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2CB3" w:rsidRPr="00995A67" w:rsidRDefault="00832CB3" w:rsidP="00D83E7E">
      <w:pPr>
        <w:pStyle w:val="ZPTitulkafakulta"/>
        <w:spacing w:before="0" w:after="0" w:line="240" w:lineRule="auto"/>
      </w:pPr>
      <w:r w:rsidRPr="00995A67">
        <w:rPr>
          <w:noProof/>
          <w:lang w:eastAsia="en-GB"/>
        </w:rPr>
        <mc:AlternateContent>
          <mc:Choice Requires="wps">
            <w:drawing>
              <wp:inline distT="0" distB="0" distL="0" distR="0" wp14:anchorId="3B222C39" wp14:editId="3ECB9D4A">
                <wp:extent cx="4572000" cy="1404620"/>
                <wp:effectExtent l="0" t="0" r="0" b="0"/>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404620"/>
                        </a:xfrm>
                        <a:prstGeom prst="rect">
                          <a:avLst/>
                        </a:prstGeom>
                        <a:solidFill>
                          <a:srgbClr val="FFFFFF"/>
                        </a:solidFill>
                        <a:ln w="9525">
                          <a:noFill/>
                          <a:miter lim="800000"/>
                          <a:headEnd/>
                          <a:tailEnd/>
                        </a:ln>
                      </wps:spPr>
                      <wps:txbx>
                        <w:txbxContent>
                          <w:p w:rsidR="00D52A1B" w:rsidRDefault="00D52A1B" w:rsidP="00832CB3">
                            <w:pPr>
                              <w:pStyle w:val="ZPZhlavtitulnlist"/>
                              <w:pBdr>
                                <w:bottom w:val="none" w:sz="0" w:space="0" w:color="auto"/>
                              </w:pBdr>
                              <w:spacing w:after="0"/>
                              <w:rPr>
                                <w:rStyle w:val="ZP-NadpisyzkladChar"/>
                              </w:rPr>
                            </w:pPr>
                            <w:r>
                              <w:rPr>
                                <w:noProof/>
                                <w:lang w:val="en-GB" w:eastAsia="en-GB"/>
                              </w:rPr>
                              <w:drawing>
                                <wp:inline distT="0" distB="0" distL="0" distR="0" wp14:anchorId="5C340169" wp14:editId="213DC98C">
                                  <wp:extent cx="2268000" cy="588454"/>
                                  <wp:effectExtent l="0" t="0" r="0" b="254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ni-lg-cze-rgb.png"/>
                                          <pic:cNvPicPr/>
                                        </pic:nvPicPr>
                                        <pic:blipFill>
                                          <a:blip r:embed="rId11">
                                            <a:extLst>
                                              <a:ext uri="{28A0092B-C50C-407E-A947-70E740481C1C}">
                                                <a14:useLocalDpi xmlns:a14="http://schemas.microsoft.com/office/drawing/2010/main" val="0"/>
                                              </a:ext>
                                            </a:extLst>
                                          </a:blip>
                                          <a:stretch>
                                            <a:fillRect/>
                                          </a:stretch>
                                        </pic:blipFill>
                                        <pic:spPr>
                                          <a:xfrm>
                                            <a:off x="0" y="0"/>
                                            <a:ext cx="2268000" cy="588454"/>
                                          </a:xfrm>
                                          <a:prstGeom prst="rect">
                                            <a:avLst/>
                                          </a:prstGeom>
                                        </pic:spPr>
                                      </pic:pic>
                                    </a:graphicData>
                                  </a:graphic>
                                </wp:inline>
                              </w:drawing>
                            </w:r>
                          </w:p>
                          <w:p w:rsidR="00D52A1B" w:rsidRDefault="00D52A1B" w:rsidP="00832CB3">
                            <w:pPr>
                              <w:pStyle w:val="ZPTitulkafakulta"/>
                            </w:pPr>
                            <w:r>
                              <w:t>Filozofická fakulta</w:t>
                            </w:r>
                          </w:p>
                          <w:p w:rsidR="00D52A1B" w:rsidRDefault="00F51A9C" w:rsidP="00940EE8">
                            <w:pPr>
                              <w:pStyle w:val="ZPTitulkanzev"/>
                            </w:pPr>
                            <w:sdt>
                              <w:sdtPr>
                                <w:alias w:val="Název"/>
                                <w:tag w:val=""/>
                                <w:id w:val="209769564"/>
                                <w:dataBinding w:prefixMappings="xmlns:ns0='http://purl.org/dc/elements/1.1/' xmlns:ns1='http://schemas.openxmlformats.org/package/2006/metadata/core-properties' " w:xpath="/ns1:coreProperties[1]/ns0:title[1]" w:storeItemID="{6C3C8BC8-F283-45AE-878A-BAB7291924A1}"/>
                                <w:text/>
                              </w:sdtPr>
                              <w:sdtEndPr/>
                              <w:sdtContent>
                                <w:r w:rsidR="00D52A1B">
                                  <w:t>Media Literacy in EFL</w:t>
                                </w:r>
                              </w:sdtContent>
                            </w:sdt>
                          </w:p>
                        </w:txbxContent>
                      </wps:txbx>
                      <wps:bodyPr rot="0" vert="horz" wrap="square" lIns="91440" tIns="45720" rIns="91440" bIns="45720" anchor="t" anchorCtr="0">
                        <a:spAutoFit/>
                      </wps:bodyPr>
                    </wps:wsp>
                  </a:graphicData>
                </a:graphic>
              </wp:inline>
            </w:drawing>
          </mc:Choice>
          <mc:Fallback>
            <w:pict>
              <v:shapetype w14:anchorId="3B222C39" id="_x0000_t202" coordsize="21600,21600" o:spt="202" path="m,l,21600r21600,l21600,xe">
                <v:stroke joinstyle="miter"/>
                <v:path gradientshapeok="t" o:connecttype="rect"/>
              </v:shapetype>
              <v:shape id="Textové pole 2" o:spid="_x0000_s1026" type="#_x0000_t202" style="width:5in;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" stroked="f">
                <v:textbox style="mso-fit-shape-to-text:t">
                  <w:txbxContent>
                    <w:p w:rsidR="00D52A1B" w:rsidRDefault="00D52A1B" w:rsidP="00832CB3">
                      <w:pPr>
                        <w:pStyle w:val="ZPZhlavtitulnlist"/>
                        <w:pBdr>
                          <w:bottom w:val="none" w:sz="0" w:space="0" w:color="auto"/>
                        </w:pBdr>
                        <w:spacing w:after="0"/>
                        <w:rPr>
                          <w:rStyle w:val="ZP-NadpisyzkladChar"/>
                        </w:rPr>
                      </w:pPr>
                      <w:r>
                        <w:rPr>
                          <w:noProof/>
                          <w:lang w:val="en-GB" w:eastAsia="en-GB"/>
                        </w:rPr>
                        <w:drawing>
                          <wp:inline distT="0" distB="0" distL="0" distR="0" wp14:anchorId="5C340169" wp14:editId="213DC98C">
                            <wp:extent cx="2268000" cy="588454"/>
                            <wp:effectExtent l="0" t="0" r="0" b="254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ni-lg-cze-rgb.png"/>
                                    <pic:cNvPicPr/>
                                  </pic:nvPicPr>
                                  <pic:blipFill>
                                    <a:blip r:embed="rId12">
                                      <a:extLst>
                                        <a:ext uri="{28A0092B-C50C-407E-A947-70E740481C1C}">
                                          <a14:useLocalDpi xmlns:a14="http://schemas.microsoft.com/office/drawing/2010/main" val="0"/>
                                        </a:ext>
                                      </a:extLst>
                                    </a:blip>
                                    <a:stretch>
                                      <a:fillRect/>
                                    </a:stretch>
                                  </pic:blipFill>
                                  <pic:spPr>
                                    <a:xfrm>
                                      <a:off x="0" y="0"/>
                                      <a:ext cx="2268000" cy="588454"/>
                                    </a:xfrm>
                                    <a:prstGeom prst="rect">
                                      <a:avLst/>
                                    </a:prstGeom>
                                  </pic:spPr>
                                </pic:pic>
                              </a:graphicData>
                            </a:graphic>
                          </wp:inline>
                        </w:drawing>
                      </w:r>
                    </w:p>
                    <w:p w:rsidR="00D52A1B" w:rsidRDefault="00D52A1B" w:rsidP="00832CB3">
                      <w:pPr>
                        <w:pStyle w:val="ZPTitulkafakulta"/>
                      </w:pPr>
                      <w:r>
                        <w:t>Filozofická fakulta</w:t>
                      </w:r>
                    </w:p>
                    <w:p w:rsidR="00D52A1B" w:rsidRDefault="00D52A1B" w:rsidP="00940EE8">
                      <w:pPr>
                        <w:pStyle w:val="ZPTitulkanzev"/>
                      </w:pPr>
                      <w:sdt>
                        <w:sdtPr>
                          <w:alias w:val="Název"/>
                          <w:tag w:val=""/>
                          <w:id w:val="209769564"/>
                          <w:dataBinding w:prefixMappings="xmlns:ns0='http://purl.org/dc/elements/1.1/' xmlns:ns1='http://schemas.openxmlformats.org/package/2006/metadata/core-properties' " w:xpath="/ns1:coreProperties[1]/ns0:title[1]" w:storeItemID="{6C3C8BC8-F283-45AE-878A-BAB7291924A1}"/>
                          <w:text/>
                        </w:sdtPr>
                        <w:sdtContent>
                          <w:r>
                            <w:t>Media Literacy in EFL</w:t>
                          </w:r>
                        </w:sdtContent>
                      </w:sdt>
                    </w:p>
                  </w:txbxContent>
                </v:textbox>
                <w10:anchorlock/>
              </v:shape>
            </w:pict>
          </mc:Fallback>
        </mc:AlternateContent>
      </w:r>
    </w:p>
    <w:sdt>
      <w:sdtPr>
        <w:alias w:val="Druh práce"/>
        <w:tag w:val="Druh práce"/>
        <w:id w:val="1026831610"/>
        <w:placeholder>
          <w:docPart w:val="699BB8A660CC4F2BAB3662AD49B3E0A9"/>
        </w:placeholder>
        <w:comboBox>
          <w:listItem w:displayText="[Zvolte druh závěrečné práce]" w:value=""/>
          <w:listItem w:displayText="Bakalářská diplomová práce" w:value="Bakalářská diplomová práce"/>
          <w:listItem w:displayText="Magisterská diplomová práce" w:value="Magisterská diplomová práce"/>
          <w:listItem w:displayText="Bakalářská oborová práce" w:value="Bakalářská oborová práce"/>
          <w:listItem w:displayText="Magisterská oborová práce" w:value="Magisterská oborová práce"/>
          <w:listItem w:displayText="Disertační práce" w:value="Disertační práce"/>
        </w:comboBox>
      </w:sdtPr>
      <w:sdtEndPr/>
      <w:sdtContent>
        <w:p w:rsidR="00832CB3" w:rsidRPr="00995A67" w:rsidRDefault="002062D5" w:rsidP="00832CB3">
          <w:pPr>
            <w:pStyle w:val="ZPTitulkahlavn"/>
          </w:pPr>
          <w:proofErr w:type="spellStart"/>
          <w:r w:rsidRPr="00995A67">
            <w:t>Magisterská</w:t>
          </w:r>
          <w:proofErr w:type="spellEnd"/>
          <w:r w:rsidRPr="00995A67">
            <w:t xml:space="preserve"> </w:t>
          </w:r>
          <w:proofErr w:type="spellStart"/>
          <w:r w:rsidRPr="00995A67">
            <w:t>diplomová</w:t>
          </w:r>
          <w:proofErr w:type="spellEnd"/>
          <w:r w:rsidRPr="00995A67">
            <w:t xml:space="preserve"> </w:t>
          </w:r>
          <w:proofErr w:type="spellStart"/>
          <w:r w:rsidRPr="00995A67">
            <w:t>práce</w:t>
          </w:r>
          <w:proofErr w:type="spellEnd"/>
        </w:p>
      </w:sdtContent>
    </w:sdt>
    <w:p w:rsidR="00832CB3" w:rsidRPr="00995A67" w:rsidRDefault="00F51A9C" w:rsidP="00832CB3">
      <w:pPr>
        <w:pStyle w:val="ZPTitulkaautor"/>
      </w:pPr>
      <w:sdt>
        <w:sdtPr>
          <w:alias w:val="Autor"/>
          <w:tag w:val=""/>
          <w:id w:val="678628427"/>
          <w:placeholder>
            <w:docPart w:val="6E31E97B80E940F58BA3E05E30A3D818"/>
          </w:placeholder>
          <w:dataBinding w:prefixMappings="xmlns:ns0='http://purl.org/dc/elements/1.1/' xmlns:ns1='http://schemas.openxmlformats.org/package/2006/metadata/core-properties' " w:xpath="/ns1:coreProperties[1]/ns0:creator[1]" w:storeItemID="{6C3C8BC8-F283-45AE-878A-BAB7291924A1}"/>
          <w:text/>
        </w:sdtPr>
        <w:sdtEndPr/>
        <w:sdtContent>
          <w:r w:rsidR="00D50264" w:rsidRPr="00995A67">
            <w:t>Bc. Tomáš Pelc</w:t>
          </w:r>
        </w:sdtContent>
      </w:sdt>
    </w:p>
    <w:p w:rsidR="00832CB3" w:rsidRPr="00995A67" w:rsidRDefault="00832CB3" w:rsidP="00704143">
      <w:pPr>
        <w:pStyle w:val="ZPTitulkadra"/>
        <w:rPr>
          <w:lang w:val="en-GB"/>
        </w:rPr>
      </w:pPr>
    </w:p>
    <w:p w:rsidR="00B75A1B" w:rsidRPr="00995A67" w:rsidRDefault="00830CE4" w:rsidP="00704143">
      <w:pPr>
        <w:pStyle w:val="ZPPatatitulnstrnky"/>
        <w:keepNext w:val="0"/>
        <w:keepLines w:val="0"/>
        <w:widowControl w:val="0"/>
        <w:rPr>
          <w:lang w:val="en-GB"/>
        </w:rPr>
      </w:pPr>
      <w:r w:rsidRPr="00995A67">
        <w:rPr>
          <w:noProof/>
          <w:lang w:val="en-GB" w:eastAsia="en-GB"/>
        </w:rPr>
        <mc:AlternateContent>
          <mc:Choice Requires="wps">
            <w:drawing>
              <wp:inline distT="0" distB="0" distL="0" distR="0" wp14:anchorId="7CC445AB" wp14:editId="0256C65D">
                <wp:extent cx="4572000" cy="1152000"/>
                <wp:effectExtent l="0" t="0" r="0" b="1270"/>
                <wp:docPr id="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152000"/>
                        </a:xfrm>
                        <a:prstGeom prst="rect">
                          <a:avLst/>
                        </a:prstGeom>
                        <a:solidFill>
                          <a:srgbClr val="FFFFFF"/>
                        </a:solidFill>
                        <a:ln w="9525">
                          <a:noFill/>
                          <a:miter lim="800000"/>
                          <a:headEnd/>
                          <a:tailEnd/>
                        </a:ln>
                      </wps:spPr>
                      <wps:txbx>
                        <w:txbxContent>
                          <w:p w:rsidR="00D52A1B" w:rsidRDefault="00D52A1B" w:rsidP="006E36ED">
                            <w:pPr>
                              <w:pStyle w:val="ZPTitulkahlavn"/>
                              <w:spacing w:after="340"/>
                            </w:pPr>
                            <w:proofErr w:type="spellStart"/>
                            <w:r>
                              <w:t>Vedoucí</w:t>
                            </w:r>
                            <w:proofErr w:type="spellEnd"/>
                            <w:r>
                              <w:t xml:space="preserve"> </w:t>
                            </w:r>
                            <w:proofErr w:type="spellStart"/>
                            <w:r>
                              <w:t>práce</w:t>
                            </w:r>
                            <w:proofErr w:type="spellEnd"/>
                            <w:r>
                              <w:t xml:space="preserve">: </w:t>
                            </w:r>
                            <w:sdt>
                              <w:sdtPr>
                                <w:alias w:val="Vedoucí práce"/>
                                <w:tag w:val=""/>
                                <w:id w:val="321477507"/>
                                <w:dataBinding w:prefixMappings="xmlns:ns0='http://schemas.openxmlformats.org/officeDocument/2006/extended-properties' " w:xpath="/ns0:Properties[1]/ns0:Manager[1]" w:storeItemID="{6668398D-A668-4E3E-A5EB-62B293D839F1}"/>
                                <w:text/>
                              </w:sdtPr>
                              <w:sdtEndPr/>
                              <w:sdtContent>
                                <w:r>
                                  <w:t xml:space="preserve">Mgr. Jana </w:t>
                                </w:r>
                                <w:proofErr w:type="spellStart"/>
                                <w:r>
                                  <w:t>Kubrická</w:t>
                                </w:r>
                                <w:proofErr w:type="spellEnd"/>
                                <w:r>
                                  <w:t>, Ph.D.</w:t>
                                </w:r>
                              </w:sdtContent>
                            </w:sdt>
                          </w:p>
                          <w:bookmarkStart w:id="0" w:name="PRACOVISTE" w:displacedByCustomXml="next"/>
                          <w:sdt>
                            <w:sdtPr>
                              <w:alias w:val="PRACOVISTE"/>
                              <w:tag w:val="Pracoviště"/>
                              <w:id w:val="-1095248783"/>
                              <w:dataBinding w:xpath="/ns0:Properties[1]/ns0:Company[1]" w:storeItemID="{6668398D-A668-4E3E-A5EB-62B293D839F1}"/>
                              <w:text/>
                            </w:sdtPr>
                            <w:sdtEndPr/>
                            <w:sdtContent>
                              <w:p w:rsidR="00D52A1B" w:rsidRPr="00581F80" w:rsidRDefault="00D52A1B" w:rsidP="00FC6C95">
                                <w:pPr>
                                  <w:pStyle w:val="ZPTitulkahlavn"/>
                                </w:pPr>
                                <w:proofErr w:type="spellStart"/>
                                <w:r>
                                  <w:t>Katedra</w:t>
                                </w:r>
                                <w:proofErr w:type="spellEnd"/>
                                <w:r>
                                  <w:t xml:space="preserve"> </w:t>
                                </w:r>
                                <w:proofErr w:type="spellStart"/>
                                <w:r>
                                  <w:t>anglistiky</w:t>
                                </w:r>
                                <w:proofErr w:type="spellEnd"/>
                                <w:r>
                                  <w:t xml:space="preserve"> </w:t>
                                </w:r>
                                <w:proofErr w:type="gramStart"/>
                                <w:r>
                                  <w:t>a</w:t>
                                </w:r>
                                <w:proofErr w:type="gramEnd"/>
                                <w:r>
                                  <w:t xml:space="preserve"> </w:t>
                                </w:r>
                                <w:proofErr w:type="spellStart"/>
                                <w:r>
                                  <w:t>amerikanistiky</w:t>
                                </w:r>
                                <w:proofErr w:type="spellEnd"/>
                              </w:p>
                            </w:sdtContent>
                          </w:sdt>
                          <w:bookmarkEnd w:id="0" w:displacedByCustomXml="prev"/>
                          <w:p w:rsidR="00D52A1B" w:rsidRDefault="00D52A1B" w:rsidP="009263A5">
                            <w:pPr>
                              <w:pStyle w:val="ZPTitulkahlavn"/>
                            </w:pPr>
                            <w:r>
                              <w:rPr>
                                <w:lang w:val="en-US"/>
                              </w:rPr>
                              <w:t>Program</w:t>
                            </w:r>
                            <w:r>
                              <w:t xml:space="preserve"> </w:t>
                            </w:r>
                            <w:bookmarkStart w:id="1" w:name="OBOR"/>
                            <w:sdt>
                              <w:sdtPr>
                                <w:alias w:val="Obor"/>
                                <w:tag w:val="Obor"/>
                                <w:id w:val="-1274556478"/>
                                <w:text/>
                              </w:sdtPr>
                              <w:sdtEndPr/>
                              <w:sdtContent>
                                <w:proofErr w:type="spellStart"/>
                                <w:r w:rsidRPr="002062D5">
                                  <w:t>Učitelství</w:t>
                                </w:r>
                                <w:proofErr w:type="spellEnd"/>
                                <w:r w:rsidRPr="002062D5">
                                  <w:t xml:space="preserve"> </w:t>
                                </w:r>
                                <w:proofErr w:type="spellStart"/>
                                <w:r w:rsidRPr="002062D5">
                                  <w:t>anglického</w:t>
                                </w:r>
                                <w:proofErr w:type="spellEnd"/>
                                <w:r w:rsidRPr="002062D5">
                                  <w:t xml:space="preserve"> </w:t>
                                </w:r>
                                <w:proofErr w:type="spellStart"/>
                                <w:r w:rsidRPr="002062D5">
                                  <w:t>jazyka</w:t>
                                </w:r>
                                <w:proofErr w:type="spellEnd"/>
                                <w:r w:rsidRPr="002062D5">
                                  <w:t xml:space="preserve"> a </w:t>
                                </w:r>
                                <w:proofErr w:type="spellStart"/>
                                <w:r w:rsidRPr="002062D5">
                                  <w:t>literatury</w:t>
                                </w:r>
                                <w:proofErr w:type="spellEnd"/>
                                <w:r w:rsidRPr="002062D5">
                                  <w:t xml:space="preserve"> pro </w:t>
                                </w:r>
                                <w:proofErr w:type="spellStart"/>
                                <w:r w:rsidRPr="002062D5">
                                  <w:t>střední</w:t>
                                </w:r>
                                <w:proofErr w:type="spellEnd"/>
                                <w:r w:rsidRPr="002062D5">
                                  <w:t xml:space="preserve"> </w:t>
                                </w:r>
                                <w:proofErr w:type="spellStart"/>
                                <w:r w:rsidRPr="002062D5">
                                  <w:t>školy</w:t>
                                </w:r>
                                <w:proofErr w:type="spellEnd"/>
                              </w:sdtContent>
                            </w:sdt>
                            <w:r>
                              <w:t xml:space="preserve"> </w:t>
                            </w:r>
                            <w:bookmarkEnd w:id="1"/>
                          </w:p>
                        </w:txbxContent>
                      </wps:txbx>
                      <wps:bodyPr rot="0" vert="horz" wrap="square" lIns="91440" tIns="45720" rIns="91440" bIns="45720" anchor="t" anchorCtr="0">
                        <a:spAutoFit/>
                      </wps:bodyPr>
                    </wps:wsp>
                  </a:graphicData>
                </a:graphic>
              </wp:inline>
            </w:drawing>
          </mc:Choice>
          <mc:Fallback>
            <w:pict>
              <v:shape w14:anchorId="7CC445AB" id="_x0000_s1027" type="#_x0000_t202" style="width:5in;height:9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" stroked="f">
                <v:textbox style="mso-fit-shape-to-text:t">
                  <w:txbxContent>
                    <w:p w:rsidR="00D52A1B" w:rsidRDefault="00D52A1B" w:rsidP="006E36ED">
                      <w:pPr>
                        <w:pStyle w:val="ZPTitulkahlavn"/>
                        <w:spacing w:after="340"/>
                      </w:pPr>
                      <w:proofErr w:type="spellStart"/>
                      <w:r>
                        <w:t>Vedoucí</w:t>
                      </w:r>
                      <w:proofErr w:type="spellEnd"/>
                      <w:r>
                        <w:t xml:space="preserve"> </w:t>
                      </w:r>
                      <w:proofErr w:type="spellStart"/>
                      <w:r>
                        <w:t>práce</w:t>
                      </w:r>
                      <w:proofErr w:type="spellEnd"/>
                      <w:r>
                        <w:t xml:space="preserve">: </w:t>
                      </w:r>
                      <w:sdt>
                        <w:sdtPr>
                          <w:alias w:val="Vedoucí práce"/>
                          <w:tag w:val=""/>
                          <w:id w:val="321477507"/>
                          <w:dataBinding w:prefixMappings="xmlns:ns0='http://schemas.openxmlformats.org/officeDocument/2006/extended-properties' " w:xpath="/ns0:Properties[1]/ns0:Manager[1]" w:storeItemID="{6668398D-A668-4E3E-A5EB-62B293D839F1}"/>
                          <w:text/>
                        </w:sdtPr>
                        <w:sdtContent>
                          <w:r>
                            <w:t xml:space="preserve">Mgr. Jana </w:t>
                          </w:r>
                          <w:proofErr w:type="spellStart"/>
                          <w:r>
                            <w:t>Kubrická</w:t>
                          </w:r>
                          <w:proofErr w:type="spellEnd"/>
                          <w:r>
                            <w:t>, Ph.D.</w:t>
                          </w:r>
                        </w:sdtContent>
                      </w:sdt>
                    </w:p>
                    <w:bookmarkStart w:id="2" w:name="PRACOVISTE" w:displacedByCustomXml="next"/>
                    <w:sdt>
                      <w:sdtPr>
                        <w:alias w:val="PRACOVISTE"/>
                        <w:tag w:val="Pracoviště"/>
                        <w:id w:val="-1095248783"/>
                        <w:dataBinding w:xpath="/ns0:Properties[1]/ns0:Company[1]" w:storeItemID="{6668398D-A668-4E3E-A5EB-62B293D839F1}"/>
                        <w:text/>
                      </w:sdtPr>
                      <w:sdtContent>
                        <w:p w:rsidR="00D52A1B" w:rsidRPr="00581F80" w:rsidRDefault="00D52A1B" w:rsidP="00FC6C95">
                          <w:pPr>
                            <w:pStyle w:val="ZPTitulkahlavn"/>
                          </w:pPr>
                          <w:proofErr w:type="spellStart"/>
                          <w:r>
                            <w:t>Katedra</w:t>
                          </w:r>
                          <w:proofErr w:type="spellEnd"/>
                          <w:r>
                            <w:t xml:space="preserve"> </w:t>
                          </w:r>
                          <w:proofErr w:type="spellStart"/>
                          <w:r>
                            <w:t>anglistiky</w:t>
                          </w:r>
                          <w:proofErr w:type="spellEnd"/>
                          <w:r>
                            <w:t xml:space="preserve"> </w:t>
                          </w:r>
                          <w:proofErr w:type="gramStart"/>
                          <w:r>
                            <w:t>a</w:t>
                          </w:r>
                          <w:proofErr w:type="gramEnd"/>
                          <w:r>
                            <w:t xml:space="preserve"> </w:t>
                          </w:r>
                          <w:proofErr w:type="spellStart"/>
                          <w:r>
                            <w:t>amerikanistiky</w:t>
                          </w:r>
                          <w:proofErr w:type="spellEnd"/>
                        </w:p>
                      </w:sdtContent>
                    </w:sdt>
                    <w:bookmarkEnd w:id="2" w:displacedByCustomXml="prev"/>
                    <w:p w:rsidR="00D52A1B" w:rsidRDefault="00D52A1B" w:rsidP="009263A5">
                      <w:pPr>
                        <w:pStyle w:val="ZPTitulkahlavn"/>
                      </w:pPr>
                      <w:r>
                        <w:rPr>
                          <w:lang w:val="en-US"/>
                        </w:rPr>
                        <w:t>Program</w:t>
                      </w:r>
                      <w:r>
                        <w:t xml:space="preserve"> </w:t>
                      </w:r>
                      <w:bookmarkStart w:id="3" w:name="OBOR"/>
                      <w:sdt>
                        <w:sdtPr>
                          <w:alias w:val="Obor"/>
                          <w:tag w:val="Obor"/>
                          <w:id w:val="-1274556478"/>
                          <w:text/>
                        </w:sdtPr>
                        <w:sdtContent>
                          <w:proofErr w:type="spellStart"/>
                          <w:r w:rsidRPr="002062D5">
                            <w:t>Učitelství</w:t>
                          </w:r>
                          <w:proofErr w:type="spellEnd"/>
                          <w:r w:rsidRPr="002062D5">
                            <w:t xml:space="preserve"> </w:t>
                          </w:r>
                          <w:proofErr w:type="spellStart"/>
                          <w:r w:rsidRPr="002062D5">
                            <w:t>anglického</w:t>
                          </w:r>
                          <w:proofErr w:type="spellEnd"/>
                          <w:r w:rsidRPr="002062D5">
                            <w:t xml:space="preserve"> </w:t>
                          </w:r>
                          <w:proofErr w:type="spellStart"/>
                          <w:r w:rsidRPr="002062D5">
                            <w:t>jazyka</w:t>
                          </w:r>
                          <w:proofErr w:type="spellEnd"/>
                          <w:r w:rsidRPr="002062D5">
                            <w:t xml:space="preserve"> a </w:t>
                          </w:r>
                          <w:proofErr w:type="spellStart"/>
                          <w:r w:rsidRPr="002062D5">
                            <w:t>literatury</w:t>
                          </w:r>
                          <w:proofErr w:type="spellEnd"/>
                          <w:r w:rsidRPr="002062D5">
                            <w:t xml:space="preserve"> pro </w:t>
                          </w:r>
                          <w:proofErr w:type="spellStart"/>
                          <w:r w:rsidRPr="002062D5">
                            <w:t>střední</w:t>
                          </w:r>
                          <w:proofErr w:type="spellEnd"/>
                          <w:r w:rsidRPr="002062D5">
                            <w:t xml:space="preserve"> </w:t>
                          </w:r>
                          <w:proofErr w:type="spellStart"/>
                          <w:r w:rsidRPr="002062D5">
                            <w:t>školy</w:t>
                          </w:r>
                          <w:proofErr w:type="spellEnd"/>
                        </w:sdtContent>
                      </w:sdt>
                      <w:r>
                        <w:t xml:space="preserve"> </w:t>
                      </w:r>
                      <w:bookmarkEnd w:id="3"/>
                    </w:p>
                  </w:txbxContent>
                </v:textbox>
                <w10:anchorlock/>
              </v:shape>
            </w:pict>
          </mc:Fallback>
        </mc:AlternateContent>
      </w:r>
    </w:p>
    <w:p w:rsidR="00825B26" w:rsidRPr="00995A67" w:rsidRDefault="00DD5A2A" w:rsidP="00832CB3">
      <w:pPr>
        <w:pStyle w:val="ZPTitulkarok"/>
        <w:sectPr w:rsidR="00825B26" w:rsidRPr="00995A67" w:rsidSect="00A729AF">
          <w:headerReference w:type="even" r:id="rId13"/>
          <w:footerReference w:type="even" r:id="rId14"/>
          <w:pgSz w:w="11906" w:h="16838" w:code="9"/>
          <w:pgMar w:top="1980" w:right="1140" w:bottom="2380" w:left="1140" w:header="1140" w:footer="1420" w:gutter="860"/>
          <w:cols w:space="708"/>
          <w:vAlign w:val="both"/>
          <w:docGrid w:linePitch="360"/>
        </w:sectPr>
      </w:pPr>
      <w:r w:rsidRPr="00995A67">
        <w:t>Brno</w:t>
      </w:r>
      <w:r w:rsidR="007468F6" w:rsidRPr="00995A67">
        <w:t xml:space="preserve"> </w:t>
      </w:r>
      <w:bookmarkStart w:id="2" w:name="ROK_ODEVZDANI"/>
      <w:sdt>
        <w:sdtPr>
          <w:alias w:val="Rok odevzdání"/>
          <w:tag w:val="ROK_ODEVZDANI"/>
          <w:id w:val="-513071692"/>
          <w:placeholder>
            <w:docPart w:val="DA4C7633388B46CBB2DF707CFDD7BA4F"/>
          </w:placeholder>
          <w:text/>
        </w:sdtPr>
        <w:sdtEndPr/>
        <w:sdtContent>
          <w:r w:rsidR="002062D5" w:rsidRPr="00995A67">
            <w:t>2023</w:t>
          </w:r>
        </w:sdtContent>
      </w:sdt>
      <w:bookmarkEnd w:id="2"/>
      <w:r w:rsidR="00194596" w:rsidRPr="00995A67">
        <w:t xml:space="preserve">  </w:t>
      </w:r>
    </w:p>
    <w:p w:rsidR="00E5465E" w:rsidRPr="00995A67" w:rsidRDefault="00E5465E" w:rsidP="00F343E4">
      <w:pPr>
        <w:pStyle w:val="ZPTitulkadra"/>
        <w:rPr>
          <w:lang w:val="en-GB"/>
        </w:rPr>
      </w:pPr>
    </w:p>
    <w:p w:rsidR="004932BC" w:rsidRPr="00995A67" w:rsidRDefault="00A729AF" w:rsidP="004932BC">
      <w:pPr>
        <w:pStyle w:val="inZPKlovslova"/>
        <w:jc w:val="center"/>
        <w:rPr>
          <w:lang w:val="en-GB"/>
        </w:rPr>
      </w:pPr>
      <w:r w:rsidRPr="00995A67">
        <w:rPr>
          <w:noProof/>
          <w:lang w:val="en-GB" w:eastAsia="en-GB"/>
        </w:rPr>
        <w:drawing>
          <wp:inline distT="0" distB="0" distL="0" distR="0" wp14:anchorId="051A93B5" wp14:editId="2AE8A478">
            <wp:extent cx="1140178" cy="778933"/>
            <wp:effectExtent l="0" t="0" r="3175" b="2540"/>
            <wp:docPr id="1" name="Obrázek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140178" cy="778933"/>
                    </a:xfrm>
                    <a:prstGeom prst="rect">
                      <a:avLst/>
                    </a:prstGeom>
                  </pic:spPr>
                </pic:pic>
              </a:graphicData>
            </a:graphic>
          </wp:inline>
        </w:drawing>
      </w:r>
    </w:p>
    <w:p w:rsidR="00E5465E" w:rsidRPr="00995A67" w:rsidRDefault="00E5465E" w:rsidP="00F343E4">
      <w:pPr>
        <w:pStyle w:val="ZPTitulkadra"/>
        <w:rPr>
          <w:lang w:val="en-GB"/>
        </w:rPr>
      </w:pPr>
    </w:p>
    <w:p w:rsidR="00C35E32" w:rsidRPr="00995A67" w:rsidRDefault="00C35E32" w:rsidP="00F343E4">
      <w:pPr>
        <w:pStyle w:val="ZPTitulkadra"/>
        <w:rPr>
          <w:lang w:val="en-GB"/>
        </w:rPr>
      </w:pPr>
    </w:p>
    <w:p w:rsidR="00C35E32" w:rsidRPr="00995A67" w:rsidRDefault="00C35E32" w:rsidP="007C294D">
      <w:pPr>
        <w:pStyle w:val="inZPKlovslova"/>
        <w:rPr>
          <w:lang w:val="en-GB"/>
        </w:rPr>
        <w:sectPr w:rsidR="00C35E32" w:rsidRPr="00995A67" w:rsidSect="00A729AF">
          <w:headerReference w:type="default" r:id="rId16"/>
          <w:headerReference w:type="first" r:id="rId17"/>
          <w:footerReference w:type="first" r:id="rId18"/>
          <w:type w:val="oddPage"/>
          <w:pgSz w:w="11906" w:h="16838" w:code="9"/>
          <w:pgMar w:top="1980" w:right="1140" w:bottom="2380" w:left="1140" w:header="1140" w:footer="1420" w:gutter="860"/>
          <w:pgNumType w:start="1"/>
          <w:cols w:space="708"/>
          <w:vAlign w:val="both"/>
          <w:docGrid w:linePitch="360"/>
        </w:sectPr>
      </w:pPr>
    </w:p>
    <w:p w:rsidR="002C0686" w:rsidRPr="00995A67" w:rsidRDefault="002C0686" w:rsidP="00A00BBC">
      <w:pPr>
        <w:pStyle w:val="ZPHeading1title"/>
      </w:pPr>
      <w:proofErr w:type="spellStart"/>
      <w:r w:rsidRPr="00995A67">
        <w:lastRenderedPageBreak/>
        <w:t>Bibliografický</w:t>
      </w:r>
      <w:proofErr w:type="spellEnd"/>
      <w:r w:rsidRPr="00995A67">
        <w:t xml:space="preserve"> </w:t>
      </w:r>
      <w:proofErr w:type="spellStart"/>
      <w:r w:rsidRPr="00995A67">
        <w:t>záznam</w:t>
      </w:r>
      <w:proofErr w:type="spellEnd"/>
    </w:p>
    <w:p w:rsidR="00BB6FEC" w:rsidRPr="00995A67" w:rsidRDefault="00974A40" w:rsidP="00280732">
      <w:pPr>
        <w:pStyle w:val="ZPBibilografickzznam"/>
        <w:rPr>
          <w:lang w:val="en-GB"/>
        </w:rPr>
      </w:pPr>
      <w:proofErr w:type="spellStart"/>
      <w:r w:rsidRPr="00995A67">
        <w:rPr>
          <w:rStyle w:val="ZPPKlbiblografie"/>
          <w:lang w:val="en-GB"/>
        </w:rPr>
        <w:t>Autor</w:t>
      </w:r>
      <w:proofErr w:type="spellEnd"/>
      <w:r w:rsidRPr="00995A67">
        <w:rPr>
          <w:rStyle w:val="ZPPKlbiblografie"/>
          <w:lang w:val="en-GB"/>
        </w:rPr>
        <w:t>:</w:t>
      </w:r>
      <w:r w:rsidRPr="00995A67">
        <w:rPr>
          <w:lang w:val="en-GB"/>
        </w:rPr>
        <w:tab/>
      </w:r>
      <w:sdt>
        <w:sdtPr>
          <w:rPr>
            <w:lang w:val="en-GB"/>
          </w:rPr>
          <w:alias w:val="Autor"/>
          <w:tag w:val=""/>
          <w:id w:val="-2076660119"/>
          <w:placeholder>
            <w:docPart w:val="AB7FD6902F014DAC8D581D5CE9D73839"/>
          </w:placeholder>
          <w:dataBinding w:prefixMappings="xmlns:ns0='http://purl.org/dc/elements/1.1/' xmlns:ns1='http://schemas.openxmlformats.org/package/2006/metadata/core-properties' " w:xpath="/ns1:coreProperties[1]/ns0:creator[1]" w:storeItemID="{6C3C8BC8-F283-45AE-878A-BAB7291924A1}"/>
          <w:text/>
        </w:sdtPr>
        <w:sdtEndPr/>
        <w:sdtContent>
          <w:proofErr w:type="spellStart"/>
          <w:r w:rsidR="00D50264" w:rsidRPr="00995A67">
            <w:rPr>
              <w:lang w:val="en-GB"/>
            </w:rPr>
            <w:t>B</w:t>
          </w:r>
          <w:r w:rsidR="002062D5" w:rsidRPr="00995A67">
            <w:rPr>
              <w:lang w:val="en-GB"/>
            </w:rPr>
            <w:t>c</w:t>
          </w:r>
          <w:proofErr w:type="spellEnd"/>
          <w:r w:rsidR="002062D5" w:rsidRPr="00995A67">
            <w:rPr>
              <w:lang w:val="en-GB"/>
            </w:rPr>
            <w:t xml:space="preserve">. </w:t>
          </w:r>
          <w:proofErr w:type="spellStart"/>
          <w:r w:rsidR="002062D5" w:rsidRPr="00995A67">
            <w:rPr>
              <w:lang w:val="en-GB"/>
            </w:rPr>
            <w:t>Tomáš</w:t>
          </w:r>
          <w:proofErr w:type="spellEnd"/>
          <w:r w:rsidR="002062D5" w:rsidRPr="00995A67">
            <w:rPr>
              <w:lang w:val="en-GB"/>
            </w:rPr>
            <w:t xml:space="preserve"> </w:t>
          </w:r>
          <w:proofErr w:type="spellStart"/>
          <w:r w:rsidR="002062D5" w:rsidRPr="00995A67">
            <w:rPr>
              <w:lang w:val="en-GB"/>
            </w:rPr>
            <w:t>Pelc</w:t>
          </w:r>
          <w:proofErr w:type="spellEnd"/>
        </w:sdtContent>
      </w:sdt>
      <w:r w:rsidRPr="00995A67">
        <w:rPr>
          <w:lang w:val="en-GB"/>
        </w:rPr>
        <w:br/>
      </w:r>
      <w:proofErr w:type="spellStart"/>
      <w:r w:rsidR="00A729AF" w:rsidRPr="00995A67">
        <w:rPr>
          <w:lang w:val="en-GB"/>
        </w:rPr>
        <w:t>Filozofická</w:t>
      </w:r>
      <w:proofErr w:type="spellEnd"/>
      <w:r w:rsidR="00A729AF" w:rsidRPr="00995A67">
        <w:rPr>
          <w:lang w:val="en-GB"/>
        </w:rPr>
        <w:t xml:space="preserve"> </w:t>
      </w:r>
      <w:proofErr w:type="spellStart"/>
      <w:r w:rsidR="00A729AF" w:rsidRPr="00995A67">
        <w:rPr>
          <w:lang w:val="en-GB"/>
        </w:rPr>
        <w:t>fakulta</w:t>
      </w:r>
      <w:proofErr w:type="spellEnd"/>
      <w:r w:rsidR="006C2D7E" w:rsidRPr="00995A67">
        <w:rPr>
          <w:lang w:val="en-GB"/>
        </w:rPr>
        <w:br/>
      </w:r>
      <w:proofErr w:type="spellStart"/>
      <w:r w:rsidR="009263A5" w:rsidRPr="00995A67">
        <w:rPr>
          <w:lang w:val="en-GB"/>
        </w:rPr>
        <w:t>Masarykova</w:t>
      </w:r>
      <w:proofErr w:type="spellEnd"/>
      <w:r w:rsidR="009263A5" w:rsidRPr="00995A67">
        <w:rPr>
          <w:lang w:val="en-GB"/>
        </w:rPr>
        <w:t xml:space="preserve"> </w:t>
      </w:r>
      <w:proofErr w:type="spellStart"/>
      <w:r w:rsidR="009263A5" w:rsidRPr="00995A67">
        <w:rPr>
          <w:lang w:val="en-GB"/>
        </w:rPr>
        <w:t>univerzita</w:t>
      </w:r>
      <w:proofErr w:type="spellEnd"/>
      <w:r w:rsidR="009263A5" w:rsidRPr="00995A67">
        <w:rPr>
          <w:lang w:val="en-GB"/>
        </w:rPr>
        <w:t xml:space="preserve"> </w:t>
      </w:r>
      <w:r w:rsidRPr="00995A67">
        <w:rPr>
          <w:lang w:val="en-GB"/>
        </w:rPr>
        <w:br/>
      </w:r>
      <w:r w:rsidR="00A729AF" w:rsidRPr="00995A67">
        <w:rPr>
          <w:lang w:val="en-GB"/>
        </w:rPr>
        <w:fldChar w:fldCharType="begin"/>
      </w:r>
      <w:r w:rsidR="00A729AF" w:rsidRPr="00995A67">
        <w:rPr>
          <w:lang w:val="en-GB"/>
        </w:rPr>
        <w:instrText xml:space="preserve"> REF PRACOVISTE \h </w:instrText>
      </w:r>
      <w:r w:rsidR="00A729AF" w:rsidRPr="00995A67">
        <w:rPr>
          <w:lang w:val="en-GB"/>
        </w:rPr>
      </w:r>
      <w:r w:rsidR="00A729AF" w:rsidRPr="00995A67">
        <w:rPr>
          <w:lang w:val="en-GB"/>
        </w:rPr>
        <w:fldChar w:fldCharType="separate"/>
      </w:r>
      <w:sdt>
        <w:sdtPr>
          <w:alias w:val="PRACOVISTE"/>
          <w:tag w:val="Pracoviště"/>
          <w:id w:val="-68897055"/>
          <w:dataBinding w:xpath="/ns0:Properties[1]/ns0:Company[1]" w:storeItemID="{6668398D-A668-4E3E-A5EB-62B293D839F1}"/>
          <w:text/>
        </w:sdtPr>
        <w:sdtContent>
          <w:r w:rsidR="00A24A58">
            <w:t xml:space="preserve">Katedra anglistiky </w:t>
          </w:r>
          <w:proofErr w:type="gramStart"/>
          <w:r w:rsidR="00A24A58">
            <w:t>a</w:t>
          </w:r>
          <w:proofErr w:type="gramEnd"/>
          <w:r w:rsidR="00A24A58">
            <w:t xml:space="preserve"> amerikanistiky</w:t>
          </w:r>
        </w:sdtContent>
      </w:sdt>
      <w:r w:rsidR="00A729AF" w:rsidRPr="00995A67">
        <w:rPr>
          <w:lang w:val="en-GB"/>
        </w:rPr>
        <w:fldChar w:fldCharType="end"/>
      </w:r>
    </w:p>
    <w:p w:rsidR="00974A40" w:rsidRPr="00995A67" w:rsidRDefault="00974A40" w:rsidP="00280732">
      <w:pPr>
        <w:pStyle w:val="ZPBibilografickzznam"/>
        <w:rPr>
          <w:lang w:val="en-GB"/>
        </w:rPr>
      </w:pPr>
      <w:proofErr w:type="spellStart"/>
      <w:r w:rsidRPr="00995A67">
        <w:rPr>
          <w:rStyle w:val="ZPPKlbiblografie"/>
          <w:lang w:val="en-GB"/>
        </w:rPr>
        <w:t>Název</w:t>
      </w:r>
      <w:proofErr w:type="spellEnd"/>
      <w:r w:rsidRPr="00995A67">
        <w:rPr>
          <w:rStyle w:val="ZPPKlbiblografie"/>
          <w:lang w:val="en-GB"/>
        </w:rPr>
        <w:t xml:space="preserve"> </w:t>
      </w:r>
      <w:proofErr w:type="spellStart"/>
      <w:r w:rsidRPr="00995A67">
        <w:rPr>
          <w:rStyle w:val="ZPPKlbiblografie"/>
          <w:lang w:val="en-GB"/>
        </w:rPr>
        <w:t>práce</w:t>
      </w:r>
      <w:proofErr w:type="spellEnd"/>
      <w:r w:rsidRPr="00995A67">
        <w:rPr>
          <w:rStyle w:val="ZPPKlbiblografie"/>
          <w:lang w:val="en-GB"/>
        </w:rPr>
        <w:t>:</w:t>
      </w:r>
      <w:r w:rsidRPr="00995A67">
        <w:rPr>
          <w:lang w:val="en-GB"/>
        </w:rPr>
        <w:tab/>
      </w:r>
      <w:sdt>
        <w:sdtPr>
          <w:rPr>
            <w:lang w:val="en-GB"/>
          </w:rPr>
          <w:alias w:val="Název"/>
          <w:tag w:val=""/>
          <w:id w:val="1293642851"/>
          <w:placeholder>
            <w:docPart w:val="7805179B23504B409A8FD83BC28D2BE6"/>
          </w:placeholder>
          <w:dataBinding w:prefixMappings="xmlns:ns0='http://purl.org/dc/elements/1.1/' xmlns:ns1='http://schemas.openxmlformats.org/package/2006/metadata/core-properties' " w:xpath="/ns1:coreProperties[1]/ns0:title[1]" w:storeItemID="{6C3C8BC8-F283-45AE-878A-BAB7291924A1}"/>
          <w:text/>
        </w:sdtPr>
        <w:sdtEndPr/>
        <w:sdtContent>
          <w:r w:rsidR="002062D5" w:rsidRPr="00995A67">
            <w:rPr>
              <w:lang w:val="en-GB"/>
            </w:rPr>
            <w:t>Media Literacy in EFL</w:t>
          </w:r>
        </w:sdtContent>
      </w:sdt>
    </w:p>
    <w:p w:rsidR="0091711B" w:rsidRPr="00995A67" w:rsidRDefault="00A729AF" w:rsidP="00704143">
      <w:pPr>
        <w:pStyle w:val="ZPBibilografickzznam"/>
        <w:rPr>
          <w:lang w:val="en-GB"/>
        </w:rPr>
      </w:pPr>
      <w:proofErr w:type="spellStart"/>
      <w:r w:rsidRPr="00995A67">
        <w:rPr>
          <w:rStyle w:val="ZPPKlbiblografie"/>
          <w:lang w:val="en-GB"/>
        </w:rPr>
        <w:t>Studijní</w:t>
      </w:r>
      <w:proofErr w:type="spellEnd"/>
      <w:r w:rsidRPr="00995A67">
        <w:rPr>
          <w:rStyle w:val="ZPPKlbiblografie"/>
          <w:lang w:val="en-GB"/>
        </w:rPr>
        <w:t xml:space="preserve"> program</w:t>
      </w:r>
      <w:r w:rsidR="00974A40" w:rsidRPr="00995A67">
        <w:rPr>
          <w:rStyle w:val="ZPPKlbiblografie"/>
          <w:lang w:val="en-GB"/>
        </w:rPr>
        <w:t>:</w:t>
      </w:r>
      <w:r w:rsidR="00974A40" w:rsidRPr="00995A67">
        <w:rPr>
          <w:lang w:val="en-GB"/>
        </w:rPr>
        <w:tab/>
      </w:r>
      <w:r w:rsidR="00974A40" w:rsidRPr="00995A67">
        <w:rPr>
          <w:lang w:val="en-GB"/>
        </w:rPr>
        <w:fldChar w:fldCharType="begin"/>
      </w:r>
      <w:r w:rsidR="00974A40" w:rsidRPr="00995A67">
        <w:rPr>
          <w:lang w:val="en-GB"/>
        </w:rPr>
        <w:instrText xml:space="preserve"> REF OBOR \h  \* MERGEFORMAT </w:instrText>
      </w:r>
      <w:r w:rsidR="00974A40" w:rsidRPr="00995A67">
        <w:rPr>
          <w:lang w:val="en-GB"/>
        </w:rPr>
      </w:r>
      <w:r w:rsidR="00974A40" w:rsidRPr="00995A67">
        <w:rPr>
          <w:lang w:val="en-GB"/>
        </w:rPr>
        <w:fldChar w:fldCharType="separate"/>
      </w:r>
      <w:sdt>
        <w:sdtPr>
          <w:rPr>
            <w:lang w:val="en-GB"/>
          </w:rPr>
          <w:alias w:val="Obor"/>
          <w:tag w:val="Obor"/>
          <w:id w:val="742850761"/>
          <w:text/>
        </w:sdtPr>
        <w:sdtContent>
          <w:proofErr w:type="spellStart"/>
          <w:r w:rsidR="00A24A58" w:rsidRPr="00A24A58">
            <w:rPr>
              <w:lang w:val="en-GB"/>
            </w:rPr>
            <w:t>Učitelství</w:t>
          </w:r>
          <w:proofErr w:type="spellEnd"/>
          <w:r w:rsidR="00A24A58" w:rsidRPr="00A24A58">
            <w:rPr>
              <w:lang w:val="en-GB"/>
            </w:rPr>
            <w:t xml:space="preserve"> </w:t>
          </w:r>
          <w:proofErr w:type="spellStart"/>
          <w:r w:rsidR="00A24A58" w:rsidRPr="00A24A58">
            <w:rPr>
              <w:lang w:val="en-GB"/>
            </w:rPr>
            <w:t>anglického</w:t>
          </w:r>
          <w:proofErr w:type="spellEnd"/>
          <w:r w:rsidR="00A24A58" w:rsidRPr="00A24A58">
            <w:rPr>
              <w:lang w:val="en-GB"/>
            </w:rPr>
            <w:t xml:space="preserve"> </w:t>
          </w:r>
          <w:proofErr w:type="spellStart"/>
          <w:r w:rsidR="00A24A58" w:rsidRPr="00A24A58">
            <w:rPr>
              <w:lang w:val="en-GB"/>
            </w:rPr>
            <w:t>jazyka</w:t>
          </w:r>
          <w:proofErr w:type="spellEnd"/>
          <w:r w:rsidR="00A24A58" w:rsidRPr="00A24A58">
            <w:rPr>
              <w:lang w:val="en-GB"/>
            </w:rPr>
            <w:t xml:space="preserve"> a </w:t>
          </w:r>
          <w:proofErr w:type="spellStart"/>
          <w:r w:rsidR="00A24A58" w:rsidRPr="00A24A58">
            <w:rPr>
              <w:lang w:val="en-GB"/>
            </w:rPr>
            <w:t>literatury</w:t>
          </w:r>
          <w:proofErr w:type="spellEnd"/>
          <w:r w:rsidR="00A24A58" w:rsidRPr="00A24A58">
            <w:rPr>
              <w:lang w:val="en-GB"/>
            </w:rPr>
            <w:t xml:space="preserve"> pro </w:t>
          </w:r>
          <w:proofErr w:type="spellStart"/>
          <w:r w:rsidR="00A24A58" w:rsidRPr="00A24A58">
            <w:rPr>
              <w:lang w:val="en-GB"/>
            </w:rPr>
            <w:t>střední</w:t>
          </w:r>
          <w:proofErr w:type="spellEnd"/>
          <w:r w:rsidR="00A24A58" w:rsidRPr="00A24A58">
            <w:rPr>
              <w:lang w:val="en-GB"/>
            </w:rPr>
            <w:t xml:space="preserve"> </w:t>
          </w:r>
          <w:proofErr w:type="spellStart"/>
          <w:r w:rsidR="00A24A58" w:rsidRPr="00A24A58">
            <w:rPr>
              <w:lang w:val="en-GB"/>
            </w:rPr>
            <w:t>školy</w:t>
          </w:r>
          <w:proofErr w:type="spellEnd"/>
        </w:sdtContent>
      </w:sdt>
      <w:r w:rsidR="00A24A58" w:rsidRPr="00A24A58">
        <w:rPr>
          <w:lang w:val="en-GB"/>
        </w:rPr>
        <w:t xml:space="preserve"> </w:t>
      </w:r>
      <w:r w:rsidR="00974A40" w:rsidRPr="00995A67">
        <w:rPr>
          <w:lang w:val="en-GB"/>
        </w:rPr>
        <w:fldChar w:fldCharType="end"/>
      </w:r>
    </w:p>
    <w:p w:rsidR="00974A40" w:rsidRPr="00995A67" w:rsidRDefault="00A729AF" w:rsidP="00704143">
      <w:pPr>
        <w:pStyle w:val="ZPBibilografickzznam"/>
        <w:rPr>
          <w:lang w:val="en-GB"/>
        </w:rPr>
      </w:pPr>
      <w:proofErr w:type="spellStart"/>
      <w:r w:rsidRPr="00995A67">
        <w:rPr>
          <w:rStyle w:val="ZPPKlbiblografie"/>
          <w:lang w:val="en-GB"/>
        </w:rPr>
        <w:t>Vedoucí</w:t>
      </w:r>
      <w:proofErr w:type="spellEnd"/>
      <w:r w:rsidRPr="00995A67">
        <w:rPr>
          <w:rStyle w:val="ZPPKlbiblografie"/>
          <w:lang w:val="en-GB"/>
        </w:rPr>
        <w:t xml:space="preserve"> </w:t>
      </w:r>
      <w:proofErr w:type="spellStart"/>
      <w:r w:rsidRPr="00995A67">
        <w:rPr>
          <w:rStyle w:val="ZPPKlbiblografie"/>
          <w:lang w:val="en-GB"/>
        </w:rPr>
        <w:t>práce</w:t>
      </w:r>
      <w:proofErr w:type="spellEnd"/>
      <w:r w:rsidR="00974A40" w:rsidRPr="00995A67">
        <w:rPr>
          <w:rStyle w:val="ZPPKlbiblografie"/>
          <w:lang w:val="en-GB"/>
        </w:rPr>
        <w:t>:</w:t>
      </w:r>
      <w:r w:rsidR="00974A40" w:rsidRPr="00995A67">
        <w:rPr>
          <w:lang w:val="en-GB"/>
        </w:rPr>
        <w:tab/>
      </w:r>
      <w:sdt>
        <w:sdtPr>
          <w:rPr>
            <w:lang w:val="en-GB"/>
          </w:rPr>
          <w:alias w:val="Vedoucí práce"/>
          <w:tag w:val=""/>
          <w:id w:val="1828940534"/>
          <w:placeholder>
            <w:docPart w:val="DD5E5AFE64B2498B8BA284FEE1A0BDF9"/>
          </w:placeholder>
          <w:dataBinding w:prefixMappings="xmlns:ns0='http://schemas.openxmlformats.org/officeDocument/2006/extended-properties' " w:xpath="/ns0:Properties[1]/ns0:Manager[1]" w:storeItemID="{6668398D-A668-4E3E-A5EB-62B293D839F1}"/>
          <w:text/>
        </w:sdtPr>
        <w:sdtEndPr/>
        <w:sdtContent>
          <w:r w:rsidR="002062D5" w:rsidRPr="00995A67">
            <w:rPr>
              <w:lang w:val="en-GB"/>
            </w:rPr>
            <w:t xml:space="preserve">Mgr. Jana </w:t>
          </w:r>
          <w:proofErr w:type="spellStart"/>
          <w:r w:rsidR="002062D5" w:rsidRPr="00995A67">
            <w:rPr>
              <w:lang w:val="en-GB"/>
            </w:rPr>
            <w:t>Kubrická</w:t>
          </w:r>
          <w:proofErr w:type="spellEnd"/>
          <w:r w:rsidR="002062D5" w:rsidRPr="00995A67">
            <w:rPr>
              <w:lang w:val="en-GB"/>
            </w:rPr>
            <w:t>, Ph.D.</w:t>
          </w:r>
        </w:sdtContent>
      </w:sdt>
    </w:p>
    <w:p w:rsidR="00974A40" w:rsidRPr="00995A67" w:rsidRDefault="00A729AF" w:rsidP="00704143">
      <w:pPr>
        <w:pStyle w:val="ZPBibilografickzznam"/>
        <w:rPr>
          <w:lang w:val="en-GB"/>
        </w:rPr>
      </w:pPr>
      <w:proofErr w:type="spellStart"/>
      <w:r w:rsidRPr="00995A67">
        <w:rPr>
          <w:rStyle w:val="ZPPKlbiblografie"/>
          <w:lang w:val="en-GB"/>
        </w:rPr>
        <w:t>Rok</w:t>
      </w:r>
      <w:proofErr w:type="spellEnd"/>
      <w:r w:rsidR="00D21BED" w:rsidRPr="00995A67">
        <w:rPr>
          <w:rStyle w:val="ZPPKlbiblografie"/>
          <w:lang w:val="en-GB"/>
        </w:rPr>
        <w:t>:</w:t>
      </w:r>
      <w:r w:rsidR="00974A40" w:rsidRPr="00995A67">
        <w:rPr>
          <w:lang w:val="en-GB"/>
        </w:rPr>
        <w:tab/>
      </w:r>
      <w:r w:rsidR="00B67E52" w:rsidRPr="00995A67">
        <w:rPr>
          <w:lang w:val="en-GB"/>
        </w:rPr>
        <w:fldChar w:fldCharType="begin"/>
      </w:r>
      <w:r w:rsidR="00B67E52" w:rsidRPr="00995A67">
        <w:rPr>
          <w:lang w:val="en-GB"/>
        </w:rPr>
        <w:instrText xml:space="preserve"> REF ROK_ODEVZDANI \h </w:instrText>
      </w:r>
      <w:r w:rsidR="00B67E52" w:rsidRPr="00995A67">
        <w:rPr>
          <w:lang w:val="en-GB"/>
        </w:rPr>
      </w:r>
      <w:r w:rsidR="00B67E52" w:rsidRPr="00995A67">
        <w:rPr>
          <w:lang w:val="en-GB"/>
        </w:rPr>
        <w:fldChar w:fldCharType="separate"/>
      </w:r>
      <w:sdt>
        <w:sdtPr>
          <w:alias w:val="Rok odevzdání"/>
          <w:tag w:val="ROK_ODEVZDANI"/>
          <w:id w:val="2090810395"/>
          <w:placeholder>
            <w:docPart w:val="EE5C85C43989489DA6F80C4EAACEA38C"/>
          </w:placeholder>
          <w:text/>
        </w:sdtPr>
        <w:sdtContent>
          <w:r w:rsidR="00A24A58" w:rsidRPr="00995A67">
            <w:t>2023</w:t>
          </w:r>
        </w:sdtContent>
      </w:sdt>
      <w:r w:rsidR="00B67E52" w:rsidRPr="00995A67">
        <w:rPr>
          <w:lang w:val="en-GB"/>
        </w:rPr>
        <w:fldChar w:fldCharType="end"/>
      </w:r>
    </w:p>
    <w:p w:rsidR="00974A40" w:rsidRPr="00995A67" w:rsidRDefault="00974A40" w:rsidP="00704143">
      <w:pPr>
        <w:pStyle w:val="ZPBibilografickzznam"/>
        <w:rPr>
          <w:lang w:val="en-GB"/>
        </w:rPr>
      </w:pPr>
      <w:proofErr w:type="spellStart"/>
      <w:r w:rsidRPr="00995A67">
        <w:rPr>
          <w:rStyle w:val="ZPPKlbiblografie"/>
          <w:lang w:val="en-GB"/>
        </w:rPr>
        <w:t>Počet</w:t>
      </w:r>
      <w:proofErr w:type="spellEnd"/>
      <w:r w:rsidRPr="00995A67">
        <w:rPr>
          <w:rStyle w:val="ZPPKlbiblografie"/>
          <w:lang w:val="en-GB"/>
        </w:rPr>
        <w:t xml:space="preserve"> </w:t>
      </w:r>
      <w:proofErr w:type="spellStart"/>
      <w:r w:rsidRPr="00995A67">
        <w:rPr>
          <w:rStyle w:val="ZPPKlbiblografie"/>
          <w:lang w:val="en-GB"/>
        </w:rPr>
        <w:t>stran</w:t>
      </w:r>
      <w:proofErr w:type="spellEnd"/>
      <w:r w:rsidRPr="00995A67">
        <w:rPr>
          <w:rStyle w:val="ZPPKlbiblografie"/>
          <w:lang w:val="en-GB"/>
        </w:rPr>
        <w:t>:</w:t>
      </w:r>
      <w:r w:rsidRPr="00995A67">
        <w:rPr>
          <w:lang w:val="en-GB"/>
        </w:rPr>
        <w:tab/>
      </w:r>
      <w:r w:rsidR="009754A5">
        <w:rPr>
          <w:lang w:val="en-GB"/>
        </w:rPr>
        <w:t>103</w:t>
      </w:r>
    </w:p>
    <w:p w:rsidR="00A3028A" w:rsidRPr="00995A67" w:rsidRDefault="00974A40" w:rsidP="00704143">
      <w:pPr>
        <w:pStyle w:val="ZPBibilografickzznam"/>
        <w:rPr>
          <w:lang w:val="en-GB"/>
        </w:rPr>
      </w:pPr>
      <w:proofErr w:type="spellStart"/>
      <w:r w:rsidRPr="00995A67">
        <w:rPr>
          <w:rStyle w:val="ZPPKlbiblografie"/>
          <w:lang w:val="en-GB"/>
        </w:rPr>
        <w:t>Klíčová</w:t>
      </w:r>
      <w:proofErr w:type="spellEnd"/>
      <w:r w:rsidRPr="00995A67">
        <w:rPr>
          <w:rStyle w:val="ZPPKlbiblografie"/>
          <w:lang w:val="en-GB"/>
        </w:rPr>
        <w:t xml:space="preserve"> </w:t>
      </w:r>
      <w:proofErr w:type="spellStart"/>
      <w:r w:rsidRPr="00995A67">
        <w:rPr>
          <w:rStyle w:val="ZPPKlbiblografie"/>
          <w:lang w:val="en-GB"/>
        </w:rPr>
        <w:t>slova</w:t>
      </w:r>
      <w:proofErr w:type="spellEnd"/>
      <w:r w:rsidRPr="00995A67">
        <w:rPr>
          <w:rStyle w:val="ZPPKlbiblografie"/>
          <w:lang w:val="en-GB"/>
        </w:rPr>
        <w:t>:</w:t>
      </w:r>
      <w:r w:rsidRPr="00995A67">
        <w:rPr>
          <w:lang w:val="en-GB"/>
        </w:rPr>
        <w:tab/>
      </w:r>
      <w:sdt>
        <w:sdtPr>
          <w:rPr>
            <w:lang w:val="en-GB"/>
          </w:rPr>
          <w:tag w:val="POLE_KEY_WORDS_CS"/>
          <w:id w:val="2087726934"/>
          <w:placeholder>
            <w:docPart w:val="74001286261E457F848B2FDC3DB155B7"/>
          </w:placeholder>
          <w:text/>
        </w:sdtPr>
        <w:sdtEndPr/>
        <w:sdtContent>
          <w:proofErr w:type="spellStart"/>
          <w:r w:rsidR="00C06CFF" w:rsidRPr="00995A67">
            <w:rPr>
              <w:lang w:val="en-GB"/>
            </w:rPr>
            <w:t>Mediální</w:t>
          </w:r>
          <w:proofErr w:type="spellEnd"/>
          <w:r w:rsidR="00C06CFF" w:rsidRPr="00995A67">
            <w:rPr>
              <w:lang w:val="en-GB"/>
            </w:rPr>
            <w:t xml:space="preserve"> </w:t>
          </w:r>
          <w:proofErr w:type="spellStart"/>
          <w:r w:rsidR="00C06CFF" w:rsidRPr="00995A67">
            <w:rPr>
              <w:lang w:val="en-GB"/>
            </w:rPr>
            <w:t>výchova</w:t>
          </w:r>
          <w:proofErr w:type="spellEnd"/>
          <w:r w:rsidR="00C06CFF" w:rsidRPr="00995A67">
            <w:rPr>
              <w:lang w:val="en-GB"/>
            </w:rPr>
            <w:t>,</w:t>
          </w:r>
          <w:r w:rsidR="00A406B5" w:rsidRPr="00995A67">
            <w:rPr>
              <w:lang w:val="en-GB"/>
            </w:rPr>
            <w:t xml:space="preserve"> </w:t>
          </w:r>
          <w:proofErr w:type="spellStart"/>
          <w:r w:rsidR="00A406B5" w:rsidRPr="00995A67">
            <w:rPr>
              <w:lang w:val="en-GB"/>
            </w:rPr>
            <w:t>mediální</w:t>
          </w:r>
          <w:proofErr w:type="spellEnd"/>
          <w:r w:rsidR="00A406B5" w:rsidRPr="00995A67">
            <w:rPr>
              <w:lang w:val="en-GB"/>
            </w:rPr>
            <w:t xml:space="preserve"> </w:t>
          </w:r>
          <w:proofErr w:type="spellStart"/>
          <w:r w:rsidR="00A406B5" w:rsidRPr="00995A67">
            <w:rPr>
              <w:lang w:val="en-GB"/>
            </w:rPr>
            <w:t>gramotnost</w:t>
          </w:r>
          <w:proofErr w:type="spellEnd"/>
          <w:r w:rsidR="00C06CFF" w:rsidRPr="00995A67">
            <w:rPr>
              <w:lang w:val="en-GB"/>
            </w:rPr>
            <w:t xml:space="preserve"> </w:t>
          </w:r>
          <w:proofErr w:type="spellStart"/>
          <w:r w:rsidR="00C06CFF" w:rsidRPr="00995A67">
            <w:rPr>
              <w:lang w:val="en-GB"/>
            </w:rPr>
            <w:t>občanské</w:t>
          </w:r>
          <w:proofErr w:type="spellEnd"/>
          <w:r w:rsidR="00C06CFF" w:rsidRPr="00995A67">
            <w:rPr>
              <w:lang w:val="en-GB"/>
            </w:rPr>
            <w:t xml:space="preserve"> online </w:t>
          </w:r>
          <w:proofErr w:type="spellStart"/>
          <w:r w:rsidR="00C06CFF" w:rsidRPr="00995A67">
            <w:rPr>
              <w:lang w:val="en-GB"/>
            </w:rPr>
            <w:t>uvažování</w:t>
          </w:r>
          <w:proofErr w:type="spellEnd"/>
          <w:r w:rsidR="00C06CFF" w:rsidRPr="00995A67">
            <w:rPr>
              <w:lang w:val="en-GB"/>
            </w:rPr>
            <w:t xml:space="preserve">, </w:t>
          </w:r>
          <w:proofErr w:type="spellStart"/>
          <w:r w:rsidR="00C06CFF" w:rsidRPr="00995A67">
            <w:rPr>
              <w:lang w:val="en-GB"/>
            </w:rPr>
            <w:t>akční</w:t>
          </w:r>
          <w:proofErr w:type="spellEnd"/>
          <w:r w:rsidR="00C06CFF" w:rsidRPr="00995A67">
            <w:rPr>
              <w:lang w:val="en-GB"/>
            </w:rPr>
            <w:t xml:space="preserve"> </w:t>
          </w:r>
          <w:proofErr w:type="spellStart"/>
          <w:r w:rsidR="00C06CFF" w:rsidRPr="00995A67">
            <w:rPr>
              <w:lang w:val="en-GB"/>
            </w:rPr>
            <w:t>výzkum</w:t>
          </w:r>
          <w:proofErr w:type="spellEnd"/>
          <w:r w:rsidR="00C06CFF" w:rsidRPr="00995A67">
            <w:rPr>
              <w:lang w:val="en-GB"/>
            </w:rPr>
            <w:t xml:space="preserve">, </w:t>
          </w:r>
          <w:proofErr w:type="spellStart"/>
          <w:r w:rsidR="00A406B5" w:rsidRPr="00995A67">
            <w:rPr>
              <w:lang w:val="en-GB"/>
            </w:rPr>
            <w:t>dezinformace</w:t>
          </w:r>
          <w:proofErr w:type="spellEnd"/>
          <w:r w:rsidR="00A406B5" w:rsidRPr="00995A67">
            <w:rPr>
              <w:lang w:val="en-GB"/>
            </w:rPr>
            <w:t xml:space="preserve">, </w:t>
          </w:r>
          <w:proofErr w:type="spellStart"/>
          <w:r w:rsidR="00A406B5" w:rsidRPr="00995A67">
            <w:rPr>
              <w:lang w:val="en-GB"/>
            </w:rPr>
            <w:t>kritické</w:t>
          </w:r>
          <w:proofErr w:type="spellEnd"/>
          <w:r w:rsidR="00A406B5" w:rsidRPr="00995A67">
            <w:rPr>
              <w:lang w:val="en-GB"/>
            </w:rPr>
            <w:t xml:space="preserve"> </w:t>
          </w:r>
          <w:proofErr w:type="spellStart"/>
          <w:r w:rsidR="00A406B5" w:rsidRPr="00995A67">
            <w:rPr>
              <w:lang w:val="en-GB"/>
            </w:rPr>
            <w:t>myšlení</w:t>
          </w:r>
          <w:proofErr w:type="spellEnd"/>
        </w:sdtContent>
      </w:sdt>
    </w:p>
    <w:p w:rsidR="000E1807" w:rsidRPr="00995A67" w:rsidRDefault="000E1807" w:rsidP="00704143">
      <w:pPr>
        <w:pStyle w:val="ZPBibilografickzznam"/>
        <w:rPr>
          <w:lang w:val="en-GB"/>
        </w:rPr>
      </w:pPr>
      <w:r w:rsidRPr="00995A67">
        <w:rPr>
          <w:lang w:val="en-GB"/>
        </w:rPr>
        <w:br w:type="page"/>
      </w:r>
    </w:p>
    <w:p w:rsidR="000E1807" w:rsidRPr="00995A67" w:rsidRDefault="004F1C84" w:rsidP="00A00BBC">
      <w:pPr>
        <w:pStyle w:val="ZPHeading1title"/>
      </w:pPr>
      <w:r w:rsidRPr="00995A67">
        <w:lastRenderedPageBreak/>
        <w:t>Bibliographic</w:t>
      </w:r>
      <w:r w:rsidR="000E1807" w:rsidRPr="00995A67">
        <w:t xml:space="preserve"> record</w:t>
      </w:r>
    </w:p>
    <w:p w:rsidR="00BB6FEC" w:rsidRPr="00995A67" w:rsidRDefault="000E1807" w:rsidP="00EF006C">
      <w:pPr>
        <w:pStyle w:val="ZPBibilografickzznam"/>
        <w:rPr>
          <w:lang w:val="en-GB"/>
        </w:rPr>
      </w:pPr>
      <w:r w:rsidRPr="00995A67">
        <w:rPr>
          <w:rStyle w:val="ZPPKlbiblografie"/>
          <w:lang w:val="en-GB"/>
        </w:rPr>
        <w:t>Author:</w:t>
      </w:r>
      <w:r w:rsidRPr="00995A67">
        <w:rPr>
          <w:lang w:val="en-GB"/>
        </w:rPr>
        <w:tab/>
      </w:r>
      <w:sdt>
        <w:sdtPr>
          <w:rPr>
            <w:lang w:val="en-GB"/>
          </w:rPr>
          <w:alias w:val="Autor"/>
          <w:tag w:val=""/>
          <w:id w:val="-1160154958"/>
          <w:placeholder>
            <w:docPart w:val="59E33AC8B0D4429FB53C9EF2AC956EB8"/>
          </w:placeholder>
          <w:dataBinding w:prefixMappings="xmlns:ns0='http://purl.org/dc/elements/1.1/' xmlns:ns1='http://schemas.openxmlformats.org/package/2006/metadata/core-properties' " w:xpath="/ns1:coreProperties[1]/ns0:creator[1]" w:storeItemID="{6C3C8BC8-F283-45AE-878A-BAB7291924A1}"/>
          <w:text/>
        </w:sdtPr>
        <w:sdtEndPr/>
        <w:sdtContent>
          <w:proofErr w:type="spellStart"/>
          <w:r w:rsidR="00D50264" w:rsidRPr="00995A67">
            <w:rPr>
              <w:lang w:val="en-GB"/>
            </w:rPr>
            <w:t>Bc</w:t>
          </w:r>
          <w:proofErr w:type="spellEnd"/>
          <w:r w:rsidR="00D50264" w:rsidRPr="00995A67">
            <w:rPr>
              <w:lang w:val="en-GB"/>
            </w:rPr>
            <w:t xml:space="preserve">. </w:t>
          </w:r>
          <w:proofErr w:type="spellStart"/>
          <w:r w:rsidR="00D50264" w:rsidRPr="00995A67">
            <w:rPr>
              <w:lang w:val="en-GB"/>
            </w:rPr>
            <w:t>Tomáš</w:t>
          </w:r>
          <w:proofErr w:type="spellEnd"/>
          <w:r w:rsidR="00D50264" w:rsidRPr="00995A67">
            <w:rPr>
              <w:lang w:val="en-GB"/>
            </w:rPr>
            <w:t xml:space="preserve"> </w:t>
          </w:r>
          <w:proofErr w:type="spellStart"/>
          <w:r w:rsidR="00D50264" w:rsidRPr="00995A67">
            <w:rPr>
              <w:lang w:val="en-GB"/>
            </w:rPr>
            <w:t>Pelc</w:t>
          </w:r>
          <w:proofErr w:type="spellEnd"/>
        </w:sdtContent>
      </w:sdt>
      <w:r w:rsidRPr="00995A67">
        <w:rPr>
          <w:lang w:val="en-GB"/>
        </w:rPr>
        <w:br/>
      </w:r>
      <w:r w:rsidR="00A729AF" w:rsidRPr="00995A67">
        <w:rPr>
          <w:lang w:val="en-GB"/>
        </w:rPr>
        <w:t>Faculty of Arts</w:t>
      </w:r>
      <w:r w:rsidR="006C2D7E" w:rsidRPr="00995A67">
        <w:rPr>
          <w:lang w:val="en-GB"/>
        </w:rPr>
        <w:br/>
      </w:r>
      <w:r w:rsidR="009263A5" w:rsidRPr="00995A67">
        <w:rPr>
          <w:lang w:val="en-GB"/>
        </w:rPr>
        <w:t>Masaryk University</w:t>
      </w:r>
      <w:r w:rsidRPr="00995A67">
        <w:rPr>
          <w:lang w:val="en-GB"/>
        </w:rPr>
        <w:br/>
      </w:r>
      <w:sdt>
        <w:sdtPr>
          <w:rPr>
            <w:lang w:val="en-GB"/>
          </w:rPr>
          <w:alias w:val="PRACOVISTE_EN"/>
          <w:tag w:val="Pracoviště anglicky"/>
          <w:id w:val="849455377"/>
          <w:placeholder>
            <w:docPart w:val="5CFB47E125DD4DF8A72764632064C550"/>
          </w:placeholder>
          <w:text/>
        </w:sdtPr>
        <w:sdtEndPr/>
        <w:sdtContent>
          <w:r w:rsidR="00D50264" w:rsidRPr="00995A67">
            <w:rPr>
              <w:lang w:val="en-GB"/>
            </w:rPr>
            <w:t>Department of English and American Studies</w:t>
          </w:r>
        </w:sdtContent>
      </w:sdt>
    </w:p>
    <w:p w:rsidR="000E1807" w:rsidRPr="00995A67" w:rsidRDefault="000E1807" w:rsidP="00704143">
      <w:pPr>
        <w:pStyle w:val="ZPBibilografickzznam"/>
        <w:rPr>
          <w:lang w:val="en-GB"/>
        </w:rPr>
      </w:pPr>
      <w:r w:rsidRPr="00995A67">
        <w:rPr>
          <w:rStyle w:val="ZPPKlbiblografie"/>
          <w:lang w:val="en-GB"/>
        </w:rPr>
        <w:t>Title of Thesis:</w:t>
      </w:r>
      <w:r w:rsidRPr="00995A67">
        <w:rPr>
          <w:lang w:val="en-GB"/>
        </w:rPr>
        <w:tab/>
      </w:r>
      <w:sdt>
        <w:sdtPr>
          <w:rPr>
            <w:lang w:val="en-GB"/>
          </w:rPr>
          <w:id w:val="-469832108"/>
          <w:placeholder>
            <w:docPart w:val="51A95242EA5F40319FE95EBA39716FEF"/>
          </w:placeholder>
          <w:text/>
        </w:sdtPr>
        <w:sdtEndPr/>
        <w:sdtContent>
          <w:r w:rsidR="00D50264" w:rsidRPr="00995A67">
            <w:rPr>
              <w:lang w:val="en-GB"/>
            </w:rPr>
            <w:t>Media Literacy in EFL</w:t>
          </w:r>
        </w:sdtContent>
      </w:sdt>
    </w:p>
    <w:p w:rsidR="0091711B" w:rsidRPr="00995A67" w:rsidRDefault="00A729AF" w:rsidP="00704143">
      <w:pPr>
        <w:pStyle w:val="ZPBibilografickzznam"/>
        <w:rPr>
          <w:lang w:val="en-GB"/>
        </w:rPr>
      </w:pPr>
      <w:r w:rsidRPr="00995A67">
        <w:rPr>
          <w:rStyle w:val="ZPPKlbiblografie"/>
          <w:lang w:val="en-GB"/>
        </w:rPr>
        <w:t>Degree Programme</w:t>
      </w:r>
      <w:r w:rsidR="000E1807" w:rsidRPr="00995A67">
        <w:rPr>
          <w:rStyle w:val="ZPPKlbiblografie"/>
          <w:lang w:val="en-GB"/>
        </w:rPr>
        <w:t>:</w:t>
      </w:r>
      <w:r w:rsidR="000E1807" w:rsidRPr="00995A67">
        <w:rPr>
          <w:lang w:val="en-GB"/>
        </w:rPr>
        <w:tab/>
      </w:r>
      <w:sdt>
        <w:sdtPr>
          <w:rPr>
            <w:lang w:val="en-GB"/>
          </w:rPr>
          <w:alias w:val="Obor"/>
          <w:tag w:val="Obor"/>
          <w:id w:val="-1234615203"/>
          <w:placeholder>
            <w:docPart w:val="FB449B0CFBED41D1AED56C1D424B081A"/>
          </w:placeholder>
          <w:text/>
        </w:sdtPr>
        <w:sdtEndPr/>
        <w:sdtContent>
          <w:r w:rsidR="00CB3911" w:rsidRPr="00995A67">
            <w:rPr>
              <w:lang w:val="en-GB"/>
            </w:rPr>
            <w:t>Upper Secondary School Teacher Education in English Language and Literature</w:t>
          </w:r>
        </w:sdtContent>
      </w:sdt>
    </w:p>
    <w:p w:rsidR="000E1807" w:rsidRPr="00995A67" w:rsidRDefault="00D21BED" w:rsidP="00704143">
      <w:pPr>
        <w:pStyle w:val="ZPBibilografickzznam"/>
        <w:rPr>
          <w:lang w:val="en-GB"/>
        </w:rPr>
      </w:pPr>
      <w:r w:rsidRPr="00995A67">
        <w:rPr>
          <w:rStyle w:val="ZPPKlbiblografie"/>
          <w:lang w:val="en-GB"/>
        </w:rPr>
        <w:t>Supervisor</w:t>
      </w:r>
      <w:r w:rsidR="000E1807" w:rsidRPr="00995A67">
        <w:rPr>
          <w:rStyle w:val="ZPPKlbiblografie"/>
          <w:lang w:val="en-GB"/>
        </w:rPr>
        <w:t>:</w:t>
      </w:r>
      <w:r w:rsidR="000E1807" w:rsidRPr="00995A67">
        <w:rPr>
          <w:lang w:val="en-GB"/>
        </w:rPr>
        <w:tab/>
      </w:r>
      <w:sdt>
        <w:sdtPr>
          <w:rPr>
            <w:lang w:val="en-GB"/>
          </w:rPr>
          <w:alias w:val="Vedoucí práce"/>
          <w:tag w:val=""/>
          <w:id w:val="-1442070207"/>
          <w:placeholder>
            <w:docPart w:val="1837E3259727473AB7CA3D67AC2CF0C4"/>
          </w:placeholder>
          <w:dataBinding w:prefixMappings="xmlns:ns0='http://schemas.openxmlformats.org/officeDocument/2006/extended-properties' " w:xpath="/ns0:Properties[1]/ns0:Manager[1]" w:storeItemID="{6668398D-A668-4E3E-A5EB-62B293D839F1}"/>
          <w:text/>
        </w:sdtPr>
        <w:sdtEndPr/>
        <w:sdtContent>
          <w:r w:rsidR="002062D5" w:rsidRPr="00995A67">
            <w:rPr>
              <w:lang w:val="en-GB"/>
            </w:rPr>
            <w:t xml:space="preserve">Mgr. Jana </w:t>
          </w:r>
          <w:proofErr w:type="spellStart"/>
          <w:r w:rsidR="002062D5" w:rsidRPr="00995A67">
            <w:rPr>
              <w:lang w:val="en-GB"/>
            </w:rPr>
            <w:t>Kubrická</w:t>
          </w:r>
          <w:proofErr w:type="spellEnd"/>
          <w:r w:rsidR="002062D5" w:rsidRPr="00995A67">
            <w:rPr>
              <w:lang w:val="en-GB"/>
            </w:rPr>
            <w:t>, Ph.D.</w:t>
          </w:r>
        </w:sdtContent>
      </w:sdt>
    </w:p>
    <w:p w:rsidR="000E1807" w:rsidRPr="00995A67" w:rsidRDefault="00A729AF" w:rsidP="00704143">
      <w:pPr>
        <w:pStyle w:val="ZPBibilografickzznam"/>
        <w:rPr>
          <w:lang w:val="en-GB"/>
        </w:rPr>
      </w:pPr>
      <w:r w:rsidRPr="00995A67">
        <w:rPr>
          <w:rStyle w:val="ZPPKlbiblografie"/>
          <w:lang w:val="en-GB"/>
        </w:rPr>
        <w:t>Year</w:t>
      </w:r>
      <w:r w:rsidR="00D21BED" w:rsidRPr="00995A67">
        <w:rPr>
          <w:rStyle w:val="ZPPKlbiblografie"/>
          <w:lang w:val="en-GB"/>
        </w:rPr>
        <w:t>:</w:t>
      </w:r>
      <w:r w:rsidR="000E1807" w:rsidRPr="00995A67">
        <w:rPr>
          <w:lang w:val="en-GB"/>
        </w:rPr>
        <w:tab/>
      </w:r>
      <w:r w:rsidR="00B67E52" w:rsidRPr="00995A67">
        <w:rPr>
          <w:lang w:val="en-GB"/>
        </w:rPr>
        <w:fldChar w:fldCharType="begin"/>
      </w:r>
      <w:r w:rsidR="00B67E52" w:rsidRPr="00995A67">
        <w:rPr>
          <w:lang w:val="en-GB"/>
        </w:rPr>
        <w:instrText xml:space="preserve"> REF ROK_ODEVZDANI \h </w:instrText>
      </w:r>
      <w:r w:rsidR="00B67E52" w:rsidRPr="00995A67">
        <w:rPr>
          <w:lang w:val="en-GB"/>
        </w:rPr>
      </w:r>
      <w:r w:rsidR="00B67E52" w:rsidRPr="00995A67">
        <w:rPr>
          <w:lang w:val="en-GB"/>
        </w:rPr>
        <w:fldChar w:fldCharType="separate"/>
      </w:r>
      <w:sdt>
        <w:sdtPr>
          <w:alias w:val="Rok odevzdání"/>
          <w:tag w:val="ROK_ODEVZDANI"/>
          <w:id w:val="884061395"/>
          <w:placeholder>
            <w:docPart w:val="86F2C89E72384FA9BEE0B18D2C8FCE37"/>
          </w:placeholder>
          <w:text/>
        </w:sdtPr>
        <w:sdtContent>
          <w:r w:rsidR="00A24A58" w:rsidRPr="00995A67">
            <w:t>2023</w:t>
          </w:r>
        </w:sdtContent>
      </w:sdt>
      <w:r w:rsidR="00B67E52" w:rsidRPr="00995A67">
        <w:rPr>
          <w:lang w:val="en-GB"/>
        </w:rPr>
        <w:fldChar w:fldCharType="end"/>
      </w:r>
    </w:p>
    <w:p w:rsidR="000E1807" w:rsidRPr="00995A67" w:rsidRDefault="00D21BED" w:rsidP="00704143">
      <w:pPr>
        <w:pStyle w:val="ZPBibilografickzznam"/>
        <w:rPr>
          <w:lang w:val="en-GB"/>
        </w:rPr>
      </w:pPr>
      <w:r w:rsidRPr="00995A67">
        <w:rPr>
          <w:rStyle w:val="ZPPKlbiblografie"/>
          <w:lang w:val="en-GB"/>
        </w:rPr>
        <w:t>Number of Pages</w:t>
      </w:r>
      <w:r w:rsidR="000E1807" w:rsidRPr="00995A67">
        <w:rPr>
          <w:rStyle w:val="ZPPKlbiblografie"/>
          <w:lang w:val="en-GB"/>
        </w:rPr>
        <w:t>:</w:t>
      </w:r>
      <w:r w:rsidR="000E1807" w:rsidRPr="00995A67">
        <w:rPr>
          <w:lang w:val="en-GB"/>
        </w:rPr>
        <w:tab/>
      </w:r>
      <w:r w:rsidR="009754A5">
        <w:rPr>
          <w:lang w:val="en-GB"/>
        </w:rPr>
        <w:t>103</w:t>
      </w:r>
    </w:p>
    <w:p w:rsidR="00974A40" w:rsidRPr="00995A67" w:rsidRDefault="000E1807" w:rsidP="00704143">
      <w:pPr>
        <w:pStyle w:val="ZPBibilografickzznam"/>
        <w:rPr>
          <w:lang w:val="en-GB"/>
        </w:rPr>
      </w:pPr>
      <w:r w:rsidRPr="00995A67">
        <w:rPr>
          <w:rStyle w:val="ZPPKlbiblografie"/>
          <w:lang w:val="en-GB"/>
        </w:rPr>
        <w:t>K</w:t>
      </w:r>
      <w:r w:rsidR="00D21BED" w:rsidRPr="00995A67">
        <w:rPr>
          <w:rStyle w:val="ZPPKlbiblografie"/>
          <w:lang w:val="en-GB"/>
        </w:rPr>
        <w:t>eywords</w:t>
      </w:r>
      <w:r w:rsidRPr="00995A67">
        <w:rPr>
          <w:rStyle w:val="ZPPKlbiblografie"/>
          <w:lang w:val="en-GB"/>
        </w:rPr>
        <w:t>:</w:t>
      </w:r>
      <w:r w:rsidRPr="00995A67">
        <w:rPr>
          <w:lang w:val="en-GB"/>
        </w:rPr>
        <w:tab/>
      </w:r>
      <w:bookmarkStart w:id="3" w:name="_GoBack"/>
      <w:sdt>
        <w:sdtPr>
          <w:rPr>
            <w:lang w:val="en-GB"/>
          </w:rPr>
          <w:tag w:val="POLE_KEY_WORDS"/>
          <w:id w:val="112340290"/>
          <w:placeholder>
            <w:docPart w:val="CAA34813A09742FD82D87977823F5450"/>
          </w:placeholder>
          <w:text/>
        </w:sdtPr>
        <w:sdtEndPr/>
        <w:sdtContent>
          <w:r w:rsidR="00823A72" w:rsidRPr="00995A67">
            <w:rPr>
              <w:lang w:val="en-GB"/>
            </w:rPr>
            <w:t>Media education, media literacy, civic online reasoning, action research, disinformation, critical thinking</w:t>
          </w:r>
        </w:sdtContent>
      </w:sdt>
      <w:bookmarkEnd w:id="3"/>
    </w:p>
    <w:p w:rsidR="000E1807" w:rsidRPr="00995A67" w:rsidRDefault="000E1807" w:rsidP="00704143">
      <w:pPr>
        <w:pStyle w:val="ZPBibilografickzznam"/>
        <w:rPr>
          <w:lang w:val="en-GB"/>
        </w:rPr>
        <w:sectPr w:rsidR="000E1807" w:rsidRPr="00995A67" w:rsidSect="00A729AF">
          <w:headerReference w:type="default" r:id="rId19"/>
          <w:footerReference w:type="even" r:id="rId20"/>
          <w:footerReference w:type="default" r:id="rId21"/>
          <w:type w:val="evenPage"/>
          <w:pgSz w:w="11906" w:h="16838" w:code="9"/>
          <w:pgMar w:top="1980" w:right="1140" w:bottom="2380" w:left="1140" w:header="1140" w:footer="1420" w:gutter="860"/>
          <w:cols w:space="708"/>
          <w:docGrid w:linePitch="360"/>
        </w:sectPr>
      </w:pPr>
    </w:p>
    <w:p w:rsidR="0077567B" w:rsidRPr="00995A67" w:rsidRDefault="0077567B" w:rsidP="00A00BBC">
      <w:pPr>
        <w:pStyle w:val="ZPHeading1title"/>
      </w:pPr>
      <w:proofErr w:type="spellStart"/>
      <w:r w:rsidRPr="00995A67">
        <w:lastRenderedPageBreak/>
        <w:t>A</w:t>
      </w:r>
      <w:r w:rsidR="00DD1BF2" w:rsidRPr="00995A67">
        <w:t>notace</w:t>
      </w:r>
      <w:proofErr w:type="spellEnd"/>
    </w:p>
    <w:p w:rsidR="00C96B30" w:rsidRPr="00995A67" w:rsidRDefault="00823A72" w:rsidP="00C96B30">
      <w:pPr>
        <w:pStyle w:val="ZPZklad"/>
        <w:rPr>
          <w:lang w:val="en-GB"/>
        </w:rPr>
      </w:pPr>
      <w:r w:rsidRPr="00995A67">
        <w:rPr>
          <w:lang w:val="en-GB"/>
        </w:rPr>
        <w:t xml:space="preserve">Tato </w:t>
      </w:r>
      <w:proofErr w:type="spellStart"/>
      <w:r w:rsidRPr="00995A67">
        <w:rPr>
          <w:lang w:val="en-GB"/>
        </w:rPr>
        <w:t>magisterská</w:t>
      </w:r>
      <w:proofErr w:type="spellEnd"/>
      <w:r w:rsidRPr="00995A67">
        <w:rPr>
          <w:lang w:val="en-GB"/>
        </w:rPr>
        <w:t xml:space="preserve"> </w:t>
      </w:r>
      <w:proofErr w:type="spellStart"/>
      <w:r w:rsidRPr="00995A67">
        <w:rPr>
          <w:lang w:val="en-GB"/>
        </w:rPr>
        <w:t>diplomová</w:t>
      </w:r>
      <w:proofErr w:type="spellEnd"/>
      <w:r w:rsidRPr="00995A67">
        <w:rPr>
          <w:lang w:val="en-GB"/>
        </w:rPr>
        <w:t xml:space="preserve"> </w:t>
      </w:r>
      <w:proofErr w:type="spellStart"/>
      <w:r w:rsidRPr="00995A67">
        <w:rPr>
          <w:lang w:val="en-GB"/>
        </w:rPr>
        <w:t>práce</w:t>
      </w:r>
      <w:proofErr w:type="spellEnd"/>
      <w:r w:rsidRPr="00995A67">
        <w:rPr>
          <w:lang w:val="en-GB"/>
        </w:rPr>
        <w:t xml:space="preserve"> se </w:t>
      </w:r>
      <w:proofErr w:type="spellStart"/>
      <w:r w:rsidRPr="00995A67">
        <w:rPr>
          <w:lang w:val="en-GB"/>
        </w:rPr>
        <w:t>zabývá</w:t>
      </w:r>
      <w:proofErr w:type="spellEnd"/>
      <w:r w:rsidRPr="00995A67">
        <w:rPr>
          <w:lang w:val="en-GB"/>
        </w:rPr>
        <w:t xml:space="preserve"> </w:t>
      </w:r>
      <w:proofErr w:type="spellStart"/>
      <w:r w:rsidRPr="00995A67">
        <w:rPr>
          <w:lang w:val="en-GB"/>
        </w:rPr>
        <w:t>výukou</w:t>
      </w:r>
      <w:proofErr w:type="spellEnd"/>
      <w:r w:rsidRPr="00995A67">
        <w:rPr>
          <w:lang w:val="en-GB"/>
        </w:rPr>
        <w:t xml:space="preserve"> </w:t>
      </w:r>
      <w:proofErr w:type="spellStart"/>
      <w:r w:rsidRPr="00995A67">
        <w:rPr>
          <w:lang w:val="en-GB"/>
        </w:rPr>
        <w:t>mediální</w:t>
      </w:r>
      <w:proofErr w:type="spellEnd"/>
      <w:r w:rsidRPr="00995A67">
        <w:rPr>
          <w:lang w:val="en-GB"/>
        </w:rPr>
        <w:t xml:space="preserve"> </w:t>
      </w:r>
      <w:proofErr w:type="spellStart"/>
      <w:r w:rsidRPr="00995A67">
        <w:rPr>
          <w:lang w:val="en-GB"/>
        </w:rPr>
        <w:t>gramotnost</w:t>
      </w:r>
      <w:proofErr w:type="spellEnd"/>
      <w:r w:rsidRPr="00995A67">
        <w:rPr>
          <w:lang w:val="en-GB"/>
        </w:rPr>
        <w:t xml:space="preserve"> v </w:t>
      </w:r>
      <w:proofErr w:type="spellStart"/>
      <w:r w:rsidRPr="00995A67">
        <w:rPr>
          <w:lang w:val="en-GB"/>
        </w:rPr>
        <w:t>hodinách</w:t>
      </w:r>
      <w:proofErr w:type="spellEnd"/>
      <w:r w:rsidRPr="00995A67">
        <w:rPr>
          <w:lang w:val="en-GB"/>
        </w:rPr>
        <w:t xml:space="preserve"> </w:t>
      </w:r>
      <w:proofErr w:type="spellStart"/>
      <w:r w:rsidRPr="00995A67">
        <w:rPr>
          <w:lang w:val="en-GB"/>
        </w:rPr>
        <w:t>Anglického</w:t>
      </w:r>
      <w:proofErr w:type="spellEnd"/>
      <w:r w:rsidRPr="00995A67">
        <w:rPr>
          <w:lang w:val="en-GB"/>
        </w:rPr>
        <w:t xml:space="preserve"> </w:t>
      </w:r>
      <w:proofErr w:type="spellStart"/>
      <w:r w:rsidRPr="00995A67">
        <w:rPr>
          <w:lang w:val="en-GB"/>
        </w:rPr>
        <w:t>jazyka</w:t>
      </w:r>
      <w:proofErr w:type="spellEnd"/>
      <w:r w:rsidRPr="00995A67">
        <w:rPr>
          <w:lang w:val="en-GB"/>
        </w:rPr>
        <w:t xml:space="preserve"> a </w:t>
      </w:r>
      <w:proofErr w:type="spellStart"/>
      <w:r w:rsidRPr="00995A67">
        <w:rPr>
          <w:lang w:val="en-GB"/>
        </w:rPr>
        <w:t>literatury</w:t>
      </w:r>
      <w:proofErr w:type="spellEnd"/>
      <w:r w:rsidRPr="00995A67">
        <w:rPr>
          <w:lang w:val="en-GB"/>
        </w:rPr>
        <w:t xml:space="preserve">. </w:t>
      </w:r>
      <w:proofErr w:type="spellStart"/>
      <w:r w:rsidRPr="00995A67">
        <w:rPr>
          <w:lang w:val="en-GB"/>
        </w:rPr>
        <w:t>Práce</w:t>
      </w:r>
      <w:proofErr w:type="spellEnd"/>
      <w:r w:rsidRPr="00995A67">
        <w:rPr>
          <w:lang w:val="en-GB"/>
        </w:rPr>
        <w:t xml:space="preserve"> </w:t>
      </w:r>
      <w:proofErr w:type="spellStart"/>
      <w:r w:rsidRPr="00995A67">
        <w:rPr>
          <w:lang w:val="en-GB"/>
        </w:rPr>
        <w:t>si</w:t>
      </w:r>
      <w:proofErr w:type="spellEnd"/>
      <w:r w:rsidRPr="00995A67">
        <w:rPr>
          <w:lang w:val="en-GB"/>
        </w:rPr>
        <w:t xml:space="preserve"> </w:t>
      </w:r>
      <w:proofErr w:type="spellStart"/>
      <w:r w:rsidRPr="00995A67">
        <w:rPr>
          <w:lang w:val="en-GB"/>
        </w:rPr>
        <w:t>klade</w:t>
      </w:r>
      <w:proofErr w:type="spellEnd"/>
      <w:r w:rsidRPr="00995A67">
        <w:rPr>
          <w:lang w:val="en-GB"/>
        </w:rPr>
        <w:t xml:space="preserve"> </w:t>
      </w:r>
      <w:proofErr w:type="spellStart"/>
      <w:r w:rsidRPr="00995A67">
        <w:rPr>
          <w:lang w:val="en-GB"/>
        </w:rPr>
        <w:t>za</w:t>
      </w:r>
      <w:proofErr w:type="spellEnd"/>
      <w:r w:rsidRPr="00995A67">
        <w:rPr>
          <w:lang w:val="en-GB"/>
        </w:rPr>
        <w:t xml:space="preserve"> </w:t>
      </w:r>
      <w:proofErr w:type="spellStart"/>
      <w:r w:rsidRPr="00995A67">
        <w:rPr>
          <w:lang w:val="en-GB"/>
        </w:rPr>
        <w:t>cíle</w:t>
      </w:r>
      <w:proofErr w:type="spellEnd"/>
      <w:r w:rsidRPr="00995A67">
        <w:rPr>
          <w:lang w:val="en-GB"/>
        </w:rPr>
        <w:t xml:space="preserve"> </w:t>
      </w:r>
      <w:proofErr w:type="spellStart"/>
      <w:r w:rsidRPr="00995A67">
        <w:rPr>
          <w:lang w:val="en-GB"/>
        </w:rPr>
        <w:t>pomocí</w:t>
      </w:r>
      <w:proofErr w:type="spellEnd"/>
      <w:r w:rsidRPr="00995A67">
        <w:rPr>
          <w:lang w:val="en-GB"/>
        </w:rPr>
        <w:t xml:space="preserve"> </w:t>
      </w:r>
      <w:proofErr w:type="spellStart"/>
      <w:r w:rsidRPr="00995A67">
        <w:rPr>
          <w:lang w:val="en-GB"/>
        </w:rPr>
        <w:t>akčního</w:t>
      </w:r>
      <w:proofErr w:type="spellEnd"/>
      <w:r w:rsidRPr="00995A67">
        <w:rPr>
          <w:lang w:val="en-GB"/>
        </w:rPr>
        <w:t xml:space="preserve"> </w:t>
      </w:r>
      <w:proofErr w:type="spellStart"/>
      <w:r w:rsidRPr="00995A67">
        <w:rPr>
          <w:lang w:val="en-GB"/>
        </w:rPr>
        <w:t>výzkumu</w:t>
      </w:r>
      <w:proofErr w:type="spellEnd"/>
      <w:r w:rsidRPr="00995A67">
        <w:rPr>
          <w:lang w:val="en-GB"/>
        </w:rPr>
        <w:t xml:space="preserve"> </w:t>
      </w:r>
      <w:proofErr w:type="spellStart"/>
      <w:r w:rsidRPr="00995A67">
        <w:rPr>
          <w:lang w:val="en-GB"/>
        </w:rPr>
        <w:t>vyzkoušet</w:t>
      </w:r>
      <w:proofErr w:type="spellEnd"/>
      <w:r w:rsidRPr="00995A67">
        <w:rPr>
          <w:lang w:val="en-GB"/>
        </w:rPr>
        <w:t xml:space="preserve"> </w:t>
      </w:r>
      <w:proofErr w:type="spellStart"/>
      <w:r w:rsidRPr="00995A67">
        <w:rPr>
          <w:lang w:val="en-GB"/>
        </w:rPr>
        <w:t>aplikaci</w:t>
      </w:r>
      <w:proofErr w:type="spellEnd"/>
      <w:r w:rsidRPr="00995A67">
        <w:rPr>
          <w:lang w:val="en-GB"/>
        </w:rPr>
        <w:t xml:space="preserve"> </w:t>
      </w:r>
      <w:proofErr w:type="spellStart"/>
      <w:r w:rsidRPr="00995A67">
        <w:rPr>
          <w:lang w:val="en-GB"/>
        </w:rPr>
        <w:t>existujících</w:t>
      </w:r>
      <w:proofErr w:type="spellEnd"/>
      <w:r w:rsidRPr="00995A67">
        <w:rPr>
          <w:lang w:val="en-GB"/>
        </w:rPr>
        <w:t xml:space="preserve"> </w:t>
      </w:r>
      <w:proofErr w:type="spellStart"/>
      <w:r w:rsidRPr="00995A67">
        <w:rPr>
          <w:lang w:val="en-GB"/>
        </w:rPr>
        <w:t>zahraničních</w:t>
      </w:r>
      <w:proofErr w:type="spellEnd"/>
      <w:r w:rsidRPr="00995A67">
        <w:rPr>
          <w:lang w:val="en-GB"/>
        </w:rPr>
        <w:t xml:space="preserve"> </w:t>
      </w:r>
      <w:proofErr w:type="spellStart"/>
      <w:r w:rsidRPr="00995A67">
        <w:rPr>
          <w:lang w:val="en-GB"/>
        </w:rPr>
        <w:t>materiálů</w:t>
      </w:r>
      <w:proofErr w:type="spellEnd"/>
      <w:r w:rsidRPr="00995A67">
        <w:rPr>
          <w:lang w:val="en-GB"/>
        </w:rPr>
        <w:t xml:space="preserve"> v </w:t>
      </w:r>
      <w:proofErr w:type="spellStart"/>
      <w:r w:rsidRPr="00995A67">
        <w:rPr>
          <w:lang w:val="en-GB"/>
        </w:rPr>
        <w:t>českých</w:t>
      </w:r>
      <w:proofErr w:type="spellEnd"/>
      <w:r w:rsidRPr="00995A67">
        <w:rPr>
          <w:lang w:val="en-GB"/>
        </w:rPr>
        <w:t xml:space="preserve"> </w:t>
      </w:r>
      <w:proofErr w:type="spellStart"/>
      <w:r w:rsidRPr="00995A67">
        <w:rPr>
          <w:lang w:val="en-GB"/>
        </w:rPr>
        <w:t>školách</w:t>
      </w:r>
      <w:proofErr w:type="spellEnd"/>
      <w:r w:rsidRPr="00995A67">
        <w:rPr>
          <w:lang w:val="en-GB"/>
        </w:rPr>
        <w:t xml:space="preserve">. </w:t>
      </w:r>
      <w:proofErr w:type="spellStart"/>
      <w:r w:rsidRPr="00995A67">
        <w:rPr>
          <w:lang w:val="en-GB"/>
        </w:rPr>
        <w:t>Práce</w:t>
      </w:r>
      <w:proofErr w:type="spellEnd"/>
      <w:r w:rsidRPr="00995A67">
        <w:rPr>
          <w:lang w:val="en-GB"/>
        </w:rPr>
        <w:t xml:space="preserve"> </w:t>
      </w:r>
      <w:proofErr w:type="spellStart"/>
      <w:r w:rsidRPr="00995A67">
        <w:rPr>
          <w:lang w:val="en-GB"/>
        </w:rPr>
        <w:t>obsahuje</w:t>
      </w:r>
      <w:proofErr w:type="spellEnd"/>
      <w:r w:rsidRPr="00995A67">
        <w:rPr>
          <w:lang w:val="en-GB"/>
        </w:rPr>
        <w:t xml:space="preserve"> </w:t>
      </w:r>
      <w:proofErr w:type="spellStart"/>
      <w:r w:rsidRPr="00995A67">
        <w:rPr>
          <w:lang w:val="en-GB"/>
        </w:rPr>
        <w:t>obhajobu</w:t>
      </w:r>
      <w:proofErr w:type="spellEnd"/>
      <w:r w:rsidRPr="00995A67">
        <w:rPr>
          <w:lang w:val="en-GB"/>
        </w:rPr>
        <w:t xml:space="preserve"> </w:t>
      </w:r>
      <w:proofErr w:type="spellStart"/>
      <w:r w:rsidRPr="00995A67">
        <w:rPr>
          <w:lang w:val="en-GB"/>
        </w:rPr>
        <w:t>mediální</w:t>
      </w:r>
      <w:proofErr w:type="spellEnd"/>
      <w:r w:rsidRPr="00995A67">
        <w:rPr>
          <w:lang w:val="en-GB"/>
        </w:rPr>
        <w:t xml:space="preserve"> </w:t>
      </w:r>
      <w:proofErr w:type="spellStart"/>
      <w:r w:rsidRPr="00995A67">
        <w:rPr>
          <w:lang w:val="en-GB"/>
        </w:rPr>
        <w:t>výchovy</w:t>
      </w:r>
      <w:proofErr w:type="spellEnd"/>
      <w:r w:rsidRPr="00995A67">
        <w:rPr>
          <w:lang w:val="en-GB"/>
        </w:rPr>
        <w:t xml:space="preserve">, </w:t>
      </w:r>
      <w:proofErr w:type="spellStart"/>
      <w:r w:rsidRPr="00995A67">
        <w:rPr>
          <w:lang w:val="en-GB"/>
        </w:rPr>
        <w:t>přehled</w:t>
      </w:r>
      <w:proofErr w:type="spellEnd"/>
      <w:r w:rsidRPr="00995A67">
        <w:rPr>
          <w:lang w:val="en-GB"/>
        </w:rPr>
        <w:t xml:space="preserve"> </w:t>
      </w:r>
      <w:proofErr w:type="spellStart"/>
      <w:r w:rsidRPr="00995A67">
        <w:rPr>
          <w:lang w:val="en-GB"/>
        </w:rPr>
        <w:t>dostupných</w:t>
      </w:r>
      <w:proofErr w:type="spellEnd"/>
      <w:r w:rsidRPr="00995A67">
        <w:rPr>
          <w:lang w:val="en-GB"/>
        </w:rPr>
        <w:t xml:space="preserve"> </w:t>
      </w:r>
      <w:proofErr w:type="spellStart"/>
      <w:r w:rsidRPr="00995A67">
        <w:rPr>
          <w:lang w:val="en-GB"/>
        </w:rPr>
        <w:t>materiálů</w:t>
      </w:r>
      <w:proofErr w:type="spellEnd"/>
      <w:r w:rsidRPr="00995A67">
        <w:rPr>
          <w:lang w:val="en-GB"/>
        </w:rPr>
        <w:t xml:space="preserve"> a </w:t>
      </w:r>
      <w:proofErr w:type="spellStart"/>
      <w:r w:rsidRPr="00995A67">
        <w:rPr>
          <w:lang w:val="en-GB"/>
        </w:rPr>
        <w:t>školení</w:t>
      </w:r>
      <w:proofErr w:type="spellEnd"/>
      <w:r w:rsidRPr="00995A67">
        <w:rPr>
          <w:lang w:val="en-GB"/>
        </w:rPr>
        <w:t xml:space="preserve">, a </w:t>
      </w:r>
      <w:proofErr w:type="spellStart"/>
      <w:r w:rsidRPr="00995A67">
        <w:rPr>
          <w:lang w:val="en-GB"/>
        </w:rPr>
        <w:t>limitace</w:t>
      </w:r>
      <w:proofErr w:type="spellEnd"/>
      <w:r w:rsidRPr="00995A67">
        <w:rPr>
          <w:lang w:val="en-GB"/>
        </w:rPr>
        <w:t xml:space="preserve"> </w:t>
      </w:r>
      <w:proofErr w:type="spellStart"/>
      <w:r w:rsidRPr="00995A67">
        <w:rPr>
          <w:lang w:val="en-GB"/>
        </w:rPr>
        <w:t>současného</w:t>
      </w:r>
      <w:proofErr w:type="spellEnd"/>
      <w:r w:rsidRPr="00995A67">
        <w:rPr>
          <w:lang w:val="en-GB"/>
        </w:rPr>
        <w:t xml:space="preserve"> </w:t>
      </w:r>
      <w:proofErr w:type="spellStart"/>
      <w:r w:rsidRPr="00995A67">
        <w:rPr>
          <w:lang w:val="en-GB"/>
        </w:rPr>
        <w:t>poznání</w:t>
      </w:r>
      <w:proofErr w:type="spellEnd"/>
      <w:r w:rsidRPr="00995A67">
        <w:rPr>
          <w:lang w:val="en-GB"/>
        </w:rPr>
        <w:t xml:space="preserve">, </w:t>
      </w:r>
      <w:proofErr w:type="spellStart"/>
      <w:r w:rsidRPr="00995A67">
        <w:rPr>
          <w:lang w:val="en-GB"/>
        </w:rPr>
        <w:t>společně</w:t>
      </w:r>
      <w:proofErr w:type="spellEnd"/>
      <w:r w:rsidRPr="00995A67">
        <w:rPr>
          <w:lang w:val="en-GB"/>
        </w:rPr>
        <w:t xml:space="preserve"> s </w:t>
      </w:r>
      <w:proofErr w:type="spellStart"/>
      <w:r w:rsidRPr="00995A67">
        <w:rPr>
          <w:lang w:val="en-GB"/>
        </w:rPr>
        <w:t>návrhy</w:t>
      </w:r>
      <w:proofErr w:type="spellEnd"/>
      <w:r w:rsidRPr="00995A67">
        <w:rPr>
          <w:lang w:val="en-GB"/>
        </w:rPr>
        <w:t xml:space="preserve"> pro </w:t>
      </w:r>
      <w:proofErr w:type="spellStart"/>
      <w:r w:rsidRPr="00995A67">
        <w:rPr>
          <w:lang w:val="en-GB"/>
        </w:rPr>
        <w:t>budoucí</w:t>
      </w:r>
      <w:proofErr w:type="spellEnd"/>
      <w:r w:rsidRPr="00995A67">
        <w:rPr>
          <w:lang w:val="en-GB"/>
        </w:rPr>
        <w:t xml:space="preserve"> </w:t>
      </w:r>
      <w:proofErr w:type="spellStart"/>
      <w:r w:rsidRPr="00995A67">
        <w:rPr>
          <w:lang w:val="en-GB"/>
        </w:rPr>
        <w:t>výzkum</w:t>
      </w:r>
      <w:proofErr w:type="spellEnd"/>
      <w:r w:rsidRPr="00995A67">
        <w:rPr>
          <w:lang w:val="en-GB"/>
        </w:rPr>
        <w:t xml:space="preserve">. </w:t>
      </w:r>
      <w:proofErr w:type="spellStart"/>
      <w:r w:rsidRPr="00995A67">
        <w:rPr>
          <w:lang w:val="en-GB"/>
        </w:rPr>
        <w:t>Výstupem</w:t>
      </w:r>
      <w:proofErr w:type="spellEnd"/>
      <w:r w:rsidRPr="00995A67">
        <w:rPr>
          <w:lang w:val="en-GB"/>
        </w:rPr>
        <w:t xml:space="preserve"> </w:t>
      </w:r>
      <w:proofErr w:type="spellStart"/>
      <w:r w:rsidRPr="00995A67">
        <w:rPr>
          <w:lang w:val="en-GB"/>
        </w:rPr>
        <w:t>empirické</w:t>
      </w:r>
      <w:proofErr w:type="spellEnd"/>
      <w:r w:rsidRPr="00995A67">
        <w:rPr>
          <w:lang w:val="en-GB"/>
        </w:rPr>
        <w:t xml:space="preserve"> </w:t>
      </w:r>
      <w:proofErr w:type="spellStart"/>
      <w:r w:rsidRPr="00995A67">
        <w:rPr>
          <w:lang w:val="en-GB"/>
        </w:rPr>
        <w:t>části</w:t>
      </w:r>
      <w:proofErr w:type="spellEnd"/>
      <w:r w:rsidRPr="00995A67">
        <w:rPr>
          <w:lang w:val="en-GB"/>
        </w:rPr>
        <w:t xml:space="preserve"> </w:t>
      </w:r>
      <w:proofErr w:type="spellStart"/>
      <w:r w:rsidRPr="00995A67">
        <w:rPr>
          <w:lang w:val="en-GB"/>
        </w:rPr>
        <w:t>práce</w:t>
      </w:r>
      <w:proofErr w:type="spellEnd"/>
      <w:r w:rsidRPr="00995A67">
        <w:rPr>
          <w:lang w:val="en-GB"/>
        </w:rPr>
        <w:t xml:space="preserve"> </w:t>
      </w:r>
      <w:proofErr w:type="spellStart"/>
      <w:r w:rsidRPr="00995A67">
        <w:rPr>
          <w:lang w:val="en-GB"/>
        </w:rPr>
        <w:t>jsou</w:t>
      </w:r>
      <w:proofErr w:type="spellEnd"/>
      <w:r w:rsidRPr="00995A67">
        <w:rPr>
          <w:lang w:val="en-GB"/>
        </w:rPr>
        <w:t xml:space="preserve"> </w:t>
      </w:r>
      <w:proofErr w:type="spellStart"/>
      <w:r w:rsidRPr="00995A67">
        <w:rPr>
          <w:lang w:val="en-GB"/>
        </w:rPr>
        <w:t>tipy</w:t>
      </w:r>
      <w:proofErr w:type="spellEnd"/>
      <w:r w:rsidRPr="00995A67">
        <w:rPr>
          <w:lang w:val="en-GB"/>
        </w:rPr>
        <w:t xml:space="preserve"> </w:t>
      </w:r>
      <w:proofErr w:type="spellStart"/>
      <w:proofErr w:type="gramStart"/>
      <w:r w:rsidRPr="00995A67">
        <w:rPr>
          <w:lang w:val="en-GB"/>
        </w:rPr>
        <w:t>na</w:t>
      </w:r>
      <w:proofErr w:type="spellEnd"/>
      <w:proofErr w:type="gramEnd"/>
      <w:r w:rsidRPr="00995A67">
        <w:rPr>
          <w:lang w:val="en-GB"/>
        </w:rPr>
        <w:t xml:space="preserve"> </w:t>
      </w:r>
      <w:proofErr w:type="spellStart"/>
      <w:r w:rsidRPr="00995A67">
        <w:rPr>
          <w:lang w:val="en-GB"/>
        </w:rPr>
        <w:t>zavedení</w:t>
      </w:r>
      <w:proofErr w:type="spellEnd"/>
      <w:r w:rsidRPr="00995A67">
        <w:rPr>
          <w:lang w:val="en-GB"/>
        </w:rPr>
        <w:t xml:space="preserve"> </w:t>
      </w:r>
      <w:proofErr w:type="spellStart"/>
      <w:r w:rsidRPr="00995A67">
        <w:rPr>
          <w:lang w:val="en-GB"/>
        </w:rPr>
        <w:t>existujících</w:t>
      </w:r>
      <w:proofErr w:type="spellEnd"/>
      <w:r w:rsidRPr="00995A67">
        <w:rPr>
          <w:lang w:val="en-GB"/>
        </w:rPr>
        <w:t xml:space="preserve"> </w:t>
      </w:r>
      <w:proofErr w:type="spellStart"/>
      <w:r w:rsidRPr="00995A67">
        <w:rPr>
          <w:lang w:val="en-GB"/>
        </w:rPr>
        <w:t>materiálů</w:t>
      </w:r>
      <w:proofErr w:type="spellEnd"/>
      <w:r w:rsidRPr="00995A67">
        <w:rPr>
          <w:lang w:val="en-GB"/>
        </w:rPr>
        <w:t xml:space="preserve"> do </w:t>
      </w:r>
      <w:proofErr w:type="spellStart"/>
      <w:r w:rsidRPr="00995A67">
        <w:rPr>
          <w:lang w:val="en-GB"/>
        </w:rPr>
        <w:t>výuky</w:t>
      </w:r>
      <w:proofErr w:type="spellEnd"/>
      <w:r w:rsidRPr="00995A67">
        <w:rPr>
          <w:lang w:val="en-GB"/>
        </w:rPr>
        <w:t xml:space="preserve"> </w:t>
      </w:r>
      <w:proofErr w:type="spellStart"/>
      <w:r w:rsidRPr="00995A67">
        <w:rPr>
          <w:lang w:val="en-GB"/>
        </w:rPr>
        <w:t>anglického</w:t>
      </w:r>
      <w:proofErr w:type="spellEnd"/>
      <w:r w:rsidRPr="00995A67">
        <w:rPr>
          <w:lang w:val="en-GB"/>
        </w:rPr>
        <w:t xml:space="preserve"> </w:t>
      </w:r>
      <w:proofErr w:type="spellStart"/>
      <w:r w:rsidRPr="00995A67">
        <w:rPr>
          <w:lang w:val="en-GB"/>
        </w:rPr>
        <w:t>jazyka</w:t>
      </w:r>
      <w:proofErr w:type="spellEnd"/>
      <w:r w:rsidRPr="00995A67">
        <w:rPr>
          <w:lang w:val="en-GB"/>
        </w:rPr>
        <w:t xml:space="preserve">, </w:t>
      </w:r>
      <w:proofErr w:type="spellStart"/>
      <w:r w:rsidRPr="00995A67">
        <w:rPr>
          <w:lang w:val="en-GB"/>
        </w:rPr>
        <w:t>identifikace</w:t>
      </w:r>
      <w:proofErr w:type="spellEnd"/>
      <w:r w:rsidRPr="00995A67">
        <w:rPr>
          <w:lang w:val="en-GB"/>
        </w:rPr>
        <w:t xml:space="preserve"> </w:t>
      </w:r>
      <w:proofErr w:type="spellStart"/>
      <w:r w:rsidRPr="00995A67">
        <w:rPr>
          <w:lang w:val="en-GB"/>
        </w:rPr>
        <w:t>nutných</w:t>
      </w:r>
      <w:proofErr w:type="spellEnd"/>
      <w:r w:rsidRPr="00995A67">
        <w:rPr>
          <w:lang w:val="en-GB"/>
        </w:rPr>
        <w:t xml:space="preserve"> </w:t>
      </w:r>
      <w:proofErr w:type="spellStart"/>
      <w:r w:rsidRPr="00995A67">
        <w:rPr>
          <w:lang w:val="en-GB"/>
        </w:rPr>
        <w:t>dovedností</w:t>
      </w:r>
      <w:proofErr w:type="spellEnd"/>
      <w:r w:rsidRPr="00995A67">
        <w:rPr>
          <w:lang w:val="en-GB"/>
        </w:rPr>
        <w:t xml:space="preserve"> </w:t>
      </w:r>
      <w:proofErr w:type="spellStart"/>
      <w:r w:rsidRPr="00995A67">
        <w:rPr>
          <w:lang w:val="en-GB"/>
        </w:rPr>
        <w:t>vyučujících</w:t>
      </w:r>
      <w:proofErr w:type="spellEnd"/>
      <w:r w:rsidRPr="00995A67">
        <w:rPr>
          <w:lang w:val="en-GB"/>
        </w:rPr>
        <w:t xml:space="preserve">, a </w:t>
      </w:r>
      <w:proofErr w:type="spellStart"/>
      <w:r w:rsidRPr="00995A67">
        <w:rPr>
          <w:lang w:val="en-GB"/>
        </w:rPr>
        <w:t>doporučení</w:t>
      </w:r>
      <w:proofErr w:type="spellEnd"/>
      <w:r w:rsidRPr="00995A67">
        <w:rPr>
          <w:lang w:val="en-GB"/>
        </w:rPr>
        <w:t xml:space="preserve"> pro </w:t>
      </w:r>
      <w:proofErr w:type="spellStart"/>
      <w:r w:rsidRPr="00995A67">
        <w:rPr>
          <w:lang w:val="en-GB"/>
        </w:rPr>
        <w:t>zasazení</w:t>
      </w:r>
      <w:proofErr w:type="spellEnd"/>
      <w:r w:rsidR="00D7566E" w:rsidRPr="00995A67">
        <w:rPr>
          <w:lang w:val="en-GB"/>
        </w:rPr>
        <w:t xml:space="preserve"> </w:t>
      </w:r>
      <w:proofErr w:type="spellStart"/>
      <w:r w:rsidR="00D7566E" w:rsidRPr="00995A67">
        <w:rPr>
          <w:lang w:val="en-GB"/>
        </w:rPr>
        <w:t>občanského</w:t>
      </w:r>
      <w:proofErr w:type="spellEnd"/>
      <w:r w:rsidR="00D7566E" w:rsidRPr="00995A67">
        <w:rPr>
          <w:lang w:val="en-GB"/>
        </w:rPr>
        <w:t xml:space="preserve"> online </w:t>
      </w:r>
      <w:proofErr w:type="spellStart"/>
      <w:r w:rsidR="00D7566E" w:rsidRPr="00995A67">
        <w:rPr>
          <w:lang w:val="en-GB"/>
        </w:rPr>
        <w:t>uvažování</w:t>
      </w:r>
      <w:proofErr w:type="spellEnd"/>
      <w:r w:rsidRPr="00995A67">
        <w:rPr>
          <w:lang w:val="en-GB"/>
        </w:rPr>
        <w:t xml:space="preserve"> do </w:t>
      </w:r>
      <w:proofErr w:type="spellStart"/>
      <w:r w:rsidRPr="00995A67">
        <w:rPr>
          <w:lang w:val="en-GB"/>
        </w:rPr>
        <w:t>školních</w:t>
      </w:r>
      <w:proofErr w:type="spellEnd"/>
      <w:r w:rsidRPr="00995A67">
        <w:rPr>
          <w:lang w:val="en-GB"/>
        </w:rPr>
        <w:t xml:space="preserve"> </w:t>
      </w:r>
      <w:proofErr w:type="spellStart"/>
      <w:r w:rsidRPr="00995A67">
        <w:rPr>
          <w:lang w:val="en-GB"/>
        </w:rPr>
        <w:t>osnov</w:t>
      </w:r>
      <w:proofErr w:type="spellEnd"/>
      <w:r w:rsidRPr="00995A67">
        <w:rPr>
          <w:lang w:val="en-GB"/>
        </w:rPr>
        <w:t>.</w:t>
      </w:r>
    </w:p>
    <w:p w:rsidR="00C96B30" w:rsidRPr="00995A67" w:rsidRDefault="00C96B30" w:rsidP="00A00BBC">
      <w:pPr>
        <w:pStyle w:val="ZPHeading1title"/>
      </w:pPr>
      <w:r w:rsidRPr="00995A67">
        <w:lastRenderedPageBreak/>
        <w:t>Abstract</w:t>
      </w:r>
    </w:p>
    <w:p w:rsidR="00C96B30" w:rsidRPr="00995A67" w:rsidRDefault="00823A72" w:rsidP="002E2753">
      <w:pPr>
        <w:pStyle w:val="FirstparagraphCS"/>
        <w:rPr>
          <w:lang w:val="en-GB"/>
        </w:rPr>
      </w:pPr>
      <w:r w:rsidRPr="00995A67">
        <w:rPr>
          <w:lang w:val="en-GB"/>
        </w:rPr>
        <w:t>This master’s thesis deals with teaching media literacy in English as a foreign language lessons. The aim of the thesis is to</w:t>
      </w:r>
      <w:r w:rsidR="00F438A3" w:rsidRPr="00995A67">
        <w:rPr>
          <w:lang w:val="en-GB"/>
        </w:rPr>
        <w:t xml:space="preserve"> trial out existing foreign language materials in Czech schools via an action research design.</w:t>
      </w:r>
      <w:r w:rsidR="00D7566E" w:rsidRPr="00995A67">
        <w:rPr>
          <w:lang w:val="en-GB"/>
        </w:rPr>
        <w:t xml:space="preserve"> The thesis contains a justification of media education, </w:t>
      </w:r>
      <w:r w:rsidR="00091020">
        <w:rPr>
          <w:lang w:val="en-GB"/>
        </w:rPr>
        <w:t xml:space="preserve">an </w:t>
      </w:r>
      <w:r w:rsidR="00D7566E" w:rsidRPr="00995A67">
        <w:rPr>
          <w:lang w:val="en-GB"/>
        </w:rPr>
        <w:t xml:space="preserve">overview of existing materials and teacher training opportunities, and limitations of current knowledge, accompanied by suggestions for further research. The outcomes of the empirical part are tips for the incorporation of existing materials into EFL lessons, the identification of abilities necessary for the </w:t>
      </w:r>
      <w:r w:rsidR="00091020">
        <w:rPr>
          <w:lang w:val="en-GB"/>
        </w:rPr>
        <w:t>teachers, and advice</w:t>
      </w:r>
      <w:r w:rsidR="00D7566E" w:rsidRPr="00995A67">
        <w:rPr>
          <w:lang w:val="en-GB"/>
        </w:rPr>
        <w:t xml:space="preserve"> on the incorporation of Civic Online Reasoning into school curricula.</w:t>
      </w:r>
    </w:p>
    <w:p w:rsidR="002C0686" w:rsidRPr="00995A67" w:rsidRDefault="002C0686" w:rsidP="007C294D">
      <w:pPr>
        <w:pStyle w:val="inZPKlovslova"/>
        <w:rPr>
          <w:lang w:val="en-GB"/>
        </w:rPr>
        <w:sectPr w:rsidR="002C0686" w:rsidRPr="00995A67" w:rsidSect="00A729AF">
          <w:type w:val="evenPage"/>
          <w:pgSz w:w="11906" w:h="16838" w:code="9"/>
          <w:pgMar w:top="1980" w:right="1140" w:bottom="2380" w:left="1140" w:header="1140" w:footer="1420" w:gutter="860"/>
          <w:cols w:space="708"/>
          <w:docGrid w:linePitch="360"/>
        </w:sectPr>
      </w:pPr>
    </w:p>
    <w:p w:rsidR="006613D4" w:rsidRPr="00995A67" w:rsidRDefault="00EA4D47" w:rsidP="00CE1A04">
      <w:pPr>
        <w:pStyle w:val="ZPHeading1title"/>
      </w:pPr>
      <w:r w:rsidRPr="00995A67">
        <w:lastRenderedPageBreak/>
        <w:t>Declaration</w:t>
      </w:r>
    </w:p>
    <w:p w:rsidR="00A729AF" w:rsidRPr="00995A67" w:rsidRDefault="00A729AF" w:rsidP="00ED1B1E">
      <w:pPr>
        <w:pStyle w:val="ZPZklad"/>
        <w:rPr>
          <w:lang w:val="en-GB"/>
        </w:rPr>
      </w:pPr>
      <w:r w:rsidRPr="00995A67">
        <w:rPr>
          <w:lang w:val="en-GB"/>
        </w:rPr>
        <w:t xml:space="preserve">I hereby declare that the thesis titled </w:t>
      </w:r>
      <w:sdt>
        <w:sdtPr>
          <w:rPr>
            <w:rStyle w:val="ZPSilnvyznaen"/>
            <w:lang w:val="en-GB"/>
          </w:rPr>
          <w:alias w:val="Název"/>
          <w:tag w:val=""/>
          <w:id w:val="-691835463"/>
          <w:placeholder>
            <w:docPart w:val="3BB1BF604DD94AD2A1FADE7F4EA56F72"/>
          </w:placeholder>
          <w:dataBinding w:prefixMappings="xmlns:ns0='http://purl.org/dc/elements/1.1/' xmlns:ns1='http://schemas.openxmlformats.org/package/2006/metadata/core-properties' " w:xpath="/ns1:coreProperties[1]/ns0:title[1]" w:storeItemID="{6C3C8BC8-F283-45AE-878A-BAB7291924A1}"/>
          <w:text/>
        </w:sdtPr>
        <w:sdtEndPr>
          <w:rPr>
            <w:rStyle w:val="ZPSilnvyznaen"/>
          </w:rPr>
        </w:sdtEndPr>
        <w:sdtContent>
          <w:r w:rsidR="002062D5" w:rsidRPr="00995A67">
            <w:rPr>
              <w:rStyle w:val="ZPSilnvyznaen"/>
              <w:lang w:val="en-GB"/>
            </w:rPr>
            <w:t>Media Literacy in EFL</w:t>
          </w:r>
        </w:sdtContent>
      </w:sdt>
      <w:r w:rsidRPr="00995A67">
        <w:rPr>
          <w:rStyle w:val="ZPSilnvyznaen"/>
          <w:lang w:val="en-GB"/>
        </w:rPr>
        <w:t xml:space="preserve"> </w:t>
      </w:r>
      <w:r w:rsidRPr="00995A67">
        <w:rPr>
          <w:rStyle w:val="normaltextrun"/>
          <w:rFonts w:cs="Calibri"/>
          <w:color w:val="000000"/>
          <w:sz w:val="22"/>
          <w:szCs w:val="22"/>
          <w:bdr w:val="none" w:sz="0" w:space="0" w:color="auto" w:frame="1"/>
          <w:lang w:val="en-GB"/>
        </w:rPr>
        <w:t>that I have submitted for assessment is entirely my original work, and that no part of it has been taken from the work of others unless explicitly cited and acknowledged within the text of my thesis</w:t>
      </w:r>
      <w:r w:rsidRPr="00995A67">
        <w:rPr>
          <w:lang w:val="en-GB"/>
        </w:rPr>
        <w:t>.</w:t>
      </w:r>
    </w:p>
    <w:p w:rsidR="00581933" w:rsidRPr="00995A67" w:rsidRDefault="00EA4D47" w:rsidP="00FF3438">
      <w:pPr>
        <w:pStyle w:val="inZPPodpisprohlen"/>
        <w:spacing w:before="600"/>
        <w:rPr>
          <w:lang w:val="en-GB"/>
        </w:rPr>
      </w:pPr>
      <w:r w:rsidRPr="00995A67">
        <w:rPr>
          <w:lang w:val="en-GB"/>
        </w:rPr>
        <w:t>Brno</w:t>
      </w:r>
      <w:r w:rsidR="00F40517" w:rsidRPr="00995A67">
        <w:rPr>
          <w:lang w:val="en-GB"/>
        </w:rPr>
        <w:t xml:space="preserve"> </w:t>
      </w:r>
      <w:sdt>
        <w:sdtPr>
          <w:rPr>
            <w:lang w:val="en-GB"/>
          </w:rPr>
          <w:tag w:val="DATUM"/>
          <w:id w:val="541563648"/>
          <w:placeholder>
            <w:docPart w:val="698BE6B6356F47558E0AEF84B469DAAE"/>
          </w:placeholder>
          <w:date w:fullDate="2023-04-30T00:00:00Z">
            <w:dateFormat w:val="MMMM d, yyyy"/>
            <w:lid w:val="en-GB"/>
            <w:storeMappedDataAs w:val="dateTime"/>
            <w:calendar w:val="gregorian"/>
          </w:date>
        </w:sdtPr>
        <w:sdtEndPr/>
        <w:sdtContent>
          <w:r w:rsidR="00565054" w:rsidRPr="00995A67">
            <w:rPr>
              <w:lang w:val="en-GB"/>
            </w:rPr>
            <w:t>April 30, 2023</w:t>
          </w:r>
        </w:sdtContent>
      </w:sdt>
      <w:r w:rsidR="00581933" w:rsidRPr="00995A67">
        <w:rPr>
          <w:lang w:val="en-GB"/>
        </w:rPr>
        <w:tab/>
      </w:r>
      <w:r w:rsidR="00FF3438" w:rsidRPr="00995A67">
        <w:rPr>
          <w:lang w:val="en-GB"/>
        </w:rPr>
        <w:t>.......................................</w:t>
      </w:r>
      <w:r w:rsidR="00581933" w:rsidRPr="00995A67">
        <w:rPr>
          <w:lang w:val="en-GB"/>
        </w:rPr>
        <w:tab/>
      </w:r>
      <w:sdt>
        <w:sdtPr>
          <w:rPr>
            <w:lang w:val="en-GB"/>
          </w:rPr>
          <w:alias w:val="Autor"/>
          <w:tag w:val=""/>
          <w:id w:val="-1420636599"/>
          <w:placeholder>
            <w:docPart w:val="988A8D23902A426C9BA120D43EFD8483"/>
          </w:placeholder>
          <w:dataBinding w:prefixMappings="xmlns:ns0='http://purl.org/dc/elements/1.1/' xmlns:ns1='http://schemas.openxmlformats.org/package/2006/metadata/core-properties' " w:xpath="/ns1:coreProperties[1]/ns0:creator[1]" w:storeItemID="{6C3C8BC8-F283-45AE-878A-BAB7291924A1}"/>
          <w:text/>
        </w:sdtPr>
        <w:sdtEndPr/>
        <w:sdtContent>
          <w:proofErr w:type="spellStart"/>
          <w:r w:rsidR="00D50264" w:rsidRPr="00995A67">
            <w:rPr>
              <w:lang w:val="en-GB"/>
            </w:rPr>
            <w:t>Bc</w:t>
          </w:r>
          <w:proofErr w:type="spellEnd"/>
          <w:r w:rsidR="00D50264" w:rsidRPr="00995A67">
            <w:rPr>
              <w:lang w:val="en-GB"/>
            </w:rPr>
            <w:t xml:space="preserve">. </w:t>
          </w:r>
          <w:proofErr w:type="spellStart"/>
          <w:r w:rsidR="00D50264" w:rsidRPr="00995A67">
            <w:rPr>
              <w:lang w:val="en-GB"/>
            </w:rPr>
            <w:t>Tomáš</w:t>
          </w:r>
          <w:proofErr w:type="spellEnd"/>
          <w:r w:rsidR="00D50264" w:rsidRPr="00995A67">
            <w:rPr>
              <w:lang w:val="en-GB"/>
            </w:rPr>
            <w:t xml:space="preserve"> </w:t>
          </w:r>
          <w:proofErr w:type="spellStart"/>
          <w:r w:rsidR="00D50264" w:rsidRPr="00995A67">
            <w:rPr>
              <w:lang w:val="en-GB"/>
            </w:rPr>
            <w:t>Pelc</w:t>
          </w:r>
          <w:proofErr w:type="spellEnd"/>
        </w:sdtContent>
      </w:sdt>
    </w:p>
    <w:p w:rsidR="00DB00F5" w:rsidRPr="00995A67" w:rsidRDefault="00DB00F5" w:rsidP="00581933">
      <w:pPr>
        <w:pStyle w:val="inZPPodpisprohlen"/>
        <w:rPr>
          <w:lang w:val="en-GB"/>
        </w:rPr>
      </w:pPr>
    </w:p>
    <w:p w:rsidR="00FF3438" w:rsidRPr="00995A67" w:rsidRDefault="00FF3438" w:rsidP="00581933">
      <w:pPr>
        <w:pStyle w:val="inZPPodpisprohlen"/>
        <w:rPr>
          <w:lang w:val="en-GB"/>
        </w:rPr>
        <w:sectPr w:rsidR="00FF3438" w:rsidRPr="00995A67" w:rsidSect="00A729AF">
          <w:type w:val="oddPage"/>
          <w:pgSz w:w="11906" w:h="16838" w:code="9"/>
          <w:pgMar w:top="1980" w:right="1140" w:bottom="2380" w:left="1140" w:header="1140" w:footer="1420" w:gutter="860"/>
          <w:cols w:space="708"/>
          <w:vAlign w:val="bottom"/>
          <w:docGrid w:linePitch="360"/>
        </w:sectPr>
      </w:pPr>
    </w:p>
    <w:p w:rsidR="00F40517" w:rsidRPr="00995A67" w:rsidRDefault="00EA4D47" w:rsidP="00CE1A04">
      <w:pPr>
        <w:pStyle w:val="ZPHeading1title"/>
      </w:pPr>
      <w:r w:rsidRPr="00995A67">
        <w:lastRenderedPageBreak/>
        <w:t>Acknowledgements</w:t>
      </w:r>
    </w:p>
    <w:p w:rsidR="00210C1C" w:rsidRPr="00995A67" w:rsidRDefault="0061771D" w:rsidP="00FB18F9">
      <w:pPr>
        <w:pStyle w:val="ZPZklad"/>
        <w:rPr>
          <w:lang w:val="en-GB"/>
        </w:rPr>
      </w:pPr>
      <w:r w:rsidRPr="00995A67">
        <w:rPr>
          <w:lang w:val="en-GB"/>
        </w:rPr>
        <w:t xml:space="preserve">I would like to sincerely thank my supervisor Mgr. Jana </w:t>
      </w:r>
      <w:proofErr w:type="spellStart"/>
      <w:r w:rsidRPr="00995A67">
        <w:rPr>
          <w:lang w:val="en-GB"/>
        </w:rPr>
        <w:t>Kubrická</w:t>
      </w:r>
      <w:proofErr w:type="spellEnd"/>
      <w:r w:rsidRPr="00995A67">
        <w:rPr>
          <w:lang w:val="en-GB"/>
        </w:rPr>
        <w:t xml:space="preserve">, Ph.D. for her help, suggestions, feedback and mostly </w:t>
      </w:r>
      <w:r w:rsidR="00D875E7" w:rsidRPr="00995A67">
        <w:rPr>
          <w:lang w:val="en-GB"/>
        </w:rPr>
        <w:t>her</w:t>
      </w:r>
      <w:r w:rsidRPr="00995A67">
        <w:rPr>
          <w:lang w:val="en-GB"/>
        </w:rPr>
        <w:t xml:space="preserve"> interest in the topic of my thesis. I would also like to thanks my mentors Mgr. Karel </w:t>
      </w:r>
      <w:proofErr w:type="spellStart"/>
      <w:r w:rsidRPr="00995A67">
        <w:rPr>
          <w:lang w:val="en-GB"/>
        </w:rPr>
        <w:t>Buchta</w:t>
      </w:r>
      <w:proofErr w:type="spellEnd"/>
      <w:r w:rsidRPr="00995A67">
        <w:rPr>
          <w:lang w:val="en-GB"/>
        </w:rPr>
        <w:t xml:space="preserve"> and Mgr. </w:t>
      </w:r>
      <w:proofErr w:type="spellStart"/>
      <w:r w:rsidRPr="00995A67">
        <w:rPr>
          <w:lang w:val="en-GB"/>
        </w:rPr>
        <w:t>Kristýna</w:t>
      </w:r>
      <w:proofErr w:type="spellEnd"/>
      <w:r w:rsidRPr="00995A67">
        <w:rPr>
          <w:lang w:val="en-GB"/>
        </w:rPr>
        <w:t xml:space="preserve"> </w:t>
      </w:r>
      <w:proofErr w:type="spellStart"/>
      <w:r w:rsidRPr="00995A67">
        <w:rPr>
          <w:lang w:val="en-GB"/>
        </w:rPr>
        <w:t>Jochová</w:t>
      </w:r>
      <w:proofErr w:type="spellEnd"/>
      <w:r w:rsidRPr="00995A67">
        <w:rPr>
          <w:lang w:val="en-GB"/>
        </w:rPr>
        <w:t xml:space="preserve"> for allowing me to trial out the materials in their lessons. </w:t>
      </w:r>
      <w:r w:rsidR="00D875E7" w:rsidRPr="00995A67">
        <w:rPr>
          <w:lang w:val="en-GB"/>
        </w:rPr>
        <w:t>Another thanks goes to my close ones for their moral support, and last but not least to my friends for setting an impossibly high bar.</w:t>
      </w:r>
    </w:p>
    <w:p w:rsidR="00C612F9" w:rsidRPr="00995A67" w:rsidRDefault="00C612F9" w:rsidP="00A2558D">
      <w:pPr>
        <w:pStyle w:val="Nextparagraphs"/>
      </w:pPr>
    </w:p>
    <w:p w:rsidR="009951BF" w:rsidRPr="00995A67" w:rsidRDefault="009951BF" w:rsidP="00A2558D">
      <w:pPr>
        <w:pStyle w:val="Nextparagraphs"/>
        <w:sectPr w:rsidR="009951BF" w:rsidRPr="00995A67" w:rsidSect="00A729AF">
          <w:footerReference w:type="default" r:id="rId22"/>
          <w:footerReference w:type="first" r:id="rId23"/>
          <w:type w:val="oddPage"/>
          <w:pgSz w:w="11906" w:h="16838" w:code="9"/>
          <w:pgMar w:top="1980" w:right="1140" w:bottom="2380" w:left="1140" w:header="1140" w:footer="1420" w:gutter="860"/>
          <w:cols w:space="708"/>
          <w:docGrid w:linePitch="360"/>
        </w:sectPr>
      </w:pPr>
    </w:p>
    <w:p w:rsidR="00E76694" w:rsidRPr="00995A67" w:rsidRDefault="00EA4D47" w:rsidP="002E640F">
      <w:pPr>
        <w:pStyle w:val="ZPHeading1title"/>
      </w:pPr>
      <w:r w:rsidRPr="00995A67">
        <w:lastRenderedPageBreak/>
        <w:t>Table of Contents</w:t>
      </w:r>
    </w:p>
    <w:p w:rsidR="0057253B" w:rsidRDefault="00825A03">
      <w:pPr>
        <w:pStyle w:val="TOC1"/>
        <w:rPr>
          <w:rFonts w:asciiTheme="minorHAnsi" w:eastAsiaTheme="minorEastAsia" w:hAnsiTheme="minorHAnsi" w:cstheme="minorBidi"/>
          <w:b w:val="0"/>
          <w:color w:val="auto"/>
          <w:sz w:val="22"/>
          <w:szCs w:val="22"/>
          <w:lang w:eastAsia="en-GB"/>
        </w:rPr>
      </w:pPr>
      <w:r w:rsidRPr="00995A67">
        <w:rPr>
          <w:rFonts w:ascii="Arial" w:hAnsi="Arial"/>
          <w:bCs/>
          <w:noProof w:val="0"/>
        </w:rPr>
        <w:fldChar w:fldCharType="begin"/>
      </w:r>
      <w:r w:rsidRPr="00995A67">
        <w:rPr>
          <w:noProof w:val="0"/>
        </w:rPr>
        <w:instrText xml:space="preserve"> TOC \o "1-</w:instrText>
      </w:r>
      <w:r w:rsidR="004E0F2F" w:rsidRPr="00995A67">
        <w:rPr>
          <w:noProof w:val="0"/>
        </w:rPr>
        <w:instrText>2</w:instrText>
      </w:r>
      <w:r w:rsidRPr="00995A67">
        <w:rPr>
          <w:noProof w:val="0"/>
        </w:rPr>
        <w:instrText xml:space="preserve">" </w:instrText>
      </w:r>
      <w:r w:rsidRPr="00995A67">
        <w:rPr>
          <w:rFonts w:ascii="Arial" w:hAnsi="Arial"/>
          <w:bCs/>
          <w:noProof w:val="0"/>
        </w:rPr>
        <w:fldChar w:fldCharType="separate"/>
      </w:r>
      <w:r w:rsidR="0057253B">
        <w:t>Glossary</w:t>
      </w:r>
      <w:r w:rsidR="0057253B">
        <w:tab/>
      </w:r>
      <w:r w:rsidR="0057253B">
        <w:fldChar w:fldCharType="begin"/>
      </w:r>
      <w:r w:rsidR="0057253B">
        <w:instrText xml:space="preserve"> PAGEREF _Toc133746086 \h </w:instrText>
      </w:r>
      <w:r w:rsidR="0057253B">
        <w:fldChar w:fldCharType="separate"/>
      </w:r>
      <w:r w:rsidR="00A24A58">
        <w:t>13</w:t>
      </w:r>
      <w:r w:rsidR="0057253B">
        <w:fldChar w:fldCharType="end"/>
      </w:r>
    </w:p>
    <w:p w:rsidR="0057253B" w:rsidRDefault="0057253B">
      <w:pPr>
        <w:pStyle w:val="TOC1"/>
        <w:rPr>
          <w:rFonts w:asciiTheme="minorHAnsi" w:eastAsiaTheme="minorEastAsia" w:hAnsiTheme="minorHAnsi" w:cstheme="minorBidi"/>
          <w:b w:val="0"/>
          <w:color w:val="auto"/>
          <w:sz w:val="22"/>
          <w:szCs w:val="22"/>
          <w:lang w:eastAsia="en-GB"/>
        </w:rPr>
      </w:pPr>
      <w:r>
        <w:t>List of Appendices</w:t>
      </w:r>
      <w:r>
        <w:tab/>
      </w:r>
      <w:r>
        <w:fldChar w:fldCharType="begin"/>
      </w:r>
      <w:r>
        <w:instrText xml:space="preserve"> PAGEREF _Toc133746087 \h </w:instrText>
      </w:r>
      <w:r>
        <w:fldChar w:fldCharType="separate"/>
      </w:r>
      <w:r w:rsidR="00A24A58">
        <w:t>14</w:t>
      </w:r>
      <w:r>
        <w:fldChar w:fldCharType="end"/>
      </w:r>
    </w:p>
    <w:p w:rsidR="0057253B" w:rsidRDefault="0057253B">
      <w:pPr>
        <w:pStyle w:val="TOC1"/>
        <w:rPr>
          <w:rFonts w:asciiTheme="minorHAnsi" w:eastAsiaTheme="minorEastAsia" w:hAnsiTheme="minorHAnsi" w:cstheme="minorBidi"/>
          <w:b w:val="0"/>
          <w:color w:val="auto"/>
          <w:sz w:val="22"/>
          <w:szCs w:val="22"/>
          <w:lang w:eastAsia="en-GB"/>
        </w:rPr>
      </w:pPr>
      <w:r>
        <w:t>1</w:t>
      </w:r>
      <w:r>
        <w:rPr>
          <w:rFonts w:asciiTheme="minorHAnsi" w:eastAsiaTheme="minorEastAsia" w:hAnsiTheme="minorHAnsi" w:cstheme="minorBidi"/>
          <w:b w:val="0"/>
          <w:color w:val="auto"/>
          <w:sz w:val="22"/>
          <w:szCs w:val="22"/>
          <w:lang w:eastAsia="en-GB"/>
        </w:rPr>
        <w:tab/>
      </w:r>
      <w:r>
        <w:t>Introduction</w:t>
      </w:r>
      <w:r>
        <w:tab/>
      </w:r>
      <w:r>
        <w:fldChar w:fldCharType="begin"/>
      </w:r>
      <w:r>
        <w:instrText xml:space="preserve"> PAGEREF _Toc133746088 \h </w:instrText>
      </w:r>
      <w:r>
        <w:fldChar w:fldCharType="separate"/>
      </w:r>
      <w:r w:rsidR="00A24A58">
        <w:t>15</w:t>
      </w:r>
      <w:r>
        <w:fldChar w:fldCharType="end"/>
      </w:r>
    </w:p>
    <w:p w:rsidR="0057253B" w:rsidRDefault="0057253B">
      <w:pPr>
        <w:pStyle w:val="TOC1"/>
        <w:rPr>
          <w:rFonts w:asciiTheme="minorHAnsi" w:eastAsiaTheme="minorEastAsia" w:hAnsiTheme="minorHAnsi" w:cstheme="minorBidi"/>
          <w:b w:val="0"/>
          <w:color w:val="auto"/>
          <w:sz w:val="22"/>
          <w:szCs w:val="22"/>
          <w:lang w:eastAsia="en-GB"/>
        </w:rPr>
      </w:pPr>
      <w:r>
        <w:t>2</w:t>
      </w:r>
      <w:r>
        <w:rPr>
          <w:rFonts w:asciiTheme="minorHAnsi" w:eastAsiaTheme="minorEastAsia" w:hAnsiTheme="minorHAnsi" w:cstheme="minorBidi"/>
          <w:b w:val="0"/>
          <w:color w:val="auto"/>
          <w:sz w:val="22"/>
          <w:szCs w:val="22"/>
          <w:lang w:eastAsia="en-GB"/>
        </w:rPr>
        <w:tab/>
      </w:r>
      <w:r>
        <w:t>Theoretical part</w:t>
      </w:r>
      <w:r>
        <w:tab/>
      </w:r>
      <w:r>
        <w:fldChar w:fldCharType="begin"/>
      </w:r>
      <w:r>
        <w:instrText xml:space="preserve"> PAGEREF _Toc133746089 \h </w:instrText>
      </w:r>
      <w:r>
        <w:fldChar w:fldCharType="separate"/>
      </w:r>
      <w:r w:rsidR="00A24A58">
        <w:t>17</w:t>
      </w:r>
      <w:r>
        <w:fldChar w:fldCharType="end"/>
      </w:r>
    </w:p>
    <w:p w:rsidR="0057253B" w:rsidRDefault="0057253B">
      <w:pPr>
        <w:pStyle w:val="TOC2"/>
        <w:rPr>
          <w:rFonts w:asciiTheme="minorHAnsi" w:eastAsiaTheme="minorEastAsia" w:hAnsiTheme="minorHAnsi" w:cstheme="minorBidi"/>
          <w:iCs w:val="0"/>
          <w:sz w:val="22"/>
          <w:szCs w:val="22"/>
          <w:lang w:eastAsia="en-GB"/>
        </w:rPr>
      </w:pPr>
      <w:r>
        <w:t>2.1</w:t>
      </w:r>
      <w:r>
        <w:rPr>
          <w:rFonts w:asciiTheme="minorHAnsi" w:eastAsiaTheme="minorEastAsia" w:hAnsiTheme="minorHAnsi" w:cstheme="minorBidi"/>
          <w:iCs w:val="0"/>
          <w:sz w:val="22"/>
          <w:szCs w:val="22"/>
          <w:lang w:eastAsia="en-GB"/>
        </w:rPr>
        <w:tab/>
      </w:r>
      <w:r>
        <w:t>State of media literacy</w:t>
      </w:r>
      <w:r>
        <w:tab/>
      </w:r>
      <w:r>
        <w:fldChar w:fldCharType="begin"/>
      </w:r>
      <w:r>
        <w:instrText xml:space="preserve"> PAGEREF _Toc133746090 \h </w:instrText>
      </w:r>
      <w:r>
        <w:fldChar w:fldCharType="separate"/>
      </w:r>
      <w:r w:rsidR="00A24A58">
        <w:t>17</w:t>
      </w:r>
      <w:r>
        <w:fldChar w:fldCharType="end"/>
      </w:r>
    </w:p>
    <w:p w:rsidR="0057253B" w:rsidRDefault="0057253B">
      <w:pPr>
        <w:pStyle w:val="TOC2"/>
        <w:rPr>
          <w:rFonts w:asciiTheme="minorHAnsi" w:eastAsiaTheme="minorEastAsia" w:hAnsiTheme="minorHAnsi" w:cstheme="minorBidi"/>
          <w:iCs w:val="0"/>
          <w:sz w:val="22"/>
          <w:szCs w:val="22"/>
          <w:lang w:eastAsia="en-GB"/>
        </w:rPr>
      </w:pPr>
      <w:r>
        <w:t>2.2</w:t>
      </w:r>
      <w:r>
        <w:rPr>
          <w:rFonts w:asciiTheme="minorHAnsi" w:eastAsiaTheme="minorEastAsia" w:hAnsiTheme="minorHAnsi" w:cstheme="minorBidi"/>
          <w:iCs w:val="0"/>
          <w:sz w:val="22"/>
          <w:szCs w:val="22"/>
          <w:lang w:eastAsia="en-GB"/>
        </w:rPr>
        <w:tab/>
      </w:r>
      <w:r>
        <w:t>The need for school interventions</w:t>
      </w:r>
      <w:r>
        <w:tab/>
      </w:r>
      <w:r>
        <w:fldChar w:fldCharType="begin"/>
      </w:r>
      <w:r>
        <w:instrText xml:space="preserve"> PAGEREF _Toc133746091 \h </w:instrText>
      </w:r>
      <w:r>
        <w:fldChar w:fldCharType="separate"/>
      </w:r>
      <w:r w:rsidR="00A24A58">
        <w:t>21</w:t>
      </w:r>
      <w:r>
        <w:fldChar w:fldCharType="end"/>
      </w:r>
    </w:p>
    <w:p w:rsidR="0057253B" w:rsidRDefault="0057253B">
      <w:pPr>
        <w:pStyle w:val="TOC2"/>
        <w:rPr>
          <w:rFonts w:asciiTheme="minorHAnsi" w:eastAsiaTheme="minorEastAsia" w:hAnsiTheme="minorHAnsi" w:cstheme="minorBidi"/>
          <w:iCs w:val="0"/>
          <w:sz w:val="22"/>
          <w:szCs w:val="22"/>
          <w:lang w:eastAsia="en-GB"/>
        </w:rPr>
      </w:pPr>
      <w:r>
        <w:t>2.3</w:t>
      </w:r>
      <w:r>
        <w:rPr>
          <w:rFonts w:asciiTheme="minorHAnsi" w:eastAsiaTheme="minorEastAsia" w:hAnsiTheme="minorHAnsi" w:cstheme="minorBidi"/>
          <w:iCs w:val="0"/>
          <w:sz w:val="22"/>
          <w:szCs w:val="22"/>
          <w:lang w:eastAsia="en-GB"/>
        </w:rPr>
        <w:tab/>
      </w:r>
      <w:r>
        <w:t>Bringing COR into classrooms</w:t>
      </w:r>
      <w:r>
        <w:tab/>
      </w:r>
      <w:r>
        <w:fldChar w:fldCharType="begin"/>
      </w:r>
      <w:r>
        <w:instrText xml:space="preserve"> PAGEREF _Toc133746092 \h </w:instrText>
      </w:r>
      <w:r>
        <w:fldChar w:fldCharType="separate"/>
      </w:r>
      <w:r w:rsidR="00A24A58">
        <w:t>26</w:t>
      </w:r>
      <w:r>
        <w:fldChar w:fldCharType="end"/>
      </w:r>
    </w:p>
    <w:p w:rsidR="0057253B" w:rsidRDefault="0057253B">
      <w:pPr>
        <w:pStyle w:val="TOC2"/>
        <w:rPr>
          <w:rFonts w:asciiTheme="minorHAnsi" w:eastAsiaTheme="minorEastAsia" w:hAnsiTheme="minorHAnsi" w:cstheme="minorBidi"/>
          <w:iCs w:val="0"/>
          <w:sz w:val="22"/>
          <w:szCs w:val="22"/>
          <w:lang w:eastAsia="en-GB"/>
        </w:rPr>
      </w:pPr>
      <w:r>
        <w:t>2.4</w:t>
      </w:r>
      <w:r>
        <w:rPr>
          <w:rFonts w:asciiTheme="minorHAnsi" w:eastAsiaTheme="minorEastAsia" w:hAnsiTheme="minorHAnsi" w:cstheme="minorBidi"/>
          <w:iCs w:val="0"/>
          <w:sz w:val="22"/>
          <w:szCs w:val="22"/>
          <w:lang w:eastAsia="en-GB"/>
        </w:rPr>
        <w:tab/>
      </w:r>
      <w:r>
        <w:t>Epistemology</w:t>
      </w:r>
      <w:r>
        <w:tab/>
      </w:r>
      <w:r>
        <w:fldChar w:fldCharType="begin"/>
      </w:r>
      <w:r>
        <w:instrText xml:space="preserve"> PAGEREF _Toc133746093 \h </w:instrText>
      </w:r>
      <w:r>
        <w:fldChar w:fldCharType="separate"/>
      </w:r>
      <w:r w:rsidR="00A24A58">
        <w:t>31</w:t>
      </w:r>
      <w:r>
        <w:fldChar w:fldCharType="end"/>
      </w:r>
    </w:p>
    <w:p w:rsidR="0057253B" w:rsidRDefault="0057253B">
      <w:pPr>
        <w:pStyle w:val="TOC2"/>
        <w:rPr>
          <w:rFonts w:asciiTheme="minorHAnsi" w:eastAsiaTheme="minorEastAsia" w:hAnsiTheme="minorHAnsi" w:cstheme="minorBidi"/>
          <w:iCs w:val="0"/>
          <w:sz w:val="22"/>
          <w:szCs w:val="22"/>
          <w:lang w:eastAsia="en-GB"/>
        </w:rPr>
      </w:pPr>
      <w:r>
        <w:t>2.5</w:t>
      </w:r>
      <w:r>
        <w:rPr>
          <w:rFonts w:asciiTheme="minorHAnsi" w:eastAsiaTheme="minorEastAsia" w:hAnsiTheme="minorHAnsi" w:cstheme="minorBidi"/>
          <w:iCs w:val="0"/>
          <w:sz w:val="22"/>
          <w:szCs w:val="22"/>
          <w:lang w:eastAsia="en-GB"/>
        </w:rPr>
        <w:tab/>
      </w:r>
      <w:r>
        <w:t>Civic Online Reasoning in the Czech education system</w:t>
      </w:r>
      <w:r>
        <w:tab/>
      </w:r>
      <w:r>
        <w:fldChar w:fldCharType="begin"/>
      </w:r>
      <w:r>
        <w:instrText xml:space="preserve"> PAGEREF _Toc133746094 \h </w:instrText>
      </w:r>
      <w:r>
        <w:fldChar w:fldCharType="separate"/>
      </w:r>
      <w:r w:rsidR="00A24A58">
        <w:t>35</w:t>
      </w:r>
      <w:r>
        <w:fldChar w:fldCharType="end"/>
      </w:r>
    </w:p>
    <w:p w:rsidR="0057253B" w:rsidRDefault="0057253B">
      <w:pPr>
        <w:pStyle w:val="TOC1"/>
        <w:rPr>
          <w:rFonts w:asciiTheme="minorHAnsi" w:eastAsiaTheme="minorEastAsia" w:hAnsiTheme="minorHAnsi" w:cstheme="minorBidi"/>
          <w:b w:val="0"/>
          <w:color w:val="auto"/>
          <w:sz w:val="22"/>
          <w:szCs w:val="22"/>
          <w:lang w:eastAsia="en-GB"/>
        </w:rPr>
      </w:pPr>
      <w:r>
        <w:t>3</w:t>
      </w:r>
      <w:r>
        <w:rPr>
          <w:rFonts w:asciiTheme="minorHAnsi" w:eastAsiaTheme="minorEastAsia" w:hAnsiTheme="minorHAnsi" w:cstheme="minorBidi"/>
          <w:b w:val="0"/>
          <w:color w:val="auto"/>
          <w:sz w:val="22"/>
          <w:szCs w:val="22"/>
          <w:lang w:eastAsia="en-GB"/>
        </w:rPr>
        <w:tab/>
      </w:r>
      <w:r>
        <w:t>Literature review</w:t>
      </w:r>
      <w:r>
        <w:tab/>
      </w:r>
      <w:r>
        <w:fldChar w:fldCharType="begin"/>
      </w:r>
      <w:r>
        <w:instrText xml:space="preserve"> PAGEREF _Toc133746095 \h </w:instrText>
      </w:r>
      <w:r>
        <w:fldChar w:fldCharType="separate"/>
      </w:r>
      <w:r w:rsidR="00A24A58">
        <w:t>39</w:t>
      </w:r>
      <w:r>
        <w:fldChar w:fldCharType="end"/>
      </w:r>
    </w:p>
    <w:p w:rsidR="0057253B" w:rsidRDefault="0057253B">
      <w:pPr>
        <w:pStyle w:val="TOC2"/>
        <w:rPr>
          <w:rFonts w:asciiTheme="minorHAnsi" w:eastAsiaTheme="minorEastAsia" w:hAnsiTheme="minorHAnsi" w:cstheme="minorBidi"/>
          <w:iCs w:val="0"/>
          <w:sz w:val="22"/>
          <w:szCs w:val="22"/>
          <w:lang w:eastAsia="en-GB"/>
        </w:rPr>
      </w:pPr>
      <w:r>
        <w:t>3.1</w:t>
      </w:r>
      <w:r>
        <w:rPr>
          <w:rFonts w:asciiTheme="minorHAnsi" w:eastAsiaTheme="minorEastAsia" w:hAnsiTheme="minorHAnsi" w:cstheme="minorBidi"/>
          <w:iCs w:val="0"/>
          <w:sz w:val="22"/>
          <w:szCs w:val="22"/>
          <w:lang w:eastAsia="en-GB"/>
        </w:rPr>
        <w:tab/>
      </w:r>
      <w:r>
        <w:t>Review of Czechoslovak journals</w:t>
      </w:r>
      <w:r>
        <w:tab/>
      </w:r>
      <w:r>
        <w:fldChar w:fldCharType="begin"/>
      </w:r>
      <w:r>
        <w:instrText xml:space="preserve"> PAGEREF _Toc133746096 \h </w:instrText>
      </w:r>
      <w:r>
        <w:fldChar w:fldCharType="separate"/>
      </w:r>
      <w:r w:rsidR="00A24A58">
        <w:t>45</w:t>
      </w:r>
      <w:r>
        <w:fldChar w:fldCharType="end"/>
      </w:r>
    </w:p>
    <w:p w:rsidR="0057253B" w:rsidRDefault="0057253B">
      <w:pPr>
        <w:pStyle w:val="TOC2"/>
        <w:rPr>
          <w:rFonts w:asciiTheme="minorHAnsi" w:eastAsiaTheme="minorEastAsia" w:hAnsiTheme="minorHAnsi" w:cstheme="minorBidi"/>
          <w:iCs w:val="0"/>
          <w:sz w:val="22"/>
          <w:szCs w:val="22"/>
          <w:lang w:eastAsia="en-GB"/>
        </w:rPr>
      </w:pPr>
      <w:r>
        <w:t>3.2</w:t>
      </w:r>
      <w:r>
        <w:rPr>
          <w:rFonts w:asciiTheme="minorHAnsi" w:eastAsiaTheme="minorEastAsia" w:hAnsiTheme="minorHAnsi" w:cstheme="minorBidi"/>
          <w:iCs w:val="0"/>
          <w:sz w:val="22"/>
          <w:szCs w:val="22"/>
          <w:lang w:eastAsia="en-GB"/>
        </w:rPr>
        <w:tab/>
      </w:r>
      <w:r>
        <w:t>Available materials</w:t>
      </w:r>
      <w:r>
        <w:tab/>
      </w:r>
      <w:r>
        <w:fldChar w:fldCharType="begin"/>
      </w:r>
      <w:r>
        <w:instrText xml:space="preserve"> PAGEREF _Toc133746097 \h </w:instrText>
      </w:r>
      <w:r>
        <w:fldChar w:fldCharType="separate"/>
      </w:r>
      <w:r w:rsidR="00A24A58">
        <w:t>46</w:t>
      </w:r>
      <w:r>
        <w:fldChar w:fldCharType="end"/>
      </w:r>
    </w:p>
    <w:p w:rsidR="0057253B" w:rsidRDefault="0057253B">
      <w:pPr>
        <w:pStyle w:val="TOC1"/>
        <w:rPr>
          <w:rFonts w:asciiTheme="minorHAnsi" w:eastAsiaTheme="minorEastAsia" w:hAnsiTheme="minorHAnsi" w:cstheme="minorBidi"/>
          <w:b w:val="0"/>
          <w:color w:val="auto"/>
          <w:sz w:val="22"/>
          <w:szCs w:val="22"/>
          <w:lang w:eastAsia="en-GB"/>
        </w:rPr>
      </w:pPr>
      <w:r>
        <w:t>4</w:t>
      </w:r>
      <w:r>
        <w:rPr>
          <w:rFonts w:asciiTheme="minorHAnsi" w:eastAsiaTheme="minorEastAsia" w:hAnsiTheme="minorHAnsi" w:cstheme="minorBidi"/>
          <w:b w:val="0"/>
          <w:color w:val="auto"/>
          <w:sz w:val="22"/>
          <w:szCs w:val="22"/>
          <w:lang w:eastAsia="en-GB"/>
        </w:rPr>
        <w:tab/>
      </w:r>
      <w:r>
        <w:t>Empirical part</w:t>
      </w:r>
      <w:r>
        <w:tab/>
      </w:r>
      <w:r>
        <w:fldChar w:fldCharType="begin"/>
      </w:r>
      <w:r>
        <w:instrText xml:space="preserve"> PAGEREF _Toc133746098 \h </w:instrText>
      </w:r>
      <w:r>
        <w:fldChar w:fldCharType="separate"/>
      </w:r>
      <w:r w:rsidR="00A24A58">
        <w:t>49</w:t>
      </w:r>
      <w:r>
        <w:fldChar w:fldCharType="end"/>
      </w:r>
    </w:p>
    <w:p w:rsidR="0057253B" w:rsidRDefault="0057253B">
      <w:pPr>
        <w:pStyle w:val="TOC2"/>
        <w:rPr>
          <w:rFonts w:asciiTheme="minorHAnsi" w:eastAsiaTheme="minorEastAsia" w:hAnsiTheme="minorHAnsi" w:cstheme="minorBidi"/>
          <w:iCs w:val="0"/>
          <w:sz w:val="22"/>
          <w:szCs w:val="22"/>
          <w:lang w:eastAsia="en-GB"/>
        </w:rPr>
      </w:pPr>
      <w:r>
        <w:t>4.1</w:t>
      </w:r>
      <w:r>
        <w:rPr>
          <w:rFonts w:asciiTheme="minorHAnsi" w:eastAsiaTheme="minorEastAsia" w:hAnsiTheme="minorHAnsi" w:cstheme="minorBidi"/>
          <w:iCs w:val="0"/>
          <w:sz w:val="22"/>
          <w:szCs w:val="22"/>
          <w:lang w:eastAsia="en-GB"/>
        </w:rPr>
        <w:tab/>
      </w:r>
      <w:r>
        <w:t>Research question</w:t>
      </w:r>
      <w:r>
        <w:tab/>
      </w:r>
      <w:r>
        <w:fldChar w:fldCharType="begin"/>
      </w:r>
      <w:r>
        <w:instrText xml:space="preserve"> PAGEREF _Toc133746099 \h </w:instrText>
      </w:r>
      <w:r>
        <w:fldChar w:fldCharType="separate"/>
      </w:r>
      <w:r w:rsidR="00A24A58">
        <w:t>49</w:t>
      </w:r>
      <w:r>
        <w:fldChar w:fldCharType="end"/>
      </w:r>
    </w:p>
    <w:p w:rsidR="0057253B" w:rsidRDefault="0057253B">
      <w:pPr>
        <w:pStyle w:val="TOC2"/>
        <w:rPr>
          <w:rFonts w:asciiTheme="minorHAnsi" w:eastAsiaTheme="minorEastAsia" w:hAnsiTheme="minorHAnsi" w:cstheme="minorBidi"/>
          <w:iCs w:val="0"/>
          <w:sz w:val="22"/>
          <w:szCs w:val="22"/>
          <w:lang w:eastAsia="en-GB"/>
        </w:rPr>
      </w:pPr>
      <w:r>
        <w:t>4.2</w:t>
      </w:r>
      <w:r>
        <w:rPr>
          <w:rFonts w:asciiTheme="minorHAnsi" w:eastAsiaTheme="minorEastAsia" w:hAnsiTheme="minorHAnsi" w:cstheme="minorBidi"/>
          <w:iCs w:val="0"/>
          <w:sz w:val="22"/>
          <w:szCs w:val="22"/>
          <w:lang w:eastAsia="en-GB"/>
        </w:rPr>
        <w:tab/>
      </w:r>
      <w:r>
        <w:t>Methods</w:t>
      </w:r>
      <w:r>
        <w:tab/>
      </w:r>
      <w:r>
        <w:fldChar w:fldCharType="begin"/>
      </w:r>
      <w:r>
        <w:instrText xml:space="preserve"> PAGEREF _Toc133746100 \h </w:instrText>
      </w:r>
      <w:r>
        <w:fldChar w:fldCharType="separate"/>
      </w:r>
      <w:r w:rsidR="00A24A58">
        <w:t>50</w:t>
      </w:r>
      <w:r>
        <w:fldChar w:fldCharType="end"/>
      </w:r>
    </w:p>
    <w:p w:rsidR="0057253B" w:rsidRDefault="0057253B">
      <w:pPr>
        <w:pStyle w:val="TOC2"/>
        <w:rPr>
          <w:rFonts w:asciiTheme="minorHAnsi" w:eastAsiaTheme="minorEastAsia" w:hAnsiTheme="minorHAnsi" w:cstheme="minorBidi"/>
          <w:iCs w:val="0"/>
          <w:sz w:val="22"/>
          <w:szCs w:val="22"/>
          <w:lang w:eastAsia="en-GB"/>
        </w:rPr>
      </w:pPr>
      <w:r>
        <w:t>4.3</w:t>
      </w:r>
      <w:r>
        <w:rPr>
          <w:rFonts w:asciiTheme="minorHAnsi" w:eastAsiaTheme="minorEastAsia" w:hAnsiTheme="minorHAnsi" w:cstheme="minorBidi"/>
          <w:iCs w:val="0"/>
          <w:sz w:val="22"/>
          <w:szCs w:val="22"/>
          <w:lang w:eastAsia="en-GB"/>
        </w:rPr>
        <w:tab/>
      </w:r>
      <w:r>
        <w:t>Participants</w:t>
      </w:r>
      <w:r>
        <w:tab/>
      </w:r>
      <w:r>
        <w:fldChar w:fldCharType="begin"/>
      </w:r>
      <w:r>
        <w:instrText xml:space="preserve"> PAGEREF _Toc133746101 \h </w:instrText>
      </w:r>
      <w:r>
        <w:fldChar w:fldCharType="separate"/>
      </w:r>
      <w:r w:rsidR="00A24A58">
        <w:t>51</w:t>
      </w:r>
      <w:r>
        <w:fldChar w:fldCharType="end"/>
      </w:r>
    </w:p>
    <w:p w:rsidR="0057253B" w:rsidRDefault="0057253B">
      <w:pPr>
        <w:pStyle w:val="TOC2"/>
        <w:rPr>
          <w:rFonts w:asciiTheme="minorHAnsi" w:eastAsiaTheme="minorEastAsia" w:hAnsiTheme="minorHAnsi" w:cstheme="minorBidi"/>
          <w:iCs w:val="0"/>
          <w:sz w:val="22"/>
          <w:szCs w:val="22"/>
          <w:lang w:eastAsia="en-GB"/>
        </w:rPr>
      </w:pPr>
      <w:r>
        <w:t>4.4</w:t>
      </w:r>
      <w:r>
        <w:rPr>
          <w:rFonts w:asciiTheme="minorHAnsi" w:eastAsiaTheme="minorEastAsia" w:hAnsiTheme="minorHAnsi" w:cstheme="minorBidi"/>
          <w:iCs w:val="0"/>
          <w:sz w:val="22"/>
          <w:szCs w:val="22"/>
          <w:lang w:eastAsia="en-GB"/>
        </w:rPr>
        <w:tab/>
      </w:r>
      <w:r>
        <w:t>Procedure</w:t>
      </w:r>
      <w:r>
        <w:tab/>
      </w:r>
      <w:r>
        <w:fldChar w:fldCharType="begin"/>
      </w:r>
      <w:r>
        <w:instrText xml:space="preserve"> PAGEREF _Toc133746102 \h </w:instrText>
      </w:r>
      <w:r>
        <w:fldChar w:fldCharType="separate"/>
      </w:r>
      <w:r w:rsidR="00A24A58">
        <w:t>52</w:t>
      </w:r>
      <w:r>
        <w:fldChar w:fldCharType="end"/>
      </w:r>
    </w:p>
    <w:p w:rsidR="0057253B" w:rsidRDefault="0057253B">
      <w:pPr>
        <w:pStyle w:val="TOC2"/>
        <w:rPr>
          <w:rFonts w:asciiTheme="minorHAnsi" w:eastAsiaTheme="minorEastAsia" w:hAnsiTheme="minorHAnsi" w:cstheme="minorBidi"/>
          <w:iCs w:val="0"/>
          <w:sz w:val="22"/>
          <w:szCs w:val="22"/>
          <w:lang w:eastAsia="en-GB"/>
        </w:rPr>
      </w:pPr>
      <w:r>
        <w:t>4.5</w:t>
      </w:r>
      <w:r>
        <w:rPr>
          <w:rFonts w:asciiTheme="minorHAnsi" w:eastAsiaTheme="minorEastAsia" w:hAnsiTheme="minorHAnsi" w:cstheme="minorBidi"/>
          <w:iCs w:val="0"/>
          <w:sz w:val="22"/>
          <w:szCs w:val="22"/>
          <w:lang w:eastAsia="en-GB"/>
        </w:rPr>
        <w:tab/>
      </w:r>
      <w:r>
        <w:t>Results</w:t>
      </w:r>
      <w:r>
        <w:tab/>
      </w:r>
      <w:r>
        <w:fldChar w:fldCharType="begin"/>
      </w:r>
      <w:r>
        <w:instrText xml:space="preserve"> PAGEREF _Toc133746103 \h </w:instrText>
      </w:r>
      <w:r>
        <w:fldChar w:fldCharType="separate"/>
      </w:r>
      <w:r w:rsidR="00A24A58">
        <w:t>54</w:t>
      </w:r>
      <w:r>
        <w:fldChar w:fldCharType="end"/>
      </w:r>
    </w:p>
    <w:p w:rsidR="0057253B" w:rsidRDefault="0057253B">
      <w:pPr>
        <w:pStyle w:val="TOC2"/>
        <w:rPr>
          <w:rFonts w:asciiTheme="minorHAnsi" w:eastAsiaTheme="minorEastAsia" w:hAnsiTheme="minorHAnsi" w:cstheme="minorBidi"/>
          <w:iCs w:val="0"/>
          <w:sz w:val="22"/>
          <w:szCs w:val="22"/>
          <w:lang w:eastAsia="en-GB"/>
        </w:rPr>
      </w:pPr>
      <w:r>
        <w:t>4.6</w:t>
      </w:r>
      <w:r>
        <w:rPr>
          <w:rFonts w:asciiTheme="minorHAnsi" w:eastAsiaTheme="minorEastAsia" w:hAnsiTheme="minorHAnsi" w:cstheme="minorBidi"/>
          <w:iCs w:val="0"/>
          <w:sz w:val="22"/>
          <w:szCs w:val="22"/>
          <w:lang w:eastAsia="en-GB"/>
        </w:rPr>
        <w:tab/>
      </w:r>
      <w:r>
        <w:t>Discussion</w:t>
      </w:r>
      <w:r>
        <w:tab/>
      </w:r>
      <w:r>
        <w:fldChar w:fldCharType="begin"/>
      </w:r>
      <w:r>
        <w:instrText xml:space="preserve"> PAGEREF _Toc133746104 \h </w:instrText>
      </w:r>
      <w:r>
        <w:fldChar w:fldCharType="separate"/>
      </w:r>
      <w:r w:rsidR="00A24A58">
        <w:t>56</w:t>
      </w:r>
      <w:r>
        <w:fldChar w:fldCharType="end"/>
      </w:r>
    </w:p>
    <w:p w:rsidR="0057253B" w:rsidRDefault="0057253B">
      <w:pPr>
        <w:pStyle w:val="TOC2"/>
        <w:rPr>
          <w:rFonts w:asciiTheme="minorHAnsi" w:eastAsiaTheme="minorEastAsia" w:hAnsiTheme="minorHAnsi" w:cstheme="minorBidi"/>
          <w:iCs w:val="0"/>
          <w:sz w:val="22"/>
          <w:szCs w:val="22"/>
          <w:lang w:eastAsia="en-GB"/>
        </w:rPr>
      </w:pPr>
      <w:r>
        <w:t>4.7</w:t>
      </w:r>
      <w:r>
        <w:rPr>
          <w:rFonts w:asciiTheme="minorHAnsi" w:eastAsiaTheme="minorEastAsia" w:hAnsiTheme="minorHAnsi" w:cstheme="minorBidi"/>
          <w:iCs w:val="0"/>
          <w:sz w:val="22"/>
          <w:szCs w:val="22"/>
          <w:lang w:eastAsia="en-GB"/>
        </w:rPr>
        <w:tab/>
      </w:r>
      <w:r>
        <w:t>Limitations</w:t>
      </w:r>
      <w:r>
        <w:tab/>
      </w:r>
      <w:r>
        <w:fldChar w:fldCharType="begin"/>
      </w:r>
      <w:r>
        <w:instrText xml:space="preserve"> PAGEREF _Toc133746105 \h </w:instrText>
      </w:r>
      <w:r>
        <w:fldChar w:fldCharType="separate"/>
      </w:r>
      <w:r w:rsidR="00A24A58">
        <w:t>58</w:t>
      </w:r>
      <w:r>
        <w:fldChar w:fldCharType="end"/>
      </w:r>
    </w:p>
    <w:p w:rsidR="0057253B" w:rsidRDefault="0057253B">
      <w:pPr>
        <w:pStyle w:val="TOC1"/>
        <w:rPr>
          <w:rFonts w:asciiTheme="minorHAnsi" w:eastAsiaTheme="minorEastAsia" w:hAnsiTheme="minorHAnsi" w:cstheme="minorBidi"/>
          <w:b w:val="0"/>
          <w:color w:val="auto"/>
          <w:sz w:val="22"/>
          <w:szCs w:val="22"/>
          <w:lang w:eastAsia="en-GB"/>
        </w:rPr>
      </w:pPr>
      <w:r>
        <w:t>5</w:t>
      </w:r>
      <w:r>
        <w:rPr>
          <w:rFonts w:asciiTheme="minorHAnsi" w:eastAsiaTheme="minorEastAsia" w:hAnsiTheme="minorHAnsi" w:cstheme="minorBidi"/>
          <w:b w:val="0"/>
          <w:color w:val="auto"/>
          <w:sz w:val="22"/>
          <w:szCs w:val="22"/>
          <w:lang w:eastAsia="en-GB"/>
        </w:rPr>
        <w:tab/>
      </w:r>
      <w:r>
        <w:t>Conclusion</w:t>
      </w:r>
      <w:r>
        <w:tab/>
      </w:r>
      <w:r>
        <w:fldChar w:fldCharType="begin"/>
      </w:r>
      <w:r>
        <w:instrText xml:space="preserve"> PAGEREF _Toc133746106 \h </w:instrText>
      </w:r>
      <w:r>
        <w:fldChar w:fldCharType="separate"/>
      </w:r>
      <w:r w:rsidR="00A24A58">
        <w:t>59</w:t>
      </w:r>
      <w:r>
        <w:fldChar w:fldCharType="end"/>
      </w:r>
    </w:p>
    <w:p w:rsidR="0057253B" w:rsidRDefault="0057253B">
      <w:pPr>
        <w:pStyle w:val="TOC1"/>
        <w:rPr>
          <w:rFonts w:asciiTheme="minorHAnsi" w:eastAsiaTheme="minorEastAsia" w:hAnsiTheme="minorHAnsi" w:cstheme="minorBidi"/>
          <w:b w:val="0"/>
          <w:color w:val="auto"/>
          <w:sz w:val="22"/>
          <w:szCs w:val="22"/>
          <w:lang w:eastAsia="en-GB"/>
        </w:rPr>
      </w:pPr>
      <w:r>
        <w:t>Bibliography</w:t>
      </w:r>
      <w:r>
        <w:tab/>
      </w:r>
      <w:r>
        <w:fldChar w:fldCharType="begin"/>
      </w:r>
      <w:r>
        <w:instrText xml:space="preserve"> PAGEREF _Toc133746107 \h </w:instrText>
      </w:r>
      <w:r>
        <w:fldChar w:fldCharType="separate"/>
      </w:r>
      <w:r w:rsidR="00A24A58">
        <w:t>61</w:t>
      </w:r>
      <w:r>
        <w:fldChar w:fldCharType="end"/>
      </w:r>
    </w:p>
    <w:p w:rsidR="0057253B" w:rsidRDefault="0057253B">
      <w:pPr>
        <w:pStyle w:val="TOC1"/>
        <w:tabs>
          <w:tab w:val="left" w:pos="1680"/>
        </w:tabs>
        <w:rPr>
          <w:rFonts w:asciiTheme="minorHAnsi" w:eastAsiaTheme="minorEastAsia" w:hAnsiTheme="minorHAnsi" w:cstheme="minorBidi"/>
          <w:b w:val="0"/>
          <w:color w:val="auto"/>
          <w:sz w:val="22"/>
          <w:szCs w:val="22"/>
          <w:lang w:eastAsia="en-GB"/>
        </w:rPr>
      </w:pPr>
      <w:r>
        <w:t>Appendix A</w:t>
      </w:r>
      <w:r>
        <w:rPr>
          <w:rFonts w:asciiTheme="minorHAnsi" w:eastAsiaTheme="minorEastAsia" w:hAnsiTheme="minorHAnsi" w:cstheme="minorBidi"/>
          <w:b w:val="0"/>
          <w:color w:val="auto"/>
          <w:sz w:val="22"/>
          <w:szCs w:val="22"/>
          <w:lang w:eastAsia="en-GB"/>
        </w:rPr>
        <w:tab/>
      </w:r>
      <w:r>
        <w:t>Lesson plans</w:t>
      </w:r>
      <w:r>
        <w:tab/>
      </w:r>
      <w:r>
        <w:fldChar w:fldCharType="begin"/>
      </w:r>
      <w:r>
        <w:instrText xml:space="preserve"> PAGEREF _Toc133746108 \h </w:instrText>
      </w:r>
      <w:r>
        <w:fldChar w:fldCharType="separate"/>
      </w:r>
      <w:r w:rsidR="00A24A58">
        <w:t>76</w:t>
      </w:r>
      <w:r>
        <w:fldChar w:fldCharType="end"/>
      </w:r>
    </w:p>
    <w:p w:rsidR="0057253B" w:rsidRDefault="0057253B">
      <w:pPr>
        <w:pStyle w:val="TOC2"/>
        <w:rPr>
          <w:rFonts w:asciiTheme="minorHAnsi" w:eastAsiaTheme="minorEastAsia" w:hAnsiTheme="minorHAnsi" w:cstheme="minorBidi"/>
          <w:iCs w:val="0"/>
          <w:sz w:val="22"/>
          <w:szCs w:val="22"/>
          <w:lang w:eastAsia="en-GB"/>
        </w:rPr>
      </w:pPr>
      <w:r>
        <w:t>A.1</w:t>
      </w:r>
      <w:r>
        <w:rPr>
          <w:rFonts w:asciiTheme="minorHAnsi" w:eastAsiaTheme="minorEastAsia" w:hAnsiTheme="minorHAnsi" w:cstheme="minorBidi"/>
          <w:iCs w:val="0"/>
          <w:sz w:val="22"/>
          <w:szCs w:val="22"/>
          <w:lang w:eastAsia="en-GB"/>
        </w:rPr>
        <w:tab/>
      </w:r>
      <w:r>
        <w:t>Who’s behind the information?</w:t>
      </w:r>
      <w:r>
        <w:tab/>
      </w:r>
      <w:r>
        <w:fldChar w:fldCharType="begin"/>
      </w:r>
      <w:r>
        <w:instrText xml:space="preserve"> PAGEREF _Toc133746109 \h </w:instrText>
      </w:r>
      <w:r>
        <w:fldChar w:fldCharType="separate"/>
      </w:r>
      <w:r w:rsidR="00A24A58">
        <w:t>76</w:t>
      </w:r>
      <w:r>
        <w:fldChar w:fldCharType="end"/>
      </w:r>
    </w:p>
    <w:p w:rsidR="0057253B" w:rsidRDefault="0057253B">
      <w:pPr>
        <w:pStyle w:val="TOC2"/>
        <w:rPr>
          <w:rFonts w:asciiTheme="minorHAnsi" w:eastAsiaTheme="minorEastAsia" w:hAnsiTheme="minorHAnsi" w:cstheme="minorBidi"/>
          <w:iCs w:val="0"/>
          <w:sz w:val="22"/>
          <w:szCs w:val="22"/>
          <w:lang w:eastAsia="en-GB"/>
        </w:rPr>
      </w:pPr>
      <w:r>
        <w:t>A.2</w:t>
      </w:r>
      <w:r>
        <w:rPr>
          <w:rFonts w:asciiTheme="minorHAnsi" w:eastAsiaTheme="minorEastAsia" w:hAnsiTheme="minorHAnsi" w:cstheme="minorBidi"/>
          <w:iCs w:val="0"/>
          <w:sz w:val="22"/>
          <w:szCs w:val="22"/>
          <w:lang w:eastAsia="en-GB"/>
        </w:rPr>
        <w:tab/>
      </w:r>
      <w:r>
        <w:t>What’s the evidence?</w:t>
      </w:r>
      <w:r>
        <w:tab/>
      </w:r>
      <w:r>
        <w:fldChar w:fldCharType="begin"/>
      </w:r>
      <w:r>
        <w:instrText xml:space="preserve"> PAGEREF _Toc133746110 \h </w:instrText>
      </w:r>
      <w:r>
        <w:fldChar w:fldCharType="separate"/>
      </w:r>
      <w:r w:rsidR="00A24A58">
        <w:t>83</w:t>
      </w:r>
      <w:r>
        <w:fldChar w:fldCharType="end"/>
      </w:r>
    </w:p>
    <w:p w:rsidR="0057253B" w:rsidRDefault="0057253B">
      <w:pPr>
        <w:pStyle w:val="TOC2"/>
        <w:rPr>
          <w:rFonts w:asciiTheme="minorHAnsi" w:eastAsiaTheme="minorEastAsia" w:hAnsiTheme="minorHAnsi" w:cstheme="minorBidi"/>
          <w:iCs w:val="0"/>
          <w:sz w:val="22"/>
          <w:szCs w:val="22"/>
          <w:lang w:eastAsia="en-GB"/>
        </w:rPr>
      </w:pPr>
      <w:r>
        <w:t>A.3</w:t>
      </w:r>
      <w:r>
        <w:rPr>
          <w:rFonts w:asciiTheme="minorHAnsi" w:eastAsiaTheme="minorEastAsia" w:hAnsiTheme="minorHAnsi" w:cstheme="minorBidi"/>
          <w:iCs w:val="0"/>
          <w:sz w:val="22"/>
          <w:szCs w:val="22"/>
          <w:lang w:eastAsia="en-GB"/>
        </w:rPr>
        <w:tab/>
      </w:r>
      <w:r>
        <w:t>What do other sources say?</w:t>
      </w:r>
      <w:r>
        <w:tab/>
      </w:r>
      <w:r>
        <w:fldChar w:fldCharType="begin"/>
      </w:r>
      <w:r>
        <w:instrText xml:space="preserve"> PAGEREF _Toc133746111 \h </w:instrText>
      </w:r>
      <w:r>
        <w:fldChar w:fldCharType="separate"/>
      </w:r>
      <w:r w:rsidR="00A24A58">
        <w:t>93</w:t>
      </w:r>
      <w:r>
        <w:fldChar w:fldCharType="end"/>
      </w:r>
    </w:p>
    <w:p w:rsidR="0057253B" w:rsidRDefault="0057253B">
      <w:pPr>
        <w:pStyle w:val="TOC1"/>
        <w:tabs>
          <w:tab w:val="left" w:pos="1680"/>
        </w:tabs>
        <w:rPr>
          <w:rFonts w:asciiTheme="minorHAnsi" w:eastAsiaTheme="minorEastAsia" w:hAnsiTheme="minorHAnsi" w:cstheme="minorBidi"/>
          <w:b w:val="0"/>
          <w:color w:val="auto"/>
          <w:sz w:val="22"/>
          <w:szCs w:val="22"/>
          <w:lang w:eastAsia="en-GB"/>
        </w:rPr>
      </w:pPr>
      <w:r>
        <w:lastRenderedPageBreak/>
        <w:t>Appendix B</w:t>
      </w:r>
      <w:r>
        <w:rPr>
          <w:rFonts w:asciiTheme="minorHAnsi" w:eastAsiaTheme="minorEastAsia" w:hAnsiTheme="minorHAnsi" w:cstheme="minorBidi"/>
          <w:b w:val="0"/>
          <w:color w:val="auto"/>
          <w:sz w:val="22"/>
          <w:szCs w:val="22"/>
          <w:lang w:eastAsia="en-GB"/>
        </w:rPr>
        <w:tab/>
      </w:r>
      <w:r>
        <w:t>Evaluation criteria</w:t>
      </w:r>
      <w:r>
        <w:tab/>
      </w:r>
      <w:r>
        <w:fldChar w:fldCharType="begin"/>
      </w:r>
      <w:r>
        <w:instrText xml:space="preserve"> PAGEREF _Toc133746112 \h </w:instrText>
      </w:r>
      <w:r>
        <w:fldChar w:fldCharType="separate"/>
      </w:r>
      <w:r w:rsidR="00A24A58">
        <w:t>100</w:t>
      </w:r>
      <w:r>
        <w:fldChar w:fldCharType="end"/>
      </w:r>
    </w:p>
    <w:p w:rsidR="00F5609F" w:rsidRPr="00995A67" w:rsidRDefault="00825A03" w:rsidP="00A2558D">
      <w:pPr>
        <w:pStyle w:val="Nextparagraphs"/>
      </w:pPr>
      <w:r w:rsidRPr="00995A67">
        <w:fldChar w:fldCharType="end"/>
      </w:r>
    </w:p>
    <w:p w:rsidR="00A639A6" w:rsidRPr="00995A67" w:rsidRDefault="00A639A6" w:rsidP="00A2558D">
      <w:pPr>
        <w:pStyle w:val="Nextparagraphs"/>
        <w:sectPr w:rsidR="00A639A6" w:rsidRPr="00995A67" w:rsidSect="00A729AF">
          <w:headerReference w:type="even" r:id="rId24"/>
          <w:headerReference w:type="default" r:id="rId25"/>
          <w:footerReference w:type="default" r:id="rId26"/>
          <w:type w:val="oddPage"/>
          <w:pgSz w:w="11906" w:h="16838" w:code="9"/>
          <w:pgMar w:top="1980" w:right="1140" w:bottom="2380" w:left="1140" w:header="1140" w:footer="1420" w:gutter="860"/>
          <w:cols w:space="708"/>
          <w:docGrid w:linePitch="360"/>
        </w:sectPr>
      </w:pPr>
    </w:p>
    <w:p w:rsidR="00DC0619" w:rsidRPr="00995A67" w:rsidRDefault="00EA4D47" w:rsidP="007C0619">
      <w:pPr>
        <w:pStyle w:val="Heading10"/>
      </w:pPr>
      <w:bookmarkStart w:id="4" w:name="_Toc133746086"/>
      <w:r w:rsidRPr="00995A67">
        <w:lastRenderedPageBreak/>
        <w:t>Glossary</w:t>
      </w:r>
      <w:bookmarkEnd w:id="4"/>
    </w:p>
    <w:sdt>
      <w:sdtPr>
        <w:rPr>
          <w:lang w:val="en-GB"/>
        </w:rPr>
        <w:id w:val="1914736146"/>
        <w15:repeatingSection/>
      </w:sdtPr>
      <w:sdtEndPr/>
      <w:sdtContent>
        <w:sdt>
          <w:sdtPr>
            <w:rPr>
              <w:lang w:val="en-GB"/>
            </w:rPr>
            <w:id w:val="293645189"/>
            <w:placeholder>
              <w:docPart w:val="00EEF399123842A795FC9B11348F38A4"/>
            </w:placeholder>
            <w15:repeatingSectionItem/>
          </w:sdtPr>
          <w:sdtEndPr/>
          <w:sdtContent>
            <w:p w:rsidR="003F666A" w:rsidRPr="00995A67" w:rsidRDefault="00FB3C6E" w:rsidP="00FB3C6E">
              <w:pPr>
                <w:pStyle w:val="ZPSeznamzkratek"/>
                <w:rPr>
                  <w:lang w:val="en-GB"/>
                </w:rPr>
              </w:pPr>
              <w:r w:rsidRPr="00995A67">
                <w:rPr>
                  <w:lang w:val="en-GB"/>
                </w:rPr>
                <w:t>COR</w:t>
              </w:r>
              <w:r w:rsidR="003F666A" w:rsidRPr="00995A67">
                <w:rPr>
                  <w:lang w:val="en-GB"/>
                </w:rPr>
                <w:tab/>
              </w:r>
              <w:r w:rsidR="00DC0619" w:rsidRPr="00995A67">
                <w:rPr>
                  <w:lang w:val="en-GB"/>
                </w:rPr>
                <w:t>–</w:t>
              </w:r>
              <w:r w:rsidR="00DC0619" w:rsidRPr="00995A67">
                <w:rPr>
                  <w:lang w:val="en-GB"/>
                </w:rPr>
                <w:tab/>
              </w:r>
              <w:r w:rsidRPr="00995A67">
                <w:rPr>
                  <w:lang w:val="en-GB"/>
                </w:rPr>
                <w:t>Civic Online Reasoning</w:t>
              </w:r>
            </w:p>
          </w:sdtContent>
        </w:sdt>
        <w:sdt>
          <w:sdtPr>
            <w:rPr>
              <w:lang w:val="en-GB"/>
            </w:rPr>
            <w:id w:val="424776916"/>
            <w:placeholder>
              <w:docPart w:val="07D20F3EB98D498AB71D1062E18756C3"/>
            </w:placeholder>
            <w15:repeatingSectionItem/>
          </w:sdtPr>
          <w:sdtEndPr/>
          <w:sdtContent>
            <w:p w:rsidR="00FB3C6E" w:rsidRPr="00995A67" w:rsidRDefault="00FB3C6E" w:rsidP="00FB3C6E">
              <w:pPr>
                <w:pStyle w:val="ZPSeznamzkratek"/>
                <w:rPr>
                  <w:lang w:val="en-GB"/>
                </w:rPr>
              </w:pPr>
              <w:r w:rsidRPr="00995A67">
                <w:rPr>
                  <w:lang w:val="en-GB"/>
                </w:rPr>
                <w:t>EFL</w:t>
              </w:r>
              <w:r w:rsidRPr="00995A67">
                <w:rPr>
                  <w:lang w:val="en-GB"/>
                </w:rPr>
                <w:tab/>
                <w:t>–</w:t>
              </w:r>
              <w:r w:rsidRPr="00995A67">
                <w:rPr>
                  <w:lang w:val="en-GB"/>
                </w:rPr>
                <w:tab/>
                <w:t>English as a Foreign Language</w:t>
              </w:r>
            </w:p>
          </w:sdtContent>
        </w:sdt>
        <w:sdt>
          <w:sdtPr>
            <w:rPr>
              <w:lang w:val="en-GB"/>
            </w:rPr>
            <w:id w:val="353312434"/>
            <w:placeholder>
              <w:docPart w:val="CA9CEE8A5C534279830AF90D544CC33A"/>
            </w:placeholder>
            <w15:repeatingSectionItem/>
          </w:sdtPr>
          <w:sdtEndPr/>
          <w:sdtContent>
            <w:p w:rsidR="00B03B55" w:rsidRPr="00995A67" w:rsidRDefault="00B03B55" w:rsidP="00FB3C6E">
              <w:pPr>
                <w:pStyle w:val="ZPSeznamzkratek"/>
                <w:rPr>
                  <w:lang w:val="en-GB"/>
                </w:rPr>
              </w:pPr>
              <w:r>
                <w:rPr>
                  <w:lang w:val="en-GB"/>
                </w:rPr>
                <w:t>LLM</w:t>
              </w:r>
              <w:r w:rsidRPr="00995A67">
                <w:rPr>
                  <w:lang w:val="en-GB"/>
                </w:rPr>
                <w:tab/>
                <w:t>–</w:t>
              </w:r>
              <w:r w:rsidRPr="00995A67">
                <w:rPr>
                  <w:lang w:val="en-GB"/>
                </w:rPr>
                <w:tab/>
              </w:r>
              <w:r>
                <w:rPr>
                  <w:lang w:val="en-GB"/>
                </w:rPr>
                <w:t>Large Language Models</w:t>
              </w:r>
            </w:p>
          </w:sdtContent>
        </w:sdt>
        <w:sdt>
          <w:sdtPr>
            <w:rPr>
              <w:lang w:val="en-GB"/>
            </w:rPr>
            <w:id w:val="96836377"/>
            <w:placeholder>
              <w:docPart w:val="43DCD512F8504A2BBF2AF5981A2A677A"/>
            </w:placeholder>
            <w15:repeatingSectionItem/>
          </w:sdtPr>
          <w:sdtEndPr/>
          <w:sdtContent>
            <w:p w:rsidR="00B03B55" w:rsidRPr="00995A67" w:rsidRDefault="00B03B55" w:rsidP="00FB3C6E">
              <w:pPr>
                <w:pStyle w:val="ZPSeznamzkratek"/>
                <w:rPr>
                  <w:lang w:val="en-GB"/>
                </w:rPr>
              </w:pPr>
              <w:r>
                <w:rPr>
                  <w:lang w:val="en-GB"/>
                </w:rPr>
                <w:t>CRAAP</w:t>
              </w:r>
              <w:r w:rsidRPr="00995A67">
                <w:rPr>
                  <w:lang w:val="en-GB"/>
                </w:rPr>
                <w:tab/>
                <w:t>–</w:t>
              </w:r>
              <w:r w:rsidRPr="00995A67">
                <w:rPr>
                  <w:lang w:val="en-GB"/>
                </w:rPr>
                <w:tab/>
              </w:r>
              <w:r>
                <w:rPr>
                  <w:lang w:val="en-GB"/>
                </w:rPr>
                <w:t>Currency, Relevance, Authority, Accuracy, Purpose</w:t>
              </w:r>
            </w:p>
          </w:sdtContent>
        </w:sdt>
        <w:sdt>
          <w:sdtPr>
            <w:rPr>
              <w:lang w:val="en-GB"/>
            </w:rPr>
            <w:id w:val="777831397"/>
            <w:placeholder>
              <w:docPart w:val="0DA19C4FE5174B959A57FE1A591C226A"/>
            </w:placeholder>
            <w15:repeatingSectionItem/>
          </w:sdtPr>
          <w:sdtEndPr/>
          <w:sdtContent>
            <w:p w:rsidR="00B03B55" w:rsidRPr="00995A67" w:rsidRDefault="00B03B55" w:rsidP="00FB3C6E">
              <w:pPr>
                <w:pStyle w:val="ZPSeznamzkratek"/>
                <w:rPr>
                  <w:lang w:val="en-GB"/>
                </w:rPr>
              </w:pPr>
              <w:r>
                <w:rPr>
                  <w:lang w:val="en-GB"/>
                </w:rPr>
                <w:t>OECD</w:t>
              </w:r>
              <w:r w:rsidRPr="00995A67">
                <w:rPr>
                  <w:lang w:val="en-GB"/>
                </w:rPr>
                <w:tab/>
                <w:t>–</w:t>
              </w:r>
              <w:r w:rsidRPr="00995A67">
                <w:rPr>
                  <w:lang w:val="en-GB"/>
                </w:rPr>
                <w:tab/>
              </w:r>
              <w:r>
                <w:rPr>
                  <w:lang w:val="en-GB"/>
                </w:rPr>
                <w:t>Organisation for Economic Cooperation and Development</w:t>
              </w:r>
            </w:p>
          </w:sdtContent>
        </w:sdt>
        <w:sdt>
          <w:sdtPr>
            <w:rPr>
              <w:lang w:val="en-GB"/>
            </w:rPr>
            <w:id w:val="-1953169846"/>
            <w:placeholder>
              <w:docPart w:val="49A383DEB240400AA5230A11FF2FC6DC"/>
            </w:placeholder>
            <w15:repeatingSectionItem/>
          </w:sdtPr>
          <w:sdtEndPr/>
          <w:sdtContent>
            <w:p w:rsidR="00B03B55" w:rsidRPr="00995A67" w:rsidRDefault="00B03B55" w:rsidP="00FB3C6E">
              <w:pPr>
                <w:pStyle w:val="ZPSeznamzkratek"/>
                <w:rPr>
                  <w:lang w:val="en-GB"/>
                </w:rPr>
              </w:pPr>
              <w:r>
                <w:rPr>
                  <w:lang w:val="en-GB"/>
                </w:rPr>
                <w:t>JSNS</w:t>
              </w:r>
              <w:r w:rsidRPr="00995A67">
                <w:rPr>
                  <w:lang w:val="en-GB"/>
                </w:rPr>
                <w:tab/>
                <w:t>–</w:t>
              </w:r>
              <w:r w:rsidRPr="00995A67">
                <w:rPr>
                  <w:lang w:val="en-GB"/>
                </w:rPr>
                <w:tab/>
              </w:r>
              <w:proofErr w:type="spellStart"/>
              <w:r>
                <w:rPr>
                  <w:lang w:val="en-GB"/>
                </w:rPr>
                <w:t>Jeden</w:t>
              </w:r>
              <w:proofErr w:type="spellEnd"/>
              <w:r>
                <w:rPr>
                  <w:lang w:val="en-GB"/>
                </w:rPr>
                <w:t xml:space="preserve"> </w:t>
              </w:r>
              <w:proofErr w:type="spellStart"/>
              <w:r>
                <w:rPr>
                  <w:lang w:val="en-GB"/>
                </w:rPr>
                <w:t>svět</w:t>
              </w:r>
              <w:proofErr w:type="spellEnd"/>
              <w:r>
                <w:rPr>
                  <w:lang w:val="en-GB"/>
                </w:rPr>
                <w:t xml:space="preserve"> </w:t>
              </w:r>
              <w:proofErr w:type="spellStart"/>
              <w:proofErr w:type="gramStart"/>
              <w:r>
                <w:rPr>
                  <w:lang w:val="en-GB"/>
                </w:rPr>
                <w:t>na</w:t>
              </w:r>
              <w:proofErr w:type="spellEnd"/>
              <w:proofErr w:type="gramEnd"/>
              <w:r>
                <w:rPr>
                  <w:lang w:val="en-GB"/>
                </w:rPr>
                <w:t xml:space="preserve"> </w:t>
              </w:r>
              <w:proofErr w:type="spellStart"/>
              <w:r>
                <w:rPr>
                  <w:lang w:val="en-GB"/>
                </w:rPr>
                <w:t>školách</w:t>
              </w:r>
              <w:proofErr w:type="spellEnd"/>
              <w:r>
                <w:rPr>
                  <w:lang w:val="en-GB"/>
                </w:rPr>
                <w:t xml:space="preserve"> (One World in Schools)</w:t>
              </w:r>
            </w:p>
          </w:sdtContent>
        </w:sdt>
        <w:sdt>
          <w:sdtPr>
            <w:rPr>
              <w:lang w:val="en-GB"/>
            </w:rPr>
            <w:id w:val="-642663837"/>
            <w:placeholder>
              <w:docPart w:val="17D58C6F1A2B4439A6A4856253DBA412"/>
            </w:placeholder>
            <w15:repeatingSectionItem/>
          </w:sdtPr>
          <w:sdtEndPr/>
          <w:sdtContent>
            <w:p w:rsidR="00B03B55" w:rsidRPr="00995A67" w:rsidRDefault="00B03B55" w:rsidP="00FB3C6E">
              <w:pPr>
                <w:pStyle w:val="ZPSeznamzkratek"/>
                <w:rPr>
                  <w:lang w:val="en-GB"/>
                </w:rPr>
              </w:pPr>
              <w:r>
                <w:rPr>
                  <w:lang w:val="en-GB"/>
                </w:rPr>
                <w:t>IPS</w:t>
              </w:r>
              <w:r w:rsidRPr="00995A67">
                <w:rPr>
                  <w:lang w:val="en-GB"/>
                </w:rPr>
                <w:tab/>
                <w:t>–</w:t>
              </w:r>
              <w:r w:rsidRPr="00995A67">
                <w:rPr>
                  <w:lang w:val="en-GB"/>
                </w:rPr>
                <w:tab/>
              </w:r>
              <w:r>
                <w:rPr>
                  <w:lang w:val="en-GB"/>
                </w:rPr>
                <w:t>Information Problem Solving</w:t>
              </w:r>
            </w:p>
          </w:sdtContent>
        </w:sdt>
        <w:sdt>
          <w:sdtPr>
            <w:rPr>
              <w:lang w:val="en-GB"/>
            </w:rPr>
            <w:id w:val="-1350793214"/>
            <w:placeholder>
              <w:docPart w:val="27252FC98F83426EAC284574FA2DD4E9"/>
            </w:placeholder>
            <w15:repeatingSectionItem/>
          </w:sdtPr>
          <w:sdtEndPr/>
          <w:sdtContent>
            <w:p w:rsidR="00B03B55" w:rsidRPr="00995A67" w:rsidRDefault="00B03B55" w:rsidP="00FB3C6E">
              <w:pPr>
                <w:pStyle w:val="ZPSeznamzkratek"/>
                <w:rPr>
                  <w:lang w:val="en-GB"/>
                </w:rPr>
              </w:pPr>
              <w:r>
                <w:rPr>
                  <w:lang w:val="en-GB"/>
                </w:rPr>
                <w:t>FEP</w:t>
              </w:r>
              <w:r w:rsidRPr="00995A67">
                <w:rPr>
                  <w:lang w:val="en-GB"/>
                </w:rPr>
                <w:tab/>
                <w:t>–</w:t>
              </w:r>
              <w:r w:rsidRPr="00995A67">
                <w:rPr>
                  <w:lang w:val="en-GB"/>
                </w:rPr>
                <w:tab/>
              </w:r>
              <w:r>
                <w:rPr>
                  <w:lang w:val="en-GB"/>
                </w:rPr>
                <w:t>Framework Education Programme</w:t>
              </w:r>
            </w:p>
          </w:sdtContent>
        </w:sdt>
        <w:sdt>
          <w:sdtPr>
            <w:rPr>
              <w:lang w:val="en-GB"/>
            </w:rPr>
            <w:id w:val="-1764448578"/>
            <w:placeholder>
              <w:docPart w:val="B5DFACB83C0048B381329F917713AA66"/>
            </w:placeholder>
            <w15:repeatingSectionItem/>
          </w:sdtPr>
          <w:sdtEndPr/>
          <w:sdtContent>
            <w:p w:rsidR="00B03B55" w:rsidRPr="00995A67" w:rsidRDefault="00B03B55" w:rsidP="00FB3C6E">
              <w:pPr>
                <w:pStyle w:val="ZPSeznamzkratek"/>
                <w:rPr>
                  <w:lang w:val="en-GB"/>
                </w:rPr>
              </w:pPr>
              <w:r w:rsidRPr="00995A67">
                <w:rPr>
                  <w:lang w:val="en-GB"/>
                </w:rPr>
                <w:tab/>
              </w:r>
            </w:p>
          </w:sdtContent>
        </w:sdt>
      </w:sdtContent>
    </w:sdt>
    <w:p w:rsidR="00960575" w:rsidRPr="00995A67" w:rsidRDefault="00EA4D47" w:rsidP="00F92E36">
      <w:pPr>
        <w:pStyle w:val="Heading10"/>
      </w:pPr>
      <w:bookmarkStart w:id="5" w:name="_Toc133746087"/>
      <w:r w:rsidRPr="00995A67">
        <w:lastRenderedPageBreak/>
        <w:t>List of Appendices</w:t>
      </w:r>
      <w:bookmarkEnd w:id="5"/>
    </w:p>
    <w:p w:rsidR="00960575" w:rsidRPr="00995A67" w:rsidRDefault="00011E1A" w:rsidP="006964D9">
      <w:pPr>
        <w:pStyle w:val="ZPSeznamploh"/>
        <w:rPr>
          <w:lang w:val="en-GB"/>
        </w:rPr>
      </w:pPr>
      <w:r w:rsidRPr="00995A67">
        <w:rPr>
          <w:lang w:val="en-GB"/>
        </w:rPr>
        <w:t>Appendix A        [Lesson plans]                                                                                                       74</w:t>
      </w:r>
    </w:p>
    <w:p w:rsidR="00011E1A" w:rsidRPr="00995A67" w:rsidRDefault="00011E1A" w:rsidP="006964D9">
      <w:pPr>
        <w:pStyle w:val="ZPSeznamploh"/>
        <w:rPr>
          <w:lang w:val="en-GB"/>
        </w:rPr>
      </w:pPr>
      <w:r w:rsidRPr="00995A67">
        <w:rPr>
          <w:lang w:val="en-GB"/>
        </w:rPr>
        <w:t>Appendix B        [Evaluation criteria]                                                                                           98</w:t>
      </w:r>
    </w:p>
    <w:p w:rsidR="00960575" w:rsidRPr="00995A67" w:rsidRDefault="00960575" w:rsidP="002C0686">
      <w:pPr>
        <w:pStyle w:val="ZPSeznamzkratek"/>
        <w:rPr>
          <w:lang w:val="en-GB"/>
        </w:rPr>
      </w:pPr>
    </w:p>
    <w:p w:rsidR="00960575" w:rsidRPr="00995A67" w:rsidRDefault="00960575" w:rsidP="002C0686">
      <w:pPr>
        <w:pStyle w:val="ZPSeznamzkratek"/>
        <w:rPr>
          <w:lang w:val="en-GB"/>
        </w:rPr>
        <w:sectPr w:rsidR="00960575" w:rsidRPr="00995A67" w:rsidSect="00A729AF">
          <w:headerReference w:type="even" r:id="rId27"/>
          <w:headerReference w:type="default" r:id="rId28"/>
          <w:type w:val="oddPage"/>
          <w:pgSz w:w="11906" w:h="16838" w:code="9"/>
          <w:pgMar w:top="1980" w:right="1140" w:bottom="2380" w:left="1140" w:header="1140" w:footer="1420" w:gutter="860"/>
          <w:cols w:space="708"/>
          <w:docGrid w:linePitch="360"/>
        </w:sectPr>
      </w:pPr>
    </w:p>
    <w:p w:rsidR="00A729AF" w:rsidRPr="00995A67" w:rsidRDefault="00A729AF" w:rsidP="00D228EE">
      <w:pPr>
        <w:pStyle w:val="Heading1"/>
      </w:pPr>
      <w:bookmarkStart w:id="6" w:name="_Toc381564257"/>
      <w:bookmarkStart w:id="7" w:name="_Toc20320070"/>
      <w:bookmarkStart w:id="8" w:name="_Toc133746088"/>
      <w:r w:rsidRPr="00995A67">
        <w:lastRenderedPageBreak/>
        <w:t>Introduction</w:t>
      </w:r>
      <w:bookmarkEnd w:id="6"/>
      <w:bookmarkEnd w:id="7"/>
      <w:bookmarkEnd w:id="8"/>
    </w:p>
    <w:p w:rsidR="00BD4D0C" w:rsidRPr="00995A67" w:rsidRDefault="00823563" w:rsidP="00BD4D0C">
      <w:pPr>
        <w:pStyle w:val="Firstparagraph"/>
      </w:pPr>
      <w:r w:rsidRPr="00995A67">
        <w:t xml:space="preserve">In recent years, there has been a rise in misinformation. To put it bluntly, the Internet is filled with lies. From the resurrection of the flat earth </w:t>
      </w:r>
      <w:r w:rsidR="00EF445A" w:rsidRPr="00995A67">
        <w:t>society</w:t>
      </w:r>
      <w:r w:rsidRPr="00995A67">
        <w:t xml:space="preserve"> </w:t>
      </w:r>
      <w:r w:rsidRPr="00995A67">
        <w:fldChar w:fldCharType="begin"/>
      </w:r>
      <w:r w:rsidRPr="00995A67">
        <w:instrText xml:space="preserve"> ADDIN ZOTERO_ITEM CSL_CITATION {"citationID":"zs2eXmT8","properties":{"formattedCitation":"(Burdick, 2018)","plainCitation":"(Burdick, 2018)","noteIndex":0},"citationItems":[{"id":641,"uris":["http://zotero.org/users/9563186/items/TQLBYDQK"],"itemData":{"id":641,"type":"article-magazine","abstract":"What a burgeoning movement says about science, solace, and how a theory becomes truth.","container-title":"The New Yorker","ISSN":"0028-792X","language":"en-US","note":"section: elements","source":"www.newyorker.com","title":"Looking for Life on a Flat Earth","URL":"https://www.newyorker.com/science/elements/looking-for-life-on-a-flat-earth","author":[{"family":"Burdick","given":"Alan"}],"accessed":{"date-parts":[["2023",4,25]]},"issued":{"date-parts":[["2018",5,30]]}}}],"schema":"https://github.com/citation-style-language/schema/raw/master/csl-citation.json"} </w:instrText>
      </w:r>
      <w:r w:rsidRPr="00995A67">
        <w:fldChar w:fldCharType="separate"/>
      </w:r>
      <w:r w:rsidRPr="00995A67">
        <w:t>(Burdick, 2018)</w:t>
      </w:r>
      <w:r w:rsidRPr="00995A67">
        <w:fldChar w:fldCharType="end"/>
      </w:r>
      <w:r w:rsidRPr="00995A67">
        <w:t xml:space="preserve">, through a satirical Birds are not Real conspiracy </w:t>
      </w:r>
      <w:r w:rsidRPr="00995A67">
        <w:fldChar w:fldCharType="begin"/>
      </w:r>
      <w:r w:rsidRPr="00995A67">
        <w:instrText xml:space="preserve"> ADDIN ZOTERO_ITEM CSL_CITATION {"citationID":"oLFTqCzm","properties":{"formattedCitation":"(Lorenz, 2021)","plainCitation":"(Lorenz, 2021)","noteIndex":0},"citationItems":[{"id":391,"uris":["http://zotero.org/users/9563186/items/46AT4G28"],"itemData":{"id":391,"type":"article-newspaper","abstract":"Peter McIndoe, the 23-year-old creator of the viral Birds Aren’t Real movement, is ready to reveal what the effort is really about.","container-title":"The New York Times","ISSN":"0362-4331","language":"en-US","section":"Technology","source":"NYTimes.com","title":"Birds Aren’t Real, or Are They? Inside a Gen Z Conspiracy Theory.","title-short":"Birds Aren’t Real, or Are They?","URL":"https://www.nytimes.com/2021/12/09/technology/birds-arent-real-gen-z-misinformation.html","author":[{"family":"Lorenz","given":"Taylor"}],"accessed":{"date-parts":[["2023",2,7]]},"issued":{"date-parts":[["2021",12,9]]}}}],"schema":"https://github.com/citation-style-language/schema/raw/master/csl-citation.json"} </w:instrText>
      </w:r>
      <w:r w:rsidRPr="00995A67">
        <w:fldChar w:fldCharType="separate"/>
      </w:r>
      <w:r w:rsidRPr="00995A67">
        <w:t>(Lorenz, 2021)</w:t>
      </w:r>
      <w:r w:rsidRPr="00995A67">
        <w:fldChar w:fldCharType="end"/>
      </w:r>
      <w:r w:rsidRPr="00995A67">
        <w:t xml:space="preserve">, to the infamous stolen election conspiracy and the subsequent insurrection in the United States. Simply, it does not take much effort to fall down a rabbit hole of “alternative facts” </w:t>
      </w:r>
      <w:r w:rsidRPr="00995A67">
        <w:fldChar w:fldCharType="begin"/>
      </w:r>
      <w:r w:rsidRPr="00995A67">
        <w:instrText xml:space="preserve"> ADDIN ZOTERO_ITEM CSL_CITATION {"citationID":"qIhGg60M","properties":{"formattedCitation":"(Political Dictionary, 2023)","plainCitation":"(Political Dictionary, 2023)","noteIndex":0},"citationItems":[{"id":643,"uris":["http://zotero.org/users/9563186/items/L9MTXTCS"],"itemData":{"id":643,"type":"entry-dictionary","abstract":"Alternative facts is a phrase used by White House adviser Kellyanne Conway to defend false statements made about the attendance of President Donald Trump's inauguration.","language":"en-US","note":"section: A","title":"Alternative Facts","URL":"https://politicaldictionary.com/words/alternative-facts/","author":[{"literal":"Political Dictionary"}],"accessed":{"date-parts":[["2023",4,25]]},"issued":{"date-parts":[["2023",4,20]]}}}],"schema":"https://github.com/citation-style-language/schema/raw/master/csl-citation.json"} </w:instrText>
      </w:r>
      <w:r w:rsidRPr="00995A67">
        <w:fldChar w:fldCharType="separate"/>
      </w:r>
      <w:r w:rsidRPr="00995A67">
        <w:t>(Political Dictionary, 2023)</w:t>
      </w:r>
      <w:r w:rsidRPr="00995A67">
        <w:fldChar w:fldCharType="end"/>
      </w:r>
      <w:r w:rsidR="00BD4D0C" w:rsidRPr="00995A67">
        <w:t>.</w:t>
      </w:r>
    </w:p>
    <w:p w:rsidR="00BD4D0C" w:rsidRPr="00995A67" w:rsidRDefault="00BD4D0C" w:rsidP="00BD4D0C">
      <w:pPr>
        <w:pStyle w:val="Nextparagraphs"/>
      </w:pPr>
      <w:r w:rsidRPr="00995A67">
        <w:t xml:space="preserve">Although conspiracy theories and misinformation are not a new phenomenon, after all, it was nearly twenty years ago when an </w:t>
      </w:r>
      <w:proofErr w:type="spellStart"/>
      <w:r w:rsidRPr="00995A67">
        <w:t>aid</w:t>
      </w:r>
      <w:proofErr w:type="spellEnd"/>
      <w:r w:rsidRPr="00995A67">
        <w:t xml:space="preserve"> to president </w:t>
      </w:r>
      <w:r w:rsidR="00EF445A" w:rsidRPr="00995A67">
        <w:t xml:space="preserve">George W. </w:t>
      </w:r>
      <w:r w:rsidRPr="00995A67">
        <w:t xml:space="preserve">Bush mockingly referred to his critics as the “reality-based community” </w:t>
      </w:r>
      <w:r w:rsidRPr="00995A67">
        <w:fldChar w:fldCharType="begin"/>
      </w:r>
      <w:r w:rsidRPr="00995A67">
        <w:instrText xml:space="preserve"> ADDIN ZOTERO_ITEM CSL_CITATION {"citationID":"Nc3DoyuK","properties":{"formattedCitation":"(Suskind, 2004)","plainCitation":"(Suskind, 2004)","noteIndex":0},"citationItems":[{"id":645,"uris":["http://zotero.org/users/9563186/items/RHLMVP4X"],"itemData":{"id":645,"type":"article-newspaper","abstract":"Ron Suskind article examines Pres Bush's faith, painting him as blend of forcefulness and inscrutability, opacity and action, all rooted in unshakeable instincts; says evangelicals who support him and comprise core of his base believe he is messenger from God; says Bush's faith has shaped his presidency in profound, nonreligious ways; says he demands unquestioning faith from his followers; says disdain he shows for other points of view emanates from his certainty; describes bond between Bush and his base as one of mutual support, in which he supports them with his actions and positions and they respond with fierce faith; photos (L)","container-title":"The New York Times","ISSN":"0362-4331","language":"en-US","section":"U.S.","source":"NYTimes.com","title":"Faith, Certainty and the Presidency of George W. Bush","URL":"https://www.nytimes.com/2004/10/17/magazine/faith-certainty-and-the-presidency-of-george-w-bush.html","author":[{"family":"Suskind","given":"Ron"}],"accessed":{"date-parts":[["2023",4,25]]},"issued":{"date-parts":[["2004",10,17]]}}}],"schema":"https://github.com/citation-style-language/schema/raw/master/csl-citation.json"} </w:instrText>
      </w:r>
      <w:r w:rsidRPr="00995A67">
        <w:fldChar w:fldCharType="separate"/>
      </w:r>
      <w:r w:rsidRPr="00995A67">
        <w:t>(Suskind, 2004)</w:t>
      </w:r>
      <w:r w:rsidRPr="00995A67">
        <w:fldChar w:fldCharType="end"/>
      </w:r>
      <w:r w:rsidRPr="00995A67">
        <w:t>, there is no doubt that the impact of false information on the Internet is nowadays greater than before.</w:t>
      </w:r>
    </w:p>
    <w:p w:rsidR="00740AC4" w:rsidRPr="00995A67" w:rsidRDefault="00740AC4" w:rsidP="00740AC4">
      <w:pPr>
        <w:pStyle w:val="Nextparagraphs"/>
      </w:pPr>
      <w:r w:rsidRPr="00995A67">
        <w:t>Education pundits have been calling for more “critical thinking” in schools, as a way of solving the rise in extremism and populism, and they have been calling for this for a while now. In spite of this, it does not seem that the callings have been heard</w:t>
      </w:r>
      <w:r w:rsidR="00FA5E83" w:rsidRPr="00995A67">
        <w:t>, as students still fall for biased and unwarranted information online</w:t>
      </w:r>
      <w:r w:rsidRPr="00995A67">
        <w:t xml:space="preserve"> </w:t>
      </w:r>
      <w:r w:rsidRPr="00995A67">
        <w:fldChar w:fldCharType="begin"/>
      </w:r>
      <w:r w:rsidRPr="00995A67">
        <w:instrText xml:space="preserve"> ADDIN ZOTERO_ITEM CSL_CITATION {"citationID":"khWnwiYQ","properties":{"formattedCitation":"(Jeden sv\\uc0\\u283{}t na \\uc0\\u353{}kol\\uc0\\u225{}ch, 2023, p. 13)","plainCitation":"(Jeden svět na školách, 2023, p. 13)","noteIndex":0},"citationItems":[{"id":415,"uris":["http://zotero.org/users/9563186/items/BEB8FQHJ"],"itemData":{"id":415,"type":"speech","language":"CZ","title":"Mediální gramotnost žáků základních a středních škol a jejich postoje k médiím","URL":"https://www.jsns.cz/nove/projekty/pruzkumy-setreni/medialni-gramotnost-zaku-2022.pdf","author":[{"literal":"Jeden svět na školách"}],"contributor":[{"literal":"Člověk v tísni"}],"accessed":{"date-parts":[["2023",2,8]]},"issued":{"date-parts":[["2023",2]]}},"locator":"13","label":"page"}],"schema":"https://github.com/citation-style-language/schema/raw/master/csl-citation.json"} </w:instrText>
      </w:r>
      <w:r w:rsidRPr="00995A67">
        <w:fldChar w:fldCharType="separate"/>
      </w:r>
      <w:r w:rsidRPr="00995A67">
        <w:t>(Jeden svět na školách, 2023, p. 13)</w:t>
      </w:r>
      <w:r w:rsidRPr="00995A67">
        <w:fldChar w:fldCharType="end"/>
      </w:r>
      <w:r w:rsidR="00FA5E83" w:rsidRPr="00995A67">
        <w:t>.</w:t>
      </w:r>
    </w:p>
    <w:p w:rsidR="00FA5E83" w:rsidRPr="00995A67" w:rsidRDefault="00FA5E83" w:rsidP="00740AC4">
      <w:pPr>
        <w:pStyle w:val="Nextparagraphs"/>
      </w:pPr>
      <w:r w:rsidRPr="00995A67">
        <w:t>This thesis will thus aim to unravel how media literacy could be inc</w:t>
      </w:r>
      <w:r w:rsidR="00EF445A" w:rsidRPr="00995A67">
        <w:t>orporated into school curricula</w:t>
      </w:r>
      <w:r w:rsidRPr="00995A67">
        <w:t>, specifically into the lessons of English as a foreign language.</w:t>
      </w:r>
      <w:r w:rsidR="00475CA5" w:rsidRPr="00995A67">
        <w:t xml:space="preserve"> The thesis will mostly deal with Civic Online Reasoning, which is a subsection of media and digital literacy. Civic Online Reasoning, or COR for short, is a set </w:t>
      </w:r>
      <w:r w:rsidR="00EF445A" w:rsidRPr="00995A67">
        <w:t>of knowledge and abilities that are needed in order</w:t>
      </w:r>
      <w:r w:rsidR="00475CA5" w:rsidRPr="00995A67">
        <w:t xml:space="preserve"> </w:t>
      </w:r>
      <w:r w:rsidR="00D53284" w:rsidRPr="00995A67">
        <w:t>to consume only warranted and trustworthy information from online sources if possible, and if not, evaluating the sources and the evidence in order to spot any conflict of interests, or manipulation attempts. Theoretically, efficient wielders of COR will locate the most trustworthy and useful sources for their query, and use biased sources with a justifiable amount of scepticism, fact-checking and cherry-picking arguments from those sources as needed.</w:t>
      </w:r>
    </w:p>
    <w:p w:rsidR="00F76F3A" w:rsidRPr="00995A67" w:rsidRDefault="00F76F3A" w:rsidP="00740AC4">
      <w:pPr>
        <w:pStyle w:val="Nextparagraphs"/>
      </w:pPr>
      <w:r w:rsidRPr="00995A67">
        <w:t>In order to promote COR, the thesis will start with a justification for its need, referencing literature on the rise of misinformation, the inability of people to use the Internet effectively, and also citing strategic document</w:t>
      </w:r>
      <w:r w:rsidR="00F06D2E">
        <w:t>s</w:t>
      </w:r>
      <w:r w:rsidRPr="00995A67">
        <w:t xml:space="preserve"> that are shaping the Czech education system. After that, a short overview of what actually constitutes a good behaviour on the Internet will be provided along with guidelines for implementing COR into classrooms. A chapter on epistemology, which affects the success with which people use the Internet to obtain information, will</w:t>
      </w:r>
      <w:r w:rsidR="00EF445A" w:rsidRPr="00995A67">
        <w:t xml:space="preserve"> of course </w:t>
      </w:r>
      <w:r w:rsidRPr="00995A67">
        <w:t>not be omitted.</w:t>
      </w:r>
    </w:p>
    <w:p w:rsidR="00EB656F" w:rsidRPr="00995A67" w:rsidRDefault="00426FC0" w:rsidP="00740AC4">
      <w:pPr>
        <w:pStyle w:val="Nextparagraphs"/>
      </w:pPr>
      <w:r w:rsidRPr="00995A67">
        <w:t>After that an overview of the literature on COR will be presented, with a short chapter on the state of the Czech literature on this topic. As this thesis aims to be of practical value to educators, a separate chapter will be devoted to the summary of easily accessible materials and workshops.</w:t>
      </w:r>
    </w:p>
    <w:p w:rsidR="00426FC0" w:rsidRPr="00995A67" w:rsidRDefault="00426FC0" w:rsidP="00740AC4">
      <w:pPr>
        <w:pStyle w:val="Nextparagraphs"/>
      </w:pPr>
      <w:r w:rsidRPr="00995A67">
        <w:lastRenderedPageBreak/>
        <w:t>Finally, the empirical part will consist of me trialling out existing materials, and via the action research methodology, trying to figure out whether they are suitable for implementation in EFL lessons in Czech public schools.</w:t>
      </w:r>
      <w:r w:rsidR="00EC05B1" w:rsidRPr="00995A67">
        <w:t xml:space="preserve"> Although the thesis will not advance the literature in any significant way, my hope is that it will not be in vain and that at the very least the overview of materials will help teachers interested in this topic with the preparation of their lessons.</w:t>
      </w:r>
    </w:p>
    <w:p w:rsidR="00A729AF" w:rsidRPr="00995A67" w:rsidRDefault="00766219" w:rsidP="00D228EE">
      <w:pPr>
        <w:pStyle w:val="Heading1"/>
      </w:pPr>
      <w:bookmarkStart w:id="9" w:name="_Toc20320071"/>
      <w:bookmarkStart w:id="10" w:name="_Toc133746089"/>
      <w:r w:rsidRPr="00995A67">
        <w:lastRenderedPageBreak/>
        <w:t>T</w:t>
      </w:r>
      <w:bookmarkEnd w:id="9"/>
      <w:r w:rsidRPr="00995A67">
        <w:t>heoretical part</w:t>
      </w:r>
      <w:bookmarkEnd w:id="10"/>
    </w:p>
    <w:p w:rsidR="00A729AF" w:rsidRPr="00995A67" w:rsidRDefault="00766219" w:rsidP="00D228EE">
      <w:pPr>
        <w:pStyle w:val="Heading2"/>
      </w:pPr>
      <w:bookmarkStart w:id="11" w:name="_Toc20320072"/>
      <w:bookmarkStart w:id="12" w:name="_Toc133746090"/>
      <w:r w:rsidRPr="00995A67">
        <w:t>S</w:t>
      </w:r>
      <w:bookmarkEnd w:id="11"/>
      <w:r w:rsidRPr="00995A67">
        <w:t>tate of media literacy</w:t>
      </w:r>
      <w:bookmarkEnd w:id="12"/>
    </w:p>
    <w:p w:rsidR="00A729AF" w:rsidRPr="00995A67" w:rsidRDefault="00F16A29" w:rsidP="00B009CE">
      <w:pPr>
        <w:pStyle w:val="Firstparagraph"/>
      </w:pPr>
      <w:r w:rsidRPr="00995A67">
        <w:t>Despite being born in the 21</w:t>
      </w:r>
      <w:r w:rsidRPr="00995A67">
        <w:rPr>
          <w:vertAlign w:val="superscript"/>
        </w:rPr>
        <w:t>st</w:t>
      </w:r>
      <w:r w:rsidRPr="00995A67">
        <w:t xml:space="preserve"> century, with the I</w:t>
      </w:r>
      <w:r w:rsidR="004330B2" w:rsidRPr="00995A67">
        <w:t xml:space="preserve">nternet and digital services widely available for anyone from the youngest age, current students do not seem to live up to the idea of “digital natives”. On the contrary, a vast number of studies suggest that today’s youth is no better equipped to navigate the overwhelming amount of news and content that is available to them, than the older generations </w:t>
      </w:r>
      <w:r w:rsidR="004330B2" w:rsidRPr="00995A67">
        <w:fldChar w:fldCharType="begin"/>
      </w:r>
      <w:r w:rsidR="00B82F28">
        <w:instrText xml:space="preserve"> ADDIN ZOTERO_ITEM CSL_CITATION {"citationID":"WSEK5MbY","properties":{"formattedCitation":"(Keengwe, 2007; Kirschner &amp; De Bruyckere, 2017; Margaryan et al., 2011; McGrew et al., 2018; Nygren &amp; Guath, 2019; Rowlands et al., 2008, 2008)","plainCitation":"(Keengwe, 2007; Kirschner &amp; De Bruyckere, 2017; Margaryan et al., 2011; McGrew et al., 2018; Nygren &amp; Guath, 2019; Rowlands et al., 2008, 2008)","noteIndex":0},"citationItems":[{"id":647,"uris":["http://zotero.org/users/9563186/items/VJ9GDFH6"],"itemData":{"id":647,"type":"article-journal","container-title":"Journal of Information Technology Education: Research","DOI":"10.28945/208","ISSN":"1547-9714, 1539-3585","journalAbbreviation":"JITE:Research","language":"en","page":"169-180","source":"DOI.org (Crossref)","title":"Faculty Integration of Technology into Instruction and Students’ Perceptions of Computer Technology to Improve Student Learning","volume":"6","author":[{"family":"Keengwe","given":"Jared"}],"issued":{"date-parts":[["2007"]]}}},{"id":649,"uris":["http://zotero.org/users/9563186/items/7FHEUBK4"],"itemData":{"id":649,"type":"article-journal","container-title":"Teaching and Teacher Education","DOI":"10.1016/j.tate.2017.06.001","ISSN":"0742051X","journalAbbreviation":"Teaching and Teacher Education","language":"en","page":"135-142","source":"DOI.org (Crossref)","title":"The myths of the digital native and the multitasker","volume":"67","author":[{"family":"Kirschner","given":"Paul A."},{"family":"De Bruyckere","given":"Pedro"}],"issued":{"date-parts":[["2017",10]]}}},{"id":650,"uris":["http://zotero.org/users/9563186/items/JXJHYFG6"],"itemData":{"id":650,"type":"article-journal","container-title":"Computers &amp; Education","DOI":"10.1016/j.compedu.2010.09.004","ISSN":"03601315","issue":"2","journalAbbreviation":"Computers &amp; Education","language":"en","page":"429-440","source":"DOI.org (Crossref)","title":"Are digital natives a myth or reality? University students’ use of digital technologies","title-short":"Are digital natives a myth or reality?","volume":"56","author":[{"family":"Margaryan","given":"Anoush"},{"family":"Littlejohn","given":"Allison"},{"family":"Vojt","given":"Gabrielle"}],"issued":{"date-parts":[["2011",2]]}}},{"id":277,"uris":["http://zotero.org/users/9563186/items/H5KLSEJS"],"itemData":{"id":277,"type":"article-journal","abstract":"To be an informed citizen in today’s information-rich environment, individuals must be able to evaluate information they encounter on the Internet. However, teachers currently have limited options if they want to assess students’ evaluations of digital content. In response, we created a range of short tasks that assess students’ civic online reasoning—the ability to effectively search for, evaluate, and verify social and political information online. Assessments ranged from paper-and-pencil tasks to open Internet search tasks delivered via Google Forms. We outline a process of assessment development in which middle school, high school, and college students in 12 states completed tasks. We present a series of representative tasks and analyses of trends in student performance. Across tasks and grade levels, students struggled to effectively evaluate online claims, sources, and evidence. These results point to a need for curriculum materials that support students’ development of civic online reasoning competencies.","container-title":"Theory &amp; Research in Social Education","DOI":"10.1080/00933104.2017.1416320","ISSN":"0093-3104","issue":"2","note":"publisher: Routledge\n_eprint: https://doi.org/10.1080/00933104.2017.1416320","page":"165-193","source":"Taylor and Francis+NEJM","title":"Can Students Evaluate Online Sources? Learning From Assessments of Civic Online Reasoning","title-short":"Can Students Evaluate Online Sources?","volume":"46","author":[{"family":"McGrew","given":"Sarah"},{"family":"Breakstone","given":"Joel"},{"family":"Ortega","given":"Teresa"},{"family":"Smith","given":"Mark"},{"family":"Wineburg","given":"Sam"}],"issued":{"date-parts":[["2018",4,3]]}}},{"id":484,"uris":["http://zotero.org/users/9563186/items/V56UE9AL"],"itemData":{"id":484,"type":"article-journal","abstract":"Abstract\n            In this study we investigate the abilities to determine the credibility of digital news among 483 teenagers. Using an online survey with a performance test we assess to what extent teenagers are able to determine the credibility of different sources, evaluate credible and biased uses of evidence, and corroborate information. Many respondents fail to identify the credibility of false, biased and vetted news. Respondents who value the importance of credible news seem to hold a mindset helping them to determine credibility better than other respondents. In contrast, respondents self-reporting to be good at searching information online and who find information online trustworthy are not very good at civic online reasoning. Our findings, which may be linked to theories of disciplinary literacy, science curiosity and overconfidence, provide a basis for further research of how to better understand and support civic online reasoning in classrooms and society.","container-title":"Nordicom Review","DOI":"10.2478/nor-2019-0002","ISSN":"2001-5119","issue":"1","language":"en","page":"23-42","source":"DOI.org (Crossref)","title":"Swedish teenagers’ difficulties and abilities to determine digital news credibility","volume":"40","author":[{"family":"Nygren","given":"Thomas"},{"family":"Guath","given":"Mona"}],"issued":{"date-parts":[["2019",2,1]]}}},{"id":651,"uris":["http://zotero.org/users/9563186/items/ETW8X27Y"],"itemData":{"id":651,"type":"article-journal","abstract":"Purpose\n              This article is an edited version of a report commissioned by the British Library and JISC to identify how the specialist researchers of the future (those born after 1993) are likely to access and interact with digital resources in five to ten years' time. The purpose is to investigate the impact of digital transition on the information behaviour of the Google Generation and to guide library and information services to anticipate and react to any new or emerging behaviours in the most effective way.\n            \n            \n              Design/methodology/approach\n              The study was virtually longitudinal and is based on a number of extensive reviews of related literature, survey data mining and a deep log analysis of a British Library and a JISC web site intended for younger people.\n            \n            \n              Findings\n              The study shows that much of the impact of ICTs on the young has been overestimated. The study claims that although young people demonstrate an apparent ease and familiarity with computers, they rely heavily on search engines, view rather than read and do not possess the critical and analytical skills to assess the information that they find on the web.\n            \n            \n              Originality/value\n              The paper reports on a study that overturns the common assumption that the “Google generation” is the most web‐literate.","container-title":"Aslib Proceedings","DOI":"10.1108/00012530810887953","ISSN":"0001-253X","issue":"4","language":"en","page":"290-310","source":"DOI.org (Crossref)","title":"The Google generation: the information behaviour of the researcher of the future","title-short":"The Google generation","volume":"60","author":[{"family":"Rowlands","given":"Ian"},{"family":"Nicholas","given":"David"},{"family":"Williams","given":"Peter"},{"family":"Huntington","given":"Paul"},{"family":"Fieldhouse","given":"Maggie"},{"family":"Gunter","given":"Barrie"},{"family":"Withey","given":"Richard"},{"family":"Jamali","given":"Hamid R."},{"family":"Dobrowolski","given":"Tom"},{"family":"Tenopir","given":"Carol"}],"issued":{"date-parts":[["2008",7,6]]}}},{"id":651,"uris":["http://zotero.org/users/9563186/items/ETW8X27Y"],"itemData":{"id":651,"type":"article-journal","abstract":"Purpose\n              This article is an edited version of a report commissioned by the British Library and JISC to identify how the specialist researchers of the future (those born after 1993) are likely to access and interact with digital resources in five to ten years' time. The purpose is to investigate the impact of digital transition on the information behaviour of the Google Generation and to guide library and information services to anticipate and react to any new or emerging behaviours in the most effective way.\n            \n            \n              Design/methodology/approach\n              The study was virtually longitudinal and is based on a number of extensive reviews of related literature, survey data mining and a deep log analysis of a British Library and a JISC web site intended for younger people.\n            \n            \n              Findings\n              The study shows that much of the impact of ICTs on the young has been overestimated. The study claims that although young people demonstrate an apparent ease and familiarity with computers, they rely heavily on search engines, view rather than read and do not possess the critical and analytical skills to assess the information that they find on the web.\n            \n            \n              Originality/value\n              The paper reports on a study that overturns the common assumption that the “Google generation” is the most web‐literate.","container-title":"Aslib Proceedings","DOI":"10.1108/00012530810887953","ISSN":"0001-253X","issue":"4","language":"en","page":"290-310","source":"DOI.org (Crossref)","title":"The Google generation: the information behaviour of the researcher of the future","title-short":"The Google generation","volume":"60","author":[{"family":"Rowlands","given":"Ian"},{"family":"Nicholas","given":"David"},{"family":"Williams","given":"Peter"},{"family":"Huntington","given":"Paul"},{"family":"Fieldhouse","given":"Maggie"},{"family":"Gunter","given":"Barrie"},{"family":"Withey","given":"Richard"},{"family":"Jamali","given":"Hamid R."},{"family":"Dobrowolski","given":"Tom"},{"family":"Tenopir","given":"Carol"}],"issued":{"date-parts":[["2008",7,6]]}}}],"schema":"https://github.com/citation-style-language/schema/raw/master/csl-citation.json"} </w:instrText>
      </w:r>
      <w:r w:rsidR="004330B2" w:rsidRPr="00995A67">
        <w:fldChar w:fldCharType="separate"/>
      </w:r>
      <w:r w:rsidR="00B82F28" w:rsidRPr="00B82F28">
        <w:t>(Keengwe, 2007; Kirschner &amp; De Bruyckere, 2017; Margaryan et al., 2011; McGrew et al., 2018; Nygren &amp; Guath, 2019; Rowlands et al., 2008, 2008)</w:t>
      </w:r>
      <w:r w:rsidR="004330B2" w:rsidRPr="00995A67">
        <w:fldChar w:fldCharType="end"/>
      </w:r>
      <w:r w:rsidR="004330B2" w:rsidRPr="00995A67">
        <w:t xml:space="preserve">. As Lurie &amp; </w:t>
      </w:r>
      <w:proofErr w:type="spellStart"/>
      <w:r w:rsidR="004330B2" w:rsidRPr="00995A67">
        <w:t>Mustafaraj</w:t>
      </w:r>
      <w:proofErr w:type="spellEnd"/>
      <w:r w:rsidR="004330B2" w:rsidRPr="00995A67">
        <w:t xml:space="preserve"> </w:t>
      </w:r>
      <w:r w:rsidR="004330B2" w:rsidRPr="00995A67">
        <w:fldChar w:fldCharType="begin"/>
      </w:r>
      <w:r w:rsidR="004330B2" w:rsidRPr="00995A67">
        <w:instrText xml:space="preserve"> ADDIN ZOTERO_ITEM CSL_CITATION {"citationID":"LGSc5NII","properties":{"formattedCitation":"(2018, p. 107)","plainCitation":"(2018, p. 107)","noteIndex":0},"citationItems":[{"id":278,"uris":["http://zotero.org/users/9563186/items/2H5TLWYU"],"itemData":{"id":278,"type":"paper-conference","abstract":"Recent research has suggested that young users are not particularly skilled in assessing the credibility of online content. A follow up study comparing students to fact checkers noticed that students spend too much time on the page itself, while fact checkers performed \"lateral reading\", searching other sources. We have taken this line of research one step further and designed a study in which participants were instructed to do lateral reading for credibility assessment by inspecting Google's search engine result page (SERP) of unfamiliar news sources. In this paper, we summarize findings from interviews with 30 participants. A component of the SERP noticed regularly by the participants is the so-called Knowledge Panel, which provides contextual information about the news source being searched. While this is expected, there are other parts of the SERP that participants use to assess the credibility of the source, for example, the freshness of top stories, the panel of recent tweets, or a verified Twitter account. Given the importance attached to the presence of the Knowledge Panel, we discuss how variability in its content affected participants' opinions. Additionally, we perform data collection of the SERP page for a large number of online news sources and compare them. Our results indicate that there are widespread inconsistencies in the coverage and quality of information included in Knowledge Panels.","collection-title":"WebSci '18","container-title":"Proceedings of the 10th ACM Conference on Web Science","DOI":"10.1145/3201064.3201095","event-place":"New York, NY, USA","ISBN":"978-1-4503-5563-6","page":"107–116","publisher":"Association for Computing Machinery","publisher-place":"New York, NY, USA","source":"ACM Digital Library","title":"Investigating the Effects of Google's Search Engine Result Page in Evaluating the Credibility of Online News Sources","URL":"https://doi.org/10.1145/3201064.3201095","author":[{"family":"Lurie","given":"Emma"},{"family":"Mustafaraj","given":"Eni"}],"accessed":{"date-parts":[["2022",10,4]]},"issued":{"date-parts":[["2018",5,15]]}},"locator":"107","label":"page","suppress-author":true}],"schema":"https://github.com/citation-style-language/schema/raw/master/csl-citation.json"} </w:instrText>
      </w:r>
      <w:r w:rsidR="004330B2" w:rsidRPr="00995A67">
        <w:fldChar w:fldCharType="separate"/>
      </w:r>
      <w:r w:rsidR="004330B2" w:rsidRPr="00995A67">
        <w:t>(2018, p. 107)</w:t>
      </w:r>
      <w:r w:rsidR="004330B2" w:rsidRPr="00995A67">
        <w:fldChar w:fldCharType="end"/>
      </w:r>
      <w:r w:rsidR="004330B2" w:rsidRPr="00995A67">
        <w:t xml:space="preserve"> say, “digital natives are mostly a myth” which means that modern educators need to discard this idea in order to prepare their students for success in the real world.</w:t>
      </w:r>
    </w:p>
    <w:p w:rsidR="00AA438D" w:rsidRPr="00995A67" w:rsidRDefault="00AA438D" w:rsidP="00AA438D">
      <w:pPr>
        <w:pStyle w:val="Nextparagraphs"/>
      </w:pPr>
      <w:r w:rsidRPr="00995A67">
        <w:t xml:space="preserve">To present just one example of current youth not behaving responsibly in the online world, students “rarely ask who created online sources” </w:t>
      </w:r>
      <w:r w:rsidRPr="00995A67">
        <w:fldChar w:fldCharType="begin"/>
      </w:r>
      <w:r w:rsidRPr="00995A67">
        <w:instrText xml:space="preserve"> ADDIN ZOTERO_ITEM CSL_CITATION {"citationID":"8FuEheaU","properties":{"formattedCitation":"(McGrew et al., 2018, p. 183)","plainCitation":"(McGrew et al., 2018, p. 183)","noteIndex":0},"citationItems":[{"id":277,"uris":["http://zotero.org/users/9563186/items/H5KLSEJS"],"itemData":{"id":277,"type":"article-journal","abstract":"To be an informed citizen in today’s information-rich environment, individuals must be able to evaluate information they encounter on the Internet. However, teachers currently have limited options if they want to assess students’ evaluations of digital content. In response, we created a range of short tasks that assess students’ civic online reasoning—the ability to effectively search for, evaluate, and verify social and political information online. Assessments ranged from paper-and-pencil tasks to open Internet search tasks delivered via Google Forms. We outline a process of assessment development in which middle school, high school, and college students in 12 states completed tasks. We present a series of representative tasks and analyses of trends in student performance. Across tasks and grade levels, students struggled to effectively evaluate online claims, sources, and evidence. These results point to a need for curriculum materials that support students’ development of civic online reasoning competencies.","container-title":"Theory &amp; Research in Social Education","DOI":"10.1080/00933104.2017.1416320","ISSN":"0093-3104","issue":"2","note":"publisher: Routledge\n_eprint: https://doi.org/10.1080/00933104.2017.1416320","page":"165-193","source":"Taylor and Francis+NEJM","title":"Can Students Evaluate Online Sources? Learning From Assessments of Civic Online Reasoning","title-short":"Can Students Evaluate Online Sources?","volume":"46","author":[{"family":"McGrew","given":"Sarah"},{"family":"Breakstone","given":"Joel"},{"family":"Ortega","given":"Teresa"},{"family":"Smith","given":"Mark"},{"family":"Wineburg","given":"Sam"}],"issued":{"date-parts":[["2018",4,3]]}},"locator":"183","label":"page"}],"schema":"https://github.com/citation-style-language/schema/raw/master/csl-citation.json"} </w:instrText>
      </w:r>
      <w:r w:rsidRPr="00995A67">
        <w:fldChar w:fldCharType="separate"/>
      </w:r>
      <w:r w:rsidRPr="00995A67">
        <w:t>(McGrew et al., 2018, p. 183)</w:t>
      </w:r>
      <w:r w:rsidRPr="00995A67">
        <w:fldChar w:fldCharType="end"/>
      </w:r>
      <w:r w:rsidRPr="00995A67">
        <w:t xml:space="preserve">, and they bring this lack of concern even into their studies, not evaluating their sources and the information they include even when doing class projects or writing papers </w:t>
      </w:r>
      <w:r w:rsidRPr="00995A67">
        <w:fldChar w:fldCharType="begin"/>
      </w:r>
      <w:r w:rsidRPr="00995A67">
        <w:instrText xml:space="preserve"> ADDIN ZOTERO_ITEM CSL_CITATION {"citationID":"Fw8U2pdl","properties":{"formattedCitation":"(Walraven et al., 2013, p. 126)","plainCitation":"(Walraven et al., 2013, p. 126)","noteIndex":0},"citationItems":[{"id":292,"uris":["http://zotero.org/users/9563186/items/JHPRYTLR"],"itemData":{"id":292,"type":"article-journal","abstract":"A program for teaching 9th graders course content (history) and how they should evaluate information found on the WWW was designed and tested. Goal of the program was to teach content, evaluations skills, and to achieve transfer of these skills to a different domain. In the design of the program the principles of two transfer theories were combined using a design-based research approach. Results revealed that the program improved students’ evaluation behaviour. Compared to the students of the control condition, the evaluation skills of students in the experimental condition improved to a higher level, but did not lead to transfer. Students in the experimental classes scored higher on the final content exam than students in the control class.","container-title":"Instructional Science","DOI":"10.1007/s11251-012-9221-x","ISSN":"1573-1952","issue":"1","journalAbbreviation":"Instr Sci","language":"en","page":"125-146","source":"Springer Link","title":"Fostering students’ evaluation behaviour while searching the internet","volume":"41","author":[{"family":"Walraven","given":"Amber"},{"family":"Brand-Gruwel","given":"Saskia"},{"family":"Boshuizen","given":"Henny P. A."}],"issued":{"date-parts":[["2013",1,1]]}},"locator":"126","label":"page"}],"schema":"https://github.com/citation-style-language/schema/raw/master/csl-citation.json"} </w:instrText>
      </w:r>
      <w:r w:rsidRPr="00995A67">
        <w:fldChar w:fldCharType="separate"/>
      </w:r>
      <w:r w:rsidRPr="00995A67">
        <w:t>(Walraven et al., 2013, p. 126)</w:t>
      </w:r>
      <w:r w:rsidRPr="00995A67">
        <w:fldChar w:fldCharType="end"/>
      </w:r>
      <w:r w:rsidRPr="00995A67">
        <w:t xml:space="preserve">. This is not a new finding, </w:t>
      </w:r>
      <w:proofErr w:type="spellStart"/>
      <w:r w:rsidRPr="00995A67">
        <w:t>Bendixen</w:t>
      </w:r>
      <w:proofErr w:type="spellEnd"/>
      <w:r w:rsidRPr="00995A67">
        <w:t xml:space="preserve"> &amp; Rule warned about the lack of an evaluativist mindset nearly twenty years ago </w:t>
      </w:r>
      <w:r w:rsidRPr="00995A67">
        <w:fldChar w:fldCharType="begin"/>
      </w:r>
      <w:r w:rsidRPr="00995A67">
        <w:instrText xml:space="preserve"> ADDIN ZOTERO_ITEM CSL_CITATION {"citationID":"CozazUUQ","properties":{"formattedCitation":"(2004, p. 76)","plainCitation":"(2004, p. 76)","noteIndex":0},"citationItems":[{"id":261,"uris":["http://zotero.org/users/9563186/items/UYRJCU7J"],"itemData":{"id":261,"type":"article-journal","abstract":"This commentary brings together a collection of articles that addresses several of the important issues in research on personal epistemology. We also propose a more integrated model that elaborates on the following fundamental elements of personal epistemology: (a) a mechanism of change (i.e., epistemic doubt, epistemic volition, and resolution strategies), (b) dimensions of beliefs, (c) advanced beliefs, (d) metacognition, (e) conditions for change (i.e., dissonance and personal relevance), (f) affect, (g) cognitive abilities and environment, and (h) reciprocal causation. Our goal in developing this model is to integrate many of the salient theoretical issues raised by the diverse models of personal epistemology represented in this special issue as a way to guide and inform future research and educational practice.","container-title":"Educational Psychologist","DOI":"10.1207/s15326985ep3901_7","ISSN":"0046-1520","issue":"1","note":"publisher: Routledge\n_eprint: https://doi.org/10.1207/s15326985ep3901_7","page":"69-80","source":"Taylor and Francis+NEJM","title":"An Integrative Approach to Personal Epistemology: A Guiding Model","title-short":"An Integrative Approach to Personal Epistemology","volume":"39","author":[{"family":"Bendixen","given":"Lisa D."},{"family":"Rule","given":"Deanna C."}],"issued":{"date-parts":[["2004",1,1]]}},"locator":"76","label":"page","suppress-author":true}],"schema":"https://github.com/citation-style-language/schema/raw/master/csl-citation.json"} </w:instrText>
      </w:r>
      <w:r w:rsidRPr="00995A67">
        <w:fldChar w:fldCharType="separate"/>
      </w:r>
      <w:r w:rsidRPr="00995A67">
        <w:t>(2004, p. 76)</w:t>
      </w:r>
      <w:r w:rsidRPr="00995A67">
        <w:fldChar w:fldCharType="end"/>
      </w:r>
      <w:r w:rsidRPr="00995A67">
        <w:t>, yet their warnings have not been headed, as will now be shown.</w:t>
      </w:r>
    </w:p>
    <w:p w:rsidR="00AA438D" w:rsidRPr="00995A67" w:rsidRDefault="00AA438D" w:rsidP="00AA438D">
      <w:pPr>
        <w:pStyle w:val="Nextparagraphs"/>
      </w:pPr>
      <w:r w:rsidRPr="00995A67">
        <w:t xml:space="preserve">When looking for information online, students often do not concern themselves with the reliability of the sources </w:t>
      </w:r>
      <w:r w:rsidRPr="00995A67">
        <w:fldChar w:fldCharType="begin"/>
      </w:r>
      <w:r w:rsidRPr="00995A67">
        <w:instrText xml:space="preserve"> ADDIN ZOTERO_ITEM CSL_CITATION {"citationID":"yV8MQ700","properties":{"formattedCitation":"(Kammerer et al., 2016, p. 60)","plainCitation":"(Kammerer et al., 2016, p. 60)","noteIndex":0},"citationItems":[{"id":311,"uris":["http://zotero.org/users/9563186/items/6E88L2DT"],"itemData":{"id":311,"type":"article-journal","abstract":"The present study examined whether a paper-based worksheet that provided source prompts fostered secondary-school students’ intertext model formation, that is, their mental representations of sources and source-to-content links, in an Internet-reading context. In a classroom setting, N = 45 ninth-graders were tasked to read nine websites that differed in the type of source, in order to complete a worksheet with information from each site concerning an unsettled scientific issue. In addition to content information from the websites that should be filled into the worksheet, the worksheet provided source prompts to fill in website names and to classify the websites according to given source categories. To test the effectiveness of these source prompts, half of the students received a worksheet without such prompts. The study results indicate that students who had been working with the worksheet providing source prompts outperformed controls in their memory for sources, their discrimination between credible and less credible sources, and their mental representations of source-to-content links. To conclude, source prompts seem to be an effective way in supporting secondary-school students in the formation of an intertext model when reading a set of websites.","container-title":"Computers &amp; Education","DOI":"10.1016/j.compedu.2016.07.001","ISSN":"0360-1315","journalAbbreviation":"Computers &amp; Education","page":"52-64","title":"Fostering secondary-school students’ intertext model formation when reading a set of websites: The effectiveness of source prompts","volume":"102","author":[{"family":"Kammerer","given":"Yvonne"},{"family":"Meier","given":"Nina"},{"family":"Stahl","given":"Elmar"}],"issued":{"date-parts":[["2016",11,1]]}},"locator":"60","label":"page"}],"schema":"https://github.com/citation-style-language/schema/raw/master/csl-citation.json"} </w:instrText>
      </w:r>
      <w:r w:rsidRPr="00995A67">
        <w:fldChar w:fldCharType="separate"/>
      </w:r>
      <w:r w:rsidRPr="00995A67">
        <w:t>(Kammerer et al., 2016, p. 60)</w:t>
      </w:r>
      <w:r w:rsidRPr="00995A67">
        <w:fldChar w:fldCharType="end"/>
      </w:r>
      <w:r w:rsidRPr="00995A67">
        <w:t xml:space="preserve">, mostly clicking on the first handful of websites in their search results page </w:t>
      </w:r>
      <w:r w:rsidRPr="00995A67">
        <w:fldChar w:fldCharType="begin"/>
      </w:r>
      <w:r w:rsidRPr="00995A67">
        <w:instrText xml:space="preserve"> ADDIN ZOTERO_ITEM CSL_CITATION {"citationID":"FmiX48Sz","properties":{"formattedCitation":"(McGrew et al., 2018; McGrew &amp; Chinoy, 2022)","plainCitation":"(McGrew et al., 2018; McGrew &amp; Chinoy, 2022)","noteIndex":0},"citationItems":[{"id":277,"uris":["http://zotero.org/users/9563186/items/H5KLSEJS"],"itemData":{"id":277,"type":"article-journal","abstract":"To be an informed citizen in today’s information-rich environment, individuals must be able to evaluate information they encounter on the Internet. However, teachers currently have limited options if they want to assess students’ evaluations of digital content. In response, we created a range of short tasks that assess students’ civic online reasoning—the ability to effectively search for, evaluate, and verify social and political information online. Assessments ranged from paper-and-pencil tasks to open Internet search tasks delivered via Google Forms. We outline a process of assessment development in which middle school, high school, and college students in 12 states completed tasks. We present a series of representative tasks and analyses of trends in student performance. Across tasks and grade levels, students struggled to effectively evaluate online claims, sources, and evidence. These results point to a need for curriculum materials that support students’ development of civic online reasoning competencies.","container-title":"Theory &amp; Research in Social Education","DOI":"10.1080/00933104.2017.1416320","ISSN":"0093-3104","issue":"2","note":"publisher: Routledge\n_eprint: https://doi.org/10.1080/00933104.2017.1416320","page":"165-193","source":"Taylor and Francis+NEJM","title":"Can Students Evaluate Online Sources? Learning From Assessments of Civic Online Reasoning","title-short":"Can Students Evaluate Online Sources?","volume":"46","author":[{"family":"McGrew","given":"Sarah"},{"family":"Breakstone","given":"Joel"},{"family":"Ortega","given":"Teresa"},{"family":"Smith","given":"Mark"},{"family":"Wineburg","given":"Sam"}],"issued":{"date-parts":[["2018",4,3]]}}},{"id":389,"uris":["http://zotero.org/users/9563186/items/ZCVKGF7L"],"itemData":{"id":389,"type":"article-journal","abstract":"Purpose College students need more support learning to effectively search for and evaluate online information. Without such skills, students are vulnerable to mis- and disinformation that may appear in their search results, Web browsing and social media feeds. This study investigated four short instructional modules four short instructional modules that were developed to be delivered asynchronously to teach effective approaches to online search and evaluation. Design/methodology/approach This exploratory study analyzed pre- and post-tests that students in two journalism courses completed before and after the modules. A total of 29 students completed written versions of the pre- and post-tests and 8 students participated in interviews in which they thought aloud while completing the pre- and post-tests. Written and oral responses were analyzed to understand students’ search and evaluation strategies and how, if at all, these shifted from pre- to post-test. Findings From pre- to post-test, students showed evidence of using strategies that were introduced in the modules to search for and evaluate online content. On the post-test, more students engaged in lateral reading to evaluate unfamiliar websites, used search operators and tools and more critically evaluated elements of the search engine results page. Originality/value This study provides initial, positive evidence for the efficacy of embedding short, asynchronous modules in college courses to improve students’ approaches to online searches and evaluations. College students need such support and modules like the ones investigated in this study may be one way to provide it.","container-title":"Information and Learning Sciences","DOI":"10.1108/ILS-09-2021-0081","ISSN":"2398-5348","issue":"1/2","note":"publisher: Emerald Publishing Limited","page":"45-64","source":"Emerald Insight","title":"Fighting misinformation in college: students learn to search and evaluate online information through flexible modules","title-short":"Fighting misinformation in college","volume":"123","author":[{"family":"McGrew","given":"Sarah"},{"family":"Chinoy","given":"Ira"}],"issued":{"date-parts":[["2022",1,1]]}}}],"schema":"https://github.com/citation-style-language/schema/raw/master/csl-citation.json"} </w:instrText>
      </w:r>
      <w:r w:rsidRPr="00995A67">
        <w:fldChar w:fldCharType="separate"/>
      </w:r>
      <w:r w:rsidRPr="00995A67">
        <w:t>(McGrew et al., 2018; McGrew &amp; Chinoy, 2022)</w:t>
      </w:r>
      <w:r w:rsidRPr="00995A67">
        <w:fldChar w:fldCharType="end"/>
      </w:r>
      <w:r w:rsidRPr="00995A67">
        <w:t xml:space="preserve">, even when the results were manipulated so as to include less reliable websites at the top of the page and the most reliable website at the bottom </w:t>
      </w:r>
      <w:r w:rsidRPr="00995A67">
        <w:fldChar w:fldCharType="begin"/>
      </w:r>
      <w:r w:rsidRPr="00995A67">
        <w:instrText xml:space="preserve"> ADDIN ZOTERO_ITEM CSL_CITATION {"citationID":"9f7M2NLi","properties":{"formattedCitation":"(McGrew et al., 2018, p. 167)","plainCitation":"(McGrew et al., 2018, p. 167)","noteIndex":0},"citationItems":[{"id":277,"uris":["http://zotero.org/users/9563186/items/H5KLSEJS"],"itemData":{"id":277,"type":"article-journal","abstract":"To be an informed citizen in today’s information-rich environment, individuals must be able to evaluate information they encounter on the Internet. However, teachers currently have limited options if they want to assess students’ evaluations of digital content. In response, we created a range of short tasks that assess students’ civic online reasoning—the ability to effectively search for, evaluate, and verify social and political information online. Assessments ranged from paper-and-pencil tasks to open Internet search tasks delivered via Google Forms. We outline a process of assessment development in which middle school, high school, and college students in 12 states completed tasks. We present a series of representative tasks and analyses of trends in student performance. Across tasks and grade levels, students struggled to effectively evaluate online claims, sources, and evidence. These results point to a need for curriculum materials that support students’ development of civic online reasoning competencies.","container-title":"Theory &amp; Research in Social Education","DOI":"10.1080/00933104.2017.1416320","ISSN":"0093-3104","issue":"2","note":"publisher: Routledge\n_eprint: https://doi.org/10.1080/00933104.2017.1416320","page":"165-193","source":"Taylor and Francis+NEJM","title":"Can Students Evaluate Online Sources? Learning From Assessments of Civic Online Reasoning","title-short":"Can Students Evaluate Online Sources?","volume":"46","author":[{"family":"McGrew","given":"Sarah"},{"family":"Breakstone","given":"Joel"},{"family":"Ortega","given":"Teresa"},{"family":"Smith","given":"Mark"},{"family":"Wineburg","given":"Sam"}],"issued":{"date-parts":[["2018",4,3]]}},"locator":"167","label":"page"}],"schema":"https://github.com/citation-style-language/schema/raw/master/csl-citation.json"} </w:instrText>
      </w:r>
      <w:r w:rsidRPr="00995A67">
        <w:fldChar w:fldCharType="separate"/>
      </w:r>
      <w:r w:rsidRPr="00995A67">
        <w:t>(McGrew et al., 2018, p. 167)</w:t>
      </w:r>
      <w:r w:rsidRPr="00995A67">
        <w:fldChar w:fldCharType="end"/>
      </w:r>
      <w:r w:rsidRPr="00995A67">
        <w:t xml:space="preserve">. In this way, students rely on complicated and obscure algorithms of the search engines that they use to provide them with the most trustworthy and relevant sources. With the advent of advanced Large Language Models (LLMs), this should pose a great concern, as the new search engines might be even less transparent than the ones currently in use </w:t>
      </w:r>
      <w:r w:rsidRPr="00995A67">
        <w:fldChar w:fldCharType="begin"/>
      </w:r>
      <w:r w:rsidRPr="00995A67">
        <w:instrText xml:space="preserve"> ADDIN ZOTERO_ITEM CSL_CITATION {"citationID":"5FlYmANJ","properties":{"formattedCitation":"(Roose, 2023)","plainCitation":"(Roose, 2023)","noteIndex":0},"citationItems":[{"id":583,"uris":["http://zotero.org/users/9563186/items/PND5E8RK"],"itemData":{"id":583,"type":"interview","medium":"The New York Times","title":"The Online Search Wars","URL":"https://www.nytimes.com/2023/02/15/podcasts/the-daily/chat-gpt-microsoft-bing-artificial-intelligence.html","interviewer":[{"family":"Barbaro","given":"Michael"}],"author":[{"family":"Roose","given":"Kevin"}],"accessed":{"date-parts":[["2023",3,26]]},"issued":{"date-parts":[["2023",2,15]]}}}],"schema":"https://github.com/citation-style-language/schema/raw/master/csl-citation.json"} </w:instrText>
      </w:r>
      <w:r w:rsidRPr="00995A67">
        <w:fldChar w:fldCharType="separate"/>
      </w:r>
      <w:r w:rsidRPr="00995A67">
        <w:t>(Roose, 2023)</w:t>
      </w:r>
      <w:r w:rsidRPr="00995A67">
        <w:fldChar w:fldCharType="end"/>
      </w:r>
      <w:r w:rsidRPr="00995A67">
        <w:t>.</w:t>
      </w:r>
    </w:p>
    <w:p w:rsidR="00AA438D" w:rsidRPr="00995A67" w:rsidRDefault="00AA438D" w:rsidP="00AA438D">
      <w:pPr>
        <w:pStyle w:val="Nextparagraphs"/>
      </w:pPr>
      <w:r w:rsidRPr="00995A67">
        <w:t xml:space="preserve">Another problem is that even when students decide not to click on the first search result but try to be more selective of the sources used, they mostly rely on their imperfect intuitions during evaluation. One of the most cited criteria of source evaluation is the design of the webpage </w:t>
      </w:r>
      <w:r w:rsidRPr="00995A67">
        <w:fldChar w:fldCharType="begin"/>
      </w:r>
      <w:r w:rsidRPr="00995A67">
        <w:instrText xml:space="preserve"> ADDIN ZOTERO_ITEM CSL_CITATION {"citationID":"7fTuGNyV","properties":{"formattedCitation":"(Goldman, 2011; Lurie &amp; Mustafaraj, 2018, p. 109; McGrew, 2021a, 2021b; McGrew et al., 2018, p. 183; McGrew &amp; Chinoy, 2022, p. 47; Muis et al., 2022, p. 239; Wineburg &amp; McGrew, 2019)","plainCitation":"(Goldman, 2011; Lurie &amp; Mustafaraj, 2018, p. 109; McGrew, 2021a, 2021b; McGrew et al., 2018, p. 183; McGrew &amp; Chinoy, 2022, p. 47; Muis et al., 2022, p. 239; Wineburg &amp; McGrew, 2019)","noteIndex":0},"citationItems":[{"id":286,"uris":["http://zotero.org/users/9563186/items/BRCVIB6J"],"itemData":{"id":286,"type":"article-journal","abstract":"This commentary highlights important contributions of four empirical investigations of how people sort through the masses of information that are now available to them and find what they need to solve some problem or make some decision. These studies demonstrate the impact of differences among information sources and the role that these differences play in people's evaluations of sources and use of the information to make decisions. Future research needs to examine changes in judgments of source credibility and information relevance as people acquire more knowledge of a topic and learn more sophisticated strategies for using multiple sources. Future studies of instructional effects on searching, sourcing and integrating multiple sources will be most informative if they collect multiple measures of processing and use of information in decision making and problem solving.","collection-title":"Special Section I: Solving information-based problems: Evaluating sources and information","container-title":"Learning and Instruction","DOI":"10.1016/j.learninstruc.2010.02.006","ISSN":"0959-4752","issue":"2","journalAbbreviation":"Learning and Instruction","language":"en","page":"238-242","source":"ScienceDirect","title":"Choosing and using multiple information sources: Some new findings and emergent issues","title-short":"Choosing and using multiple information sources","volume":"21","author":[{"family":"Goldman","given":"Susan R."}],"issued":{"date-parts":[["2011",4,1]]}}},{"id":278,"uris":["http://zotero.org/users/9563186/items/2H5TLWYU"],"itemData":{"id":278,"type":"paper-conference","abstract":"Recent research has suggested that young users are not particularly skilled in assessing the credibility of online content. A follow up study comparing students to fact checkers noticed that students spend too much time on the page itself, while fact checkers performed \"lateral reading\", searching other sources. We have taken this line of research one step further and designed a study in which participants were instructed to do lateral reading for credibility assessment by inspecting Google's search engine result page (SERP) of unfamiliar news sources. In this paper, we summarize findings from interviews with 30 participants. A component of the SERP noticed regularly by the participants is the so-called Knowledge Panel, which provides contextual information about the news source being searched. While this is expected, there are other parts of the SERP that participants use to assess the credibility of the source, for example, the freshness of top stories, the panel of recent tweets, or a verified Twitter account. Given the importance attached to the presence of the Knowledge Panel, we discuss how variability in its content affected participants' opinions. Additionally, we perform data collection of the SERP page for a large number of online news sources and compare them. Our results indicate that there are widespread inconsistencies in the coverage and quality of information included in Knowledge Panels.","collection-title":"WebSci '18","container-title":"Proceedings of the 10th ACM Conference on Web Science","DOI":"10.1145/3201064.3201095","event-place":"New York, NY, USA","ISBN":"978-1-4503-5563-6","page":"107–116","publisher":"Association for Computing Machinery","publisher-place":"New York, NY, USA","source":"ACM Digital Library","title":"Investigating the Effects of Google's Search Engine Result Page in Evaluating the Credibility of Online News Sources","URL":"https://doi.org/10.1145/3201064.3201095","author":[{"family":"Lurie","given":"Emma"},{"family":"Mustafaraj","given":"Eni"}],"accessed":{"date-parts":[["2022",10,4]]},"issued":{"date-parts":[["2018",5,15]]}},"locator":"109","label":"page"},{"id":474,"uris":["http://zotero.org/users/9563186/items/K8HMV7WJ"],"itemData":{"id":474,"type":"article-journal","container-title":"Computers in the Schools","DOI":"10.1080/07380569.2021.1912541","ISSN":"0738-0569, 1528-7033","issue":"2","journalAbbreviation":"Computers in the Schools","language":"en","page":"75-97","source":"DOI.org (Crossref)","title":"Skipping the Source and Checking the Contents: An in-Depth Look at Students’ Approaches to Web Evaluation","title-short":"Skipping the Source and Checking the Contents","volume":"38","author":[{"family":"McGrew","given":"Sarah"}],"issued":{"date-parts":[["2021",4,3]]}}},{"id":475,"uris":["http://zotero.org/users/9563186/items/H5MU3HVX"],"itemData":{"id":475,"type":"article-journal","container-title":"Teaching and Teacher Education","DOI":"10.1016/j.tate.2021.103512","ISSN":"0742051X","journalAbbreviation":"Teaching and Teacher Education","language":"en","page":"103512","source":"DOI.org (Crossref)","title":"Challenging approaches: Sharing and responding to weak digital heuristics in class discussions","title-short":"Challenging approaches","volume":"108","author":[{"family":"McGrew","given":"Sarah"}],"issued":{"date-parts":[["2021",12]]}}},{"id":277,"uris":["http://zotero.org/users/9563186/items/H5KLSEJS"],"itemData":{"id":277,"type":"article-journal","abstract":"To be an informed citizen in today’s information-rich environment, individuals must be able to evaluate information they encounter on the Internet. However, teachers currently have limited options if they want to assess students’ evaluations of digital content. In response, we created a range of short tasks that assess students’ civic online reasoning—the ability to effectively search for, evaluate, and verify social and political information online. Assessments ranged from paper-and-pencil tasks to open Internet search tasks delivered via Google Forms. We outline a process of assessment development in which middle school, high school, and college students in 12 states completed tasks. We present a series of representative tasks and analyses of trends in student performance. Across tasks and grade levels, students struggled to effectively evaluate online claims, sources, and evidence. These results point to a need for curriculum materials that support students’ development of civic online reasoning competencies.","container-title":"Theory &amp; Research in Social Education","DOI":"10.1080/00933104.2017.1416320","ISSN":"0093-3104","issue":"2","note":"publisher: Routledge\n_eprint: https://doi.org/10.1080/00933104.2017.1416320","page":"165-193","source":"Taylor and Francis+NEJM","title":"Can Students Evaluate Online Sources? Learning From Assessments of Civic Online Reasoning","title-short":"Can Students Evaluate Online Sources?","volume":"46","author":[{"family":"McGrew","given":"Sarah"},{"family":"Breakstone","given":"Joel"},{"family":"Ortega","given":"Teresa"},{"family":"Smith","given":"Mark"},{"family":"Wineburg","given":"Sam"}],"issued":{"date-parts":[["2018",4,3]]}},"locator":"183","label":"page"},{"id":389,"uris":["http://zotero.org/users/9563186/items/ZCVKGF7L"],"itemData":{"id":389,"type":"article-journal","abstract":"Purpose College students need more support learning to effectively search for and evaluate online information. Without such skills, students are vulnerable to mis- and disinformation that may appear in their search results, Web browsing and social media feeds. This study investigated four short instructional modules four short instructional modules that were developed to be delivered asynchronously to teach effective approaches to online search and evaluation. Design/methodology/approach This exploratory study analyzed pre- and post-tests that students in two journalism courses completed before and after the modules. A total of 29 students completed written versions of the pre- and post-tests and 8 students participated in interviews in which they thought aloud while completing the pre- and post-tests. Written and oral responses were analyzed to understand students’ search and evaluation strategies and how, if at all, these shifted from pre- to post-test. Findings From pre- to post-test, students showed evidence of using strategies that were introduced in the modules to search for and evaluate online content. On the post-test, more students engaged in lateral reading to evaluate unfamiliar websites, used search operators and tools and more critically evaluated elements of the search engine results page. Originality/value This study provides initial, positive evidence for the efficacy of embedding short, asynchronous modules in college courses to improve students’ approaches to online searches and evaluations. College students need such support and modules like the ones investigated in this study may be one way to provide it.","container-title":"Information and Learning Sciences","DOI":"10.1108/ILS-09-2021-0081","ISSN":"2398-5348","issue":"1/2","note":"publisher: Emerald Publishing Limited","page":"45-64","source":"Emerald Insight","title":"Fighting misinformation in college: students learn to search and evaluate online information through flexible modules","title-short":"Fighting misinformation in college","volume":"123","author":[{"family":"McGrew","given":"Sarah"},{"family":"Chinoy","given":"Ira"}],"issued":{"date-parts":[["2022",1,1]]}},"locator":"47","label":"page"},{"id":274,"uris":["http://zotero.org/users/9563186/items/RF6Q56YA"],"itemData":{"id":274,"type":"article-journal","abstract":"Individuals of all ages struggle to determine the reliability of information on the internet. To address this common issue, many educational institutions have endorsed the CRAAP test (i.e., currency, relevance, authority, accuracy, and purpose) as an effective approach to support identification of unreliable information. The present study extended the CRAAP test by incorporating a modeling component on how to evaluate and integrate multiple sources of varying quality on the internet and evaluated the efficacy of this source evaluation training intervention. Eighty-two participants across Canada were recruited to evaluate six authentic webpages and then construct an argument on a specific topic. Half the sample received training to examine the currency, relevance, authority, accuracy, and purpose (i.e., CRAAP) of the webpages before completing the online activity. Results revealed that the intervention group provided more accurate rank-ordering of the webpages, but no differences were found between groups on source integration via an argumentative essay. These findings suggest that the CRAAP test is effective in improving individuals' evaluations of online sources but is not effective in promoting better quality source integration.","container-title":"Advances in Social Sciences Research Journal","DOI":"10.14738/assrj.97.12670","journalAbbreviation":"Advances in Social Sciences Research Journal","page":"239-265","source":"ResearchGate","title":"Identifying CRAAP on the Internet: A Source Evaluation Intervention","title-short":"Identifying CRAAP on the Internet","volume":"9","author":[{"family":"Muis","given":"Krista"},{"family":"Denton","given":"Courtney"},{"family":"Dube","given":"Adam"}],"issued":{"date-parts":[["2022",7,25]]}},"locator":"239","label":"page"},{"id":472,"uris":["http://zotero.org/users/9563186/items/XCDGP6GU"],"itemData":{"id":472,"type":"article-journal","abstract":"Background/Context\n              The Internet has democratized access to information but in so doing has opened the floodgates to misinformation, fake news, and rank propaganda masquerading as dispassionate analysis. Despite mounting attention to the problem of online misinformation and growing agreement that digital literacy efforts are important, prior research offers few concrete ideas about what skilled evaluations look like.\n            \n            \n              Purpose/Objective/Research Question/Focus of Study\n              Our purpose in this study was to seek out those who are skilled in online evaluations in order to understand how their strategies and approaches to evaluating digital content might inform educational efforts. We sampled 45 experienced users of the Internet: 10 Ph.D. historians, 10 professional fact checkers, and 25 Stanford University undergraduates. Analysis focused on the strategies participants used to evaluate online information and arrive at judgments of credibility.\n            \n            \n              Research Design\n              In this expert/novice study, participants thought aloud as they evaluated live websites and searched for information on social and political issues such as bullying, minimum wage, and teacher tenure. We analyze and present findings from three of the tasks participants completed.\n            \n            \n              Findings/Results\n              Historians and students often fell victim to easily manipulated features of websites, such as official-looking logos and domain names. They read vertically, staying within a website to evaluate its reliability. In contrast, fact checkers read laterally, leaving a site after a quick scan and opening up new browser tabs in order to judge the credibility of the original site. Compared to the other groups, fact checkers arrived at more warranted conclusions in a fraction of the time.\n            \n            \n              Conclusions/Recommendations\n              We draw on insights gleaned from the fact checkers’ practices to examine current curricular approaches to teaching web credibility as well as to suggest alternatives.","container-title":"Teachers College Record: The Voice of Scholarship in Education","DOI":"10.1177/016146811912101102","ISSN":"0161-4681, 1467-9620","issue":"11","journalAbbreviation":"Teachers College Record","language":"en","page":"1-40","source":"DOI.org (Crossref)","title":"Lateral Reading and the Nature of Expertise: Reading Less and Learning More When Evaluating Digital Information","title-short":"Lateral Reading and the Nature of Expertise","volume":"121","author":[{"family":"Wineburg","given":"Sam"},{"family":"McGrew","given":"Sarah"}],"issued":{"date-parts":[["2019",11]]}}}],"schema":"https://github.com/citation-style-language/schema/raw/master/csl-citation.json"} </w:instrText>
      </w:r>
      <w:r w:rsidRPr="00995A67">
        <w:fldChar w:fldCharType="separate"/>
      </w:r>
      <w:r w:rsidRPr="00995A67">
        <w:t>(Goldman, 2011; Lurie &amp; Mustafaraj, 2018, p. 109; McGrew, 2021a, 2021b; McGrew et al., 2018, p. 183; McGrew &amp; Chinoy, 2022, p. 47; Muis et al., 2022, p. 239; Wineburg &amp; McGrew, 2019)</w:t>
      </w:r>
      <w:r w:rsidRPr="00995A67">
        <w:fldChar w:fldCharType="end"/>
      </w:r>
      <w:r w:rsidRPr="00995A67">
        <w:t xml:space="preserve">. Design or typography is also mentioned in the CRAAP test </w:t>
      </w:r>
      <w:r w:rsidRPr="00995A67">
        <w:fldChar w:fldCharType="begin"/>
      </w:r>
      <w:r w:rsidRPr="00995A67">
        <w:instrText xml:space="preserve"> ADDIN ZOTERO_ITEM CSL_CITATION {"citationID":"5zxuu8qw","properties":{"formattedCitation":"(Meriam Library, 2010)","plainCitation":"(Meriam Library, 2010)","noteIndex":0},"citationItems":[{"id":470,"uris":["http://zotero.org/users/9563186/items/WRVI6ENV"],"itemData":{"id":470,"type":"document","publisher":"California State University","title":"CRAAP test","URL":"http://webuse.org/pdf/HargittaiEtAlTrustOnlineIJoC10.pdf","author":[{"literal":"Meriam Library"}],"issued":{"date-parts":[["2010"]]}}}],"schema":"https://github.com/citation-style-language/schema/raw/master/csl-citation.json"} </w:instrText>
      </w:r>
      <w:r w:rsidRPr="00995A67">
        <w:fldChar w:fldCharType="separate"/>
      </w:r>
      <w:r w:rsidRPr="00995A67">
        <w:t>(Meriam Library, 2010)</w:t>
      </w:r>
      <w:r w:rsidRPr="00995A67">
        <w:fldChar w:fldCharType="end"/>
      </w:r>
      <w:r w:rsidRPr="00995A67">
        <w:t>, which is a widely referenced checklist designed to be a helpful tool for website evalua</w:t>
      </w:r>
      <w:r w:rsidR="00F16A29" w:rsidRPr="00995A67">
        <w:t>tion. But being designed in early 2000s</w:t>
      </w:r>
      <w:r w:rsidRPr="00995A67">
        <w:t xml:space="preserve">, it is no longer relevant. The fake news that can be encountered today is not full of typos, as the infamous e-mails from supposedly disposed princes from </w:t>
      </w:r>
      <w:r w:rsidRPr="00995A67">
        <w:lastRenderedPageBreak/>
        <w:t xml:space="preserve">various African countries were. When disinformation creators can create pictures of Anthony </w:t>
      </w:r>
      <w:proofErr w:type="spellStart"/>
      <w:r w:rsidRPr="00995A67">
        <w:t>Fauci</w:t>
      </w:r>
      <w:proofErr w:type="spellEnd"/>
      <w:r w:rsidRPr="00995A67">
        <w:t xml:space="preserve"> being arrested in mere minutes </w:t>
      </w:r>
      <w:r w:rsidRPr="00995A67">
        <w:fldChar w:fldCharType="begin"/>
      </w:r>
      <w:r w:rsidR="008004F7" w:rsidRPr="00995A67">
        <w:instrText xml:space="preserve"> ADDIN ZOTERO_ITEM CSL_CITATION {"citationID":"s3AH6TeQ","properties":{"formattedCitation":"(S. Thompson, 2023)","plainCitation":"(S. Thompson, 2023)","noteIndex":0},"citationItems":[{"id":585,"uris":["http://zotero.org/users/9563186/items/8ZCMGQ6J"],"itemData":{"id":585,"type":"webpage","abstract":"Do images circulating on social media show press photos of Anthony Fauci under arrest and in police custody? No, that&amp;#039;s...","language":"en-US","title":"Fact Check: Pictures of Fauci Arrest Are NOT Real Photos But AI-Generated Images","title-short":"Fact Check","URL":"https://leadstories.com/hoax-alert/2023/03/fact-check-pictures-of-fauci-arrest-are-not-real-photos-but-ai-generated-images.html","author":[{"family":"Thompson","given":"Sarah"}],"accessed":{"date-parts":[["2023",3,26]]},"issued":{"date-parts":[["2023",3,24]]}}}],"schema":"https://github.com/citation-style-language/schema/raw/master/csl-citation.json"} </w:instrText>
      </w:r>
      <w:r w:rsidRPr="00995A67">
        <w:fldChar w:fldCharType="separate"/>
      </w:r>
      <w:r w:rsidR="008004F7" w:rsidRPr="00995A67">
        <w:t>(S. Thompson, 2023)</w:t>
      </w:r>
      <w:r w:rsidRPr="00995A67">
        <w:fldChar w:fldCharType="end"/>
      </w:r>
      <w:r w:rsidRPr="00995A67">
        <w:t xml:space="preserve">, identifying unreliable sources by the appearance of the site they </w:t>
      </w:r>
      <w:r w:rsidR="00F16A29" w:rsidRPr="00995A67">
        <w:t>are located</w:t>
      </w:r>
      <w:r w:rsidRPr="00995A67">
        <w:t xml:space="preserve"> on is neither appropriate nor effective.</w:t>
      </w:r>
    </w:p>
    <w:p w:rsidR="00AA438D" w:rsidRPr="00995A67" w:rsidRDefault="00AA438D" w:rsidP="00AA438D">
      <w:pPr>
        <w:pStyle w:val="Nextparagraphs"/>
      </w:pPr>
      <w:r w:rsidRPr="00995A67">
        <w:t xml:space="preserve">Another outdated criterion by which students often evaluate their sources of information (and coincidentally a criterion also included in the CRAAP test) is the domain of the website and the date of publication </w:t>
      </w:r>
      <w:r w:rsidRPr="00995A67">
        <w:fldChar w:fldCharType="begin"/>
      </w:r>
      <w:r w:rsidRPr="00995A67">
        <w:instrText xml:space="preserve"> ADDIN ZOTERO_ITEM CSL_CITATION {"citationID":"ViEQyHIR","properties":{"formattedCitation":"(Breakstone et al., 2021; Durante, 2022; Lurie &amp; Mustafaraj, 2018, pp. 107\\uc0\\u8211{}108; McGrew et al., 2018)","plainCitation":"(Breakstone et al., 2021; Durante, 2022; Lurie &amp; Mustafaraj, 2018, pp. 107–108; McGrew et al., 2018)","noteIndex":0},"citationItems":[{"id":559,"uris":["http://zotero.org/users/9563186/items/SXNRKK75"],"itemData":{"id":559,"type":"article-journal","abstract":"Are today’s students able to discern quality information from sham online? In the largest investigation of its kind, we administered an assessment to 3,446 high school students. Equipped with a live internet connection, the students responded to six constructed-response tasks. The students struggled on all of them. Asked to investigate a site claiming to “disseminate factual reports” on climate science, 96% never learned about the organization’s ties to the fossil fuel industry. Two thirds were unable to distinguish news stories from ads on a popular website’s home page. More than half believed that an anonymously posted Facebook video, shot in Russia, provided “strong evidence” of U.S. voter fraud. Instead of investigating the organization or group behind a site, students were often duped by weak signs of credibility: a website’s “look,” its top-level domain, the content on its About page, and the sheer quantity of information it provided. The study’s sample reflected the demographic profile of high school students in the United States, and a multilevel regression model explored whether scores varied by student characteristics. Findings revealed differences in student abilities by grade level, self-reported grades, locality, socioeconomic status, race, maternal education, and free/reduced-price lunch status. Taken together, these findings reveal an urgent need to prepare students to thrive in a world in which information flows ceaselessly across their screens.","container-title":"Educational Researcher","DOI":"10.3102/0013189X211017495","ISSN":"0013-189X, 1935-102X","issue":"8","journalAbbreviation":"Educational Researcher","language":"en","page":"505-515","source":"DOI.org (Crossref)","title":"Students’ Civic Online Reasoning: A National Portrait","title-short":"Students’ Civic Online Reasoning","volume":"50","author":[{"family":"Breakstone","given":"Joel"},{"family":"Smith","given":"Mark"},{"family":"Wineburg","given":"Sam"},{"family":"Rapaport","given":"Amie"},{"family":"Carle","given":"Jill"},{"family":"Garland","given":"Marshall"},{"family":"Saavedra","given":"Anna"}],"issued":{"date-parts":[["2021",11]]}}},{"id":539,"uris":["http://zotero.org/users/9563186/items/Z4PP4WHW"],"itemData":{"id":539,"type":"article-journal","abstract":"This study investigated the level of media literacy and its influence on the most prevalent media message evaluation practices of first-time Filipino college-student voters. It compared the level of media literacy components-using media devices, understanding media, and contributing to media content, and how these influence evaluation of media messages. It is significant in the current learning context as students are immersed in a digital media landscape filled with unverified data, misinformation, and biased, distorted updates. Thus, looking into voters' capacity to discern and discriminate between facts and fake information is necessary so that interventions may be adopted. Results indicate a self-reported mean of 2.83 in using media devices; 3 in understanding media; and 3 in contributing to media content. Further, the most prevalent media information evaluation practice is to consider message and meaning rather than the author and intended audience, or what media represents and if it reflects reality. Finally, understanding media is the most significant predictor influencing the prevalent media message evaluation practices of participants in the study.","archive":"ProQuest Central","archive_location":"2737163435","container-title":"Journal of Higher Education Theory and Practice","ISSN":"21583595","issue":"14","language":"English","note":"publisher-place: West Palm Beach\npublisher: North American Business Press","page":"36-47","title":"Winnowing Fake vs Fact: Media Literacy and Media Message Evaluation Practices of First-Time Voter College Students","volume":"22","author":[{"family":"Durante","given":"Princess Gerbie C"}],"issued":{"date-parts":[["2022"]]}}},{"id":278,"uris":["http://zotero.org/users/9563186/items/2H5TLWYU"],"itemData":{"id":278,"type":"paper-conference","abstract":"Recent research has suggested that young users are not particularly skilled in assessing the credibility of online content. A follow up study comparing students to fact checkers noticed that students spend too much time on the page itself, while fact checkers performed \"lateral reading\", searching other sources. We have taken this line of research one step further and designed a study in which participants were instructed to do lateral reading for credibility assessment by inspecting Google's search engine result page (SERP) of unfamiliar news sources. In this paper, we summarize findings from interviews with 30 participants. A component of the SERP noticed regularly by the participants is the so-called Knowledge Panel, which provides contextual information about the news source being searched. While this is expected, there are other parts of the SERP that participants use to assess the credibility of the source, for example, the freshness of top stories, the panel of recent tweets, or a verified Twitter account. Given the importance attached to the presence of the Knowledge Panel, we discuss how variability in its content affected participants' opinions. Additionally, we perform data collection of the SERP page for a large number of online news sources and compare them. Our results indicate that there are widespread inconsistencies in the coverage and quality of information included in Knowledge Panels.","collection-title":"WebSci '18","container-title":"Proceedings of the 10th ACM Conference on Web Science","DOI":"10.1145/3201064.3201095","event-place":"New York, NY, USA","ISBN":"978-1-4503-5563-6","page":"107–116","publisher":"Association for Computing Machinery","publisher-place":"New York, NY, USA","source":"ACM Digital Library","title":"Investigating the Effects of Google's Search Engine Result Page in Evaluating the Credibility of Online News Sources","URL":"https://doi.org/10.1145/3201064.3201095","author":[{"family":"Lurie","given":"Emma"},{"family":"Mustafaraj","given":"Eni"}],"accessed":{"date-parts":[["2022",10,4]]},"issued":{"date-parts":[["2018",5,15]]}},"locator":"107-108","label":"page"},{"id":277,"uris":["http://zotero.org/users/9563186/items/H5KLSEJS"],"itemData":{"id":277,"type":"article-journal","abstract":"To be an informed citizen in today’s information-rich environment, individuals must be able to evaluate information they encounter on the Internet. However, teachers currently have limited options if they want to assess students’ evaluations of digital content. In response, we created a range of short tasks that assess students’ civic online reasoning—the ability to effectively search for, evaluate, and verify social and political information online. Assessments ranged from paper-and-pencil tasks to open Internet search tasks delivered via Google Forms. We outline a process of assessment development in which middle school, high school, and college students in 12 states completed tasks. We present a series of representative tasks and analyses of trends in student performance. Across tasks and grade levels, students struggled to effectively evaluate online claims, sources, and evidence. These results point to a need for curriculum materials that support students’ development of civic online reasoning competencies.","container-title":"Theory &amp; Research in Social Education","DOI":"10.1080/00933104.2017.1416320","ISSN":"0093-3104","issue":"2","note":"publisher: Routledge\n_eprint: https://doi.org/10.1080/00933104.2017.1416320","page":"165-193","source":"Taylor and Francis+NEJM","title":"Can Students Evaluate Online Sources? Learning From Assessments of Civic Online Reasoning","title-short":"Can Students Evaluate Online Sources?","volume":"46","author":[{"family":"McGrew","given":"Sarah"},{"family":"Breakstone","given":"Joel"},{"family":"Ortega","given":"Teresa"},{"family":"Smith","given":"Mark"},{"family":"Wineburg","given":"Sam"}],"issued":{"date-parts":[["2018",4,3]]}}}],"schema":"https://github.com/citation-style-language/schema/raw/master/csl-citation.json"} </w:instrText>
      </w:r>
      <w:r w:rsidRPr="00995A67">
        <w:fldChar w:fldCharType="separate"/>
      </w:r>
      <w:r w:rsidRPr="00995A67">
        <w:t>(Breakstone et al., 2021; Durante, 2022; Lurie &amp; Mustafaraj, 2018, pp. 107–108; McGrew et al., 2018)</w:t>
      </w:r>
      <w:r w:rsidRPr="00995A67">
        <w:fldChar w:fldCharType="end"/>
      </w:r>
      <w:r w:rsidRPr="00995A67">
        <w:t>. Although the date of publication is an important aspect when evaluating credibility, it should hardly be the foremost criterion on the minds of internet users. Concerning the domain name, in the United States, .</w:t>
      </w:r>
      <w:proofErr w:type="spellStart"/>
      <w:r w:rsidRPr="00995A67">
        <w:t>gov</w:t>
      </w:r>
      <w:proofErr w:type="spellEnd"/>
      <w:r w:rsidRPr="00995A67">
        <w:t xml:space="preserve"> domain is generally taken to be more trustworthy than other domains, but that might not always be the case, and the students should keep any potential bias of the go</w:t>
      </w:r>
      <w:r w:rsidR="000632DB" w:rsidRPr="00995A67">
        <w:t>vernmental institutions on mind.</w:t>
      </w:r>
      <w:r w:rsidRPr="00995A67">
        <w:t xml:space="preserve"> </w:t>
      </w:r>
      <w:r w:rsidR="000632DB" w:rsidRPr="00995A67">
        <w:t>Furthermore,</w:t>
      </w:r>
      <w:r w:rsidRPr="00995A67">
        <w:t xml:space="preserve"> there is no specialised domain for the Czech governmental institutions, thus, even in case of the .</w:t>
      </w:r>
      <w:proofErr w:type="spellStart"/>
      <w:r w:rsidRPr="00995A67">
        <w:t>gov</w:t>
      </w:r>
      <w:proofErr w:type="spellEnd"/>
      <w:r w:rsidRPr="00995A67">
        <w:t xml:space="preserve"> domain name being a helpful evaluation tool, it would not be transferable into the Czech context.</w:t>
      </w:r>
    </w:p>
    <w:p w:rsidR="00AA438D" w:rsidRPr="00995A67" w:rsidRDefault="00AA438D" w:rsidP="00AA438D">
      <w:pPr>
        <w:pStyle w:val="Nextparagraphs"/>
      </w:pPr>
      <w:r w:rsidRPr="00995A67">
        <w:t xml:space="preserve">To come to the most troubling finding, when researching various topics, students often selectively pick information and sources of information that are the most useful to the task at hand, ignoring their reliability </w:t>
      </w:r>
      <w:r w:rsidRPr="00995A67">
        <w:fldChar w:fldCharType="begin"/>
      </w:r>
      <w:r w:rsidRPr="00995A67">
        <w:instrText xml:space="preserve"> ADDIN ZOTERO_ITEM CSL_CITATION {"citationID":"uPxyvgqx","properties":{"formattedCitation":"(Al Bulushi, 2022; Argelag\\uc0\\u243{}s &amp; Pifarr\\uc0\\u233{}, 2012; List et al., 2016; McGrew, 2020, p. 516, 2021a; Walraven et al., 2009, p. 244)","plainCitation":"(Al Bulushi, 2022; Argelagós &amp; Pifarré, 2012; List et al., 2016; McGrew, 2020, p. 516, 2021a; Walraven et al., 2009, p. 244)","noteIndex":0},"citationItems":[{"id":493,"uris":["http://zotero.org/users/9563186/items/PSFPZ9TM"],"itemData":{"id":493,"type":"article-journal","container-title":"TESOL Journal","DOI":"10.1002/tesj.646","ISSN":"1056-7941, 1949-3533","issue":"2","journalAbbreviation":"TESOL Journal","language":"en","source":"DOI.org (Crossref)","title":"Source choice and use in counterargument writing","URL":"https://onlinelibrary.wiley.com/doi/10.1002/tesj.646","volume":"13","author":[{"family":"Al Bulushi","given":"Zawan"}],"accessed":{"date-parts":[["2023",3,1]]},"issued":{"date-parts":[["2022",6]]}}},{"id":296,"uris":["http://zotero.org/users/9563186/items/X7TE5LVN"],"itemData":{"id":296,"type":"article-journal","abstract":"This empirical study consists in an investigation of the effects, on the development of Information Problem Solving (IPS) skills, of a long-term embedded, structured and supported instruction in Secondary Education. Forty secondary students of 7th and 8th grades (13–15years old) participated in the 2-year IPS instruction designed in this study. Twenty of them participated in the IPS instruction, and the remaining twenty were the control group. All the students were pre- and post-tested in their regular classrooms, and their IPS process and performance were logged by means of screen capture software, to warrant their ecological validity. The IPS constituent skills, the web search sub-skills and the answers given by each participant were analyzed. The main findings of our study suggested that experimental students showed a more expert pattern than the control students regarding the constituent skill ‘defining the problem’ and the following two web search sub-skills: ‘search terms’ typed in a search engine, and ‘selected results’ from a SERP. In addition, scores of task performance were statistically better in experimental students than in control group students. The paper contributes to the discussion of how well-designed and well-embedded scaffolds could be designed in instructional programs in order to guarantee the development and efficiency of the students’ IPS skills by using net information better and participating fully in the global knowledge society.","container-title":"Computers in Human Behavior","DOI":"10.1016/j.chb.2011.10.024","ISSN":"0747-5632","issue":"2","journalAbbreviation":"Computers in Human Behavior","language":"en","page":"515-526","source":"ScienceDirect","title":"Improving Information Problem Solving skills in Secondary Education through embedded instruction","volume":"28","author":[{"family":"Argelagós","given":"Esther"},{"family":"Pifarré","given":"Manoli"}],"issued":{"date-parts":[["2012",3,1]]}}},{"id":483,"uris":["http://zotero.org/users/9563186/items/GVZBRT4T"],"itemData":{"id":483,"type":"article-journal","abstract":"To complete any academic tasks using information from the Internet, undergraduate students first have to select the appropriate sources. However, the types of justifications that undergraduates provide for source selection and how these justifications may be impacted by task characteristics have been underexamined. This study explored undergraduates’ reported justifications for source selection when responding to questions in a digital academic context. Participants were first asked to answer two questions, one discrete and one open-ended, using an online library of eight sources varying in type and reliability. Subsequently, a guided retrospective interview was used to elicit undergraduates’ justifications for source selection. Source selection decisions were coded as epistemic (e.g., concerned with reliability or credibility) or nonepistemic (e.g., concerned with relevance or accessibility). Undergraduate students’ justifications were significantly more likely to be nonepistemic than epistemic. Further, the reasons for selection offered differed when participants responded to the discrete versus open-ended question, to a limited extent. Epistemic justifications for source selection were related to a number of outcome measures, while nonepistemic justifications were not. Findings are discussed in reference to research and practice pertaining to undergraduates’ multiple source use and task design.","container-title":"Journal of Educational Computing Research","DOI":"10.1177/0735633115606659","ISSN":"0735-6331, 1541-4140","issue":"1","journalAbbreviation":"Journal of Educational Computing Research","language":"en","page":"22-61","source":"DOI.org (Crossref)","title":"Undergraduate Students’ Justifications for Source Selection in a Digital Academic Context","volume":"54","author":[{"family":"List","given":"Alexandra"},{"family":"Grossnickle","given":"Emily M."},{"family":"Alexander","given":"Patricia A."}],"issued":{"date-parts":[["2016",3]]}}},{"id":259,"uris":["http://zotero.org/users/9563186/items/EHIYHAKZ"],"itemData":{"id":259,"type":"article-journal","abstract":"Students turn to the Internet for information but often struggle to evaluate the trustworthiness of what they find. Teachers should help students develop effective evaluation strategies in order to ensure that students have access to reliable information on which to base decisions. This study reports on the results of an attempt to teach students to reason about online information. Students were taught strategies for evaluating digital content that were based on the practices of professional fact checkers. Eight lessons were devoted to teaching students strategies to effectively evaluate digital content. Pre- and posttests, each composed of four brief, constructed-response items, were administered to 68 11th-grade students who participated in the study. Students' scores improved significantly from pre-to posttest on three of the four tasks: students demonstrated an improved ability to investigate the source of a website, critique evidence, and locate reliable sources during an open Internet search. These results are promising and suggest that explicit instruction on fact-checking strategies may help students develop more effective online evaluation strategies.","container-title":"Computers &amp; Education","DOI":"https://doi.org/10.1016/j.compedu.2019.103711","ISSN":"0360-1315","page":"103711","title":"Learning to evaluate: An intervention in civic online reasoning","volume":"145","author":[{"family":"McGrew","given":"Sarah"}],"issued":{"date-parts":[["2020"]]}},"locator":"516","label":"page"},{"id":474,"uris":["http://zotero.org/users/9563186/items/K8HMV7WJ"],"itemData":{"id":474,"type":"article-journal","container-title":"Computers in the Schools","DOI":"10.1080/07380569.2021.1912541","ISSN":"0738-0569, 1528-7033","issue":"2","journalAbbreviation":"Computers in the Schools","language":"en","page":"75-97","source":"DOI.org (Crossref)","title":"Skipping the Source and Checking the Contents: An in-Depth Look at Students’ Approaches to Web Evaluation","title-short":"Skipping the Source and Checking the Contents","volume":"38","author":[{"family":"McGrew","given":"Sarah"}],"issued":{"date-parts":[["2021",4,3]]}}},{"id":281,"uris":["http://zotero.org/users/9563186/items/5BYSZ2KS"],"itemData":{"id":281,"type":"article-journal","abstract":"The World Wide Web (WWW) has become the biggest information source for students while solving information problems for school projects. Since anyone can post anything on the WWW, information is often unreliable or incomplete, and it is important to evaluate sources and information before using them. Earlier research has shown that students have difficulties with evaluating sources and information. This study investigates the criteria secondary educational students use while searching the Web for information. 23 students solved two information problems while thinking aloud. After completing the tasks they were interviewed in groups on their use of criteria. Results show that students do not evaluate results, source and information very often. The criteria students mention when asked which criteria are important for evaluating information are not always the same criteria they mention while solving the information problems. They mentioned more criteria but also admitted not always using these criteria while searching the Web.","container-title":"Computers &amp; Education","DOI":"10.1016/j.compedu.2008.08.003","ISSN":"0360-1315","issue":"1","journalAbbreviation":"Comput. Educ.","page":"234–246","source":"January, 2009","title":"How students evaluate information and sources when searching the World Wide Web for information","volume":"52","author":[{"family":"Walraven","given":"Amber"},{"family":"Brand-Gruwel","given":"Saskia"},{"family":"Boshuizen","given":"Henny P. A."}],"issued":{"date-parts":[["2009"]],"season":"leden"}},"locator":"244","label":"page"}],"schema":"https://github.com/citation-style-language/schema/raw/master/csl-citation.json"} </w:instrText>
      </w:r>
      <w:r w:rsidRPr="00995A67">
        <w:fldChar w:fldCharType="separate"/>
      </w:r>
      <w:r w:rsidRPr="00995A67">
        <w:t>(Al Bulushi, 2022; Argelagós &amp; Pifarré, 2012; List et al., 2016; McGrew, 2020, p. 516, 2021a; Walraven et al., 2009, p. 244)</w:t>
      </w:r>
      <w:r w:rsidRPr="00995A67">
        <w:fldChar w:fldCharType="end"/>
      </w:r>
      <w:r w:rsidRPr="00995A67">
        <w:t xml:space="preserve">; and judge the trustworthiness of sources based on their intuition or pre-existing views </w:t>
      </w:r>
      <w:r w:rsidRPr="00995A67">
        <w:fldChar w:fldCharType="begin"/>
      </w:r>
      <w:r w:rsidRPr="00995A67">
        <w:instrText xml:space="preserve"> ADDIN ZOTERO_ITEM CSL_CITATION {"citationID":"N4qkkpex","properties":{"formattedCitation":"(Lurie &amp; Mustafaraj, 2018, p. 113; Pretorius, 2018, p. 402; Walraven et al., 2009, p. 235, 2010, p. 717)","plainCitation":"(Lurie &amp; Mustafaraj, 2018, p. 113; Pretorius, 2018, p. 402; Walraven et al., 2009, p. 235, 2010, p. 717)","noteIndex":0},"citationItems":[{"id":278,"uris":["http://zotero.org/users/9563186/items/2H5TLWYU"],"itemData":{"id":278,"type":"paper-conference","abstract":"Recent research has suggested that young users are not particularly skilled in assessing the credibility of online content. A follow up study comparing students to fact checkers noticed that students spend too much time on the page itself, while fact checkers performed \"lateral reading\", searching other sources. We have taken this line of research one step further and designed a study in which participants were instructed to do lateral reading for credibility assessment by inspecting Google's search engine result page (SERP) of unfamiliar news sources. In this paper, we summarize findings from interviews with 30 participants. A component of the SERP noticed regularly by the participants is the so-called Knowledge Panel, which provides contextual information about the news source being searched. While this is expected, there are other parts of the SERP that participants use to assess the credibility of the source, for example, the freshness of top stories, the panel of recent tweets, or a verified Twitter account. Given the importance attached to the presence of the Knowledge Panel, we discuss how variability in its content affected participants' opinions. Additionally, we perform data collection of the SERP page for a large number of online news sources and compare them. Our results indicate that there are widespread inconsistencies in the coverage and quality of information included in Knowledge Panels.","collection-title":"WebSci '18","container-title":"Proceedings of the 10th ACM Conference on Web Science","DOI":"10.1145/3201064.3201095","event-place":"New York, NY, USA","ISBN":"978-1-4503-5563-6","page":"107–116","publisher":"Association for Computing Machinery","publisher-place":"New York, NY, USA","source":"ACM Digital Library","title":"Investigating the Effects of Google's Search Engine Result Page in Evaluating the Credibility of Online News Sources","URL":"https://doi.org/10.1145/3201064.3201095","author":[{"family":"Lurie","given":"Emma"},{"family":"Mustafaraj","given":"Eni"}],"accessed":{"date-parts":[["2022",10,4]]},"issued":{"date-parts":[["2018",5,15]]}},"locator":"113","label":"page"},{"id":283,"uris":["http://zotero.org/users/9563186/items/CPBUTGMW"],"itemData":{"id":283,"type":"article-journal","abstract":"In our modern digital and information-rich educational contexts, students are increasingly faced with conflicts between popular media and scholarly content. As a result, discerning source reliability can be considered as a key threshold concept in tertiary information literacy curricula. In this study, the author describes the development of an online tutorial designed to teach this threshold concept using experiential and self-discovery learning. Evaluation of students’ learning journeys as they progressed through the tutorial provided insight into students understanding of the concept of discerning source reliability. Therefore, the author proposes that this online tutorial is an effective pedagogical tool to help students develop their personal epistemology regarding source reliability.","container-title":"College &amp; Undergraduate Libraries","DOI":"10.1080/10691316.2018.1530626","ISSN":"1069-1316","issue":"4","note":"publisher: Routledge\n_eprint: https://doi.org/10.1080/10691316.2018.1530626","page":"388-405","source":"Taylor and Francis+NEJM","title":"Experiential and self-discovery learning in digital literacy: Developing the discernment to evaluate source reliability","title-short":"Experiential and self-discovery learning in digital literacy","volume":"25","author":[{"family":"Pretorius","given":"Lynette"}],"issued":{"date-parts":[["2018",10,2]]}},"locator":"402","label":"page"},{"id":281,"uris":["http://zotero.org/users/9563186/items/5BYSZ2KS"],"itemData":{"id":281,"type":"article-journal","abstract":"The World Wide Web (WWW) has become the biggest information source for students while solving information problems for school projects. Since anyone can post anything on the WWW, information is often unreliable or incomplete, and it is important to evaluate sources and information before using them. Earlier research has shown that students have difficulties with evaluating sources and information. This study investigates the criteria secondary educational students use while searching the Web for information. 23 students solved two information problems while thinking aloud. After completing the tasks they were interviewed in groups on their use of criteria. Results show that students do not evaluate results, source and information very often. The criteria students mention when asked which criteria are important for evaluating information are not always the same criteria they mention while solving the information problems. They mentioned more criteria but also admitted not always using these criteria while searching the Web.","container-title":"Computers &amp; Education","DOI":"10.1016/j.compedu.2008.08.003","ISSN":"0360-1315","issue":"1","journalAbbreviation":"Comput. Educ.","page":"234–246","source":"January, 2009","title":"How students evaluate information and sources when searching the World Wide Web for information","volume":"52","author":[{"family":"Walraven","given":"Amber"},{"family":"Brand-Gruwel","given":"Saskia"},{"family":"Boshuizen","given":"Henny P. A."}],"issued":{"date-parts":[["2009"]],"season":"leden"}},"locator":"235","label":"page"},{"id":294,"uris":["http://zotero.org/users/9563186/items/6VR77SZS"],"itemData":{"id":294,"type":"article-journal","abstract":"Transfer of complex cognitive skills is important when stimulating students to become life long learners. An example of a complex cognitive skill is the skill of evaluating results, information and source while solving information problems using the WWW. Especially the knowledge and use of evaluation criteria is crucial in this matter. Two educational programs to foster this skill in students were designed and evaluated. The programs were based on two different transfer theories. The first program was based on the theory that transfer of complex cognitive skills is fostered through the development of a rich knowledge structure. The second program is based on the theory that transfer is fostered by paying explicit attention to the various steps that have to be taken in a problem solving process. Effects of the two programs on increase in knowledge and use of criteria and degree of transfer were determined. Results show that both programs enable transfer.","collection-title":"Emerging and Scripted Roles in Computer-supported Collaborative Learning","container-title":"Computers in Human Behavior","DOI":"10.1016/j.chb.2010.01.008","ISSN":"0747-5632","issue":"4","journalAbbreviation":"Computers in Human Behavior","language":"en","page":"716-728","source":"ScienceDirect","title":"Fostering transfer of websearchers’ evaluation skills: A field test of two transfer theories","title-short":"Fostering transfer of websearchers’ evaluation skills","volume":"26","author":[{"family":"Walraven","given":"Amber"},{"family":"Brand-Gruwel","given":"Saskia"},{"family":"Boshuizen","given":"Henny P. A."}],"issued":{"date-parts":[["2010",7,1]]}},"locator":"717","label":"page"}],"schema":"https://github.com/citation-style-language/schema/raw/master/csl-citation.json"} </w:instrText>
      </w:r>
      <w:r w:rsidRPr="00995A67">
        <w:fldChar w:fldCharType="separate"/>
      </w:r>
      <w:r w:rsidRPr="00995A67">
        <w:t>(Lurie &amp; Mustafaraj, 2018, p. 113; Pretorius, 2018, p. 402; Walraven et al., 2009, p. 235, 2010, p. 717)</w:t>
      </w:r>
      <w:r w:rsidRPr="00995A67">
        <w:fldChar w:fldCharType="end"/>
      </w:r>
      <w:r w:rsidRPr="00995A67">
        <w:t>. This strategy guarantees that the students will not create a complex mind-map of a given problem, but instead they will succumb to their innate and potent confirmation bias, resulting in important contradictory information being omitted from their decision making, leading to worse results in their potential academic lives, and worse outcomes of their political, financial or personal decisions.</w:t>
      </w:r>
    </w:p>
    <w:p w:rsidR="00AA438D" w:rsidRPr="00995A67" w:rsidRDefault="00AA438D" w:rsidP="00AA438D">
      <w:pPr>
        <w:pStyle w:val="Nextparagraphs"/>
      </w:pPr>
      <w:r w:rsidRPr="00995A67">
        <w:t xml:space="preserve">Furthermore, these gloom findings come from research done on a variety of demographic groups in several countries, suggesting a lack of a systematic approach to teaching COR (or media literacy in general).  </w:t>
      </w:r>
      <w:proofErr w:type="spellStart"/>
      <w:r w:rsidRPr="00995A67">
        <w:t>Walraven</w:t>
      </w:r>
      <w:proofErr w:type="spellEnd"/>
      <w:r w:rsidRPr="00995A67">
        <w:t xml:space="preserve"> et al. </w:t>
      </w:r>
      <w:r w:rsidRPr="00995A67">
        <w:fldChar w:fldCharType="begin"/>
      </w:r>
      <w:r w:rsidRPr="00995A67">
        <w:instrText xml:space="preserve"> ADDIN ZOTERO_ITEM CSL_CITATION {"citationID":"9ASTKtrD","properties":{"formattedCitation":"(2009, p. 235)","plainCitation":"(2009, p. 235)","noteIndex":0},"citationItems":[{"id":281,"uris":["http://zotero.org/users/9563186/items/5BYSZ2KS"],"itemData":{"id":281,"type":"article-journal","abstract":"The World Wide Web (WWW) has become the biggest information source for students while solving information problems for school projects. Since anyone can post anything on the WWW, information is often unreliable or incomplete, and it is important to evaluate sources and information before using them. Earlier research has shown that students have difficulties with evaluating sources and information. This study investigates the criteria secondary educational students use while searching the Web for information. 23 students solved two information problems while thinking aloud. After completing the tasks they were interviewed in groups on their use of criteria. Results show that students do not evaluate results, source and information very often. The criteria students mention when asked which criteria are important for evaluating information are not always the same criteria they mention while solving the information problems. They mentioned more criteria but also admitted not always using these criteria while searching the Web.","container-title":"Computers &amp; Education","DOI":"10.1016/j.compedu.2008.08.003","ISSN":"0360-1315","issue":"1","journalAbbreviation":"Comput. Educ.","page":"234–246","source":"January, 2009","title":"How students evaluate information and sources when searching the World Wide Web for information","volume":"52","author":[{"family":"Walraven","given":"Amber"},{"family":"Brand-Gruwel","given":"Saskia"},{"family":"Boshuizen","given":"Henny P. A."}],"issued":{"date-parts":[["2009"]],"season":"leden"}},"locator":"235","label":"page","suppress-author":true}],"schema":"https://github.com/citation-style-language/schema/raw/master/csl-citation.json"} </w:instrText>
      </w:r>
      <w:r w:rsidRPr="00995A67">
        <w:fldChar w:fldCharType="separate"/>
      </w:r>
      <w:r w:rsidRPr="00995A67">
        <w:t>(2009, p. 235)</w:t>
      </w:r>
      <w:r w:rsidRPr="00995A67">
        <w:fldChar w:fldCharType="end"/>
      </w:r>
      <w:r w:rsidRPr="00995A67">
        <w:t xml:space="preserve"> present an overview of the research on this topic done up to 2009, and point to the fact that the lack of COR skillset is shared amongst all age groups, including university students. In 2014 Mason et al. </w:t>
      </w:r>
      <w:r w:rsidRPr="00995A67">
        <w:fldChar w:fldCharType="begin"/>
      </w:r>
      <w:r w:rsidRPr="00995A67">
        <w:instrText xml:space="preserve"> ADDIN ZOTERO_ITEM CSL_CITATION {"citationID":"7Yp1dSIM","properties":{"formattedCitation":"(2014, p. 144)","plainCitation":"(2014, p. 144)","noteIndex":0},"citationItems":[{"id":284,"uris":["http://zotero.org/users/9563186/items/GVL7KZCV"],"itemData":{"id":284,"type":"article-journal","abstract":"This study examines the effectiveness of a short-term instructional intervention in the school context. The aim was to provide students with essential declarative knowledge on what to consider when evaluating the authoritativeness of Web sources, and the accuracy of their information. It also provided the opportunity to apply this declarative knowledge in a basic inquiry task on the controversial topic of the possible harm caused by mobile phones. Participants were 134 ninth graders, randomly assigned to the instruction or no-instruction condition. In both conditions the same multiple Internet sources, varying for authoritativeness and stance, were given for the basic and transfer (about GM food) inquiry tasks. Findings reveal that learners in the instruction condition outperformed the others in both the inquiry task of the instructional context and, more importantly, in the transfer inquiry task. These learners showed more appropriate navigation behavior and greater source evaluation, as well as better surface and deeper comprehension of the accessed information on GM food. In addition, prior knowledge moderated the latter. Theoretical and practical significance of the study is outlined.","container-title":"Computers &amp; Education","DOI":"10.1016/j.compedu.2014.03.016","ISSN":"0360-1315","journalAbbreviation":"Computers &amp; Education","language":"en","page":"143-157","source":"ScienceDirect","title":"Epistemic evaluation and comprehension of web-source information on controversial science-related topics: Effects of a short-term instructional intervention","title-short":"Epistemic evaluation and comprehension of web-source information on controversial science-related topics","volume":"76","author":[{"family":"Mason","given":"Lucia"},{"family":"Junyent","given":"Andrea Anahi"},{"family":"Tornatora","given":"Maria Caterina"}],"issued":{"date-parts":[["2014",7,1]]}},"locator":"144","label":"page","suppress-author":true}],"schema":"https://github.com/citation-style-language/schema/raw/master/csl-citation.json"} </w:instrText>
      </w:r>
      <w:r w:rsidRPr="00995A67">
        <w:fldChar w:fldCharType="separate"/>
      </w:r>
      <w:r w:rsidRPr="00995A67">
        <w:t>(2014, p. 144)</w:t>
      </w:r>
      <w:r w:rsidRPr="00995A67">
        <w:fldChar w:fldCharType="end"/>
      </w:r>
      <w:r w:rsidRPr="00995A67">
        <w:t xml:space="preserve"> provided a similar overview, concluding that “inappropriate behaviour does not disappear with age and grade level as skills of epistemic evaluation of online information may be unsophisticated even at college level.” There surely are differences between younger and older learners </w:t>
      </w:r>
      <w:r w:rsidRPr="00995A67">
        <w:fldChar w:fldCharType="begin"/>
      </w:r>
      <w:r w:rsidRPr="00995A67">
        <w:instrText xml:space="preserve"> ADDIN ZOTERO_ITEM CSL_CITATION {"citationID":"PCQG2CyH","properties":{"formattedCitation":"(Goldman, 2011, pp. 238\\uc0\\u8211{}239)","plainCitation":"(Goldman, 2011, pp. 238–239)","noteIndex":0},"citationItems":[{"id":286,"uris":["http://zotero.org/users/9563186/items/BRCVIB6J"],"itemData":{"id":286,"type":"article-journal","abstract":"This commentary highlights important contributions of four empirical investigations of how people sort through the masses of information that are now available to them and find what they need to solve some problem or make some decision. These studies demonstrate the impact of differences among information sources and the role that these differences play in people's evaluations of sources and use of the information to make decisions. Future research needs to examine changes in judgments of source credibility and information relevance as people acquire more knowledge of a topic and learn more sophisticated strategies for using multiple sources. Future studies of instructional effects on searching, sourcing and integrating multiple sources will be most informative if they collect multiple measures of processing and use of information in decision making and problem solving.","collection-title":"Special Section I: Solving information-based problems: Evaluating sources and information","container-title":"Learning and Instruction","DOI":"10.1016/j.learninstruc.2010.02.006","ISSN":"0959-4752","issue":"2","journalAbbreviation":"Learning and Instruction","language":"en","page":"238-242","source":"ScienceDirect","title":"Choosing and using multiple information sources: Some new findings and emergent issues","title-short":"Choosing and using multiple information sources","volume":"21","author":[{"family":"Goldman","given":"Susan R."}],"issued":{"date-parts":[["2011",4,1]]}},"locator":"238-239","label":"page"}],"schema":"https://github.com/citation-style-language/schema/raw/master/csl-citation.json"} </w:instrText>
      </w:r>
      <w:r w:rsidRPr="00995A67">
        <w:fldChar w:fldCharType="separate"/>
      </w:r>
      <w:r w:rsidRPr="00995A67">
        <w:t>(Goldman, 2011, pp. 238–239)</w:t>
      </w:r>
      <w:r w:rsidRPr="00995A67">
        <w:fldChar w:fldCharType="end"/>
      </w:r>
      <w:r w:rsidRPr="00995A67">
        <w:t xml:space="preserve">, for example, teenagers seem not to have developed useful strategies for locating valid and relevant sources (i.e. they use inefficient keywords or do not define their problem/task correctly) </w:t>
      </w:r>
      <w:r w:rsidRPr="00995A67">
        <w:fldChar w:fldCharType="begin"/>
      </w:r>
      <w:r w:rsidRPr="00995A67">
        <w:instrText xml:space="preserve"> ADDIN ZOTERO_ITEM CSL_CITATION {"citationID":"LExGHuys","properties":{"formattedCitation":"(Argelag\\uc0\\u243{}s &amp; Pifarr\\uc0\\u233{}, 2012, p. 516)","plainCitation":"(Argelagós &amp; Pifarré, 2012, p. 516)","noteIndex":0},"citationItems":[{"id":296,"uris":["http://zotero.org/users/9563186/items/X7TE5LVN"],"itemData":{"id":296,"type":"article-journal","abstract":"This empirical study consists in an investigation of the effects, on the development of Information Problem Solving (IPS) skills, of a long-term embedded, structured and supported instruction in Secondary Education. Forty secondary students of 7th and 8th grades (13–15years old) participated in the 2-year IPS instruction designed in this study. Twenty of them participated in the IPS instruction, and the remaining twenty were the control group. All the students were pre- and post-tested in their regular classrooms, and their IPS process and performance were logged by means of screen capture software, to warrant their ecological validity. The IPS constituent skills, the web search sub-skills and the answers given by each participant were analyzed. The main findings of our study suggested that experimental students showed a more expert pattern than the control students regarding the constituent skill ‘defining the problem’ and the following two web search sub-skills: ‘search terms’ typed in a search engine, and ‘selected results’ from a SERP. In addition, scores of task performance were statistically better in experimental students than in control group students. The paper contributes to the discussion of how well-designed and well-embedded scaffolds could be designed in instructional programs in order to guarantee the development and efficiency of the students’ IPS skills by using net information better and participating fully in the global knowledge society.","container-title":"Computers in Human Behavior","DOI":"10.1016/j.chb.2011.10.024","ISSN":"0747-5632","issue":"2","journalAbbreviation":"Computers in Human Behavior","language":"en","page":"515-526","source":"ScienceDirect","title":"Improving Information Problem Solving skills in Secondary Education through embedded instruction","volume":"28","author":[{"family":"Argelagós","given":"Esther"},{"family":"Pifarré","given":"Manoli"}],"issued":{"date-parts":[["2012",3,1]]}},"locator":"516","label":"page"}],"schema":"https://github.com/citation-style-language/schema/raw/master/csl-citation.json"} </w:instrText>
      </w:r>
      <w:r w:rsidRPr="00995A67">
        <w:fldChar w:fldCharType="separate"/>
      </w:r>
      <w:r w:rsidRPr="00995A67">
        <w:t>(Argelagós &amp; Pifarré, 2012, p. 516)</w:t>
      </w:r>
      <w:r w:rsidRPr="00995A67">
        <w:fldChar w:fldCharType="end"/>
      </w:r>
      <w:r w:rsidRPr="00995A67">
        <w:t xml:space="preserve">, whereas college students, look in the wrong places, such as Wikipedia or pop-science articles, instead of scientific databases </w:t>
      </w:r>
      <w:r w:rsidRPr="00995A67">
        <w:fldChar w:fldCharType="begin"/>
      </w:r>
      <w:r w:rsidRPr="00995A67">
        <w:instrText xml:space="preserve"> ADDIN ZOTERO_ITEM CSL_CITATION {"citationID":"k9TKFKQd","properties":{"formattedCitation":"(McGrew &amp; Chinoy, 2022, p. 46)","plainCitation":"(McGrew &amp; Chinoy, 2022, p. 46)","noteIndex":0},"citationItems":[{"id":389,"uris":["http://zotero.org/users/9563186/items/ZCVKGF7L"],"itemData":{"id":389,"type":"article-journal","abstract":"Purpose College students need more support learning to effectively search for and evaluate online information. Without such skills, students are vulnerable to mis- and disinformation that may appear in their search results, Web browsing and social media feeds. This study investigated four short instructional modules four short instructional modules that were developed to be delivered asynchronously to teach effective approaches to online search and evaluation. Design/methodology/approach This exploratory study analyzed pre- and post-tests that students in two journalism courses completed before and after the modules. A total of 29 students completed written versions of the pre- and post-tests and 8 students participated in interviews in which they thought aloud while completing the pre- and post-tests. Written and oral responses were analyzed to understand students’ search and evaluation strategies and how, if at all, these shifted from pre- to post-test. Findings From pre- to post-test, students showed evidence of using strategies that were introduced in the modules to search for and evaluate online content. On the post-test, more students engaged in lateral reading to evaluate unfamiliar websites, used search operators and tools and more critically evaluated elements of the search engine results page. Originality/value This study provides initial, positive evidence for the efficacy of embedding short, asynchronous modules in college courses to improve students’ approaches to online searches and evaluations. College students need such support and modules like the ones investigated in this study may be one way to provide it.","container-title":"Information and Learning Sciences","DOI":"10.1108/ILS-09-2021-0081","ISSN":"2398-5348","issue":"1/2","note":"publisher: Emerald Publishing Limited","page":"45-64","source":"Emerald Insight","title":"Fighting misinformation in college: students learn to search and evaluate online information through flexible modules","title-short":"Fighting misinformation in college","volume":"123","author":[{"family":"McGrew","given":"Sarah"},{"family":"Chinoy","given":"Ira"}],"issued":{"date-parts":[["2022",1,1]]}},"locator":"46","label":"page"}],"schema":"https://github.com/citation-style-language/schema/raw/master/csl-citation.json"} </w:instrText>
      </w:r>
      <w:r w:rsidRPr="00995A67">
        <w:fldChar w:fldCharType="separate"/>
      </w:r>
      <w:r w:rsidRPr="00995A67">
        <w:t>(McGrew &amp; Chinoy, 2022, p. 46)</w:t>
      </w:r>
      <w:r w:rsidRPr="00995A67">
        <w:fldChar w:fldCharType="end"/>
      </w:r>
      <w:r w:rsidRPr="00995A67">
        <w:t xml:space="preserve">. Sadly, the lack </w:t>
      </w:r>
      <w:r w:rsidRPr="00995A67">
        <w:lastRenderedPageBreak/>
        <w:t xml:space="preserve">of COR skillset does not end with college students, but was also detected in university professors </w:t>
      </w:r>
      <w:r w:rsidRPr="00995A67">
        <w:fldChar w:fldCharType="begin"/>
      </w:r>
      <w:r w:rsidRPr="00995A67">
        <w:instrText xml:space="preserve"> ADDIN ZOTERO_ITEM CSL_CITATION {"citationID":"61EEEmr6","properties":{"formattedCitation":"(Breakstone et al., 2018, p. 28)","plainCitation":"(Breakstone et al., 2018, p. 28)","noteIndex":0},"citationItems":[{"id":469,"uris":["http://zotero.org/users/9563186/items/T3DIPBNV"],"itemData":{"id":469,"type":"article-journal","abstract":"In recent years — and especially since the 2016 presidential election — numerous media organizations, newspapers, and policy advocates have made efforts to help Americans become more careful consumers of the information they see online. In K-12 and higher education, the main approach has been to provide students with checklists they can use to assess the credibility of individual websites. However, the checklist approach is outdated. It would be far better to teach young people to follow the lead of professional fact-checkers: When confronted by a new and unfamiliar website, they begin by looking elsewhere on the web, searching for any information that might shed light on who created the site in question and for what purpose.","container-title":"Phi Delta Kappan","DOI":"10.1177/0031721718762419","ISSN":"0031-7217, 1940-6487","issue":"6","journalAbbreviation":"Phi Delta Kappan","language":"en","page":"27-32","source":"DOI.org (Crossref)","title":"Why we need a new approach to teaching digital literacy","volume":"99","author":[{"family":"Breakstone","given":"Joel"},{"family":"McGrew","given":"Sarah"},{"family":"Smith","given":"Mark"},{"family":"Ortega","given":"Teresa"},{"family":"Wineburg","given":"Sam"}],"issued":{"date-parts":[["2018",3]]}},"locator":"28","label":"page"}],"schema":"https://github.com/citation-style-language/schema/raw/master/csl-citation.json"} </w:instrText>
      </w:r>
      <w:r w:rsidRPr="00995A67">
        <w:fldChar w:fldCharType="separate"/>
      </w:r>
      <w:r w:rsidRPr="00995A67">
        <w:t>(Breakstone et al., 2018, p. 28)</w:t>
      </w:r>
      <w:r w:rsidRPr="00995A67">
        <w:fldChar w:fldCharType="end"/>
      </w:r>
      <w:r w:rsidRPr="00995A67">
        <w:t xml:space="preserve">. That said, despite different problematic areas, the result are students who cannot appropriately evaluate information online </w:t>
      </w:r>
      <w:r w:rsidRPr="00995A67">
        <w:fldChar w:fldCharType="begin"/>
      </w:r>
      <w:r w:rsidRPr="00995A67">
        <w:instrText xml:space="preserve"> ADDIN ZOTERO_ITEM CSL_CITATION {"citationID":"fnqQ5EI4","properties":{"formattedCitation":"(Gerjets et al., 2011, p. 221)","plainCitation":"(Gerjets et al., 2011, p. 221)","noteIndex":0},"citationItems":[{"id":298,"uris":["http://zotero.org/users/9563186/items/8BA8HFYD"],"itemData":{"id":298,"type":"article-journal","abstract":"Web searching for complex information requires to appropriately evaluating diverse sources of information. Information science studies identified different criteria applied by searchers to evaluate Web information. However, the explicit evaluation instructions used in these studies might have resulted in a distortion of spontaneous evaluation processes. Accordingly, the present study compared explicit evaluation instructions and neutral thinking-aloud instructions. Data from thinking-aloud protocols, eye tracking, and information problem-solving were collected from 30 participants equally distributed to two experimental conditions, that is, the Instructed Evaluation condition and the Spontaneous Evaluation condition. Instructed evaluation, as compared to spontaneous evaluation, resulted in more verbal utterances of quality-related evaluation criteria, in an increased attention focus on user ratings displayed on Web pages, and in better quality of decision making, although participants in the Instructed Evaluation condition were not able to better justify their decision as compared to participants in the Spontaneous Evaluation condition.","collection-title":"Special Section I: Solving information-based problems: Evaluating sources and information","container-title":"Learning and Instruction","DOI":"10.1016/j.learninstruc.2010.02.005","ISSN":"0959-4752","issue":"2","journalAbbreviation":"Learning and Instruction","language":"en","page":"220-231","source":"ScienceDirect","title":"Measuring spontaneous and instructed evaluation processes during Web search: Integrating concurrent thinking-aloud protocols and eye-tracking data","title-short":"Measuring spontaneous and instructed evaluation processes during Web search","volume":"21","author":[{"family":"Gerjets","given":"Peter"},{"family":"Kammerer","given":"Yvonne"},{"family":"Werner","given":"Benita"}],"issued":{"date-parts":[["2011",4,1]]}},"locator":"221","label":"page"}],"schema":"https://github.com/citation-style-language/schema/raw/master/csl-citation.json"} </w:instrText>
      </w:r>
      <w:r w:rsidRPr="00995A67">
        <w:fldChar w:fldCharType="separate"/>
      </w:r>
      <w:r w:rsidRPr="00995A67">
        <w:t>(Gerjets et al., 2011, p. 221)</w:t>
      </w:r>
      <w:r w:rsidRPr="00995A67">
        <w:fldChar w:fldCharType="end"/>
      </w:r>
      <w:r w:rsidRPr="00995A67">
        <w:t>.</w:t>
      </w:r>
    </w:p>
    <w:p w:rsidR="00AA438D" w:rsidRPr="00995A67" w:rsidRDefault="00AA438D" w:rsidP="00AA438D">
      <w:pPr>
        <w:pStyle w:val="Nextparagraphs"/>
      </w:pPr>
      <w:r w:rsidRPr="00995A67">
        <w:t xml:space="preserve">If the aim of educators is to prepare their students for success and survival in the real world, then these findings must be of concern to them. In a research done by McGrew et al. </w:t>
      </w:r>
      <w:r w:rsidRPr="00995A67">
        <w:fldChar w:fldCharType="begin"/>
      </w:r>
      <w:r w:rsidRPr="00995A67">
        <w:instrText xml:space="preserve"> ADDIN ZOTERO_ITEM CSL_CITATION {"citationID":"y0yNcgw8","properties":{"formattedCitation":"(2018, p. 185)","plainCitation":"(2018, p. 185)","noteIndex":0},"citationItems":[{"id":277,"uris":["http://zotero.org/users/9563186/items/H5KLSEJS"],"itemData":{"id":277,"type":"article-journal","abstract":"To be an informed citizen in today’s information-rich environment, individuals must be able to evaluate information they encounter on the Internet. However, teachers currently have limited options if they want to assess students’ evaluations of digital content. In response, we created a range of short tasks that assess students’ civic online reasoning—the ability to effectively search for, evaluate, and verify social and political information online. Assessments ranged from paper-and-pencil tasks to open Internet search tasks delivered via Google Forms. We outline a process of assessment development in which middle school, high school, and college students in 12 states completed tasks. We present a series of representative tasks and analyses of trends in student performance. Across tasks and grade levels, students struggled to effectively evaluate online claims, sources, and evidence. These results point to a need for curriculum materials that support students’ development of civic online reasoning competencies.","container-title":"Theory &amp; Research in Social Education","DOI":"10.1080/00933104.2017.1416320","ISSN":"0093-3104","issue":"2","note":"publisher: Routledge\n_eprint: https://doi.org/10.1080/00933104.2017.1416320","page":"165-193","source":"Taylor and Francis+NEJM","title":"Can Students Evaluate Online Sources? Learning From Assessments of Civic Online Reasoning","title-short":"Can Students Evaluate Online Sources?","volume":"46","author":[{"family":"McGrew","given":"Sarah"},{"family":"Breakstone","given":"Joel"},{"family":"Ortega","given":"Teresa"},{"family":"Smith","given":"Mark"},{"family":"Wineburg","given":"Sam"}],"issued":{"date-parts":[["2018",4,3]]}},"locator":"185","label":"page","suppress-author":true}],"schema":"https://github.com/citation-style-language/schema/raw/master/csl-citation.json"} </w:instrText>
      </w:r>
      <w:r w:rsidRPr="00995A67">
        <w:fldChar w:fldCharType="separate"/>
      </w:r>
      <w:r w:rsidRPr="00995A67">
        <w:t>(2018, p. 185)</w:t>
      </w:r>
      <w:r w:rsidRPr="00995A67">
        <w:fldChar w:fldCharType="end"/>
      </w:r>
      <w:r w:rsidRPr="00995A67">
        <w:t xml:space="preserve">, most students were unable to identify a financial article being sponsored by a bank. If college students cannot identify that an article about financial advice was sponsored by a player with a financial interest, surely they have not been properly prepared by the education system. Similar results were published by Goldman </w:t>
      </w:r>
      <w:r w:rsidRPr="00995A67">
        <w:fldChar w:fldCharType="begin"/>
      </w:r>
      <w:r w:rsidRPr="00995A67">
        <w:instrText xml:space="preserve"> ADDIN ZOTERO_ITEM CSL_CITATION {"citationID":"7U0uvK0C","properties":{"formattedCitation":"(2011, p. 239)","plainCitation":"(2011, p. 239)","noteIndex":0},"citationItems":[{"id":286,"uris":["http://zotero.org/users/9563186/items/BRCVIB6J"],"itemData":{"id":286,"type":"article-journal","abstract":"This commentary highlights important contributions of four empirical investigations of how people sort through the masses of information that are now available to them and find what they need to solve some problem or make some decision. These studies demonstrate the impact of differences among information sources and the role that these differences play in people's evaluations of sources and use of the information to make decisions. Future research needs to examine changes in judgments of source credibility and information relevance as people acquire more knowledge of a topic and learn more sophisticated strategies for using multiple sources. Future studies of instructional effects on searching, sourcing and integrating multiple sources will be most informative if they collect multiple measures of processing and use of information in decision making and problem solving.","collection-title":"Special Section I: Solving information-based problems: Evaluating sources and information","container-title":"Learning and Instruction","DOI":"10.1016/j.learninstruc.2010.02.006","ISSN":"0959-4752","issue":"2","journalAbbreviation":"Learning and Instruction","language":"en","page":"238-242","source":"ScienceDirect","title":"Choosing and using multiple information sources: Some new findings and emergent issues","title-short":"Choosing and using multiple information sources","volume":"21","author":[{"family":"Goldman","given":"Susan R."}],"issued":{"date-parts":[["2011",4,1]]}},"locator":"239","label":"page","suppress-author":true}],"schema":"https://github.com/citation-style-language/schema/raw/master/csl-citation.json"} </w:instrText>
      </w:r>
      <w:r w:rsidRPr="00995A67">
        <w:fldChar w:fldCharType="separate"/>
      </w:r>
      <w:r w:rsidRPr="00995A67">
        <w:t>(2011, p. 239)</w:t>
      </w:r>
      <w:r w:rsidRPr="00995A67">
        <w:fldChar w:fldCharType="end"/>
      </w:r>
      <w:r w:rsidRPr="00995A67">
        <w:t xml:space="preserve"> and Breakstone </w:t>
      </w:r>
      <w:r w:rsidRPr="00995A67">
        <w:fldChar w:fldCharType="begin"/>
      </w:r>
      <w:r w:rsidRPr="00995A67">
        <w:instrText xml:space="preserve"> ADDIN ZOTERO_ITEM CSL_CITATION {"citationID":"DcRsfq8B","properties":{"formattedCitation":"(2021)","plainCitation":"(2021)","noteIndex":0},"citationItems":[{"id":559,"uris":["http://zotero.org/users/9563186/items/SXNRKK75"],"itemData":{"id":559,"type":"article-journal","abstract":"Are today’s students able to discern quality information from sham online? In the largest investigation of its kind, we administered an assessment to 3,446 high school students. Equipped with a live internet connection, the students responded to six constructed-response tasks. The students struggled on all of them. Asked to investigate a site claiming to “disseminate factual reports” on climate science, 96% never learned about the organization’s ties to the fossil fuel industry. Two thirds were unable to distinguish news stories from ads on a popular website’s home page. More than half believed that an anonymously posted Facebook video, shot in Russia, provided “strong evidence” of U.S. voter fraud. Instead of investigating the organization or group behind a site, students were often duped by weak signs of credibility: a website’s “look,” its top-level domain, the content on its About page, and the sheer quantity of information it provided. The study’s sample reflected the demographic profile of high school students in the United States, and a multilevel regression model explored whether scores varied by student characteristics. Findings revealed differences in student abilities by grade level, self-reported grades, locality, socioeconomic status, race, maternal education, and free/reduced-price lunch status. Taken together, these findings reveal an urgent need to prepare students to thrive in a world in which information flows ceaselessly across their screens.","container-title":"Educational Researcher","DOI":"10.3102/0013189X211017495","ISSN":"0013-189X, 1935-102X","issue":"8","journalAbbreviation":"Educational Researcher","language":"en","page":"505-515","source":"DOI.org (Crossref)","title":"Students’ Civic Online Reasoning: A National Portrait","title-short":"Students’ Civic Online Reasoning","volume":"50","author":[{"family":"Breakstone","given":"Joel"},{"family":"Smith","given":"Mark"},{"family":"Wineburg","given":"Sam"},{"family":"Rapaport","given":"Amie"},{"family":"Carle","given":"Jill"},{"family":"Garland","given":"Marshall"},{"family":"Saavedra","given":"Anna"}],"issued":{"date-parts":[["2021",11]]}},"label":"page","suppress-author":true}],"schema":"https://github.com/citation-style-language/schema/raw/master/csl-citation.json"} </w:instrText>
      </w:r>
      <w:r w:rsidRPr="00995A67">
        <w:fldChar w:fldCharType="separate"/>
      </w:r>
      <w:r w:rsidRPr="00995A67">
        <w:t>(2021)</w:t>
      </w:r>
      <w:r w:rsidRPr="00995A67">
        <w:fldChar w:fldCharType="end"/>
      </w:r>
      <w:r w:rsidRPr="00995A67">
        <w:t xml:space="preserve"> who report that students were not able to identify a bias of an article about government action concerning climate change, even if that bias was </w:t>
      </w:r>
      <w:r w:rsidR="000632DB" w:rsidRPr="00995A67">
        <w:t>the sponsorship of that article</w:t>
      </w:r>
      <w:r w:rsidRPr="00995A67">
        <w:t xml:space="preserve"> by an oil company (notice that these results were published ten years apart, yet without any measurable improvement). Simply, a concerning number of students treat articles online as not being written by an author with potential biases </w:t>
      </w:r>
      <w:r w:rsidRPr="00995A67">
        <w:fldChar w:fldCharType="begin"/>
      </w:r>
      <w:r w:rsidRPr="00995A67">
        <w:instrText xml:space="preserve"> ADDIN ZOTERO_ITEM CSL_CITATION {"citationID":"x0mVHnPO","properties":{"formattedCitation":"(Kammerer et al., 2016, p. 53)","plainCitation":"(Kammerer et al., 2016, p. 53)","noteIndex":0},"citationItems":[{"id":311,"uris":["http://zotero.org/users/9563186/items/6E88L2DT"],"itemData":{"id":311,"type":"article-journal","abstract":"The present study examined whether a paper-based worksheet that provided source prompts fostered secondary-school students’ intertext model formation, that is, their mental representations of sources and source-to-content links, in an Internet-reading context. In a classroom setting, N = 45 ninth-graders were tasked to read nine websites that differed in the type of source, in order to complete a worksheet with information from each site concerning an unsettled scientific issue. In addition to content information from the websites that should be filled into the worksheet, the worksheet provided source prompts to fill in website names and to classify the websites according to given source categories. To test the effectiveness of these source prompts, half of the students received a worksheet without such prompts. The study results indicate that students who had been working with the worksheet providing source prompts outperformed controls in their memory for sources, their discrimination between credible and less credible sources, and their mental representations of source-to-content links. To conclude, source prompts seem to be an effective way in supporting secondary-school students in the formation of an intertext model when reading a set of websites.","container-title":"Computers &amp; Education","DOI":"10.1016/j.compedu.2016.07.001","ISSN":"0360-1315","journalAbbreviation":"Computers &amp; Education","page":"52-64","title":"Fostering secondary-school students’ intertext model formation when reading a set of websites: The effectiveness of source prompts","volume":"102","author":[{"family":"Kammerer","given":"Yvonne"},{"family":"Meier","given":"Nina"},{"family":"Stahl","given":"Elmar"}],"issued":{"date-parts":[["2016",11,1]]}},"locator":"53","label":"page"}],"schema":"https://github.com/citation-style-language/schema/raw/master/csl-citation.json"} </w:instrText>
      </w:r>
      <w:r w:rsidRPr="00995A67">
        <w:fldChar w:fldCharType="separate"/>
      </w:r>
      <w:r w:rsidRPr="00995A67">
        <w:t>(Kammerer et al., 2016, p. 53)</w:t>
      </w:r>
      <w:r w:rsidRPr="00995A67">
        <w:fldChar w:fldCharType="end"/>
      </w:r>
      <w:r w:rsidRPr="00995A67">
        <w:t>, taking knowledge presented to them as being absolute and non-changing (which is true even for source</w:t>
      </w:r>
      <w:r w:rsidR="000632DB" w:rsidRPr="00995A67">
        <w:t>s</w:t>
      </w:r>
      <w:r w:rsidRPr="00995A67">
        <w:t xml:space="preserve"> encountered offline) </w:t>
      </w:r>
      <w:r w:rsidRPr="00995A67">
        <w:fldChar w:fldCharType="begin"/>
      </w:r>
      <w:r w:rsidRPr="00995A67">
        <w:instrText xml:space="preserve"> ADDIN ZOTERO_ITEM CSL_CITATION {"citationID":"91X1NuHf","properties":{"formattedCitation":"(Goldman, 2011, p. 241)","plainCitation":"(Goldman, 2011, p. 241)","noteIndex":0},"citationItems":[{"id":286,"uris":["http://zotero.org/users/9563186/items/BRCVIB6J"],"itemData":{"id":286,"type":"article-journal","abstract":"This commentary highlights important contributions of four empirical investigations of how people sort through the masses of information that are now available to them and find what they need to solve some problem or make some decision. These studies demonstrate the impact of differences among information sources and the role that these differences play in people's evaluations of sources and use of the information to make decisions. Future research needs to examine changes in judgments of source credibility and information relevance as people acquire more knowledge of a topic and learn more sophisticated strategies for using multiple sources. Future studies of instructional effects on searching, sourcing and integrating multiple sources will be most informative if they collect multiple measures of processing and use of information in decision making and problem solving.","collection-title":"Special Section I: Solving information-based problems: Evaluating sources and information","container-title":"Learning and Instruction","DOI":"10.1016/j.learninstruc.2010.02.006","ISSN":"0959-4752","issue":"2","journalAbbreviation":"Learning and Instruction","language":"en","page":"238-242","source":"ScienceDirect","title":"Choosing and using multiple information sources: Some new findings and emergent issues","title-short":"Choosing and using multiple information sources","volume":"21","author":[{"family":"Goldman","given":"Susan R."}],"issued":{"date-parts":[["2011",4,1]]}},"locator":"241","label":"page"}],"schema":"https://github.com/citation-style-language/schema/raw/master/csl-citation.json"} </w:instrText>
      </w:r>
      <w:r w:rsidRPr="00995A67">
        <w:fldChar w:fldCharType="separate"/>
      </w:r>
      <w:r w:rsidRPr="00995A67">
        <w:t>(Goldman, 2011, p. 241)</w:t>
      </w:r>
      <w:r w:rsidRPr="00995A67">
        <w:fldChar w:fldCharType="end"/>
      </w:r>
      <w:r w:rsidRPr="00995A67">
        <w:t xml:space="preserve">, and thus when asked to retrieve a specific piece of information, students approach in copying and pasting answers at the very top of the search results </w:t>
      </w:r>
      <w:r w:rsidRPr="00995A67">
        <w:fldChar w:fldCharType="begin"/>
      </w:r>
      <w:r w:rsidRPr="00995A67">
        <w:instrText xml:space="preserve"> ADDIN ZOTERO_ITEM CSL_CITATION {"citationID":"eDW46Nt5","properties":{"formattedCitation":"(McGrew &amp; Chinoy, 2022, p. 47)","plainCitation":"(McGrew &amp; Chinoy, 2022, p. 47)","noteIndex":0},"citationItems":[{"id":389,"uris":["http://zotero.org/users/9563186/items/ZCVKGF7L"],"itemData":{"id":389,"type":"article-journal","abstract":"Purpose College students need more support learning to effectively search for and evaluate online information. Without such skills, students are vulnerable to mis- and disinformation that may appear in their search results, Web browsing and social media feeds. This study investigated four short instructional modules four short instructional modules that were developed to be delivered asynchronously to teach effective approaches to online search and evaluation. Design/methodology/approach This exploratory study analyzed pre- and post-tests that students in two journalism courses completed before and after the modules. A total of 29 students completed written versions of the pre- and post-tests and 8 students participated in interviews in which they thought aloud while completing the pre- and post-tests. Written and oral responses were analyzed to understand students’ search and evaluation strategies and how, if at all, these shifted from pre- to post-test. Findings From pre- to post-test, students showed evidence of using strategies that were introduced in the modules to search for and evaluate online content. On the post-test, more students engaged in lateral reading to evaluate unfamiliar websites, used search operators and tools and more critically evaluated elements of the search engine results page. Originality/value This study provides initial, positive evidence for the efficacy of embedding short, asynchronous modules in college courses to improve students’ approaches to online searches and evaluations. College students need such support and modules like the ones investigated in this study may be one way to provide it.","container-title":"Information and Learning Sciences","DOI":"10.1108/ILS-09-2021-0081","ISSN":"2398-5348","issue":"1/2","note":"publisher: Emerald Publishing Limited","page":"45-64","source":"Emerald Insight","title":"Fighting misinformation in college: students learn to search and evaluate online information through flexible modules","title-short":"Fighting misinformation in college","volume":"123","author":[{"family":"McGrew","given":"Sarah"},{"family":"Chinoy","given":"Ira"}],"issued":{"date-parts":[["2022",1,1]]}},"locator":"47","label":"page"}],"schema":"https://github.com/citation-style-language/schema/raw/master/csl-citation.json"} </w:instrText>
      </w:r>
      <w:r w:rsidRPr="00995A67">
        <w:fldChar w:fldCharType="separate"/>
      </w:r>
      <w:r w:rsidRPr="00995A67">
        <w:t>(McGrew &amp; Chinoy, 2022, p. 47)</w:t>
      </w:r>
      <w:r w:rsidRPr="00995A67">
        <w:fldChar w:fldCharType="end"/>
      </w:r>
      <w:r w:rsidRPr="00995A67">
        <w:t>.</w:t>
      </w:r>
    </w:p>
    <w:p w:rsidR="00AA438D" w:rsidRPr="00995A67" w:rsidRDefault="00AA438D" w:rsidP="00AA438D">
      <w:pPr>
        <w:pStyle w:val="Nextparagraphs"/>
      </w:pPr>
      <w:r w:rsidRPr="00995A67">
        <w:t>When it comes to the Czech Republic, the limited amount of research conducted on this topic suggests that the situation is no different from the rest of the OECD countries. Specifically, JSNS (</w:t>
      </w:r>
      <w:proofErr w:type="spellStart"/>
      <w:r w:rsidRPr="00995A67">
        <w:t>Jeden</w:t>
      </w:r>
      <w:proofErr w:type="spellEnd"/>
      <w:r w:rsidRPr="00995A67">
        <w:t xml:space="preserve"> </w:t>
      </w:r>
      <w:proofErr w:type="spellStart"/>
      <w:r w:rsidRPr="00995A67">
        <w:t>svět</w:t>
      </w:r>
      <w:proofErr w:type="spellEnd"/>
      <w:r w:rsidRPr="00995A67">
        <w:t xml:space="preserve"> </w:t>
      </w:r>
      <w:proofErr w:type="spellStart"/>
      <w:r w:rsidRPr="00995A67">
        <w:t>na</w:t>
      </w:r>
      <w:proofErr w:type="spellEnd"/>
      <w:r w:rsidRPr="00995A67">
        <w:t xml:space="preserve"> </w:t>
      </w:r>
      <w:proofErr w:type="spellStart"/>
      <w:r w:rsidRPr="00995A67">
        <w:t>školách</w:t>
      </w:r>
      <w:proofErr w:type="spellEnd"/>
      <w:r w:rsidRPr="00995A67">
        <w:t xml:space="preserve"> / One World in Schools) conducted a media literacy survey in 2018 which revealed that only a handful of students participating were able to solve all the tasks requiring COR skillset, such as revealing bias or sponsorship of an online article </w:t>
      </w:r>
      <w:r w:rsidRPr="00995A67">
        <w:fldChar w:fldCharType="begin"/>
      </w:r>
      <w:r w:rsidR="008004F7" w:rsidRPr="00995A67">
        <w:instrText xml:space="preserve"> ADDIN ZOTERO_ITEM CSL_CITATION {"citationID":"Wxk3oQP8","properties":{"formattedCitation":"(Jeden sv\\uc0\\u283{}t na \\uc0\\u353{}kol\\uc0\\u225{}ch, 2018c, p. 9)","plainCitation":"(Jeden svět na školách, 2018c, p. 9)","noteIndex":0},"citationItems":[{"id":498,"uris":["http://zotero.org/users/9563186/items/IRPWAN55"],"itemData":{"id":498,"type":"speech","language":"CZ","title":"Mediální gramotnost středoškoláků a jejich postoje k médiím","author":[{"literal":"Jeden svět na školách"}],"contributor":[{"literal":"Člověk v tísni"}],"accessed":{"date-parts":[["2023",2,8]]},"issued":{"date-parts":[["2018",6]]}},"locator":"9","label":"page"}],"schema":"https://github.com/citation-style-language/schema/raw/master/csl-citation.json"} </w:instrText>
      </w:r>
      <w:r w:rsidRPr="00995A67">
        <w:fldChar w:fldCharType="separate"/>
      </w:r>
      <w:r w:rsidR="008004F7" w:rsidRPr="00995A67">
        <w:t>(Jeden svět na školách, 2018c, p. 9)</w:t>
      </w:r>
      <w:r w:rsidRPr="00995A67">
        <w:fldChar w:fldCharType="end"/>
      </w:r>
      <w:r w:rsidRPr="00995A67">
        <w:t xml:space="preserve"> or using valid criteria for judging the trustworthiness of online news portals </w:t>
      </w:r>
      <w:r w:rsidRPr="00995A67">
        <w:fldChar w:fldCharType="begin"/>
      </w:r>
      <w:r w:rsidR="008004F7" w:rsidRPr="00995A67">
        <w:instrText xml:space="preserve"> ADDIN ZOTERO_ITEM CSL_CITATION {"citationID":"RqGKBvka","properties":{"formattedCitation":"(Jeden sv\\uc0\\u283{}t na \\uc0\\u353{}kol\\uc0\\u225{}ch, 2018c, p. 54)","plainCitation":"(Jeden svět na školách, 2018c, p. 54)","noteIndex":0},"citationItems":[{"id":498,"uris":["http://zotero.org/users/9563186/items/IRPWAN55"],"itemData":{"id":498,"type":"speech","language":"CZ","title":"Mediální gramotnost středoškoláků a jejich postoje k médiím","author":[{"literal":"Jeden svět na školách"}],"contributor":[{"literal":"Člověk v tísni"}],"accessed":{"date-parts":[["2023",2,8]]},"issued":{"date-parts":[["2018",6]]}},"locator":"54","label":"page"}],"schema":"https://github.com/citation-style-language/schema/raw/master/csl-citation.json"} </w:instrText>
      </w:r>
      <w:r w:rsidRPr="00995A67">
        <w:fldChar w:fldCharType="separate"/>
      </w:r>
      <w:r w:rsidR="008004F7" w:rsidRPr="00995A67">
        <w:t>(Jeden svět na školách, 2018c, p. 54)</w:t>
      </w:r>
      <w:r w:rsidRPr="00995A67">
        <w:fldChar w:fldCharType="end"/>
      </w:r>
      <w:r w:rsidRPr="00995A67">
        <w:t xml:space="preserve">. This is further corroborated by an OECD report on literacy, in which Czech students were well </w:t>
      </w:r>
      <w:proofErr w:type="spellStart"/>
      <w:r w:rsidRPr="00995A67">
        <w:t>bellow</w:t>
      </w:r>
      <w:proofErr w:type="spellEnd"/>
      <w:r w:rsidRPr="00995A67">
        <w:t xml:space="preserve"> average in distinguishing facts and personal opinions </w:t>
      </w:r>
      <w:r w:rsidRPr="00995A67">
        <w:fldChar w:fldCharType="begin"/>
      </w:r>
      <w:r w:rsidRPr="00995A67">
        <w:instrText xml:space="preserve"> ADDIN ZOTERO_ITEM CSL_CITATION {"citationID":"2rVwFfEs","properties":{"formattedCitation":"(Boudov\\uc0\\u225{} et al., 2021, p. 2)","plainCitation":"(Boudová et al., 2021, p. 2)","noteIndex":0},"citationItems":[{"id":516,"uris":["http://zotero.org/users/9563186/items/CCWT2UJ7"],"itemData":{"id":516,"type":"book","ISBN":"978-80-88087-68-7","language":"Czech","publisher":"Česká školní inspekce","title":"Čtenářství ve 21. století","author":[{"family":"Boudová","given":"Simona"},{"family":"Janotová","given":"Zuzana"},{"family":"Basl","given":"Josef"},{"family":"Andrys","given":"Ondřej"},{"family":"Zatloukal","given":"Tomáš"},{"family":"Pražáková","given":"Dana"}],"issued":{"date-parts":[["2021"]]}},"locator":"2","label":"page"}],"schema":"https://github.com/citation-style-language/schema/raw/master/csl-citation.json"} </w:instrText>
      </w:r>
      <w:r w:rsidRPr="00995A67">
        <w:fldChar w:fldCharType="separate"/>
      </w:r>
      <w:r w:rsidRPr="00995A67">
        <w:t>(Boudová et al., 2021, p. 2)</w:t>
      </w:r>
      <w:r w:rsidRPr="00995A67">
        <w:fldChar w:fldCharType="end"/>
      </w:r>
      <w:r w:rsidRPr="00995A67">
        <w:t>.</w:t>
      </w:r>
    </w:p>
    <w:p w:rsidR="00AA438D" w:rsidRPr="00995A67" w:rsidRDefault="00AA438D" w:rsidP="00AA438D">
      <w:pPr>
        <w:pStyle w:val="Nextparagraphs"/>
      </w:pPr>
      <w:r w:rsidRPr="00995A67">
        <w:t xml:space="preserve">In 2022 JSNS conducted a second round of their survey, noting that in the span of those four years, media literacy in Czech students decreased for about 8 % </w:t>
      </w:r>
      <w:r w:rsidRPr="00995A67">
        <w:fldChar w:fldCharType="begin"/>
      </w:r>
      <w:r w:rsidRPr="00995A67">
        <w:instrText xml:space="preserve"> ADDIN ZOTERO_ITEM CSL_CITATION {"citationID":"2e7lhEHB","properties":{"formattedCitation":"(Jeden sv\\uc0\\u283{}t na \\uc0\\u353{}kol\\uc0\\u225{}ch, 2023, p. 10, 2023, p. 58)","plainCitation":"(Jeden svět na školách, 2023, p. 10, 2023, p. 58)","noteIndex":0},"citationItems":[{"id":415,"uris":["http://zotero.org/users/9563186/items/BEB8FQHJ"],"itemData":{"id":415,"type":"speech","language":"CZ","title":"Mediální gramotnost žáků základních a středních škol a jejich postoje k médiím","URL":"https://www.jsns.cz/nove/projekty/pruzkumy-setreni/medialni-gramotnost-zaku-2022.pdf","author":[{"literal":"Jeden svět na školách"}],"contributor":[{"literal":"Člověk v tísni"}],"accessed":{"date-parts":[["2023",2,8]]},"issued":{"date-parts":[["2023",2]]}},"locator":"10","label":"page"},{"id":415,"uris":["http://zotero.org/users/9563186/items/BEB8FQHJ"],"itemData":{"id":415,"type":"speech","language":"CZ","title":"Mediální gramotnost žáků základních a středních škol a jejich postoje k médiím","URL":"https://www.jsns.cz/nove/projekty/pruzkumy-setreni/medialni-gramotnost-zaku-2022.pdf","author":[{"literal":"Jeden svět na školách"}],"contributor":[{"literal":"Člověk v tísni"}],"accessed":{"date-parts":[["2023",2,8]]},"issued":{"date-parts":[["2023",2]]}},"locator":"58","label":"page"}],"schema":"https://github.com/citation-style-language/schema/raw/master/csl-citation.json"} </w:instrText>
      </w:r>
      <w:r w:rsidRPr="00995A67">
        <w:fldChar w:fldCharType="separate"/>
      </w:r>
      <w:r w:rsidRPr="00995A67">
        <w:t>(Jeden svět na školách, 2023, p. 10, 2023, p. 58)</w:t>
      </w:r>
      <w:r w:rsidRPr="00995A67">
        <w:fldChar w:fldCharType="end"/>
      </w:r>
      <w:r w:rsidRPr="00995A67">
        <w:t xml:space="preserve">, which might come as a surprise since the need for more media literacy had been one of the most talked about topics in debates about the Czech education system </w:t>
      </w:r>
      <w:r w:rsidRPr="00995A67">
        <w:fldChar w:fldCharType="begin"/>
      </w:r>
      <w:r w:rsidRPr="00995A67">
        <w:instrText xml:space="preserve"> ADDIN ZOTERO_ITEM CSL_CITATION {"citationID":"z5Wa2T9o","properties":{"formattedCitation":"(Jeden sv\\uc0\\u283{}t na \\uc0\\u353{}kol\\uc0\\u225{}ch, 2023, p. 13)","plainCitation":"(Jeden svět na školách, 2023, p. 13)","noteIndex":0},"citationItems":[{"id":415,"uris":["http://zotero.org/users/9563186/items/BEB8FQHJ"],"itemData":{"id":415,"type":"speech","language":"CZ","title":"Mediální gramotnost žáků základních a středních škol a jejich postoje k médiím","URL":"https://www.jsns.cz/nove/projekty/pruzkumy-setreni/medialni-gramotnost-zaku-2022.pdf","author":[{"literal":"Jeden svět na školách"}],"contributor":[{"literal":"Člověk v tísni"}],"accessed":{"date-parts":[["2023",2,8]]},"issued":{"date-parts":[["2023",2]]}},"locator":"13","label":"page"}],"schema":"https://github.com/citation-style-language/schema/raw/master/csl-citation.json"} </w:instrText>
      </w:r>
      <w:r w:rsidRPr="00995A67">
        <w:fldChar w:fldCharType="separate"/>
      </w:r>
      <w:r w:rsidRPr="00995A67">
        <w:t>(Jeden svět na školách, 2023, p. 13)</w:t>
      </w:r>
      <w:r w:rsidRPr="00995A67">
        <w:fldChar w:fldCharType="end"/>
      </w:r>
      <w:r w:rsidRPr="00995A67">
        <w:t xml:space="preserve">. A noteworthy finding is that students of vocational schools were on average worse than students in the 8th and 9th grades of elementary schools </w:t>
      </w:r>
      <w:r w:rsidRPr="00995A67">
        <w:fldChar w:fldCharType="begin"/>
      </w:r>
      <w:r w:rsidRPr="00995A67">
        <w:instrText xml:space="preserve"> ADDIN ZOTERO_ITEM CSL_CITATION {"citationID":"eQh1Ahiw","properties":{"formattedCitation":"(Jeden sv\\uc0\\u283{}t na \\uc0\\u353{}kol\\uc0\\u225{}ch, 2023, p. 16)","plainCitation":"(Jeden svět na školách, 2023, p. 16)","noteIndex":0},"citationItems":[{"id":415,"uris":["http://zotero.org/users/9563186/items/BEB8FQHJ"],"itemData":{"id":415,"type":"speech","language":"CZ","title":"Mediální gramotnost žáků základních a středních škol a jejich postoje k médiím","URL":"https://www.jsns.cz/nove/projekty/pruzkumy-setreni/medialni-gramotnost-zaku-2022.pdf","author":[{"literal":"Jeden svět na školách"}],"contributor":[{"literal":"Člověk v tísni"}],"accessed":{"date-parts":[["2023",2,8]]},"issued":{"date-parts":[["2023",2]]}},"locator":"16","label":"page"}],"schema":"https://github.com/citation-style-language/schema/raw/master/csl-citation.json"} </w:instrText>
      </w:r>
      <w:r w:rsidRPr="00995A67">
        <w:fldChar w:fldCharType="separate"/>
      </w:r>
      <w:r w:rsidRPr="00995A67">
        <w:t>(Jeden svět na školách, 2023, p. 16)</w:t>
      </w:r>
      <w:r w:rsidRPr="00995A67">
        <w:fldChar w:fldCharType="end"/>
      </w:r>
      <w:r w:rsidRPr="00995A67">
        <w:t>.</w:t>
      </w:r>
    </w:p>
    <w:p w:rsidR="00AA438D" w:rsidRPr="00995A67" w:rsidRDefault="00AA438D" w:rsidP="00AA438D">
      <w:pPr>
        <w:pStyle w:val="Nextparagraphs"/>
      </w:pPr>
      <w:r w:rsidRPr="00995A67">
        <w:t xml:space="preserve">When it comes to criteria that Czech students mention are important for source evaluation, students of vocational schools mention similarly weak heuristics as were those mentioned above, for example whether the article contains a photograph or a video, or how many people shared it </w:t>
      </w:r>
      <w:r w:rsidRPr="00995A67">
        <w:fldChar w:fldCharType="begin"/>
      </w:r>
      <w:r w:rsidR="008004F7" w:rsidRPr="00995A67">
        <w:instrText xml:space="preserve"> ADDIN ZOTERO_ITEM CSL_CITATION {"citationID":"F5g4tVZq","properties":{"formattedCitation":"(Jeden sv\\uc0\\u283{}t na \\uc0\\u353{}kol\\uc0\\u225{}ch, 2018c, p. 96)","plainCitation":"(Jeden svět na školách, 2018c, p. 96)","noteIndex":0},"citationItems":[{"id":498,"uris":["http://zotero.org/users/9563186/items/IRPWAN55"],"itemData":{"id":498,"type":"speech","language":"CZ","title":"Mediální gramotnost středoškoláků a jejich postoje k médiím","author":[{"literal":"Jeden svět na školách"}],"contributor":[{"literal":"Člověk v tísni"}],"accessed":{"date-parts":[["2023",2,8]]},"issued":{"date-parts":[["2018",6]]}},"locator":"96","label":"page"}],"schema":"https://github.com/citation-style-language/schema/raw/master/csl-citation.json"} </w:instrText>
      </w:r>
      <w:r w:rsidRPr="00995A67">
        <w:fldChar w:fldCharType="separate"/>
      </w:r>
      <w:r w:rsidR="008004F7" w:rsidRPr="00995A67">
        <w:t>(Jeden svět na školách, 2018c, p. 96)</w:t>
      </w:r>
      <w:r w:rsidRPr="00995A67">
        <w:fldChar w:fldCharType="end"/>
      </w:r>
      <w:r w:rsidRPr="00995A67">
        <w:t xml:space="preserve">. In contrast, </w:t>
      </w:r>
      <w:r w:rsidRPr="00995A67">
        <w:lastRenderedPageBreak/>
        <w:t xml:space="preserve">in 2018, 53 % of grammar schools students mentioned corroboration as an important criterion </w:t>
      </w:r>
      <w:r w:rsidRPr="00995A67">
        <w:fldChar w:fldCharType="begin"/>
      </w:r>
      <w:r w:rsidR="008004F7" w:rsidRPr="00995A67">
        <w:instrText xml:space="preserve"> ADDIN ZOTERO_ITEM CSL_CITATION {"citationID":"tG7roc6L","properties":{"formattedCitation":"(Jeden sv\\uc0\\u283{}t na \\uc0\\u353{}kol\\uc0\\u225{}ch, 2018c, p. 96)","plainCitation":"(Jeden svět na školách, 2018c, p. 96)","noteIndex":0},"citationItems":[{"id":498,"uris":["http://zotero.org/users/9563186/items/IRPWAN55"],"itemData":{"id":498,"type":"speech","language":"CZ","title":"Mediální gramotnost středoškoláků a jejich postoje k médiím","author":[{"literal":"Jeden svět na školách"}],"contributor":[{"literal":"Člověk v tísni"}],"accessed":{"date-parts":[["2023",2,8]]},"issued":{"date-parts":[["2018",6]]}},"locator":"96","label":"page"}],"schema":"https://github.com/citation-style-language/schema/raw/master/csl-citation.json"} </w:instrText>
      </w:r>
      <w:r w:rsidRPr="00995A67">
        <w:fldChar w:fldCharType="separate"/>
      </w:r>
      <w:r w:rsidR="008004F7" w:rsidRPr="00995A67">
        <w:t>(Jeden svět na školách, 2018c, p. 96)</w:t>
      </w:r>
      <w:r w:rsidRPr="00995A67">
        <w:fldChar w:fldCharType="end"/>
      </w:r>
      <w:r w:rsidRPr="00995A67">
        <w:t xml:space="preserve">. This result should be taken with caution though, as some researchers point to the fact that students often do not use the criteria that they mention are important </w:t>
      </w:r>
      <w:r w:rsidRPr="00995A67">
        <w:fldChar w:fldCharType="begin"/>
      </w:r>
      <w:r w:rsidRPr="00995A67">
        <w:instrText xml:space="preserve"> ADDIN ZOTERO_ITEM CSL_CITATION {"citationID":"FKk3IhkY","properties":{"formattedCitation":"(Lurie &amp; Mustafaraj, 2018, p. 113; Walraven et al., 2009)","plainCitation":"(Lurie &amp; Mustafaraj, 2018, p. 113; Walraven et al., 2009)","noteIndex":0},"citationItems":[{"id":278,"uris":["http://zotero.org/users/9563186/items/2H5TLWYU"],"itemData":{"id":278,"type":"paper-conference","abstract":"Recent research has suggested that young users are not particularly skilled in assessing the credibility of online content. A follow up study comparing students to fact checkers noticed that students spend too much time on the page itself, while fact checkers performed \"lateral reading\", searching other sources. We have taken this line of research one step further and designed a study in which participants were instructed to do lateral reading for credibility assessment by inspecting Google's search engine result page (SERP) of unfamiliar news sources. In this paper, we summarize findings from interviews with 30 participants. A component of the SERP noticed regularly by the participants is the so-called Knowledge Panel, which provides contextual information about the news source being searched. While this is expected, there are other parts of the SERP that participants use to assess the credibility of the source, for example, the freshness of top stories, the panel of recent tweets, or a verified Twitter account. Given the importance attached to the presence of the Knowledge Panel, we discuss how variability in its content affected participants' opinions. Additionally, we perform data collection of the SERP page for a large number of online news sources and compare them. Our results indicate that there are widespread inconsistencies in the coverage and quality of information included in Knowledge Panels.","collection-title":"WebSci '18","container-title":"Proceedings of the 10th ACM Conference on Web Science","DOI":"10.1145/3201064.3201095","event-place":"New York, NY, USA","ISBN":"978-1-4503-5563-6","page":"107–116","publisher":"Association for Computing Machinery","publisher-place":"New York, NY, USA","source":"ACM Digital Library","title":"Investigating the Effects of Google's Search Engine Result Page in Evaluating the Credibility of Online News Sources","URL":"https://doi.org/10.1145/3201064.3201095","author":[{"family":"Lurie","given":"Emma"},{"family":"Mustafaraj","given":"Eni"}],"accessed":{"date-parts":[["2022",10,4]]},"issued":{"date-parts":[["2018",5,15]]}},"locator":"113","label":"page"},{"id":281,"uris":["http://zotero.org/users/9563186/items/5BYSZ2KS"],"itemData":{"id":281,"type":"article-journal","abstract":"The World Wide Web (WWW) has become the biggest information source for students while solving information problems for school projects. Since anyone can post anything on the WWW, information is often unreliable or incomplete, and it is important to evaluate sources and information before using them. Earlier research has shown that students have difficulties with evaluating sources and information. This study investigates the criteria secondary educational students use while searching the Web for information. 23 students solved two information problems while thinking aloud. After completing the tasks they were interviewed in groups on their use of criteria. Results show that students do not evaluate results, source and information very often. The criteria students mention when asked which criteria are important for evaluating information are not always the same criteria they mention while solving the information problems. They mentioned more criteria but also admitted not always using these criteria while searching the Web.","container-title":"Computers &amp; Education","DOI":"10.1016/j.compedu.2008.08.003","ISSN":"0360-1315","issue":"1","journalAbbreviation":"Comput. Educ.","page":"234–246","source":"January, 2009","title":"How students evaluate information and sources when searching the World Wide Web for information","volume":"52","author":[{"family":"Walraven","given":"Amber"},{"family":"Brand-Gruwel","given":"Saskia"},{"family":"Boshuizen","given":"Henny P. A."}],"issued":{"date-parts":[["2009"]],"season":"leden"}},"label":"page"}],"schema":"https://github.com/citation-style-language/schema/raw/master/csl-citation.json"} </w:instrText>
      </w:r>
      <w:r w:rsidRPr="00995A67">
        <w:fldChar w:fldCharType="separate"/>
      </w:r>
      <w:r w:rsidRPr="00995A67">
        <w:t>(Lurie &amp; Mustafaraj, 2018, p. 113; Walraven et al., 2009)</w:t>
      </w:r>
      <w:r w:rsidRPr="00995A67">
        <w:fldChar w:fldCharType="end"/>
      </w:r>
      <w:r w:rsidRPr="00995A67">
        <w:t xml:space="preserve">. Pretorius </w:t>
      </w:r>
      <w:r w:rsidRPr="00995A67">
        <w:fldChar w:fldCharType="begin"/>
      </w:r>
      <w:r w:rsidRPr="00995A67">
        <w:instrText xml:space="preserve"> ADDIN ZOTERO_ITEM CSL_CITATION {"citationID":"sWCgRXrs","properties":{"formattedCitation":"(2018, p. 402)","plainCitation":"(2018, p. 402)","noteIndex":0},"citationItems":[{"id":283,"uris":["http://zotero.org/users/9563186/items/CPBUTGMW"],"itemData":{"id":283,"type":"article-journal","abstract":"In our modern digital and information-rich educational contexts, students are increasingly faced with conflicts between popular media and scholarly content. As a result, discerning source reliability can be considered as a key threshold concept in tertiary information literacy curricula. In this study, the author describes the development of an online tutorial designed to teach this threshold concept using experiential and self-discovery learning. Evaluation of students’ learning journeys as they progressed through the tutorial provided insight into students understanding of the concept of discerning source reliability. Therefore, the author proposes that this online tutorial is an effective pedagogical tool to help students develop their personal epistemology regarding source reliability.","container-title":"College &amp; Undergraduate Libraries","DOI":"10.1080/10691316.2018.1530626","ISSN":"1069-1316","issue":"4","note":"publisher: Routledge\n_eprint: https://doi.org/10.1080/10691316.2018.1530626","page":"388-405","source":"Taylor and Francis+NEJM","title":"Experiential and self-discovery learning in digital literacy: Developing the discernment to evaluate source reliability","title-short":"Experiential and self-discovery learning in digital literacy","volume":"25","author":[{"family":"Pretorius","given":"Lynette"}],"issued":{"date-parts":[["2018",10,2]]}},"locator":"402","label":"page","suppress-author":true}],"schema":"https://github.com/citation-style-language/schema/raw/master/csl-citation.json"} </w:instrText>
      </w:r>
      <w:r w:rsidRPr="00995A67">
        <w:fldChar w:fldCharType="separate"/>
      </w:r>
      <w:r w:rsidRPr="00995A67">
        <w:t>(2018, p. 402)</w:t>
      </w:r>
      <w:r w:rsidRPr="00995A67">
        <w:fldChar w:fldCharType="end"/>
      </w:r>
      <w:r w:rsidRPr="00995A67">
        <w:t xml:space="preserve"> suggests that students might have heard about how to evaluate information online, for example that they should always look for references, but do not actually know what constitutes a proper reference, which creates a mismatch between their theoretical knowledge and their behaviour. This begs a question whether students do not have a proper training in COR or whether they consider evaluating information to be a burdensom</w:t>
      </w:r>
      <w:r w:rsidR="00D52A1B" w:rsidRPr="00995A67">
        <w:t xml:space="preserve">e waste of time, as </w:t>
      </w:r>
      <w:proofErr w:type="spellStart"/>
      <w:r w:rsidR="00D52A1B" w:rsidRPr="00995A67">
        <w:t>Barzilai</w:t>
      </w:r>
      <w:proofErr w:type="spellEnd"/>
      <w:r w:rsidR="00D52A1B" w:rsidRPr="00995A67">
        <w:t xml:space="preserve"> et</w:t>
      </w:r>
      <w:r w:rsidRPr="00995A67">
        <w:t xml:space="preserve"> al</w:t>
      </w:r>
      <w:r w:rsidR="00D52A1B" w:rsidRPr="00995A67">
        <w:t>.</w:t>
      </w:r>
      <w:r w:rsidRPr="00995A67">
        <w:t xml:space="preserve"> suggest </w:t>
      </w:r>
      <w:r w:rsidRPr="00995A67">
        <w:fldChar w:fldCharType="begin"/>
      </w:r>
      <w:r w:rsidRPr="00995A67">
        <w:instrText xml:space="preserve"> ADDIN ZOTERO_ITEM CSL_CITATION {"citationID":"UIm2pdok","properties":{"formattedCitation":"(2020, p. 2)","plainCitation":"(2020, p. 2)","noteIndex":0},"citationItems":[{"id":300,"uris":["http://zotero.org/users/9563186/items/XQ2GER3P"],"itemData":{"id":300,"type":"article-journal","abstract":"Learning in contemporary knowledge societies requires using multiple information sources, or documents, to understand important phenomena and events. However, students can find it difficult to evaluate and integrate multiple documents. The aim of this study was to examine new approaches for promoting multiple document literacy using digital epistemic scaffolds that support evaluation and integration of multiple documents. The scaffolds included a novel document mapping tool that enables visually representing the network of relations between sources and claims, as well as evaluative and metacognitive prompts that support critical evaluation and integration. In a quasi-experiment, we engaged 88 9th grade students in investigating two historical controversies with and without the scaffolds. Learning with the scaffolds had a positive effect on learners' subsequent unscaffolded evaluation and integration performance and on their meta-epistemic knowledge about epistemic criteria and processes, in comparison to a control group. Qualitative analysis of learners’ discourse, as they collaboratively mapped multiple documents, suggested that document mapping supported construction of intertextual representations, facilitated articulation and discussion of epistemic criteria and processes, and provided visual feedback that informed self-monitoring and evaluation. The instructional prompts complemented mapping by problematizing evaluation and integration performance. We discuss how visualizing documents models can promote multiple document literacy.","container-title":"Computers &amp; Education","DOI":"10.1016/j.compedu.2020.103980","ISSN":"0360-1315","journalAbbreviation":"Computers &amp; Education","language":"en","page":"103980","source":"ScienceDirect","title":"Making sources visible: Promoting multiple document literacy with digital epistemic scaffolds","title-short":"Making sources visible","volume":"157","author":[{"family":"Barzilai","given":"Sarit"},{"family":"Mor-Hagani","given":"Shiri"},{"family":"Zohar","given":"Asnat R."},{"family":"Shlomi-Elooz","given":"Talia"},{"family":"Ben-Yishai","given":"Ruthy"}],"issued":{"date-parts":[["2020",11,1]]}},"locator":"2","label":"page","suppress-author":true}],"schema":"https://github.com/citation-style-language/schema/raw/master/csl-citation.json"} </w:instrText>
      </w:r>
      <w:r w:rsidRPr="00995A67">
        <w:fldChar w:fldCharType="separate"/>
      </w:r>
      <w:r w:rsidRPr="00995A67">
        <w:t>(2020, p. 2)</w:t>
      </w:r>
      <w:r w:rsidRPr="00995A67">
        <w:fldChar w:fldCharType="end"/>
      </w:r>
      <w:r w:rsidRPr="00995A67">
        <w:t>.</w:t>
      </w:r>
    </w:p>
    <w:p w:rsidR="00182CAE" w:rsidRPr="00995A67" w:rsidRDefault="00AA438D" w:rsidP="00AA438D">
      <w:pPr>
        <w:pStyle w:val="Nextparagraphs"/>
      </w:pPr>
      <w:r w:rsidRPr="00995A67">
        <w:t xml:space="preserve">In summary, students lack either the required skills or the mindset to properly navigate information online </w:t>
      </w:r>
      <w:r w:rsidRPr="00995A67">
        <w:fldChar w:fldCharType="begin"/>
      </w:r>
      <w:r w:rsidRPr="00995A67">
        <w:instrText xml:space="preserve"> ADDIN ZOTERO_ITEM CSL_CITATION {"citationID":"24JjAShr","properties":{"formattedCitation":"(Breakstone et al., 2022)","plainCitation":"(Breakstone et al., 2022)","noteIndex":0},"citationItems":[{"id":562,"uris":["http://zotero.org/users/9563186/items/8V4JC8U2"],"itemData":{"id":562,"type":"article-journal","container-title":"The Journal of Higher Education","DOI":"10.1080/00221546.2022.2082783","ISSN":"0022-1546, 1538-4640","issue":"7","journalAbbreviation":"The Journal of Higher Education","language":"en","page":"963-988","source":"DOI.org (Crossref)","title":"Civic Preparation for the Digital Age: How College Students Evaluate Online Sources About Social and Political Issues","title-short":"Civic Preparation for the Digital Age","volume":"93","author":[{"family":"Breakstone","given":"Joel"},{"family":"Smith","given":"Mark"},{"family":"Ziv","given":"Nadav"},{"family":"Wineburg","given":"Sam"}],"issued":{"date-parts":[["2022",11,10]]}}}],"schema":"https://github.com/citation-style-language/schema/raw/master/csl-citation.json"} </w:instrText>
      </w:r>
      <w:r w:rsidRPr="00995A67">
        <w:fldChar w:fldCharType="separate"/>
      </w:r>
      <w:r w:rsidRPr="00995A67">
        <w:t>(Breakstone et al., 2022)</w:t>
      </w:r>
      <w:r w:rsidRPr="00995A67">
        <w:fldChar w:fldCharType="end"/>
      </w:r>
      <w:r w:rsidRPr="00995A67">
        <w:t xml:space="preserve">, and even when explicitly asked, there is a mismatch between their strategies and strategies that historians and professional fact-checkers employ </w:t>
      </w:r>
      <w:r w:rsidRPr="00995A67">
        <w:fldChar w:fldCharType="begin"/>
      </w:r>
      <w:r w:rsidRPr="00995A67">
        <w:instrText xml:space="preserve"> ADDIN ZOTERO_ITEM CSL_CITATION {"citationID":"u5xSvtb3","properties":{"formattedCitation":"(Lurie &amp; Mustafaraj, 2018; McGrew, 2022; Wineburg &amp; McGrew, 2019)","plainCitation":"(Lurie &amp; Mustafaraj, 2018; McGrew, 2022; Wineburg &amp; McGrew, 2019)","noteIndex":0},"citationItems":[{"id":278,"uris":["http://zotero.org/users/9563186/items/2H5TLWYU"],"itemData":{"id":278,"type":"paper-conference","abstract":"Recent research has suggested that young users are not particularly skilled in assessing the credibility of online content. A follow up study comparing students to fact checkers noticed that students spend too much time on the page itself, while fact checkers performed \"lateral reading\", searching other sources. We have taken this line of research one step further and designed a study in which participants were instructed to do lateral reading for credibility assessment by inspecting Google's search engine result page (SERP) of unfamiliar news sources. In this paper, we summarize findings from interviews with 30 participants. A component of the SERP noticed regularly by the participants is the so-called Knowledge Panel, which provides contextual information about the news source being searched. While this is expected, there are other parts of the SERP that participants use to assess the credibility of the source, for example, the freshness of top stories, the panel of recent tweets, or a verified Twitter account. Given the importance attached to the presence of the Knowledge Panel, we discuss how variability in its content affected participants' opinions. Additionally, we perform data collection of the SERP page for a large number of online news sources and compare them. Our results indicate that there are widespread inconsistencies in the coverage and quality of information included in Knowledge Panels.","collection-title":"WebSci '18","container-title":"Proceedings of the 10th ACM Conference on Web Science","DOI":"10.1145/3201064.3201095","event-place":"New York, NY, USA","ISBN":"978-1-4503-5563-6","page":"107–116","publisher":"Association for Computing Machinery","publisher-place":"New York, NY, USA","source":"ACM Digital Library","title":"Investigating the Effects of Google's Search Engine Result Page in Evaluating the Credibility of Online News Sources","URL":"https://doi.org/10.1145/3201064.3201095","author":[{"family":"Lurie","given":"Emma"},{"family":"Mustafaraj","given":"Eni"}],"accessed":{"date-parts":[["2022",10,4]]},"issued":{"date-parts":[["2018",5,15]]}}},{"id":476,"uris":["http://zotero.org/users/9563186/items/MDSTNS8S"],"itemData":{"id":476,"type":"article-journal","container-title":"Cognition and Instruction","DOI":"10.1080/07370008.2021.1908288","ISSN":"0737-0008, 1532-690X","issue":"4","journalAbbreviation":"Cognition and Instruction","language":"en","page":"488-516","source":"DOI.org (Crossref)","title":"Internet or Archive? Expertise in Searching for Digital Sources on a Contentious Historical Question","title-short":"Internet or Archive?","volume":"40","author":[{"family":"McGrew","given":"Sarah"}],"issued":{"date-parts":[["2022",10,2]]}}},{"id":472,"uris":["http://zotero.org/users/9563186/items/XCDGP6GU"],"itemData":{"id":472,"type":"article-journal","abstract":"Background/Context\n              The Internet has democratized access to information but in so doing has opened the floodgates to misinformation, fake news, and rank propaganda masquerading as dispassionate analysis. Despite mounting attention to the problem of online misinformation and growing agreement that digital literacy efforts are important, prior research offers few concrete ideas about what skilled evaluations look like.\n            \n            \n              Purpose/Objective/Research Question/Focus of Study\n              Our purpose in this study was to seek out those who are skilled in online evaluations in order to understand how their strategies and approaches to evaluating digital content might inform educational efforts. We sampled 45 experienced users of the Internet: 10 Ph.D. historians, 10 professional fact checkers, and 25 Stanford University undergraduates. Analysis focused on the strategies participants used to evaluate online information and arrive at judgments of credibility.\n            \n            \n              Research Design\n              In this expert/novice study, participants thought aloud as they evaluated live websites and searched for information on social and political issues such as bullying, minimum wage, and teacher tenure. We analyze and present findings from three of the tasks participants completed.\n            \n            \n              Findings/Results\n              Historians and students often fell victim to easily manipulated features of websites, such as official-looking logos and domain names. They read vertically, staying within a website to evaluate its reliability. In contrast, fact checkers read laterally, leaving a site after a quick scan and opening up new browser tabs in order to judge the credibility of the original site. Compared to the other groups, fact checkers arrived at more warranted conclusions in a fraction of the time.\n            \n            \n              Conclusions/Recommendations\n              We draw on insights gleaned from the fact checkers’ practices to examine current curricular approaches to teaching web credibility as well as to suggest alternatives.","container-title":"Teachers College Record: The Voice of Scholarship in Education","DOI":"10.1177/016146811912101102","ISSN":"0161-4681, 1467-9620","issue":"11","journalAbbreviation":"Teachers College Record","language":"en","page":"1-40","source":"DOI.org (Crossref)","title":"Lateral Reading and the Nature of Expertise: Reading Less and Learning More When Evaluating Digital Information","title-short":"Lateral Reading and the Nature of Expertise","volume":"121","author":[{"family":"Wineburg","given":"Sam"},{"family":"McGrew","given":"Sarah"}],"issued":{"date-parts":[["2019",11]]}}}],"schema":"https://github.com/citation-style-language/schema/raw/master/csl-citation.json"} </w:instrText>
      </w:r>
      <w:r w:rsidRPr="00995A67">
        <w:fldChar w:fldCharType="separate"/>
      </w:r>
      <w:r w:rsidRPr="00995A67">
        <w:t>(Lurie &amp; Mustafaraj, 2018; McGrew, 2022; Wineburg &amp; McGrew, 2019)</w:t>
      </w:r>
      <w:r w:rsidRPr="00995A67">
        <w:fldChar w:fldCharType="end"/>
      </w:r>
      <w:r w:rsidRPr="00995A67">
        <w:t xml:space="preserve">. Students tend to neglect the source expertise and author competence </w:t>
      </w:r>
      <w:r w:rsidRPr="00995A67">
        <w:fldChar w:fldCharType="begin"/>
      </w:r>
      <w:r w:rsidRPr="00995A67">
        <w:instrText xml:space="preserve"> ADDIN ZOTERO_ITEM CSL_CITATION {"citationID":"jfvXTCwE","properties":{"formattedCitation":"(Abed &amp; Barzilai, 2022; Macedo\\uc0\\u8208{}Rouet et al., 2019)","plainCitation":"(Abed &amp; Barzilai, 2022; Macedo‐Rouet et al., 2019)","noteIndex":0},"citationItems":[{"id":507,"uris":["http://zotero.org/users/9563186/items/KVTBSZAJ"],"itemData":{"id":507,"type":"article-journal","container-title":"Journal of Computer Assisted Learning","DOI":"10.1111/jcal.12762","ISSN":"0266-4909, 1365-2729","journalAbbreviation":"Computer Assisted Learning","language":"en","page":"jcal.12762","source":"DOI.org (Crossref)","title":"Can students evaluate scientific &lt;span style=\"font-variant:small-caps;\"&gt;YouTube&lt;/span&gt; videos? Examining students' strategies and criteria for evaluating videos versus webpages on climate change","title-short":"Can students evaluate scientific &lt;span style=\"font-variant","author":[{"family":"Abed","given":"Fayez"},{"family":"Barzilai","given":"Sarit"}],"issued":{"date-parts":[["2022",12,8]]}}},{"id":509,"uris":["http://zotero.org/users/9563186/items/SLL9BYBX"],"itemData":{"id":509,"type":"article-journal","container-title":"Reading Research Quarterly","DOI":"10.1002/rrq.241","ISSN":"0034-0553, 1936-2722","issue":"3","journalAbbreviation":"Read Res Q","language":"en","page":"299-321","source":"DOI.org (Crossref)","title":"How Good Is This Page? Benefits and Limits of Prompting on Adolescents’ Evaluation of Web Information Quality","title-short":"How Good Is This Page?","volume":"54","author":[{"family":"Macedo‐Rouet","given":"Mônica"},{"family":"Potocki","given":"Anna"},{"family":"Scharrer","given":"Lisa"},{"family":"Ros","given":"Christine"},{"family":"Stadtler","given":"Marc"},{"family":"Salmerón","given":"Ladislao"},{"family":"Rouet","given":"Jean‐François"}],"issued":{"date-parts":[["2019",7]]}}}],"schema":"https://github.com/citation-style-language/schema/raw/master/csl-citation.json"} </w:instrText>
      </w:r>
      <w:r w:rsidRPr="00995A67">
        <w:fldChar w:fldCharType="separate"/>
      </w:r>
      <w:r w:rsidRPr="00995A67">
        <w:t>(Abed &amp; Barzilai, 2022; Macedo‐Rouet et al., 2019)</w:t>
      </w:r>
      <w:r w:rsidRPr="00995A67">
        <w:fldChar w:fldCharType="end"/>
      </w:r>
      <w:r w:rsidRPr="00995A67">
        <w:t xml:space="preserve">, rely too much on their intuition or on information provided by their friends </w:t>
      </w:r>
      <w:r w:rsidRPr="00995A67">
        <w:fldChar w:fldCharType="begin"/>
      </w:r>
      <w:r w:rsidRPr="00995A67">
        <w:instrText xml:space="preserve"> ADDIN ZOTERO_ITEM CSL_CITATION {"citationID":"OphCaRuP","properties":{"formattedCitation":"(Hargittai et al., 2010)","plainCitation":"(Hargittai et al., 2010)","noteIndex":0},"citationItems":[{"id":479,"uris":["http://zotero.org/users/9563186/items/BBY79CCM"],"itemData":{"id":479,"type":"article-journal","container-title":"International Journal of Communication","page":"27","title":"Trust Online: Young Adults' Evaluation of Web Content","volume":"4","author":[{"family":"Hargittai","given":"Eszter"},{"family":"Fullerton","given":"Lindsay"},{"family":"Menchen-Trevino","given":"Ericka"},{"family":"Thomas","given":"Kristin Yates"}],"issued":{"date-parts":[["2010"]]}}}],"schema":"https://github.com/citation-style-language/schema/raw/master/csl-citation.json"} </w:instrText>
      </w:r>
      <w:r w:rsidRPr="00995A67">
        <w:fldChar w:fldCharType="separate"/>
      </w:r>
      <w:r w:rsidRPr="00995A67">
        <w:t>(Hargittai et al., 2010)</w:t>
      </w:r>
      <w:r w:rsidRPr="00995A67">
        <w:fldChar w:fldCharType="end"/>
      </w:r>
      <w:r w:rsidRPr="00995A67">
        <w:t xml:space="preserve">, and can be in general easily fooled by sponsored articles or malicious actors. </w:t>
      </w:r>
      <w:r w:rsidR="00D52A1B" w:rsidRPr="00995A67">
        <w:t>This dismal state of affairs is of course not the only reason</w:t>
      </w:r>
      <w:r w:rsidRPr="00995A67">
        <w:t xml:space="preserve"> for the inclusion of me</w:t>
      </w:r>
      <w:r w:rsidR="00D52A1B" w:rsidRPr="00995A67">
        <w:t>dia literacy into one’s lessons.</w:t>
      </w:r>
      <w:r w:rsidRPr="00995A67">
        <w:t xml:space="preserve"> </w:t>
      </w:r>
      <w:r w:rsidR="00D52A1B" w:rsidRPr="00995A67">
        <w:t>T</w:t>
      </w:r>
      <w:r w:rsidRPr="00995A67">
        <w:t>he next chapter will provide additional information that will justify the need to teach one’s learners the COR skillset.</w:t>
      </w:r>
    </w:p>
    <w:p w:rsidR="00182CAE" w:rsidRPr="00995A67" w:rsidRDefault="00182CAE">
      <w:r w:rsidRPr="00995A67">
        <w:br w:type="page"/>
      </w:r>
    </w:p>
    <w:p w:rsidR="00AA438D" w:rsidRPr="00995A67" w:rsidRDefault="00300D7C" w:rsidP="00C52D04">
      <w:pPr>
        <w:pStyle w:val="Heading2"/>
      </w:pPr>
      <w:bookmarkStart w:id="13" w:name="_Toc133746091"/>
      <w:r w:rsidRPr="00995A67">
        <w:lastRenderedPageBreak/>
        <w:t>The need for school interventions</w:t>
      </w:r>
      <w:bookmarkEnd w:id="13"/>
    </w:p>
    <w:p w:rsidR="00300D7C" w:rsidRPr="00995A67" w:rsidRDefault="00300D7C" w:rsidP="00300D7C">
      <w:pPr>
        <w:pStyle w:val="Firstparagraph"/>
      </w:pPr>
      <w:r w:rsidRPr="00995A67">
        <w:t xml:space="preserve">The inability to critically evaluate information online would not have to be of greater concern to educators if students did not receive a significant amount of information from online sources. However, that is not the case. According to OECD, about 80 % of </w:t>
      </w:r>
      <w:r w:rsidR="00977253" w:rsidRPr="00995A67">
        <w:t xml:space="preserve">the </w:t>
      </w:r>
      <w:r w:rsidRPr="00995A67">
        <w:t xml:space="preserve">citizens of OECD countries use the Internet daily, and 75 % of them use it to “obtain information about goods and services” </w:t>
      </w:r>
      <w:r w:rsidRPr="00995A67">
        <w:fldChar w:fldCharType="begin"/>
      </w:r>
      <w:r w:rsidRPr="00995A67">
        <w:instrText xml:space="preserve"> ADDIN ZOTERO_ITEM CSL_CITATION {"citationID":"D74z0tXU","properties":{"formattedCitation":"(OECD, 2022, p. 54)","plainCitation":"(OECD, 2022, p. 54)","noteIndex":0},"citationItems":[{"id":256,"uris":["http://zotero.org/users/9563186/items/EBH8U5WV"],"itemData":{"id":256,"type":"book","collection-title":"Trends Shaping Education","ISBN":"978-92-64-61373-7","language":"en","note":"DOI: 10.1787/6ae8771a-en","publisher":"OECD","source":"DOI.org (Crossref)","title":"Trends Shaping Education 2022","URL":"https://www.oecd-ilibrary.org/education/trends-shaping-education-2022_6ae8771a-en","author":[{"literal":"OECD"}],"accessed":{"date-parts":[["2022",9,3]]},"issued":{"date-parts":[["2022",1,18]]}},"locator":"54","label":"page"}],"schema":"https://github.com/citation-style-language/schema/raw/master/csl-citation.json"} </w:instrText>
      </w:r>
      <w:r w:rsidRPr="00995A67">
        <w:fldChar w:fldCharType="separate"/>
      </w:r>
      <w:r w:rsidRPr="00995A67">
        <w:t>(OECD, 2022, p. 54)</w:t>
      </w:r>
      <w:r w:rsidRPr="00995A67">
        <w:fldChar w:fldCharType="end"/>
      </w:r>
      <w:r w:rsidRPr="00995A67">
        <w:t xml:space="preserve">. Furthermore, the nature of the information that teenagers receive online goes beyond simple consumerist information </w:t>
      </w:r>
      <w:r w:rsidRPr="00995A67">
        <w:fldChar w:fldCharType="begin"/>
      </w:r>
      <w:r w:rsidRPr="00995A67">
        <w:instrText xml:space="preserve"> ADDIN ZOTERO_ITEM CSL_CITATION {"citationID":"K0w7c6Bm","properties":{"formattedCitation":"(Belova et al., 2022)","plainCitation":"(Belova et al., 2022)","noteIndex":0},"citationItems":[{"id":486,"uris":["http://zotero.org/users/9563186/items/A2ZVP5CM"],"itemData":{"id":486,"type":"article-journal","abstract":"As the world becomes increasingly complex, students must learn how to critically evaluate media messages and facts. Young people often obtain information from social media. Due to the ease with which information can be spread through such media, science misinformation is more prevalent. Learning how to critically evaluate information is expected to develop students’ abilities to critically evaluate science and media content. Group discussions were conducted with 33 secondary school students in northern Germany to examine (1) their experiences with social media in the (science) classroom, (2) their strategies for dealing with science-based information in the media, and (3) their perception of the role of social media in the science classroom. Qualitative coding revealed that students frequently use social media for information purposes, both in school and privately, and perceive social media as relevant to science education. In social media, they are successful at applying general media literacy and IT strategies, but struggle with science-related strategies. This study suggests that more opportunities should be provided for students to critique science information, and a greater focus should be placed on educating students about evaluation skills and scientific reasoning.","container-title":"Education Sciences","DOI":"10.3390/educsci12090603","ISSN":"2227-7102","issue":"9","journalAbbreviation":"Education Sciences","language":"en","page":"603","source":"DOI.org (Crossref)","title":"Students’ Strategies When Dealing with Science-Based Information in Social Media—A Group Discussion Study","volume":"12","author":[{"family":"Belova","given":"Nadja"},{"family":"Krause","given":"Moritz"},{"family":"Siemens","given":"Christopher"}],"issued":{"date-parts":[["2022",9,5]]}}}],"schema":"https://github.com/citation-style-language/schema/raw/master/csl-citation.json"} </w:instrText>
      </w:r>
      <w:r w:rsidRPr="00995A67">
        <w:fldChar w:fldCharType="separate"/>
      </w:r>
      <w:r w:rsidRPr="00995A67">
        <w:t>(Belova et al., 2022)</w:t>
      </w:r>
      <w:r w:rsidRPr="00995A67">
        <w:fldChar w:fldCharType="end"/>
      </w:r>
      <w:r w:rsidRPr="00995A67">
        <w:t xml:space="preserve">. More than fifty per cent of US teenagers for example get their information on climate change from </w:t>
      </w:r>
      <w:proofErr w:type="spellStart"/>
      <w:r w:rsidRPr="00995A67">
        <w:t>Youtube</w:t>
      </w:r>
      <w:proofErr w:type="spellEnd"/>
      <w:r w:rsidRPr="00995A67">
        <w:t xml:space="preserve"> and </w:t>
      </w:r>
      <w:proofErr w:type="spellStart"/>
      <w:r w:rsidRPr="00995A67">
        <w:t>TikTok</w:t>
      </w:r>
      <w:proofErr w:type="spellEnd"/>
      <w:r w:rsidRPr="00995A67">
        <w:t xml:space="preserve"> </w:t>
      </w:r>
      <w:r w:rsidRPr="00995A67">
        <w:fldChar w:fldCharType="begin"/>
      </w:r>
      <w:r w:rsidRPr="00995A67">
        <w:instrText xml:space="preserve"> ADDIN ZOTERO_ITEM CSL_CITATION {"citationID":"HlZizqzo","properties":{"formattedCitation":"(Prothero, 2023)","plainCitation":"(Prothero, 2023)","noteIndex":0},"citationItems":[{"id":538,"uris":["http://zotero.org/users/9563186/items/FYP23CE5"],"itemData":{"id":538,"type":"article-newspaper","container-title":"Education Week","title":"Most Teens Learn About Climate Change From Social Media. Why Schools Should Care","author":[{"family":"Prothero","given":"Arianna"}],"issued":{"date-parts":[["2023",1,30]]}}}],"schema":"https://github.com/citation-style-language/schema/raw/master/csl-citation.json"} </w:instrText>
      </w:r>
      <w:r w:rsidRPr="00995A67">
        <w:fldChar w:fldCharType="separate"/>
      </w:r>
      <w:r w:rsidRPr="00995A67">
        <w:t>(Prothero, 2023)</w:t>
      </w:r>
      <w:r w:rsidRPr="00995A67">
        <w:fldChar w:fldCharType="end"/>
      </w:r>
      <w:r w:rsidRPr="00995A67">
        <w:t xml:space="preserve">, and the reliability of citizens on online news can be expected to grow even further </w:t>
      </w:r>
      <w:r w:rsidRPr="00995A67">
        <w:fldChar w:fldCharType="begin"/>
      </w:r>
      <w:r w:rsidRPr="00995A67">
        <w:instrText xml:space="preserve"> ADDIN ZOTERO_ITEM CSL_CITATION {"citationID":"Ul0w849e","properties":{"formattedCitation":"(Gerjets et al., 2011, p. 220)","plainCitation":"(Gerjets et al., 2011, p. 220)","noteIndex":0},"citationItems":[{"id":298,"uris":["http://zotero.org/users/9563186/items/8BA8HFYD"],"itemData":{"id":298,"type":"article-journal","abstract":"Web searching for complex information requires to appropriately evaluating diverse sources of information. Information science studies identified different criteria applied by searchers to evaluate Web information. However, the explicit evaluation instructions used in these studies might have resulted in a distortion of spontaneous evaluation processes. Accordingly, the present study compared explicit evaluation instructions and neutral thinking-aloud instructions. Data from thinking-aloud protocols, eye tracking, and information problem-solving were collected from 30 participants equally distributed to two experimental conditions, that is, the Instructed Evaluation condition and the Spontaneous Evaluation condition. Instructed evaluation, as compared to spontaneous evaluation, resulted in more verbal utterances of quality-related evaluation criteria, in an increased attention focus on user ratings displayed on Web pages, and in better quality of decision making, although participants in the Instructed Evaluation condition were not able to better justify their decision as compared to participants in the Spontaneous Evaluation condition.","collection-title":"Special Section I: Solving information-based problems: Evaluating sources and information","container-title":"Learning and Instruction","DOI":"10.1016/j.learninstruc.2010.02.005","ISSN":"0959-4752","issue":"2","journalAbbreviation":"Learning and Instruction","language":"en","page":"220-231","source":"ScienceDirect","title":"Measuring spontaneous and instructed evaluation processes during Web search: Integrating concurrent thinking-aloud protocols and eye-tracking data","title-short":"Measuring spontaneous and instructed evaluation processes during Web search","volume":"21","author":[{"family":"Gerjets","given":"Peter"},{"family":"Kammerer","given":"Yvonne"},{"family":"Werner","given":"Benita"}],"issued":{"date-parts":[["2011",4,1]]}},"locator":"220","label":"page"}],"schema":"https://github.com/citation-style-language/schema/raw/master/csl-citation.json"} </w:instrText>
      </w:r>
      <w:r w:rsidRPr="00995A67">
        <w:fldChar w:fldCharType="separate"/>
      </w:r>
      <w:r w:rsidRPr="00995A67">
        <w:t>(Gerjets et al., 2011, p. 220)</w:t>
      </w:r>
      <w:r w:rsidRPr="00995A67">
        <w:fldChar w:fldCharType="end"/>
      </w:r>
      <w:r w:rsidRPr="00995A67">
        <w:t xml:space="preserve">. This state of the matter ought to be of special interest to English teachers, as the content found online is overwhelmingly in the English language </w:t>
      </w:r>
      <w:r w:rsidRPr="00995A67">
        <w:fldChar w:fldCharType="begin"/>
      </w:r>
      <w:r w:rsidRPr="00995A67">
        <w:instrText xml:space="preserve"> ADDIN ZOTERO_ITEM CSL_CITATION {"citationID":"kCwyMBmY","properties":{"formattedCitation":"(W3Techs, 2023)","plainCitation":"(W3Techs, 2023)","noteIndex":0},"citationItems":[{"id":581,"uris":["http://zotero.org/users/9563186/items/SKAQ2CV8"],"itemData":{"id":581,"type":"webpage","title":"Usage Statistics and Market Share of Content Languages for Websites","URL":"https://w3techs.com/technologies/overview/content_language","author":[{"literal":"W3Techs"}],"accessed":{"date-parts":[["2023",3,26]]},"issued":{"date-parts":[["2023",3,26]]}}}],"schema":"https://github.com/citation-style-language/schema/raw/master/csl-citation.json"} </w:instrText>
      </w:r>
      <w:r w:rsidRPr="00995A67">
        <w:fldChar w:fldCharType="separate"/>
      </w:r>
      <w:r w:rsidRPr="00995A67">
        <w:t>(W3Techs, 2023)</w:t>
      </w:r>
      <w:r w:rsidRPr="00995A67">
        <w:fldChar w:fldCharType="end"/>
      </w:r>
      <w:r w:rsidRPr="00995A67">
        <w:t xml:space="preserve">, yet, as was shown in the previous chapter, the media literacy of students worldwide remains dismal </w:t>
      </w:r>
      <w:r w:rsidRPr="00995A67">
        <w:fldChar w:fldCharType="begin"/>
      </w:r>
      <w:r w:rsidRPr="00995A67">
        <w:instrText xml:space="preserve"> ADDIN ZOTERO_ITEM CSL_CITATION {"citationID":"pS7jv9Qo","properties":{"formattedCitation":"(McGrew et al., 2018, p. 187)","plainCitation":"(McGrew et al., 2018, p. 187)","noteIndex":0},"citationItems":[{"id":277,"uris":["http://zotero.org/users/9563186/items/H5KLSEJS"],"itemData":{"id":277,"type":"article-journal","abstract":"To be an informed citizen in today’s information-rich environment, individuals must be able to evaluate information they encounter on the Internet. However, teachers currently have limited options if they want to assess students’ evaluations of digital content. In response, we created a range of short tasks that assess students’ civic online reasoning—the ability to effectively search for, evaluate, and verify social and political information online. Assessments ranged from paper-and-pencil tasks to open Internet search tasks delivered via Google Forms. We outline a process of assessment development in which middle school, high school, and college students in 12 states completed tasks. We present a series of representative tasks and analyses of trends in student performance. Across tasks and grade levels, students struggled to effectively evaluate online claims, sources, and evidence. These results point to a need for curriculum materials that support students’ development of civic online reasoning competencies.","container-title":"Theory &amp; Research in Social Education","DOI":"10.1080/00933104.2017.1416320","ISSN":"0093-3104","issue":"2","note":"publisher: Routledge\n_eprint: https://doi.org/10.1080/00933104.2017.1416320","page":"165-193","source":"Taylor and Francis+NEJM","title":"Can Students Evaluate Online Sources? Learning From Assessments of Civic Online Reasoning","title-short":"Can Students Evaluate Online Sources?","volume":"46","author":[{"family":"McGrew","given":"Sarah"},{"family":"Breakstone","given":"Joel"},{"family":"Ortega","given":"Teresa"},{"family":"Smith","given":"Mark"},{"family":"Wineburg","given":"Sam"}],"issued":{"date-parts":[["2018",4,3]]}},"locator":"187","label":"page"}],"schema":"https://github.com/citation-style-language/schema/raw/master/csl-citation.json"} </w:instrText>
      </w:r>
      <w:r w:rsidRPr="00995A67">
        <w:fldChar w:fldCharType="separate"/>
      </w:r>
      <w:r w:rsidRPr="00995A67">
        <w:t>(McGrew et al., 2018, p. 187)</w:t>
      </w:r>
      <w:r w:rsidRPr="00995A67">
        <w:fldChar w:fldCharType="end"/>
      </w:r>
      <w:r w:rsidRPr="00995A67">
        <w:t>.</w:t>
      </w:r>
    </w:p>
    <w:p w:rsidR="00300D7C" w:rsidRPr="00995A67" w:rsidRDefault="00300D7C" w:rsidP="00300D7C">
      <w:pPr>
        <w:pStyle w:val="Nextparagraphs"/>
      </w:pPr>
      <w:r w:rsidRPr="00995A67">
        <w:t xml:space="preserve">In its report on the state of education, OECD equals “high quality education” with “fostering strong digital literacy; equipping all learners with the competencies needed to search, evaluate and use information and knowledge” </w:t>
      </w:r>
      <w:r w:rsidRPr="00995A67">
        <w:fldChar w:fldCharType="begin"/>
      </w:r>
      <w:r w:rsidRPr="00995A67">
        <w:instrText xml:space="preserve"> ADDIN ZOTERO_ITEM CSL_CITATION {"citationID":"Z67Ofcnu","properties":{"formattedCitation":"(OECD, 2022, pp. 54\\uc0\\u8211{}55)","plainCitation":"(OECD, 2022, pp. 54–55)","noteIndex":0},"citationItems":[{"id":256,"uris":["http://zotero.org/users/9563186/items/EBH8U5WV"],"itemData":{"id":256,"type":"book","collection-title":"Trends Shaping Education","ISBN":"978-92-64-61373-7","language":"en","note":"DOI: 10.1787/6ae8771a-en","publisher":"OECD","source":"DOI.org (Crossref)","title":"Trends Shaping Education 2022","URL":"https://www.oecd-ilibrary.org/education/trends-shaping-education-2022_6ae8771a-en","author":[{"literal":"OECD"}],"accessed":{"date-parts":[["2022",9,3]]},"issued":{"date-parts":[["2022",1,18]]}},"locator":"54-55","label":"page"}],"schema":"https://github.com/citation-style-language/schema/raw/master/csl-citation.json"} </w:instrText>
      </w:r>
      <w:r w:rsidRPr="00995A67">
        <w:fldChar w:fldCharType="separate"/>
      </w:r>
      <w:r w:rsidRPr="00995A67">
        <w:t>(OECD, 2022, pp. 54–55)</w:t>
      </w:r>
      <w:r w:rsidRPr="00995A67">
        <w:fldChar w:fldCharType="end"/>
      </w:r>
      <w:r w:rsidRPr="00995A67">
        <w:t xml:space="preserve">. As the nature of political and civic life changes, education has to change with it to make students better prepared </w:t>
      </w:r>
      <w:r w:rsidRPr="00995A67">
        <w:fldChar w:fldCharType="begin"/>
      </w:r>
      <w:r w:rsidRPr="00995A67">
        <w:instrText xml:space="preserve"> ADDIN ZOTERO_ITEM CSL_CITATION {"citationID":"Lh2Njafy","properties":{"formattedCitation":"(McGrew et al., 2018, pp. 166\\uc0\\u8211{}167)","plainCitation":"(McGrew et al., 2018, pp. 166–167)","noteIndex":0},"citationItems":[{"id":277,"uris":["http://zotero.org/users/9563186/items/H5KLSEJS"],"itemData":{"id":277,"type":"article-journal","abstract":"To be an informed citizen in today’s information-rich environment, individuals must be able to evaluate information they encounter on the Internet. However, teachers currently have limited options if they want to assess students’ evaluations of digital content. In response, we created a range of short tasks that assess students’ civic online reasoning—the ability to effectively search for, evaluate, and verify social and political information online. Assessments ranged from paper-and-pencil tasks to open Internet search tasks delivered via Google Forms. We outline a process of assessment development in which middle school, high school, and college students in 12 states completed tasks. We present a series of representative tasks and analyses of trends in student performance. Across tasks and grade levels, students struggled to effectively evaluate online claims, sources, and evidence. These results point to a need for curriculum materials that support students’ development of civic online reasoning competencies.","container-title":"Theory &amp; Research in Social Education","DOI":"10.1080/00933104.2017.1416320","ISSN":"0093-3104","issue":"2","note":"publisher: Routledge\n_eprint: https://doi.org/10.1080/00933104.2017.1416320","page":"165-193","source":"Taylor and Francis+NEJM","title":"Can Students Evaluate Online Sources? Learning From Assessments of Civic Online Reasoning","title-short":"Can Students Evaluate Online Sources?","volume":"46","author":[{"family":"McGrew","given":"Sarah"},{"family":"Breakstone","given":"Joel"},{"family":"Ortega","given":"Teresa"},{"family":"Smith","given":"Mark"},{"family":"Wineburg","given":"Sam"}],"issued":{"date-parts":[["2018",4,3]]}},"locator":"166-167","label":"page"}],"schema":"https://github.com/citation-style-language/schema/raw/master/csl-citation.json"} </w:instrText>
      </w:r>
      <w:r w:rsidRPr="00995A67">
        <w:fldChar w:fldCharType="separate"/>
      </w:r>
      <w:r w:rsidRPr="00995A67">
        <w:t>(McGrew et al., 2018, pp. 166–167)</w:t>
      </w:r>
      <w:r w:rsidRPr="00995A67">
        <w:fldChar w:fldCharType="end"/>
      </w:r>
      <w:r w:rsidRPr="00995A67">
        <w:t xml:space="preserve">. Before the advent of social media, a vast amount of information was curated by gatekeepers, such as newspaper or encyclopaedia editors, who controlled the content spread to the public for its accuracy and reliability. Nowadays, the role of these gatekeepers is substantially diminished, which leaves the task of assessing credibility up to the consumers </w:t>
      </w:r>
      <w:r w:rsidRPr="00995A67">
        <w:fldChar w:fldCharType="begin"/>
      </w:r>
      <w:r w:rsidRPr="00995A67">
        <w:instrText xml:space="preserve"> ADDIN ZOTERO_ITEM CSL_CITATION {"citationID":"KHVRqxRE","properties":{"formattedCitation":"(Mason et al., 2014, p. 143)","plainCitation":"(Mason et al., 2014, p. 143)","noteIndex":0},"citationItems":[{"id":284,"uris":["http://zotero.org/users/9563186/items/GVL7KZCV"],"itemData":{"id":284,"type":"article-journal","abstract":"This study examines the effectiveness of a short-term instructional intervention in the school context. The aim was to provide students with essential declarative knowledge on what to consider when evaluating the authoritativeness of Web sources, and the accuracy of their information. It also provided the opportunity to apply this declarative knowledge in a basic inquiry task on the controversial topic of the possible harm caused by mobile phones. Participants were 134 ninth graders, randomly assigned to the instruction or no-instruction condition. In both conditions the same multiple Internet sources, varying for authoritativeness and stance, were given for the basic and transfer (about GM food) inquiry tasks. Findings reveal that learners in the instruction condition outperformed the others in both the inquiry task of the instructional context and, more importantly, in the transfer inquiry task. These learners showed more appropriate navigation behavior and greater source evaluation, as well as better surface and deeper comprehension of the accessed information on GM food. In addition, prior knowledge moderated the latter. Theoretical and practical significance of the study is outlined.","container-title":"Computers &amp; Education","DOI":"10.1016/j.compedu.2014.03.016","ISSN":"0360-1315","journalAbbreviation":"Computers &amp; Education","language":"en","page":"143-157","source":"ScienceDirect","title":"Epistemic evaluation and comprehension of web-source information on controversial science-related topics: Effects of a short-term instructional intervention","title-short":"Epistemic evaluation and comprehension of web-source information on controversial science-related topics","volume":"76","author":[{"family":"Mason","given":"Lucia"},{"family":"Junyent","given":"Andrea Anahi"},{"family":"Tornatora","given":"Maria Caterina"}],"issued":{"date-parts":[["2014",7,1]]}},"locator":"143","label":"page"}],"schema":"https://github.com/citation-style-language/schema/raw/master/csl-citation.json"} </w:instrText>
      </w:r>
      <w:r w:rsidRPr="00995A67">
        <w:fldChar w:fldCharType="separate"/>
      </w:r>
      <w:r w:rsidRPr="00995A67">
        <w:t>(Mason et al., 2014, p. 143)</w:t>
      </w:r>
      <w:r w:rsidRPr="00995A67">
        <w:fldChar w:fldCharType="end"/>
      </w:r>
      <w:r w:rsidRPr="00995A67">
        <w:t xml:space="preserve">, which in turn requires them to assume some of the responsibilities of editors, or other media professionals </w:t>
      </w:r>
      <w:r w:rsidRPr="00995A67">
        <w:fldChar w:fldCharType="begin"/>
      </w:r>
      <w:r w:rsidRPr="00995A67">
        <w:instrText xml:space="preserve"> ADDIN ZOTERO_ITEM CSL_CITATION {"citationID":"BN4dVB2y","properties":{"formattedCitation":"(Kammerer et al., 2016, p. 60)","plainCitation":"(Kammerer et al., 2016, p. 60)","noteIndex":0},"citationItems":[{"id":311,"uris":["http://zotero.org/users/9563186/items/6E88L2DT"],"itemData":{"id":311,"type":"article-journal","abstract":"The present study examined whether a paper-based worksheet that provided source prompts fostered secondary-school students’ intertext model formation, that is, their mental representations of sources and source-to-content links, in an Internet-reading context. In a classroom setting, N = 45 ninth-graders were tasked to read nine websites that differed in the type of source, in order to complete a worksheet with information from each site concerning an unsettled scientific issue. In addition to content information from the websites that should be filled into the worksheet, the worksheet provided source prompts to fill in website names and to classify the websites according to given source categories. To test the effectiveness of these source prompts, half of the students received a worksheet without such prompts. The study results indicate that students who had been working with the worksheet providing source prompts outperformed controls in their memory for sources, their discrimination between credible and less credible sources, and their mental representations of source-to-content links. To conclude, source prompts seem to be an effective way in supporting secondary-school students in the formation of an intertext model when reading a set of websites.","container-title":"Computers &amp; Education","DOI":"10.1016/j.compedu.2016.07.001","ISSN":"0360-1315","journalAbbreviation":"Computers &amp; Education","page":"52-64","title":"Fostering secondary-school students’ intertext model formation when reading a set of websites: The effectiveness of source prompts","volume":"102","author":[{"family":"Kammerer","given":"Yvonne"},{"family":"Meier","given":"Nina"},{"family":"Stahl","given":"Elmar"}],"issued":{"date-parts":[["2016",11,1]]}},"locator":"60","label":"page"}],"schema":"https://github.com/citation-style-language/schema/raw/master/csl-citation.json"} </w:instrText>
      </w:r>
      <w:r w:rsidRPr="00995A67">
        <w:fldChar w:fldCharType="separate"/>
      </w:r>
      <w:r w:rsidRPr="00995A67">
        <w:t>(Kammerer et al., 2016, p. 60)</w:t>
      </w:r>
      <w:r w:rsidRPr="00995A67">
        <w:fldChar w:fldCharType="end"/>
      </w:r>
      <w:r w:rsidRPr="00995A67">
        <w:t>.</w:t>
      </w:r>
    </w:p>
    <w:p w:rsidR="00300D7C" w:rsidRPr="00995A67" w:rsidRDefault="00300D7C" w:rsidP="00300D7C">
      <w:pPr>
        <w:pStyle w:val="Nextparagraphs"/>
      </w:pPr>
      <w:r w:rsidRPr="00995A67">
        <w:t xml:space="preserve">Yet news consumers are not equipped with the necessary skills to bear this responsibility. Simpson </w:t>
      </w:r>
      <w:r w:rsidRPr="00995A67">
        <w:fldChar w:fldCharType="begin"/>
      </w:r>
      <w:r w:rsidRPr="00995A67">
        <w:instrText xml:space="preserve"> ADDIN ZOTERO_ITEM CSL_CITATION {"citationID":"dXjANqIg","properties":{"formattedCitation":"(2019)","plainCitation":"(2019)","noteIndex":0},"citationItems":[{"id":571,"uris":["http://zotero.org/users/9563186/items/SUUPPQYJ"],"itemData":{"id":571,"type":"webpage","abstract":"With Most (86%) Admitting to Having Fallen Victim to It. Three-Quarters (78%) Are Concerned About Online Privacy &amp; Majority (53%) Feels More Concerned About This, Compared to One Year Ago","container-title":"Ipsos","language":"en-us","title":"Fake News: A Global Epidemic Vast Majority (86%) of Online Global Citizens Have Been Exposed to it","title-short":"Fake News","URL":"https://www.ipsos.com/en-us/news-polls/cigi-fake-news-global-epidemic","author":[{"family":"Simpson","given":"Sean"}],"accessed":{"date-parts":[["2023",3,19]]},"issued":{"date-parts":[["2019",6,11]]}},"label":"page","suppress-author":true}],"schema":"https://github.com/citation-style-language/schema/raw/master/csl-citation.json"} </w:instrText>
      </w:r>
      <w:r w:rsidRPr="00995A67">
        <w:fldChar w:fldCharType="separate"/>
      </w:r>
      <w:r w:rsidRPr="00995A67">
        <w:t>(2019)</w:t>
      </w:r>
      <w:r w:rsidRPr="00995A67">
        <w:fldChar w:fldCharType="end"/>
      </w:r>
      <w:r w:rsidRPr="00995A67">
        <w:t xml:space="preserve">, for example, says that about four in five people worldwide claim to have encountered fake news online, and eighty-six per cent of those people at first believed the information presented to them. This finding might of course be considered an upbeat one, as the majority of the respondents seem to have identified false information that they originally believed. However, when research about the inability of laypeople to distinguish  fake news from trustworthy news, both in an experimental environment </w:t>
      </w:r>
      <w:r w:rsidRPr="00995A67">
        <w:fldChar w:fldCharType="begin"/>
      </w:r>
      <w:r w:rsidRPr="00995A67">
        <w:instrText xml:space="preserve"> ADDIN ZOTERO_ITEM CSL_CITATION {"citationID":"vU53AeUL","properties":{"formattedCitation":"(Br\\uc0\\u229{}ten et al., 2011; Jeden sv\\uc0\\u283{}t na \\uc0\\u353{}kol\\uc0\\u225{}ch, 2023, p. 9)","plainCitation":"(Bråten et al., 2011; Jeden svět na školách, 2023, p. 9)","noteIndex":0},"citationItems":[{"id":550,"uris":["http://zotero.org/users/9563186/items/YV76PE46"],"itemData":{"id":550,"type":"article-journal","container-title":"Learning and Instruction","DOI":"10.1016/j.learninstruc.2010.02.002","ISSN":"09594752","issue":"2","journalAbbreviation":"Learning and Instruction","language":"en","page":"180-192","source":"DOI.org (Crossref)","title":"Trust and mistrust when students read multiple information sources about climate change","volume":"21","author":[{"family":"Bråten","given":"Ivar"},{"family":"Strømsø","given":"Helge I."},{"family":"Salmerón","given":"Ladislao"}],"issued":{"date-parts":[["2011",4]]}}},{"id":415,"uris":["http://zotero.org/users/9563186/items/BEB8FQHJ"],"itemData":{"id":415,"type":"speech","language":"CZ","title":"Mediální gramotnost žáků základních a středních škol a jejich postoje k médiím","URL":"https://www.jsns.cz/nove/projekty/pruzkumy-setreni/medialni-gramotnost-zaku-2022.pdf","author":[{"literal":"Jeden svět na školách"}],"contributor":[{"literal":"Člověk v tísni"}],"accessed":{"date-parts":[["2023",2,8]]},"issued":{"date-parts":[["2023",2]]}},"locator":"9","label":"page"}],"schema":"https://github.com/citation-style-language/schema/raw/master/csl-citation.json"} </w:instrText>
      </w:r>
      <w:r w:rsidRPr="00995A67">
        <w:fldChar w:fldCharType="separate"/>
      </w:r>
      <w:r w:rsidRPr="00995A67">
        <w:t>(Bråten et al., 2011; Jeden svět na školách, 2023, p. 9)</w:t>
      </w:r>
      <w:r w:rsidRPr="00995A67">
        <w:fldChar w:fldCharType="end"/>
      </w:r>
      <w:r w:rsidRPr="00995A67">
        <w:t xml:space="preserve"> and the real world </w:t>
      </w:r>
      <w:r w:rsidRPr="00995A67">
        <w:fldChar w:fldCharType="begin"/>
      </w:r>
      <w:r w:rsidRPr="00995A67">
        <w:instrText xml:space="preserve"> ADDIN ZOTERO_ITEM CSL_CITATION {"citationID":"MXkzsQXq","properties":{"formattedCitation":"(Cantarella et al., 2023; Munger et al., 2022; Wallenius, 2022, pp. 10\\uc0\\u8211{}11)","plainCitation":"(Cantarella et al., 2023; Munger et al., 2022; Wallenius, 2022, pp. 10–11)","noteIndex":0},"citationItems":[{"id":420,"uris":["http://zotero.org/users/9563186/items/CV6I6EXD"],"itemData":{"id":420,"type":"article-journal","abstract":"We study the impact of fake news on votes for populist parties in the Italian elections of 2018. Our empirical strategy exploits the historical variation in Italian-speaking and German-speaking voters in the Italian region of Trentino Alto-Adige/Südtirol as an exogenous source of assignment to fake news exposure. Using municipal data, we compare the effect of exposure to fake news on the vote for populist parties in the 2013 and 2018 elections. To do so, we introduce a novel indicator of populism using text mining on the Facebook posts of Italian parties before the elections. Our findings support the view that exposure to fake news favours populist parties regardless of prior support for populist parties, but also that fake news alone cannot explain most of the growth in populism.","container-title":"Research Policy","DOI":"https://doi.org/10.1016/j.respol.2022.104628","ISSN":"0048-7333","issue":"1","page":"104628","title":"Does fake news affect voting behaviour?","volume":"52","author":[{"family":"Cantarella","given":"Michele"},{"family":"Fraccaroli","given":"Nicolò"},{"family":"Volpe","given":"Roberto"}],"issued":{"date-parts":[["2023"]]}}},{"id":422,"uris":["http://zotero.org/users/9563186/items/NPCZ78V8"],"itemData":{"id":422,"type":"article-journal","abstract":"Does social media educate voters, or mislead them? This study measures changes in political knowledge among a panel of voters surveyed during the 2015 UK general election campaign while monitoring the political information to which they were exposed on the Twitter social media platform. The study's panel design permits identification of the effect of information exposure on changes in political knowledge. Twitter use led to higher levels of knowledge about politics and public affairs, as information from news media improved knowledge of politically relevant facts, and messages sent by political parties increased knowledge of party platforms. But in a troubling demonstration of campaigns' ability to manipulate knowledge, messages from the parties also shifted voters' assessments of the economy and immigration in directions favorable to the parties' platforms, leaving some voters with beliefs further from the truth at the end of the campaign than they were at its beginning.","archive":"Cambridge Core","container-title":"British Journal of Political Science","DOI":"10.1017/S0007123420000198","ISSN":"0007-1234","issue":"1","note":"edition: 2020/12/22\npublisher: Cambridge University Press","page":"107-127","source":"Cambridge University Press","title":"Political Knowledge and Misinformation in the Era of Social Media: Evidence From the 2015 UK Election","volume":"52","author":[{"family":"Munger","given":"Kevin"},{"family":"Egan","given":"Patrick J."},{"family":"Nagler","given":"Jonathan"},{"family":"Ronen","given":"Jonathan"},{"family":"Tucker","given":"Joshua"}],"issued":{"date-parts":[["2022"]]}}},{"id":419,"uris":["http://zotero.org/users/9563186/items/8LMGMJXB"],"itemData":{"id":419,"type":"thesis","event-place":"Karlstad, Sweden","publisher":"Swedish Defence University","publisher-place":"Karlstad, Sweden","title":"Do Hostile Information Operations Really Have the Intended Effects? A Literature Review","author":[{"family":"Wallenius","given":"Claes"}],"issued":{"date-parts":[["2022",1]]}},"locator":"10-11","label":"page"}],"schema":"https://github.com/citation-style-language/schema/raw/master/csl-citation.json"} </w:instrText>
      </w:r>
      <w:r w:rsidRPr="00995A67">
        <w:fldChar w:fldCharType="separate"/>
      </w:r>
      <w:r w:rsidRPr="00995A67">
        <w:t>(Cantarella et al., 2023; Munger et al., 2022; Wallenius, 2022, pp. 10–11)</w:t>
      </w:r>
      <w:r w:rsidRPr="00995A67">
        <w:fldChar w:fldCharType="end"/>
      </w:r>
      <w:r w:rsidRPr="00995A67">
        <w:t xml:space="preserve"> is taken into account, the results of Simpson </w:t>
      </w:r>
      <w:r w:rsidRPr="00995A67">
        <w:fldChar w:fldCharType="begin"/>
      </w:r>
      <w:r w:rsidRPr="00995A67">
        <w:instrText xml:space="preserve"> ADDIN ZOTERO_ITEM CSL_CITATION {"citationID":"hqbSQK8s","properties":{"formattedCitation":"(2019)","plainCitation":"(2019)","noteIndex":0},"citationItems":[{"id":571,"uris":["http://zotero.org/users/9563186/items/SUUPPQYJ"],"itemData":{"id":571,"type":"webpage","abstract":"With Most (86%) Admitting to Having Fallen Victim to It. Three-Quarters (78%) Are Concerned About Online Privacy &amp; Majority (53%) Feels More Concerned About This, Compared to One Year Ago","container-title":"Ipsos","language":"en-us","title":"Fake News: A Global Epidemic Vast Majority (86%) of Online Global Citizens Have Been Exposed to it","title-short":"Fake News","URL":"https://www.ipsos.com/en-us/news-polls/cigi-fake-news-global-epidemic","author":[{"family":"Simpson","given":"Sean"}],"accessed":{"date-parts":[["2023",3,19]]},"issued":{"date-parts":[["2019",6,11]]}},"label":"page","suppress-author":true}],"schema":"https://github.com/citation-style-language/schema/raw/master/csl-citation.json"} </w:instrText>
      </w:r>
      <w:r w:rsidRPr="00995A67">
        <w:fldChar w:fldCharType="separate"/>
      </w:r>
      <w:r w:rsidRPr="00995A67">
        <w:t>(2019)</w:t>
      </w:r>
      <w:r w:rsidRPr="00995A67">
        <w:fldChar w:fldCharType="end"/>
      </w:r>
      <w:r w:rsidRPr="00995A67">
        <w:t xml:space="preserve"> should cause the reader to be rather sceptical. If people do not know how to distinguish between a lie, misinformation, and a trustworthy piece of information, what credibility do their claims possess?</w:t>
      </w:r>
    </w:p>
    <w:p w:rsidR="00300D7C" w:rsidRPr="00995A67" w:rsidRDefault="00300D7C" w:rsidP="00300D7C">
      <w:pPr>
        <w:pStyle w:val="Nextparagraphs"/>
      </w:pPr>
      <w:r w:rsidRPr="00995A67">
        <w:t xml:space="preserve">It was mentioned in the previous chapter that a concerning number of students, when searching for information online, do not engage in click-restraint, instead, they </w:t>
      </w:r>
      <w:r w:rsidR="00977253" w:rsidRPr="00995A67">
        <w:lastRenderedPageBreak/>
        <w:t>stay on page one of the</w:t>
      </w:r>
      <w:r w:rsidRPr="00995A67">
        <w:t xml:space="preserve"> search results and click on the first handful of webpages suggested by the engine. If the algorithms of those search engines distinguish between untrustworthy and trustworthy sources, the credibility of users’ sources might be improved, as was demonstrated by Schwarz &amp; Morris </w:t>
      </w:r>
      <w:r w:rsidRPr="00995A67">
        <w:fldChar w:fldCharType="begin"/>
      </w:r>
      <w:r w:rsidRPr="00995A67">
        <w:instrText xml:space="preserve"> ADDIN ZOTERO_ITEM CSL_CITATION {"citationID":"RCTQHTtM","properties":{"formattedCitation":"(2011)","plainCitation":"(2011)","noteIndex":0},"citationItems":[{"id":502,"uris":["http://zotero.org/users/9563186/items/J7862A3D"],"itemData":{"id":502,"type":"paper-conference","container-title":"Proceedings of the SIGCHI Conference on Human Factors in Computing Systems","DOI":"10.1145/1978942.1979127","event-place":"Vancouver BC Canada","event-title":"CHI '11: CHI Conference on Human Factors in Computing Systems","ISBN":"978-1-4503-0228-9","language":"en","page":"1245-1254","publisher":"ACM","publisher-place":"Vancouver BC Canada","source":"DOI.org (Crossref)","title":"Augmenting web pages and search results to support credibility assessment","URL":"https://dl.acm.org/doi/10.1145/1978942.1979127","author":[{"family":"Schwarz","given":"Julia"},{"family":"Morris","given":"Meredith"}],"accessed":{"date-parts":[["2023",3,1]]},"issued":{"date-parts":[["2011",5,7]]}},"label":"page","suppress-author":true}],"schema":"https://github.com/citation-style-language/schema/raw/master/csl-citation.json"} </w:instrText>
      </w:r>
      <w:r w:rsidRPr="00995A67">
        <w:fldChar w:fldCharType="separate"/>
      </w:r>
      <w:r w:rsidRPr="00995A67">
        <w:t>(2011)</w:t>
      </w:r>
      <w:r w:rsidRPr="00995A67">
        <w:fldChar w:fldCharType="end"/>
      </w:r>
      <w:r w:rsidRPr="00995A67">
        <w:t xml:space="preserve">, but there is no guarantee that the engineers will keep those features in their algorithms. In the case of removing those features, or of a modification of the algorithms so they alter the search results to fit the financial (or other) interests of the company providing the service, non-credible information will spread far more potently than it spreads today, because of the “implied truth effect”. This effect is one of the negative outcomes of fact-checking organisations. If misinformation fails to gain the attention of a fact-checker and is thus not flagged as problematic, it gains a false attribute of being perceived as valid </w:t>
      </w:r>
      <w:r w:rsidRPr="00995A67">
        <w:fldChar w:fldCharType="begin"/>
      </w:r>
      <w:r w:rsidRPr="00995A67">
        <w:instrText xml:space="preserve"> ADDIN ZOTERO_ITEM CSL_CITATION {"citationID":"2bDVz2iN","properties":{"formattedCitation":"(Pennycook et al., 2020)","plainCitation":"(Pennycook et al., 2020)","noteIndex":0},"citationItems":[{"id":503,"uris":["http://zotero.org/users/9563186/items/9G6EVK4G"],"itemData":{"id":503,"type":"article-journal","abstract":"What can be done to combat political misinformation? One prominent intervention involves attaching warnings to headlines of news stories that have been disputed by third-party fact-checkers. Here we demonstrate a hitherto unappreciated potential consequence of such a warning: an implied truth effect, whereby false headlines that fail to get tagged are considered validated and thus are seen as more accurate. With a formal model, we demonstrate that Bayesian belief updating can lead to such an implied truth effect. In Study 1 (n = 5,271 MTurkers), we find that although warnings do lead to a modest reduction in perceived accuracy of false headlines relative to a control condition (particularly for politically concordant headlines), we also observed the hypothesized implied truth effect: the presence of warnings caused untagged headlines to be seen as more accurate than in the control. In Study 2 (n = 1,568 MTurkers), we find the same effects in the context of decisions about which headlines to consider sharing on social media. We also find that attaching verifications to some true headlines—which removes the ambiguity about whether untagged headlines have not been checked or have been verified—eliminates, and in fact slightly reverses, the implied truth effect. Together these results contest theories of motivated reasoning while identifying a potential challenge for the policy of using warning tags to fight misinformation—a challenge that is particularly concerning given that it is much easier to produce misinformation than it is to debunk it.\n            This paper was accepted by Elke Weber, judgment and decision making.","container-title":"Management Science","DOI":"10.1287/mnsc.2019.3478","ISSN":"0025-1909, 1526-5501","issue":"11","journalAbbreviation":"Management Science","language":"en","page":"4944-4957","source":"DOI.org (Crossref)","title":"The Implied Truth Effect: Attaching Warnings to a Subset of Fake News Headlines Increases Perceived Accuracy of Headlines Without Warnings","title-short":"The Implied Truth Effect","volume":"66","author":[{"family":"Pennycook","given":"Gordon"},{"family":"Bear","given":"Adam"},{"family":"Collins","given":"Evan T."},{"family":"Rand","given":"David G."}],"issued":{"date-parts":[["2020",11]]}}}],"schema":"https://github.com/citation-style-language/schema/raw/master/csl-citation.json"} </w:instrText>
      </w:r>
      <w:r w:rsidRPr="00995A67">
        <w:fldChar w:fldCharType="separate"/>
      </w:r>
      <w:r w:rsidRPr="00995A67">
        <w:t>(Pennycook et al., 2020)</w:t>
      </w:r>
      <w:r w:rsidRPr="00995A67">
        <w:fldChar w:fldCharType="end"/>
      </w:r>
      <w:r w:rsidRPr="00995A67">
        <w:t xml:space="preserve">. In the same manner, if most search engines today serve as gatekeepers, any information they list at the very top of the results is considered to have undergone some sort of automatic review and thus can be trusted. A grotesque example of false information not being detected by the search engine, and thus being promoted to billions of people, was </w:t>
      </w:r>
      <w:r w:rsidR="00977253" w:rsidRPr="00995A67">
        <w:t>presented</w:t>
      </w:r>
      <w:r w:rsidRPr="00995A67">
        <w:t xml:space="preserve"> in a paper by Lurie &amp; </w:t>
      </w:r>
      <w:proofErr w:type="spellStart"/>
      <w:r w:rsidRPr="00995A67">
        <w:t>Mustafaraj</w:t>
      </w:r>
      <w:proofErr w:type="spellEnd"/>
      <w:r w:rsidRPr="00995A67">
        <w:t xml:space="preserve"> </w:t>
      </w:r>
      <w:r w:rsidRPr="00995A67">
        <w:fldChar w:fldCharType="begin"/>
      </w:r>
      <w:r w:rsidRPr="00995A67">
        <w:instrText xml:space="preserve"> ADDIN ZOTERO_ITEM CSL_CITATION {"citationID":"ch8mZfnO","properties":{"formattedCitation":"(2018, p. 110)","plainCitation":"(2018, p. 110)","noteIndex":0},"citationItems":[{"id":278,"uris":["http://zotero.org/users/9563186/items/2H5TLWYU"],"itemData":{"id":278,"type":"paper-conference","abstract":"Recent research has suggested that young users are not particularly skilled in assessing the credibility of online content. A follow up study comparing students to fact checkers noticed that students spend too much time on the page itself, while fact checkers performed \"lateral reading\", searching other sources. We have taken this line of research one step further and designed a study in which participants were instructed to do lateral reading for credibility assessment by inspecting Google's search engine result page (SERP) of unfamiliar news sources. In this paper, we summarize findings from interviews with 30 participants. A component of the SERP noticed regularly by the participants is the so-called Knowledge Panel, which provides contextual information about the news source being searched. While this is expected, there are other parts of the SERP that participants use to assess the credibility of the source, for example, the freshness of top stories, the panel of recent tweets, or a verified Twitter account. Given the importance attached to the presence of the Knowledge Panel, we discuss how variability in its content affected participants' opinions. Additionally, we perform data collection of the SERP page for a large number of online news sources and compare them. Our results indicate that there are widespread inconsistencies in the coverage and quality of information included in Knowledge Panels.","collection-title":"WebSci '18","container-title":"Proceedings of the 10th ACM Conference on Web Science","DOI":"10.1145/3201064.3201095","event-place":"New York, NY, USA","ISBN":"978-1-4503-5563-6","page":"107–116","publisher":"Association for Computing Machinery","publisher-place":"New York, NY, USA","source":"ACM Digital Library","title":"Investigating the Effects of Google's Search Engine Result Page in Evaluating the Credibility of Online News Sources","URL":"https://doi.org/10.1145/3201064.3201095","author":[{"family":"Lurie","given":"Emma"},{"family":"Mustafaraj","given":"Eni"}],"accessed":{"date-parts":[["2022",10,4]]},"issued":{"date-parts":[["2018",5,15]]}},"locator":"110","label":"page","suppress-author":true}],"schema":"https://github.com/citation-style-language/schema/raw/master/csl-citation.json"} </w:instrText>
      </w:r>
      <w:r w:rsidRPr="00995A67">
        <w:fldChar w:fldCharType="separate"/>
      </w:r>
      <w:r w:rsidRPr="00995A67">
        <w:t>(2018, p. 110)</w:t>
      </w:r>
      <w:r w:rsidRPr="00995A67">
        <w:fldChar w:fldCharType="end"/>
      </w:r>
      <w:r w:rsidRPr="00995A67">
        <w:t xml:space="preserve"> who mention an example of a direct answer (an answer for a query directly displayed in the search results, which removes the need to click on the source) for the query “is Obama planning a coup”. The direct answer was taken from a conspiracy website and claimed that Barack Obama was planning a communist coup </w:t>
      </w:r>
      <w:proofErr w:type="spellStart"/>
      <w:r w:rsidRPr="00995A67">
        <w:t>d’etat</w:t>
      </w:r>
      <w:proofErr w:type="spellEnd"/>
      <w:r w:rsidRPr="00995A67">
        <w:t>. This might be a bizarre example of a conspiracy theory managing to make its way into search results, but less obvious falsehoods might be doing the same without anyone being actively concerned about their validity.</w:t>
      </w:r>
    </w:p>
    <w:p w:rsidR="00300D7C" w:rsidRPr="00995A67" w:rsidRDefault="00300D7C" w:rsidP="00300D7C">
      <w:pPr>
        <w:pStyle w:val="Nextparagraphs"/>
      </w:pPr>
      <w:r w:rsidRPr="00995A67">
        <w:t xml:space="preserve">With the introduction of chatbots into search engines </w:t>
      </w:r>
      <w:r w:rsidRPr="00995A67">
        <w:fldChar w:fldCharType="begin"/>
      </w:r>
      <w:r w:rsidRPr="00995A67">
        <w:instrText xml:space="preserve"> ADDIN ZOTERO_ITEM CSL_CITATION {"citationID":"YzlXhDzE","properties":{"formattedCitation":"(Stokel-Walker, 2023)","plainCitation":"(Stokel-Walker, 2023)","noteIndex":0},"citationItems":[{"id":416,"uris":["http://zotero.org/users/9563186/items/WEKAMZV8"],"itemData":{"id":416,"type":"article-journal","abstract":"Google, Microsoft and Baidu are using tools like ChatGPT to turn internet search into a conversation. How will this change humanity's relationship with machines?","container-title":"Nature","DOI":"10.1038/d41586-023-00423-4","language":"en","license":"2023 Springer Nature Limited","note":"Bandiera_abtest: a\nCg_type: News Explainer\npublisher: Nature Publishing Group\nSubject_term: Technology, Information technology, Human behaviour","source":"www.nature.com","title":"AI chatbots are coming to search engines – can you trust the results?","URL":"https://www.nature.com/articles/d41586-023-00423-4","author":[{"family":"Stokel-Walker","given":"Chris"}],"accessed":{"date-parts":[["2023",2,14]]},"issued":{"date-parts":[["2023",2,13]]}}}],"schema":"https://github.com/citation-style-language/schema/raw/master/csl-citation.json"} </w:instrText>
      </w:r>
      <w:r w:rsidRPr="00995A67">
        <w:fldChar w:fldCharType="separate"/>
      </w:r>
      <w:r w:rsidRPr="00995A67">
        <w:t>(Stokel-Walker, 2023)</w:t>
      </w:r>
      <w:r w:rsidRPr="00995A67">
        <w:fldChar w:fldCharType="end"/>
      </w:r>
      <w:r w:rsidRPr="00995A67">
        <w:t xml:space="preserve">, this problem will only gain traction, as the search results will be less transparent </w:t>
      </w:r>
      <w:r w:rsidRPr="00995A67">
        <w:fldChar w:fldCharType="begin"/>
      </w:r>
      <w:r w:rsidRPr="00995A67">
        <w:instrText xml:space="preserve"> ADDIN ZOTERO_ITEM CSL_CITATION {"citationID":"IHgGNQ7H","properties":{"formattedCitation":"(Stokel-Walker, 2023)","plainCitation":"(Stokel-Walker, 2023)","noteIndex":0},"citationItems":[{"id":416,"uris":["http://zotero.org/users/9563186/items/WEKAMZV8"],"itemData":{"id":416,"type":"article-journal","abstract":"Google, Microsoft and Baidu are using tools like ChatGPT to turn internet search into a conversation. How will this change humanity's relationship with machines?","container-title":"Nature","DOI":"10.1038/d41586-023-00423-4","language":"en","license":"2023 Springer Nature Limited","note":"Bandiera_abtest: a\nCg_type: News Explainer\npublisher: Nature Publishing Group\nSubject_term: Technology, Information technology, Human behaviour","source":"www.nature.com","title":"AI chatbots are coming to search engines – can you trust the results?","URL":"https://www.nature.com/articles/d41586-023-00423-4","author":[{"family":"Stokel-Walker","given":"Chris"}],"accessed":{"date-parts":[["2023",2,14]]},"issued":{"date-parts":[["2023",2,13]]}}}],"schema":"https://github.com/citation-style-language/schema/raw/master/csl-citation.json"} </w:instrText>
      </w:r>
      <w:r w:rsidRPr="00995A67">
        <w:fldChar w:fldCharType="separate"/>
      </w:r>
      <w:r w:rsidRPr="00995A67">
        <w:t>(Stokel-Walker, 2023)</w:t>
      </w:r>
      <w:r w:rsidRPr="00995A67">
        <w:fldChar w:fldCharType="end"/>
      </w:r>
      <w:r w:rsidRPr="00995A67">
        <w:t xml:space="preserve">, while their human-like appearance will lead to the users lowering their thresholds of scepticism </w:t>
      </w:r>
      <w:r w:rsidRPr="00995A67">
        <w:fldChar w:fldCharType="begin"/>
      </w:r>
      <w:r w:rsidRPr="00995A67">
        <w:instrText xml:space="preserve"> ADDIN ZOTERO_ITEM CSL_CITATION {"citationID":"Gvpd1nfq","properties":{"formattedCitation":"(Lu et al., 2022, p. 1)","plainCitation":"(Lu et al., 2022, p. 1)","noteIndex":0},"citationItems":[{"id":418,"uris":["http://zotero.org/users/9563186/items/T8Q6DKWN"],"itemData":{"id":418,"type":"article-journal","abstract":"As organizations increasingly adopt artificial intelligence (AI) systems for their online communication with publics, conceptualizing and operationalizing perceived humanness presents an important challenge to understanding how consumers and other publics respond to both AI and human agents in live chats with organizations. This study develops a measure of consumer-perceived humanness derived from three related constructs: conversational human voice, anthropomorphism, and social presence. The new measure was tested for reliability and validity, including tests of criterion validity predicting how it would relate to perceived relational investment and trust as relational outcomes. Two online studies (N₁ = 172, N₂ = 375) were conducted in which participants interacted with either human or machine online chat agents. Greater perceived humanness of chat agents was found to correlate with greater perceived relational investment and trust in the organization, with perceived relational investment mediating the relationship between perceived humanness and trust. Perceived humanness can be utilized subsequently to assess both human and machine agents. Its corollary, perceived machineness, was also identified as a separate factor to be taken into consideration in future research and theory building.","container-title":"Computers in Human Behavior","DOI":"https://doi.org/10.1016/j.chb.2021.107092","ISSN":"0747-5632","page":"107092","title":"Measuring consumer-perceived humanness of online organizational agents","volume":"128","author":[{"family":"Lu","given":"Lincoln"},{"family":"McDonald","given":"Casey"},{"family":"Kelleher","given":"Tom"},{"family":"Lee","given":"Susanna"},{"family":"Chung","given":"Yoo Jin"},{"family":"Mueller","given":"Sophia"},{"family":"Vielledent","given":"Marc"},{"family":"Yue","given":"Cen April"}],"issued":{"date-parts":[["2022"]]}},"locator":"1","label":"page"}],"schema":"https://github.com/citation-style-language/schema/raw/master/csl-citation.json"} </w:instrText>
      </w:r>
      <w:r w:rsidRPr="00995A67">
        <w:fldChar w:fldCharType="separate"/>
      </w:r>
      <w:r w:rsidRPr="00995A67">
        <w:t>(Lu et al., 2022, p. 1)</w:t>
      </w:r>
      <w:r w:rsidRPr="00995A67">
        <w:fldChar w:fldCharType="end"/>
      </w:r>
      <w:r w:rsidRPr="00995A67">
        <w:t xml:space="preserve">. As a result, acquiring huge amounts of false information will cease to be the domain of consumers of conspiracy theories, but will infiltrate the world of academia as well </w:t>
      </w:r>
      <w:r w:rsidRPr="00995A67">
        <w:fldChar w:fldCharType="begin"/>
      </w:r>
      <w:r w:rsidRPr="00995A67">
        <w:instrText xml:space="preserve"> ADDIN ZOTERO_ITEM CSL_CITATION {"citationID":"nM7Vzsh6","properties":{"formattedCitation":"(Tiller, 2022)","plainCitation":"(Tiller, 2022)","noteIndex":0},"citationItems":[{"id":517,"uris":["http://zotero.org/users/9563186/items/7ZEJN7NM"],"itemData":{"id":517,"type":"article-journal","abstract":"In a 1980 Newsweek essay, Isaac Asimov wrote, “There is a cult of ignorance in the United States, and there has always been. The strain of anti-intellectualism has been a constant thread winding its way through our political and cultural life, nurtured by the false notion that democracy means th ...","container-title":"Skeptical Inquirer","issue":"5","language":"en-US","title":"From Debunking to Prebunking: How Skeptical Activism Must Evolve to Meet the Growing Anti-Science Threat","title-short":"From Debunking to Prebunking","URL":"https://skepticalinquirer.org/2022/08/from-debunking-to-prebunking-how-skeptical-activism-must-evolve-to-meet-the-growing-anti-science-threat/","volume":"46","author":[{"family":"Tiller","given":"Nick"}],"accessed":{"date-parts":[["2023",3,2]]},"issued":{"date-parts":[["2022",8,29]]}}}],"schema":"https://github.com/citation-style-language/schema/raw/master/csl-citation.json"} </w:instrText>
      </w:r>
      <w:r w:rsidRPr="00995A67">
        <w:fldChar w:fldCharType="separate"/>
      </w:r>
      <w:r w:rsidRPr="00995A67">
        <w:t>(Tiller, 2022)</w:t>
      </w:r>
      <w:r w:rsidRPr="00995A67">
        <w:fldChar w:fldCharType="end"/>
      </w:r>
      <w:r w:rsidRPr="00995A67">
        <w:t>.</w:t>
      </w:r>
    </w:p>
    <w:p w:rsidR="00300D7C" w:rsidRPr="00995A67" w:rsidRDefault="00300D7C" w:rsidP="00300D7C">
      <w:pPr>
        <w:pStyle w:val="Nextparagraphs"/>
      </w:pPr>
      <w:r w:rsidRPr="00995A67">
        <w:t xml:space="preserve">If the improvement of civic life in one’s country is not a reason enough to teach Civic Online Reasoning, there are other advantages of teaching students how to evaluate sources and evidence. The first one is that if you want students to do their own research, you should teach them how to do that research if it is to be of any quality </w:t>
      </w:r>
      <w:r w:rsidRPr="00995A67">
        <w:fldChar w:fldCharType="begin"/>
      </w:r>
      <w:r w:rsidR="008004F7" w:rsidRPr="00995A67">
        <w:instrText xml:space="preserve"> ADDIN ZOTERO_ITEM CSL_CITATION {"citationID":"aJ9HMxmp","properties":{"formattedCitation":"(Barzilai, Mor-Hagani, et al., 2020, pp. 1\\uc0\\u8211{}2; Graesser et al., 2007, p. 103; Kiili, 2013, p. 248; Pretorius, 2018, p. 389; Walraven et al., 2013, p. 127)","plainCitation":"(Barzilai, Mor-Hagani, et al., 2020, pp. 1–2; Graesser et al., 2007, p. 103; Kiili, 2013, p. 248; Pretorius, 2018, p. 389; Walraven et al., 2013, p. 127)","noteIndex":0},"citationItems":[{"id":300,"uris":["http://zotero.org/users/9563186/items/XQ2GER3P"],"itemData":{"id":300,"type":"article-journal","abstract":"Learning in contemporary knowledge societies requires using multiple information sources, or documents, to understand important phenomena and events. However, students can find it difficult to evaluate and integrate multiple documents. The aim of this study was to examine new approaches for promoting multiple document literacy using digital epistemic scaffolds that support evaluation and integration of multiple documents. The scaffolds included a novel document mapping tool that enables visually representing the network of relations between sources and claims, as well as evaluative and metacognitive prompts that support critical evaluation and integration. In a quasi-experiment, we engaged 88 9th grade students in investigating two historical controversies with and without the scaffolds. Learning with the scaffolds had a positive effect on learners' subsequent unscaffolded evaluation and integration performance and on their meta-epistemic knowledge about epistemic criteria and processes, in comparison to a control group. Qualitative analysis of learners’ discourse, as they collaboratively mapped multiple documents, suggested that document mapping supported construction of intertextual representations, facilitated articulation and discussion of epistemic criteria and processes, and provided visual feedback that informed self-monitoring and evaluation. The instructional prompts complemented mapping by problematizing evaluation and integration performance. We discuss how visualizing documents models can promote multiple document literacy.","container-title":"Computers &amp; Education","DOI":"10.1016/j.compedu.2020.103980","ISSN":"0360-1315","journalAbbreviation":"Computers &amp; Education","language":"en","page":"103980","source":"ScienceDirect","title":"Making sources visible: Promoting multiple document literacy with digital epistemic scaffolds","title-short":"Making sources visible","volume":"157","author":[{"family":"Barzilai","given":"Sarit"},{"family":"Mor-Hagani","given":"Shiri"},{"family":"Zohar","given":"Asnat R."},{"family":"Shlomi-Elooz","given":"Talia"},{"family":"Ben-Yishai","given":"Ruthy"}],"issued":{"date-parts":[["2020",11,1]]}},"locator":"1-2","label":"page"},{"id":290,"uris":["http://zotero.org/users/9563186/items/NJH5DAPK"],"itemData":{"id":290,"type":"article-journal","abstract":"We investigated the impact of a Web tutor on college students’ critical stance and learning while exploring Web pages on science. Critical stance is an aspect of self-regulated learning that emphasizes the need to evaluate the truth and relevance of information as the learner engages in systematic inquiry to answer challenging questions. The Web tutor is called SEEK, an acronym for Source, Evidence, Explanation, and Knowledge. The SEEK Tutor was designed to promote a critical stance through several facilities in a computer environment: spoken hints on a mock Google™ search page, on-line ratings on the reliability of particular Web sites, and a structured note-taking facility that prompted them to reflect on the quality of particular Web sites. We conducted two experiments that trained students how to take a critical stance and that tracked their behavior while exploring Web pages on plate tectonics to research the causes of the volcanic eruption of Mt. St. Helens. The SEEK Tutor did improve critical stance, as manifested in essays on the causes of the volcanic eruption, and did yield learning gains for some categories of information (compared with comparison conditions). However, many measures were unaffected by either the presence of the SEEK Tutor or by prior training on critical stance. We anticipate that robust improvements on critical stance and learning will require more training and/or some expert feedback and interactive scaffolding of critical stance in the context of specific examples.","container-title":"Metacognition and Learning","DOI":"10.1007/s11409-007-9013-x","ISSN":"1556-1631","issue":"2","journalAbbreviation":"Metacognition Learning","language":"en","page":"89-105","source":"Springer Link","title":"SEEK Web tutor: fostering a critical stance while exploring the causes of volcanic eruption","title-short":"SEEK Web tutor","volume":"2","author":[{"family":"Graesser","given":"Arthur C."},{"family":"Wiley","given":"Jennifer"},{"family":"Goldman","given":"Susan R."},{"family":"O’Reilly","given":"Tenaha"},{"family":"Jeon","given":"Moongee"},{"family":"McDaniel","given":"Bethany"}],"issued":{"date-parts":[["2007",12,1]]}},"locator":"103","label":"page"},{"id":303,"uris":["http://zotero.org/users/9563186/items/IZ3A5GWR"],"itemData":{"id":303,"type":"article-journal","abstract":"Abstract This study explored how the construction of an argument graph promotes students' collaborative online reading compared to note-taking. Upper secondary school students (n = 76) worked in pairs. The pairs were asked to search for and read source material on the Web for a joint essay and either construct an argument graph or take notes during online reading. The data consist of transcription protocols of student pairs' discussions and joint essays. The study indicated that argument graphs may be useful tools when teachers want students to pay attention to the argumentative content of online sources and to consider relations between arguments. Additionally, with argument graphs, teachers can support students' post-reading activities, such as source-based argumentative writing.","container-title":"Journal of Computer Assisted Learning","DOI":"https://doi.org/10.1111/j.1365-2729.2012.00492.x","issue":"3","note":"_eprint: https://onlinelibrary.wiley.com/doi/pdf/10.1111/j.1365-2729.2012.00492.x","page":"248-259","title":"Argument graph as a tool for promoting collaborative online reading","volume":"29","author":[{"family":"Kiili","given":"Carita"}],"issued":{"date-parts":[["2013"]]}},"locator":"248","label":"page"},{"id":283,"uris":["http://zotero.org/users/9563186/items/CPBUTGMW"],"itemData":{"id":283,"type":"article-journal","abstract":"In our modern digital and information-rich educational contexts, students are increasingly faced with conflicts between popular media and scholarly content. As a result, discerning source reliability can be considered as a key threshold concept in tertiary information literacy curricula. In this study, the author describes the development of an online tutorial designed to teach this threshold concept using experiential and self-discovery learning. Evaluation of students’ learning journeys as they progressed through the tutorial provided insight into students understanding of the concept of discerning source reliability. Therefore, the author proposes that this online tutorial is an effective pedagogical tool to help students develop their personal epistemology regarding source reliability.","container-title":"College &amp; Undergraduate Libraries","DOI":"10.1080/10691316.2018.1530626","ISSN":"1069-1316","issue":"4","note":"publisher: Routledge\n_eprint: https://doi.org/10.1080/10691316.2018.1530626","page":"388-405","source":"Taylor and Francis+NEJM","title":"Experiential and self-discovery learning in digital literacy: Developing the discernment to evaluate source reliability","title-short":"Experiential and self-discovery learning in digital literacy","volume":"25","author":[{"family":"Pretorius","given":"Lynette"}],"issued":{"date-parts":[["2018",10,2]]}},"locator":"389","label":"page"},{"id":292,"uris":["http://zotero.org/users/9563186/items/JHPRYTLR"],"itemData":{"id":292,"type":"article-journal","abstract":"A program for teaching 9th graders course content (history) and how they should evaluate information found on the WWW was designed and tested. Goal of the program was to teach content, evaluations skills, and to achieve transfer of these skills to a different domain. In the design of the program the principles of two transfer theories were combined using a design-based research approach. Results revealed that the program improved students’ evaluation behaviour. Compared to the students of the control condition, the evaluation skills of students in the experimental condition improved to a higher level, but did not lead to transfer. Students in the experimental classes scored higher on the final content exam than students in the control class.","container-title":"Instructional Science","DOI":"10.1007/s11251-012-9221-x","ISSN":"1573-1952","issue":"1","journalAbbreviation":"Instr Sci","language":"en","page":"125-146","source":"Springer Link","title":"Fostering students’ evaluation behaviour while searching the internet","volume":"41","author":[{"family":"Walraven","given":"Amber"},{"family":"Brand-Gruwel","given":"Saskia"},{"family":"Boshuizen","given":"Henny P. A."}],"issued":{"date-parts":[["2013",1,1]]}},"locator":"127","label":"page"}],"schema":"https://github.com/citation-style-language/schema/raw/master/csl-citation.json"} </w:instrText>
      </w:r>
      <w:r w:rsidRPr="00995A67">
        <w:fldChar w:fldCharType="separate"/>
      </w:r>
      <w:r w:rsidR="008004F7" w:rsidRPr="00995A67">
        <w:t>(Barzilai, Mor-Hagani, et al., 2020, pp. 1–2; Graesser et al., 2007, p. 103; Kiili, 2013, p. 248; Pretorius, 2018, p. 389; Walraven et al., 2013, p. 127)</w:t>
      </w:r>
      <w:r w:rsidRPr="00995A67">
        <w:fldChar w:fldCharType="end"/>
      </w:r>
      <w:r w:rsidRPr="00995A67">
        <w:t xml:space="preserve">. At its very core, Civic Online Reasoning is a specific application of Information Problem Solving (IPS), which is solving a problem by looking up the needed information, evaluating and organising it, and then applying it to the problem. COR is only IPS online, and as such can be argued to be of the same benefits to students </w:t>
      </w:r>
      <w:r w:rsidRPr="00995A67">
        <w:fldChar w:fldCharType="begin"/>
      </w:r>
      <w:r w:rsidRPr="00995A67">
        <w:instrText xml:space="preserve"> ADDIN ZOTERO_ITEM CSL_CITATION {"citationID":"2TpSrLq8","properties":{"formattedCitation":"(Walraven et al., 2009, p. 234)","plainCitation":"(Walraven et al., 2009, p. 234)","noteIndex":0},"citationItems":[{"id":281,"uris":["http://zotero.org/users/9563186/items/5BYSZ2KS"],"itemData":{"id":281,"type":"article-journal","abstract":"The World Wide Web (WWW) has become the biggest information source for students while solving information problems for school projects. Since anyone can post anything on the WWW, information is often unreliable or incomplete, and it is important to evaluate sources and information before using them. Earlier research has shown that students have difficulties with evaluating sources and information. This study investigates the criteria secondary educational students use while searching the Web for information. 23 students solved two information problems while thinking aloud. After completing the tasks they were interviewed in groups on their use of criteria. Results show that students do not evaluate results, source and information very often. The criteria students mention when asked which criteria are important for evaluating information are not always the same criteria they mention while solving the information problems. They mentioned more criteria but also admitted not always using these criteria while searching the Web.","container-title":"Computers &amp; Education","DOI":"10.1016/j.compedu.2008.08.003","ISSN":"0360-1315","issue":"1","journalAbbreviation":"Comput. Educ.","page":"234–246","source":"January, 2009","title":"How students evaluate information and sources when searching the World Wide Web for information","volume":"52","author":[{"family":"Walraven","given":"Amber"},{"family":"Brand-Gruwel","given":"Saskia"},{"family":"Boshuizen","given":"Henny P. A."}],"issued":{"date-parts":[["2009"]],"season":"leden"}},"locator":"234","label":"page"}],"schema":"https://github.com/citation-style-language/schema/raw/master/csl-citation.json"} </w:instrText>
      </w:r>
      <w:r w:rsidRPr="00995A67">
        <w:fldChar w:fldCharType="separate"/>
      </w:r>
      <w:r w:rsidRPr="00995A67">
        <w:t>(Walraven et al., 2009, p. 234)</w:t>
      </w:r>
      <w:r w:rsidRPr="00995A67">
        <w:fldChar w:fldCharType="end"/>
      </w:r>
      <w:r w:rsidRPr="00995A67">
        <w:t xml:space="preserve">. Henceforth, the benefits of COR should also include improvements in argumentation </w:t>
      </w:r>
      <w:r w:rsidRPr="00995A67">
        <w:fldChar w:fldCharType="begin"/>
      </w:r>
      <w:r w:rsidRPr="00995A67">
        <w:instrText xml:space="preserve"> ADDIN ZOTERO_ITEM CSL_CITATION {"citationID":"T5dWsNhb","properties":{"formattedCitation":"(Muis et al., 2022, p. 241)","plainCitation":"(Muis et al., 2022, p. 241)","noteIndex":0},"citationItems":[{"id":274,"uris":["http://zotero.org/users/9563186/items/RF6Q56YA"],"itemData":{"id":274,"type":"article-journal","abstract":"Individuals of all ages struggle to determine the reliability of information on the internet. To address this common issue, many educational institutions have endorsed the CRAAP test (i.e., currency, relevance, authority, accuracy, and purpose) as an effective approach to support identification of unreliable information. The present study extended the CRAAP test by incorporating a modeling component on how to evaluate and integrate multiple sources of varying quality on the internet and evaluated the efficacy of this source evaluation training intervention. Eighty-two participants across Canada were recruited to evaluate six authentic webpages and then construct an argument on a specific topic. Half the sample received training to examine the currency, relevance, authority, accuracy, and purpose (i.e., CRAAP) of the webpages before completing the online activity. Results revealed that the intervention group provided more accurate rank-ordering of the webpages, but no differences were found between groups on source integration via an argumentative essay. These findings suggest that the CRAAP test is effective in improving individuals' evaluations of online sources but is not effective in promoting better quality source integration.","container-title":"Advances in Social Sciences Research Journal","DOI":"10.14738/assrj.97.12670","journalAbbreviation":"Advances in Social Sciences Research Journal","page":"239-265","source":"ResearchGate","title":"Identifying CRAAP on the Internet: A Source Evaluation Intervention","title-short":"Identifying CRAAP on the Internet","volume":"9","author":[{"family":"Muis","given":"Krista"},{"family":"Denton","given":"Courtney"},{"family":"Dube","given":"Adam"}],"issued":{"date-parts":[["2022",7,25]]}},"locator":"241","label":"page"}],"schema":"https://github.com/citation-style-language/schema/raw/master/csl-citation.json"} </w:instrText>
      </w:r>
      <w:r w:rsidRPr="00995A67">
        <w:fldChar w:fldCharType="separate"/>
      </w:r>
      <w:r w:rsidRPr="00995A67">
        <w:t>(Muis et al., 2022, p. 241)</w:t>
      </w:r>
      <w:r w:rsidRPr="00995A67">
        <w:fldChar w:fldCharType="end"/>
      </w:r>
      <w:r w:rsidRPr="00995A67">
        <w:t xml:space="preserve">, text comprehension </w:t>
      </w:r>
      <w:r w:rsidRPr="00995A67">
        <w:fldChar w:fldCharType="begin"/>
      </w:r>
      <w:r w:rsidRPr="00995A67">
        <w:instrText xml:space="preserve"> ADDIN ZOTERO_ITEM CSL_CITATION {"citationID":"szN64DyT","properties":{"formattedCitation":"(Mason et al., 2014, p. 144)","plainCitation":"(Mason et al., 2014, p. 144)","noteIndex":0},"citationItems":[{"id":284,"uris":["http://zotero.org/users/9563186/items/GVL7KZCV"],"itemData":{"id":284,"type":"article-journal","abstract":"This study examines the effectiveness of a short-term instructional intervention in the school context. The aim was to provide students with essential declarative knowledge on what to consider when evaluating the authoritativeness of Web sources, and the accuracy of their information. It also provided the opportunity to apply this declarative knowledge in a basic inquiry task on the controversial topic of the possible harm caused by mobile phones. Participants were 134 ninth graders, randomly assigned to the instruction or no-instruction condition. In both conditions the same multiple Internet sources, varying for authoritativeness and stance, were given for the basic and transfer (about GM food) inquiry tasks. Findings reveal that learners in the instruction condition outperformed the others in both the inquiry task of the instructional context and, more importantly, in the transfer inquiry task. These learners showed more appropriate navigation behavior and greater source evaluation, as well as better surface and deeper comprehension of the accessed information on GM food. In addition, prior knowledge moderated the latter. Theoretical and practical significance of the study is outlined.","container-title":"Computers &amp; Education","DOI":"10.1016/j.compedu.2014.03.016","ISSN":"0360-1315","journalAbbreviation":"Computers &amp; Education","language":"en","page":"143-157","source":"ScienceDirect","title":"Epistemic evaluation and comprehension of web-source information on controversial science-related topics: Effects of a short-term instructional intervention","title-short":"Epistemic evaluation and comprehension of web-source information on controversial science-related topics","volume":"76","author":[{"family":"Mason","given":"Lucia"},{"family":"Junyent","given":"Andrea Anahi"},{"family":"Tornatora","given":"Maria Caterina"}],"issued":{"date-parts":[["2014",7,1]]}},"locator":"144","label":"page"}],"schema":"https://github.com/citation-style-language/schema/raw/master/csl-citation.json"} </w:instrText>
      </w:r>
      <w:r w:rsidRPr="00995A67">
        <w:fldChar w:fldCharType="separate"/>
      </w:r>
      <w:r w:rsidRPr="00995A67">
        <w:t>(Mason et al., 2014, p. 144)</w:t>
      </w:r>
      <w:r w:rsidRPr="00995A67">
        <w:fldChar w:fldCharType="end"/>
      </w:r>
      <w:r w:rsidRPr="00995A67">
        <w:t xml:space="preserve">, the success of using the </w:t>
      </w:r>
      <w:r w:rsidRPr="00995A67">
        <w:lastRenderedPageBreak/>
        <w:t xml:space="preserve">Internet as a learning tool </w:t>
      </w:r>
      <w:r w:rsidRPr="00995A67">
        <w:fldChar w:fldCharType="begin"/>
      </w:r>
      <w:r w:rsidRPr="00995A67">
        <w:instrText xml:space="preserve"> ADDIN ZOTERO_ITEM CSL_CITATION {"citationID":"cPn4BuSQ","properties":{"formattedCitation":"(Wiley et al., 2009)","plainCitation":"(Wiley et al., 2009)","noteIndex":0},"citationItems":[{"id":491,"uris":["http://zotero.org/users/9563186/items/K5UWLNHZ"],"itemData":{"id":491,"type":"article-journal","abstract":"In two experiments, undergraduates’ evaluation and use of multiple Internet sources during a science inquiry task were examined. In Experiment 1, undergraduates had the task of explaining what caused the eruption of Mt. St. Helens using the results of an Internet search. Multiple regression analyses indicated that source evaluation significantly predicted learning outcomes, with more successful learners better able to discriminate scientifically reliable from unreliable information. In Experiment 2, an instructional unit (SEEK) taught undergraduates how to evaluate the reliability of information sources. Undergraduates who used SEEK while working on an inquiry task about the Atkins low-carbohydrate diet displayed greater differentiation in their reliability judgments of information sources than a comparison group. Both groups then participated in the Mt. St. Helens task. Undergraduates in the SEEK conditions demonstrated better learning from the volcano task. The current studies indicate that the evaluation of information sources is critical to successful learning from Internet-based inquiry and amenable to improvement through instruction.","container-title":"American Educational Research Journal","DOI":"10.3102/0002831209333183","ISSN":"0002-8312, 1935-1011","issue":"4","journalAbbreviation":"American Educational Research Journal","language":"en","page":"1060-1106","source":"DOI.org (Crossref)","title":"Source Evaluation, Comprehension, and Learning in Internet Science Inquiry Tasks","volume":"46","author":[{"family":"Wiley","given":"Jennifer"},{"family":"Goldman","given":"Susan R."},{"family":"Graesser","given":"Arthur C."},{"family":"Sanchez","given":"Christopher A."},{"family":"Ash","given":"Ivan K."},{"family":"Hemmerich","given":"Joshua A."}],"issued":{"date-parts":[["2009",12]]}}}],"schema":"https://github.com/citation-style-language/schema/raw/master/csl-citation.json"} </w:instrText>
      </w:r>
      <w:r w:rsidRPr="00995A67">
        <w:fldChar w:fldCharType="separate"/>
      </w:r>
      <w:r w:rsidRPr="00995A67">
        <w:t>(Wiley et al., 2009)</w:t>
      </w:r>
      <w:r w:rsidRPr="00995A67">
        <w:fldChar w:fldCharType="end"/>
      </w:r>
      <w:r w:rsidRPr="00995A67">
        <w:t xml:space="preserve">, planning and monitoring ones learning </w:t>
      </w:r>
      <w:r w:rsidRPr="00995A67">
        <w:fldChar w:fldCharType="begin"/>
      </w:r>
      <w:r w:rsidRPr="00995A67">
        <w:instrText xml:space="preserve"> ADDIN ZOTERO_ITEM CSL_CITATION {"citationID":"luQYnQjZ","properties":{"formattedCitation":"(Greene et al., 2018)","plainCitation":"(Greene et al., 2018)","noteIndex":0},"citationItems":[{"id":523,"uris":["http://zotero.org/users/9563186/items/ACPCB2YT"],"itemData":{"id":523,"type":"article-journal","container-title":"Computers &amp; Education","DOI":"10.1016/j.compedu.2017.10.003","ISSN":"03601315","journalAbbreviation":"Computers &amp; Education","language":"en","page":"141-159","source":"DOI.org (Crossref)","title":"Beyond knowledge: Examining digital literacy's role in the acquisition of understanding in science","title-short":"Beyond knowledge","volume":"117","author":[{"family":"Greene","given":"Jeffrey Alan"},{"family":"Copeland","given":"Dana Z."},{"family":"Deekens","given":"Victor M."},{"family":"Yu","given":"Seung B."}],"issued":{"date-parts":[["2018",2]]}}}],"schema":"https://github.com/citation-style-language/schema/raw/master/csl-citation.json"} </w:instrText>
      </w:r>
      <w:r w:rsidRPr="00995A67">
        <w:fldChar w:fldCharType="separate"/>
      </w:r>
      <w:r w:rsidRPr="00995A67">
        <w:t>(Greene et al., 2018)</w:t>
      </w:r>
      <w:r w:rsidRPr="00995A67">
        <w:fldChar w:fldCharType="end"/>
      </w:r>
      <w:r w:rsidRPr="00995A67">
        <w:t>, and of co</w:t>
      </w:r>
      <w:r w:rsidR="00977253" w:rsidRPr="00995A67">
        <w:t xml:space="preserve">urse judging the accuracy </w:t>
      </w:r>
      <w:proofErr w:type="spellStart"/>
      <w:r w:rsidR="00977253" w:rsidRPr="00995A67">
        <w:t>ofm</w:t>
      </w:r>
      <w:r w:rsidRPr="00995A67">
        <w:t>information</w:t>
      </w:r>
      <w:proofErr w:type="spellEnd"/>
      <w:r w:rsidRPr="00995A67">
        <w:t xml:space="preserve"> in general </w:t>
      </w:r>
      <w:r w:rsidRPr="00995A67">
        <w:fldChar w:fldCharType="begin"/>
      </w:r>
      <w:r w:rsidRPr="00995A67">
        <w:instrText xml:space="preserve"> ADDIN ZOTERO_ITEM CSL_CITATION {"citationID":"vApuK3F3","properties":{"formattedCitation":"(Kahne &amp; Bowyer, 2017)","plainCitation":"(Kahne &amp; Bowyer, 2017)","noteIndex":0},"citationItems":[{"id":500,"uris":["http://zotero.org/users/9563186/items/93E9GN2S"],"itemData":{"id":500,"type":"article-journal","abstract":"This article investigates youth judgments of the accuracy of truth claims tied to controversial public issues. In an experiment embedded within a nationally representative survey of youth ages 15 to 27 ( N = 2,101), youth were asked to judge the accuracy of one of several simulated online posts. Consistent with research on motivated reasoning, youth assessments depended on (a) the alignment of the claim with one’s prior policy position and to a lesser extent on (b) whether the post included an inaccurate statement. To consider ways educators might improve judgments of accuracy, we also investigated the influence of political knowledge and exposure to media literacy education. We found that political knowledge did not improve judgments of accuracy but that media literacy education did.","container-title":"American Educational Research Journal","DOI":"10.3102/0002831216679817","ISSN":"0002-8312, 1935-1011","issue":"1","journalAbbreviation":"American Educational Research Journal","language":"en","page":"3-34","source":"DOI.org (Crossref)","title":"Educating for Democracy in a Partisan Age: Confronting the Challenges of Motivated Reasoning and Misinformation","title-short":"Educating for Democracy in a Partisan Age","volume":"54","author":[{"family":"Kahne","given":"Joseph"},{"family":"Bowyer","given":"Benjamin"}],"issued":{"date-parts":[["2017",2]]}}}],"schema":"https://github.com/citation-style-language/schema/raw/master/csl-citation.json"} </w:instrText>
      </w:r>
      <w:r w:rsidRPr="00995A67">
        <w:fldChar w:fldCharType="separate"/>
      </w:r>
      <w:r w:rsidRPr="00995A67">
        <w:t>(Kahne &amp; Bowyer, 2017)</w:t>
      </w:r>
      <w:r w:rsidRPr="00995A67">
        <w:fldChar w:fldCharType="end"/>
      </w:r>
      <w:r w:rsidRPr="00995A67">
        <w:t>.</w:t>
      </w:r>
    </w:p>
    <w:p w:rsidR="00300D7C" w:rsidRPr="00995A67" w:rsidRDefault="00300D7C" w:rsidP="00300D7C">
      <w:pPr>
        <w:pStyle w:val="Nextparagraphs"/>
      </w:pPr>
      <w:r w:rsidRPr="00995A67">
        <w:t xml:space="preserve">As was the case in the previous chapter, the situation in the Czech Republic hardly differs in any significant way from the situation in the rest of the world. Approximately forty per cent of Czechs believe at least one conspiracy theory about Covid-19 </w:t>
      </w:r>
      <w:r w:rsidRPr="00995A67">
        <w:fldChar w:fldCharType="begin"/>
      </w:r>
      <w:r w:rsidRPr="00995A67">
        <w:instrText xml:space="preserve"> ADDIN ZOTERO_ITEM CSL_CITATION {"citationID":"WDiUC1Hp","properties":{"formattedCitation":"(STEM, 2021)","plainCitation":"(STEM, 2021)","noteIndex":0},"citationItems":[{"id":537,"uris":["http://zotero.org/users/9563186/items/ZCAHNHQU"],"itemData":{"id":537,"type":"report","event-place":"Prague","publisher":"Ústav empirických výzkumů","publisher-place":"Prague","title":"Mýtům a konspiracím o COVID-19 věří více než třetina české internetové populace","author":[{"literal":"STEM"}],"issued":{"date-parts":[["2021",3,2]]}}}],"schema":"https://github.com/citation-style-language/schema/raw/master/csl-citation.json"} </w:instrText>
      </w:r>
      <w:r w:rsidRPr="00995A67">
        <w:fldChar w:fldCharType="separate"/>
      </w:r>
      <w:r w:rsidRPr="00995A67">
        <w:t>(STEM, 2021)</w:t>
      </w:r>
      <w:r w:rsidRPr="00995A67">
        <w:fldChar w:fldCharType="end"/>
      </w:r>
      <w:r w:rsidRPr="00995A67">
        <w:t xml:space="preserve">, although it is important to note that the data collection of this study was finished before the lab-leak theory of the origins of the virus gained more support from the scientific community </w:t>
      </w:r>
      <w:r w:rsidRPr="00995A67">
        <w:fldChar w:fldCharType="begin"/>
      </w:r>
      <w:r w:rsidRPr="00995A67">
        <w:instrText xml:space="preserve"> ADDIN ZOTERO_ITEM CSL_CITATION {"citationID":"FqvSSFOu","properties":{"formattedCitation":"(Lenharo &amp; Wolf, 2023)","plainCitation":"(Lenharo &amp; Wolf, 2023)","noteIndex":0},"citationItems":[{"id":592,"uris":["http://zotero.org/users/9563186/items/S3XD5N48"],"itemData":{"id":592,"type":"article-journal","abstract":"House Republicans kick off investigation into how the pandemic began, with witnesses who mostly favour a lab origin.","container-title":"Nature","DOI":"10.1038/d41586-023-00701-1","issue":"7952","language":"en","license":"2023 Springer Nature Limited","note":"Bandiera_abtest: a\nCg_type: News\nnumber: 7952\npublisher: Nature Publishing Group\nSubject_term: SARS-CoV-2, Politics, Virology","page":"380-381","source":"www.nature.com","title":"US COVID-origins hearing renews debate over lab-leak hypothesis","volume":"615","author":[{"family":"Lenharo","given":"Mariana"},{"family":"Wolf","given":"Lauren"}],"issued":{"date-parts":[["2023",3,9]]}}}],"schema":"https://github.com/citation-style-language/schema/raw/master/csl-citation.json"} </w:instrText>
      </w:r>
      <w:r w:rsidRPr="00995A67">
        <w:fldChar w:fldCharType="separate"/>
      </w:r>
      <w:r w:rsidRPr="00995A67">
        <w:t>(Lenharo &amp; Wolf, 2023)</w:t>
      </w:r>
      <w:r w:rsidRPr="00995A67">
        <w:fldChar w:fldCharType="end"/>
      </w:r>
      <w:r w:rsidRPr="00995A67">
        <w:t>, thus the classification of what constitutes a conspiracy theory in the survey might not correspond to the current status.</w:t>
      </w:r>
      <w:r w:rsidR="00977253" w:rsidRPr="00995A67">
        <w:t xml:space="preserve"> That said, the number should still be of concern.</w:t>
      </w:r>
      <w:r w:rsidRPr="00995A67">
        <w:t xml:space="preserve"> Studying the Covid-19 conspiracies specifically, Ashley et al. </w:t>
      </w:r>
      <w:r w:rsidRPr="00995A67">
        <w:fldChar w:fldCharType="begin"/>
      </w:r>
      <w:r w:rsidRPr="00995A67">
        <w:instrText xml:space="preserve"> ADDIN ZOTERO_ITEM CSL_CITATION {"citationID":"gb0dOszs","properties":{"formattedCitation":"(2022)","plainCitation":"(2022)","noteIndex":0},"citationItems":[{"id":508,"uris":["http://zotero.org/users/9563186/items/UYARJCPA"],"itemData":{"id":508,"type":"article-journal","container-title":"Mass Communication and Society","DOI":"10.1080/15205436.2022.2137040","ISSN":"1520-5436, 1532-7825","journalAbbreviation":"Mass Communication and Society","language":"en","page":"1-25","source":"DOI.org (Crossref)","title":"Can News Literacy Help Reduce Belief in COVID Misinformation?","author":[{"family":"Ashley","given":"Seth"},{"family":"Craft","given":"Stephanie"},{"family":"Maksl","given":"Adam"},{"family":"Tully","given":"Melissa"},{"family":"Vraga","given":"Emily K."}],"issued":{"date-parts":[["2022",12,5]]}},"label":"page","suppress-author":true}],"schema":"https://github.com/citation-style-language/schema/raw/master/csl-citation.json"} </w:instrText>
      </w:r>
      <w:r w:rsidRPr="00995A67">
        <w:fldChar w:fldCharType="separate"/>
      </w:r>
      <w:r w:rsidRPr="00995A67">
        <w:t>(2022)</w:t>
      </w:r>
      <w:r w:rsidRPr="00995A67">
        <w:fldChar w:fldCharType="end"/>
      </w:r>
      <w:r w:rsidRPr="00995A67">
        <w:t xml:space="preserve"> identified media literacy as one of the key predictors of rejecting false information about the pandemic.</w:t>
      </w:r>
    </w:p>
    <w:p w:rsidR="00300D7C" w:rsidRPr="00995A67" w:rsidRDefault="00300D7C" w:rsidP="00300D7C">
      <w:pPr>
        <w:pStyle w:val="Nextparagraphs"/>
      </w:pPr>
      <w:r w:rsidRPr="00995A67">
        <w:t xml:space="preserve">Various surveys done in the Czech Republic indicate that schools and teachers know about these problems and are interested in helping their students with orientation in the online world </w:t>
      </w:r>
      <w:r w:rsidRPr="00995A67">
        <w:fldChar w:fldCharType="begin"/>
      </w:r>
      <w:r w:rsidRPr="00995A67">
        <w:instrText xml:space="preserve"> ADDIN ZOTERO_ITEM CSL_CITATION {"citationID":"6YSnpmqT","properties":{"formattedCitation":"(Jeden sv\\uc0\\u283{}t na \\uc0\\u353{}kol\\uc0\\u225{}ch, 2018a, p. 12, 2018b, p. 8; Kopeck\\uc0\\u253{} et al., 2021, pp. 24\\uc0\\u8211{}25)","plainCitation":"(Jeden svět na školách, 2018a, p. 12, 2018b, p. 8; Kopecký et al., 2021, pp. 24–25)","noteIndex":0},"citationItems":[{"id":490,"uris":["http://zotero.org/users/9563186/items/RN5XN4GD"],"itemData":{"id":490,"type":"speech","language":"CZ","title":"Stav výuky mediální výchovy na středních školách","author":[{"literal":"Jeden svět na školách"}],"contributor":[{"literal":"Člověk v tísni"}],"accessed":{"date-parts":[["2023",2,8]]},"issued":{"date-parts":[["2018",2]]}},"locator":"12","label":"page"},{"id":482,"uris":["http://zotero.org/users/9563186/items/M33J2VC9"],"itemData":{"id":482,"type":"speech","language":"CZ","title":"Výuka mediální výchovy na středních školách","author":[{"literal":"Jeden svět na školách"}],"contributor":[{"literal":"Člověk v tísni"}],"accessed":{"date-parts":[["2023",2,8]]},"issued":{"date-parts":[["2018",2,15]]}},"locator":"8","label":"page"},{"id":481,"uris":["http://zotero.org/users/9563186/items/7NPVAWRK"],"itemData":{"id":481,"type":"document","language":"Czech","publisher":"O2 Czech Republic &amp; Univerzita Palackého v Olomouci","title":"Český učitel ve světě médií","URL":"https://vyuka.o2chytraskola.cz/data/files/a25f5ca3c939d1fe1bddc20e42d68ea0.pdf","author":[{"family":"Kopecký","given":"Kamil"},{"family":"Szotkowski","given":"René"},{"family":"Voráč","given":"Dominik"},{"family":"Mikulcová","given":"Klára"},{"family":"Krejčí","given":"Veronika"}],"issued":{"date-parts":[["2021"]]}},"locator":"24-25","label":"page"}],"schema":"https://github.com/citation-style-language/schema/raw/master/csl-citation.json"} </w:instrText>
      </w:r>
      <w:r w:rsidRPr="00995A67">
        <w:fldChar w:fldCharType="separate"/>
      </w:r>
      <w:r w:rsidRPr="00995A67">
        <w:t>(Jeden svět na školách, 2018a, p. 12, 2018b, p. 8; Kopecký et al., 2021, pp. 24–25)</w:t>
      </w:r>
      <w:r w:rsidRPr="00995A67">
        <w:fldChar w:fldCharType="end"/>
      </w:r>
      <w:r w:rsidRPr="00995A67">
        <w:t xml:space="preserve">. This is in accordance with the conclusions by the Czech School Inspection which, based on the OECD findings mentioned above, suggested that schools taught their students how to critically evaluate information appearing in various types of media </w:t>
      </w:r>
      <w:r w:rsidRPr="00995A67">
        <w:fldChar w:fldCharType="begin"/>
      </w:r>
      <w:r w:rsidRPr="00995A67">
        <w:instrText xml:space="preserve"> ADDIN ZOTERO_ITEM CSL_CITATION {"citationID":"5nnolStZ","properties":{"formattedCitation":"(Boudov\\uc0\\u225{} et al., 2021, p. 36)","plainCitation":"(Boudová et al., 2021, p. 36)","noteIndex":0},"citationItems":[{"id":516,"uris":["http://zotero.org/users/9563186/items/CCWT2UJ7"],"itemData":{"id":516,"type":"book","ISBN":"978-80-88087-68-7","language":"Czech","publisher":"Česká školní inspekce","title":"Čtenářství ve 21. století","author":[{"family":"Boudová","given":"Simona"},{"family":"Janotová","given":"Zuzana"},{"family":"Basl","given":"Josef"},{"family":"Andrys","given":"Ondřej"},{"family":"Zatloukal","given":"Tomáš"},{"family":"Pražáková","given":"Dana"}],"issued":{"date-parts":[["2021"]]}},"locator":"36","label":"page"}],"schema":"https://github.com/citation-style-language/schema/raw/master/csl-citation.json"} </w:instrText>
      </w:r>
      <w:r w:rsidRPr="00995A67">
        <w:fldChar w:fldCharType="separate"/>
      </w:r>
      <w:r w:rsidRPr="00995A67">
        <w:t>(Boudová et al., 2021, p. 36)</w:t>
      </w:r>
      <w:r w:rsidRPr="00995A67">
        <w:fldChar w:fldCharType="end"/>
      </w:r>
      <w:r w:rsidRPr="00995A67">
        <w:t xml:space="preserve">. However, as was said in the previous chapter, the students’ media literacy levels in 2022 were lower than 5 years before </w:t>
      </w:r>
      <w:r w:rsidRPr="00995A67">
        <w:fldChar w:fldCharType="begin"/>
      </w:r>
      <w:r w:rsidRPr="00995A67">
        <w:instrText xml:space="preserve"> ADDIN ZOTERO_ITEM CSL_CITATION {"citationID":"8cIENo1J","properties":{"formattedCitation":"(Jeden sv\\uc0\\u283{}t na \\uc0\\u353{}kol\\uc0\\u225{}ch, 2023)","plainCitation":"(Jeden svět na školách, 2023)","noteIndex":0},"citationItems":[{"id":415,"uris":["http://zotero.org/users/9563186/items/BEB8FQHJ"],"itemData":{"id":415,"type":"speech","language":"CZ","title":"Mediální gramotnost žáků základních a středních škol a jejich postoje k médiím","URL":"https://www.jsns.cz/nove/projekty/pruzkumy-setreni/medialni-gramotnost-zaku-2022.pdf","author":[{"literal":"Jeden svět na školách"}],"contributor":[{"literal":"Člověk v tísni"}],"accessed":{"date-parts":[["2023",2,8]]},"issued":{"date-parts":[["2023",2]]}}}],"schema":"https://github.com/citation-style-language/schema/raw/master/csl-citation.json"} </w:instrText>
      </w:r>
      <w:r w:rsidRPr="00995A67">
        <w:fldChar w:fldCharType="separate"/>
      </w:r>
      <w:r w:rsidRPr="00995A67">
        <w:t>(Jeden svět na školách, 2023)</w:t>
      </w:r>
      <w:r w:rsidRPr="00995A67">
        <w:fldChar w:fldCharType="end"/>
      </w:r>
      <w:r w:rsidRPr="00995A67">
        <w:t>, meaning, either the schools do not teach what they would like to teach, their interventions yield no r</w:t>
      </w:r>
      <w:r w:rsidR="00977253" w:rsidRPr="00995A67">
        <w:t>esults, or combination of both (</w:t>
      </w:r>
      <w:r w:rsidRPr="00995A67">
        <w:t>which is what research suggests</w:t>
      </w:r>
      <w:r w:rsidR="00977253" w:rsidRPr="00995A67">
        <w:t>)</w:t>
      </w:r>
      <w:r w:rsidRPr="00995A67">
        <w:t xml:space="preserve">. According to </w:t>
      </w:r>
      <w:proofErr w:type="spellStart"/>
      <w:r w:rsidRPr="00995A67">
        <w:t>Kopecký</w:t>
      </w:r>
      <w:proofErr w:type="spellEnd"/>
      <w:r w:rsidRPr="00995A67">
        <w:t xml:space="preserve"> et al. only a little more than half of the teachers include media literacy in their syllabi </w:t>
      </w:r>
      <w:r w:rsidRPr="00995A67">
        <w:fldChar w:fldCharType="begin"/>
      </w:r>
      <w:r w:rsidRPr="00995A67">
        <w:instrText xml:space="preserve"> ADDIN ZOTERO_ITEM CSL_CITATION {"citationID":"jkrnmUV9","properties":{"formattedCitation":"(2021, p. 26)","plainCitation":"(2021, p. 26)","noteIndex":0},"citationItems":[{"id":481,"uris":["http://zotero.org/users/9563186/items/7NPVAWRK"],"itemData":{"id":481,"type":"document","language":"Czech","publisher":"O2 Czech Republic &amp; Univerzita Palackého v Olomouci","title":"Český učitel ve světě médií","URL":"https://vyuka.o2chytraskola.cz/data/files/a25f5ca3c939d1fe1bddc20e42d68ea0.pdf","author":[{"family":"Kopecký","given":"Kamil"},{"family":"Szotkowski","given":"René"},{"family":"Voráč","given":"Dominik"},{"family":"Mikulcová","given":"Klára"},{"family":"Krejčí","given":"Veronika"}],"issued":{"date-parts":[["2021"]]}},"locator":"26","label":"page","suppress-author":true}],"schema":"https://github.com/citation-style-language/schema/raw/master/csl-citation.json"} </w:instrText>
      </w:r>
      <w:r w:rsidRPr="00995A67">
        <w:fldChar w:fldCharType="separate"/>
      </w:r>
      <w:r w:rsidRPr="00995A67">
        <w:t>(2021, p. 26)</w:t>
      </w:r>
      <w:r w:rsidRPr="00995A67">
        <w:fldChar w:fldCharType="end"/>
      </w:r>
      <w:r w:rsidRPr="00995A67">
        <w:t xml:space="preserve">. JSNS then cite the greatest challenges that Czech teachers who want to teach media literacy encounter. The most frequent challenge is the lack of existing materials </w:t>
      </w:r>
      <w:r w:rsidRPr="00995A67">
        <w:fldChar w:fldCharType="begin"/>
      </w:r>
      <w:r w:rsidRPr="00995A67">
        <w:instrText xml:space="preserve"> ADDIN ZOTERO_ITEM CSL_CITATION {"citationID":"HAKDdL8H","properties":{"formattedCitation":"(Jeden sv\\uc0\\u283{}t na \\uc0\\u353{}kol\\uc0\\u225{}ch, 2018a, p. 26, 2018b, pp. 20, 24)","plainCitation":"(Jeden svět na školách, 2018a, p. 26, 2018b, pp. 20, 24)","noteIndex":0},"citationItems":[{"id":490,"uris":["http://zotero.org/users/9563186/items/RN5XN4GD"],"itemData":{"id":490,"type":"speech","language":"CZ","title":"Stav výuky mediální výchovy na středních školách","author":[{"literal":"Jeden svět na školách"}],"contributor":[{"literal":"Člověk v tísni"}],"accessed":{"date-parts":[["2023",2,8]]},"issued":{"date-parts":[["2018",2]]}},"locator":"26","label":"page"},{"id":482,"uris":["http://zotero.org/users/9563186/items/M33J2VC9"],"itemData":{"id":482,"type":"speech","language":"CZ","title":"Výuka mediální výchovy na středních školách","author":[{"literal":"Jeden svět na školách"}],"contributor":[{"literal":"Člověk v tísni"}],"accessed":{"date-parts":[["2023",2,8]]},"issued":{"date-parts":[["2018",2,15]]}},"locator":"20, 24","label":"page"}],"schema":"https://github.com/citation-style-language/schema/raw/master/csl-citation.json"} </w:instrText>
      </w:r>
      <w:r w:rsidRPr="00995A67">
        <w:fldChar w:fldCharType="separate"/>
      </w:r>
      <w:r w:rsidRPr="00995A67">
        <w:t>(Jeden svět na školách, 2018a, p. 26, 2018b, pp. 20, 24)</w:t>
      </w:r>
      <w:r w:rsidRPr="00995A67">
        <w:fldChar w:fldCharType="end"/>
      </w:r>
      <w:r w:rsidRPr="00995A67">
        <w:t xml:space="preserve">, which is followed by the absence of any sort of training opportunities for the teachers, as 80 % of respondents were unsure about their qualifications in this area </w:t>
      </w:r>
      <w:r w:rsidRPr="00995A67">
        <w:fldChar w:fldCharType="begin"/>
      </w:r>
      <w:r w:rsidRPr="00995A67">
        <w:instrText xml:space="preserve"> ADDIN ZOTERO_ITEM CSL_CITATION {"citationID":"hy48m1eC","properties":{"formattedCitation":"(Jeden sv\\uc0\\u283{}t na \\uc0\\u353{}kol\\uc0\\u225{}ch, 2018a, p. 36)","plainCitation":"(Jeden svět na školách, 2018a, p. 36)","noteIndex":0},"citationItems":[{"id":490,"uris":["http://zotero.org/users/9563186/items/RN5XN4GD"],"itemData":{"id":490,"type":"speech","language":"CZ","title":"Stav výuky mediální výchovy na středních školách","author":[{"literal":"Jeden svět na školách"}],"contributor":[{"literal":"Člověk v tísni"}],"accessed":{"date-parts":[["2023",2,8]]},"issued":{"date-parts":[["2018",2]]}},"locator":"36","label":"page"}],"schema":"https://github.com/citation-style-language/schema/raw/master/csl-citation.json"} </w:instrText>
      </w:r>
      <w:r w:rsidRPr="00995A67">
        <w:fldChar w:fldCharType="separate"/>
      </w:r>
      <w:r w:rsidRPr="00995A67">
        <w:t>(Jeden svět na školách, 2018a, p. 36)</w:t>
      </w:r>
      <w:r w:rsidRPr="00995A67">
        <w:fldChar w:fldCharType="end"/>
      </w:r>
      <w:r w:rsidRPr="00995A67">
        <w:t xml:space="preserve">. Paradoxically, only about one third of the teachers were willing to undergo a training or a workshop of media literacy </w:t>
      </w:r>
      <w:r w:rsidRPr="00995A67">
        <w:fldChar w:fldCharType="begin"/>
      </w:r>
      <w:r w:rsidRPr="00995A67">
        <w:instrText xml:space="preserve"> ADDIN ZOTERO_ITEM CSL_CITATION {"citationID":"r1sSbWai","properties":{"formattedCitation":"(Jeden sv\\uc0\\u283{}t na \\uc0\\u353{}kol\\uc0\\u225{}ch, 2018a, p. 36)","plainCitation":"(Jeden svět na školách, 2018a, p. 36)","noteIndex":0},"citationItems":[{"id":490,"uris":["http://zotero.org/users/9563186/items/RN5XN4GD"],"itemData":{"id":490,"type":"speech","language":"CZ","title":"Stav výuky mediální výchovy na středních školách","author":[{"literal":"Jeden svět na školách"}],"contributor":[{"literal":"Člověk v tísni"}],"accessed":{"date-parts":[["2023",2,8]]},"issued":{"date-parts":[["2018",2]]}},"locator":"36","label":"page"}],"schema":"https://github.com/citation-style-language/schema/raw/master/csl-citation.json"} </w:instrText>
      </w:r>
      <w:r w:rsidRPr="00995A67">
        <w:fldChar w:fldCharType="separate"/>
      </w:r>
      <w:r w:rsidRPr="00995A67">
        <w:t>(Jeden svět na školách, 2018a, p. 36)</w:t>
      </w:r>
      <w:r w:rsidRPr="00995A67">
        <w:fldChar w:fldCharType="end"/>
      </w:r>
      <w:r w:rsidRPr="00995A67">
        <w:t>. Equipping the Czech teachers with useful materials could thus improve media literacy of their students, however, as will be shown in the empirical part of the thesis, a proper teacher-training cannot be omitted.</w:t>
      </w:r>
    </w:p>
    <w:p w:rsidR="00300D7C" w:rsidRPr="00995A67" w:rsidRDefault="00300D7C" w:rsidP="00300D7C">
      <w:pPr>
        <w:pStyle w:val="Nextparagraphs"/>
      </w:pPr>
      <w:r w:rsidRPr="00995A67">
        <w:t>Although it might be out of the scope of this thesis, it seems fitting to include a brief mention about the nature of military conflicts and gre</w:t>
      </w:r>
      <w:r w:rsidR="00977253" w:rsidRPr="00995A67">
        <w:t>at power competition in the 21</w:t>
      </w:r>
      <w:r w:rsidR="00977253" w:rsidRPr="00995A67">
        <w:rPr>
          <w:vertAlign w:val="superscript"/>
        </w:rPr>
        <w:t>st</w:t>
      </w:r>
      <w:r w:rsidRPr="00995A67">
        <w:t xml:space="preserve"> century. In 2016, the Chief of the General Staff of the Russian Federation, Valery Gerasimov, published an article on the value of military science. This article contained lessons that the Russian military should learn from the results of the Arab Spring, mainly about the role that information networks played in those conflicts </w:t>
      </w:r>
      <w:r w:rsidRPr="00995A67">
        <w:fldChar w:fldCharType="begin"/>
      </w:r>
      <w:r w:rsidRPr="00995A67">
        <w:instrText xml:space="preserve"> ADDIN ZOTERO_ITEM CSL_CITATION {"citationID":"OD6R1XFP","properties":{"formattedCitation":"(Gerasimov, 2016, p. 27)","plainCitation":"(Gerasimov, 2016, p. 27)","noteIndex":0},"citationItems":[{"id":595,"uris":["http://zotero.org/users/9563186/items/ZC346BAB"],"itemData":{"id":595,"type":"article-journal","container-title":"Military Review","page":"23-29","title":"The Value of Science is in the Foresight: New Challenges Demand Rethinking the Forms and Methods of Carrying out Combat Operations","title-short":"The Value of Science is in the Foresight","volume":"January-February","author":[{"family":"Gerasimov","given":"Valery"}],"translator":[{"family":"Coalson","given":"Robert"}],"issued":{"date-parts":[["2016"]]}},"locator":"27","label":"page"}],"schema":"https://github.com/citation-style-language/schema/raw/master/csl-citation.json"} </w:instrText>
      </w:r>
      <w:r w:rsidRPr="00995A67">
        <w:fldChar w:fldCharType="separate"/>
      </w:r>
      <w:r w:rsidRPr="00995A67">
        <w:t xml:space="preserve">(Gerasimov, </w:t>
      </w:r>
      <w:r w:rsidRPr="00995A67">
        <w:lastRenderedPageBreak/>
        <w:t>2016, p. 27)</w:t>
      </w:r>
      <w:r w:rsidRPr="00995A67">
        <w:fldChar w:fldCharType="end"/>
      </w:r>
      <w:r w:rsidRPr="00995A67">
        <w:t>. A lengthy quote, describing what can be now called a “Gerasimov doctrine” follows:</w:t>
      </w:r>
    </w:p>
    <w:p w:rsidR="00300D7C" w:rsidRPr="00995A67" w:rsidRDefault="00300D7C" w:rsidP="002E4A39">
      <w:pPr>
        <w:pStyle w:val="Quote"/>
      </w:pPr>
      <w:r w:rsidRPr="00995A67">
        <w:t xml:space="preserve">“The very “rules of war” have changed. The role of </w:t>
      </w:r>
      <w:proofErr w:type="spellStart"/>
      <w:r w:rsidRPr="00995A67">
        <w:t>nonmilitary</w:t>
      </w:r>
      <w:proofErr w:type="spellEnd"/>
      <w:r w:rsidRPr="00995A67">
        <w:t xml:space="preserve"> means of achieving political and strategic goals has grown, and, in many cases, they have exceeded the power of force of weapons in their effectiveness. The focus of applied methods of conflict has altered in the direction of the broad use of political, economic, </w:t>
      </w:r>
      <w:r w:rsidRPr="00995A67">
        <w:rPr>
          <w:b/>
        </w:rPr>
        <w:t>informational</w:t>
      </w:r>
      <w:r w:rsidRPr="00995A67">
        <w:t xml:space="preserve">, humanitarian, and other </w:t>
      </w:r>
      <w:proofErr w:type="spellStart"/>
      <w:r w:rsidRPr="00995A67">
        <w:t>nonmilitary</w:t>
      </w:r>
      <w:proofErr w:type="spellEnd"/>
      <w:r w:rsidRPr="00995A67">
        <w:t xml:space="preserve"> measures—applied in coordination with the protest potential of the population. All this is supplemented by military means of a concealed character, including carrying out actions of </w:t>
      </w:r>
      <w:r w:rsidRPr="00995A67">
        <w:rPr>
          <w:b/>
        </w:rPr>
        <w:t>informational conflict</w:t>
      </w:r>
      <w:r w:rsidRPr="00995A67">
        <w:t xml:space="preserve"> and the actions of special operations forces. The open use of forces—often under the guise of peacekeeping and crisis regulation—is resorted to only at a certain stage, primarily for the achievement of final success in the conflict. […] Frontal engagements of large formations of forces at the strategic and operational level are gradually becoming a thing of the past. Long-distance, </w:t>
      </w:r>
      <w:r w:rsidRPr="00995A67">
        <w:rPr>
          <w:b/>
        </w:rPr>
        <w:t>contactless actions</w:t>
      </w:r>
      <w:r w:rsidRPr="00995A67">
        <w:t xml:space="preserve"> against the enemy are becoming the main means of achieving combat and operational goals” </w:t>
      </w:r>
      <w:r w:rsidRPr="00995A67">
        <w:fldChar w:fldCharType="begin"/>
      </w:r>
      <w:r w:rsidRPr="00995A67">
        <w:instrText xml:space="preserve"> ADDIN ZOTERO_ITEM CSL_CITATION {"citationID":"PtY44BIV","properties":{"formattedCitation":"(Gerasimov, 2016, p. 24, emphasis added)","plainCitation":"(Gerasimov, 2016, p. 24, emphasis added)","noteIndex":0},"citationItems":[{"id":595,"uris":["http://zotero.org/users/9563186/items/ZC346BAB"],"itemData":{"id":595,"type":"article-journal","container-title":"Military Review","page":"23-29","title":"The Value of Science is in the Foresight: New Challenges Demand Rethinking the Forms and Methods of Carrying out Combat Operations","title-short":"The Value of Science is in the Foresight","volume":"January-February","author":[{"family":"Gerasimov","given":"Valery"}],"translator":[{"family":"Coalson","given":"Robert"}],"issued":{"date-parts":[["2016"]]}},"locator":"24","label":"page","suffix":", emphasis added"}],"schema":"https://github.com/citation-style-language/schema/raw/master/csl-citation.json"} </w:instrText>
      </w:r>
      <w:r w:rsidRPr="00995A67">
        <w:fldChar w:fldCharType="separate"/>
      </w:r>
      <w:r w:rsidRPr="00995A67">
        <w:t>(Gerasimov, 2016, p. 24, emphasis added)</w:t>
      </w:r>
      <w:r w:rsidRPr="00995A67">
        <w:fldChar w:fldCharType="end"/>
      </w:r>
      <w:r w:rsidRPr="00995A67">
        <w:t>.</w:t>
      </w:r>
    </w:p>
    <w:p w:rsidR="00300D7C" w:rsidRPr="00995A67" w:rsidRDefault="00300D7C" w:rsidP="00300D7C">
      <w:pPr>
        <w:pStyle w:val="Nextparagraphs"/>
      </w:pPr>
      <w:r w:rsidRPr="00995A67">
        <w:t xml:space="preserve">Despite no specific operations or plans being </w:t>
      </w:r>
      <w:r w:rsidR="002E4A39" w:rsidRPr="00995A67">
        <w:t>mentioned, the context is clear. A</w:t>
      </w:r>
      <w:r w:rsidRPr="00995A67">
        <w:t xml:space="preserve"> military action should always be preceded by a range of hybrid warfare operations, including influencing the </w:t>
      </w:r>
      <w:r w:rsidR="002E4A39" w:rsidRPr="00995A67">
        <w:t xml:space="preserve">worldviews and attitudes of the </w:t>
      </w:r>
      <w:r w:rsidRPr="00995A67">
        <w:t xml:space="preserve">population. Although the real effects of misinformation on the quality of civic life and democratic institutions are yet to be fully understood </w:t>
      </w:r>
      <w:r w:rsidRPr="00995A67">
        <w:fldChar w:fldCharType="begin"/>
      </w:r>
      <w:r w:rsidRPr="00995A67">
        <w:instrText xml:space="preserve"> ADDIN ZOTERO_ITEM CSL_CITATION {"citationID":"lwqITzix","properties":{"formattedCitation":"(Wallenius, 2022)","plainCitation":"(Wallenius, 2022)","noteIndex":0},"citationItems":[{"id":419,"uris":["http://zotero.org/users/9563186/items/8LMGMJXB"],"itemData":{"id":419,"type":"thesis","event-place":"Karlstad, Sweden","publisher":"Swedish Defence University","publisher-place":"Karlstad, Sweden","title":"Do Hostile Information Operations Really Have the Intended Effects? A Literature Review","author":[{"family":"Wallenius","given":"Claes"}],"issued":{"date-parts":[["2022",1]]}}}],"schema":"https://github.com/citation-style-language/schema/raw/master/csl-citation.json"} </w:instrText>
      </w:r>
      <w:r w:rsidRPr="00995A67">
        <w:fldChar w:fldCharType="separate"/>
      </w:r>
      <w:r w:rsidRPr="00995A67">
        <w:t>(Wallenius, 2022)</w:t>
      </w:r>
      <w:r w:rsidRPr="00995A67">
        <w:fldChar w:fldCharType="end"/>
      </w:r>
      <w:r w:rsidRPr="00995A67">
        <w:t xml:space="preserve">, there are a handful of strategies which can possibly influence attitudes of citizens in the favour of the sender of the manipulative information. Two of those strategies are using emotional language, rather than factual, and slowly reinforcing the readers’ current views in order to make them more extreme and less prone to debunking </w:t>
      </w:r>
      <w:r w:rsidRPr="00995A67">
        <w:fldChar w:fldCharType="begin"/>
      </w:r>
      <w:r w:rsidRPr="00995A67">
        <w:instrText xml:space="preserve"> ADDIN ZOTERO_ITEM CSL_CITATION {"citationID":"NWNgsUPg","properties":{"formattedCitation":"(Wallenius, 2022, p. 10)","plainCitation":"(Wallenius, 2022, p. 10)","noteIndex":0},"citationItems":[{"id":419,"uris":["http://zotero.org/users/9563186/items/8LMGMJXB"],"itemData":{"id":419,"type":"thesis","event-place":"Karlstad, Sweden","publisher":"Swedish Defence University","publisher-place":"Karlstad, Sweden","title":"Do Hostile Information Operations Really Have the Intended Effects? A Literature Review","author":[{"family":"Wallenius","given":"Claes"}],"issued":{"date-parts":[["2022",1]]}},"locator":"10","label":"page"}],"schema":"https://github.com/citation-style-language/schema/raw/master/csl-citation.json"} </w:instrText>
      </w:r>
      <w:r w:rsidRPr="00995A67">
        <w:fldChar w:fldCharType="separate"/>
      </w:r>
      <w:r w:rsidRPr="00995A67">
        <w:t>(Wallenius, 2022, p. 10)</w:t>
      </w:r>
      <w:r w:rsidRPr="00995A67">
        <w:fldChar w:fldCharType="end"/>
      </w:r>
      <w:r w:rsidRPr="00995A67">
        <w:t xml:space="preserve">. Unfortunately, the scarcity of studies of the effects of misinformation on voters’ behaviour makes it difficult to test the real world impacts, yet a study by </w:t>
      </w:r>
      <w:proofErr w:type="spellStart"/>
      <w:r w:rsidRPr="00995A67">
        <w:t>Cantarella</w:t>
      </w:r>
      <w:proofErr w:type="spellEnd"/>
      <w:r w:rsidRPr="00995A67">
        <w:t xml:space="preserve"> et al. supports “the view that exposure to fake news favours populist parties regardless of prior support for populist parties” </w:t>
      </w:r>
      <w:r w:rsidRPr="00995A67">
        <w:fldChar w:fldCharType="begin"/>
      </w:r>
      <w:r w:rsidRPr="00995A67">
        <w:instrText xml:space="preserve"> ADDIN ZOTERO_ITEM CSL_CITATION {"citationID":"DaarLYOc","properties":{"formattedCitation":"(2023, p. 1)","plainCitation":"(2023, p. 1)","noteIndex":0},"citationItems":[{"id":420,"uris":["http://zotero.org/users/9563186/items/CV6I6EXD"],"itemData":{"id":420,"type":"article-journal","abstract":"We study the impact of fake news on votes for populist parties in the Italian elections of 2018. Our empirical strategy exploits the historical variation in Italian-speaking and German-speaking voters in the Italian region of Trentino Alto-Adige/Südtirol as an exogenous source of assignment to fake news exposure. Using municipal data, we compare the effect of exposure to fake news on the vote for populist parties in the 2013 and 2018 elections. To do so, we introduce a novel indicator of populism using text mining on the Facebook posts of Italian parties before the elections. Our findings support the view that exposure to fake news favours populist parties regardless of prior support for populist parties, but also that fake news alone cannot explain most of the growth in populism.","container-title":"Research Policy","DOI":"https://doi.org/10.1016/j.respol.2022.104628","ISSN":"0048-7333","issue":"1","page":"104628","title":"Does fake news affect voting behaviour?","volume":"52","author":[{"family":"Cantarella","given":"Michele"},{"family":"Fraccaroli","given":"Nicolò"},{"family":"Volpe","given":"Roberto"}],"issued":{"date-parts":[["2023"]]}},"locator":"1","label":"page","suppress-author":true}],"schema":"https://github.com/citation-style-language/schema/raw/master/csl-citation.json"} </w:instrText>
      </w:r>
      <w:r w:rsidRPr="00995A67">
        <w:fldChar w:fldCharType="separate"/>
      </w:r>
      <w:r w:rsidRPr="00995A67">
        <w:t>(2023, p. 1)</w:t>
      </w:r>
      <w:r w:rsidRPr="00995A67">
        <w:fldChar w:fldCharType="end"/>
      </w:r>
      <w:r w:rsidR="002E4A39" w:rsidRPr="00995A67">
        <w:t>.</w:t>
      </w:r>
      <w:r w:rsidRPr="00995A67">
        <w:t xml:space="preserve"> </w:t>
      </w:r>
      <w:r w:rsidR="002E4A39" w:rsidRPr="00995A67">
        <w:t>However</w:t>
      </w:r>
      <w:r w:rsidRPr="00995A67">
        <w:t xml:space="preserve"> the authors note that fake news cannot explain al</w:t>
      </w:r>
      <w:r w:rsidR="002E4A39" w:rsidRPr="00995A67">
        <w:t>l the growth in populism, and are</w:t>
      </w:r>
      <w:r w:rsidRPr="00995A67">
        <w:t xml:space="preserve"> thus only a single piece in the puzzle. Furthermore, the study also needs to be replicated in other settings in order for the findings to be considered valid. That said, the value of misinformation as a political and military tool should not be underestimated.</w:t>
      </w:r>
    </w:p>
    <w:p w:rsidR="007079F9" w:rsidRPr="00995A67" w:rsidRDefault="00300D7C" w:rsidP="00300D7C">
      <w:pPr>
        <w:pStyle w:val="Nextparagraphs"/>
      </w:pPr>
      <w:r w:rsidRPr="00995A67">
        <w:t xml:space="preserve">Lastly, the reciprocal causation theory of IQ gains by Dickens &amp; Flynn </w:t>
      </w:r>
      <w:r w:rsidRPr="00995A67">
        <w:fldChar w:fldCharType="begin"/>
      </w:r>
      <w:r w:rsidRPr="00995A67">
        <w:instrText xml:space="preserve"> ADDIN ZOTERO_ITEM CSL_CITATION {"citationID":"IQxNREeu","properties":{"formattedCitation":"(2001)","plainCitation":"(2001)","noteIndex":0},"citationItems":[{"id":262,"uris":["http://zotero.org/users/9563186/items/IGIZP7UT"],"itemData":{"id":262,"type":"article-journal","abstract":"Some argue that the high heritability of IQ renders purely environmental explanations for large IQ differences between groups implausible. Yet, large environmentally induced IQ gains between generations suggest an important role for environment in shaping IQ. The authors present a formal model of the process determining IQ in which people's IQs are affected by both environment and genes, but in which their environments are matched to their IQs. The authors show how such a model allows very large effects for environment, even incorporating the highest estimates of heritability. Besides resolving the paradox, the authors show that the model can account for a number of other phenomena, some of which are anomalous when viewed from the standard perspective.","container-title":"Psychological Review","DOI":"10.1037/0033-295x.108.2.346","ISSN":"0033-295X","issue":"2","journalAbbreviation":"Psychol Rev","language":"eng","note":"PMID: 11381833","page":"346-369","source":"PubMed","title":"Heritability estimates versus large environmental effects: the IQ paradox resolved","title-short":"Heritability estimates versus large environmental effects","volume":"108","author":[{"family":"Dickens","given":"W. T."},{"family":"Flynn","given":"J. R."}],"issued":{"date-parts":[["2001",4]]}},"label":"page","suppress-author":true}],"schema":"https://github.com/citation-style-language/schema/raw/master/csl-citation.json"} </w:instrText>
      </w:r>
      <w:r w:rsidRPr="00995A67">
        <w:fldChar w:fldCharType="separate"/>
      </w:r>
      <w:r w:rsidRPr="00995A67">
        <w:t>(2001)</w:t>
      </w:r>
      <w:r w:rsidRPr="00995A67">
        <w:fldChar w:fldCharType="end"/>
      </w:r>
      <w:r w:rsidRPr="00995A67">
        <w:t xml:space="preserve"> needs to be mentioned as the last potential benefit of teaching COR. Dickens &amp; Flynn were inter</w:t>
      </w:r>
      <w:r w:rsidR="002E4A39" w:rsidRPr="00995A67">
        <w:t>e</w:t>
      </w:r>
      <w:r w:rsidRPr="00995A67">
        <w:t xml:space="preserve">sted in the IQ gap between the citizens of the developed and the developing </w:t>
      </w:r>
      <w:r w:rsidRPr="00995A67">
        <w:lastRenderedPageBreak/>
        <w:t xml:space="preserve">world </w:t>
      </w:r>
      <w:r w:rsidRPr="00995A67">
        <w:fldChar w:fldCharType="begin"/>
      </w:r>
      <w:r w:rsidRPr="00995A67">
        <w:instrText xml:space="preserve"> ADDIN ZOTERO_ITEM CSL_CITATION {"citationID":"Thy9FfaQ","properties":{"formattedCitation":"(2001, p. 346)","plainCitation":"(2001, p. 346)","noteIndex":0},"citationItems":[{"id":262,"uris":["http://zotero.org/users/9563186/items/IGIZP7UT"],"itemData":{"id":262,"type":"article-journal","abstract":"Some argue that the high heritability of IQ renders purely environmental explanations for large IQ differences between groups implausible. Yet, large environmentally induced IQ gains between generations suggest an important role for environment in shaping IQ. The authors present a formal model of the process determining IQ in which people's IQs are affected by both environment and genes, but in which their environments are matched to their IQs. The authors show how such a model allows very large effects for environment, even incorporating the highest estimates of heritability. Besides resolving the paradox, the authors show that the model can account for a number of other phenomena, some of which are anomalous when viewed from the standard perspective.","container-title":"Psychological Review","DOI":"10.1037/0033-295x.108.2.346","ISSN":"0033-295X","issue":"2","journalAbbreviation":"Psychol Rev","language":"eng","note":"PMID: 11381833","page":"346-369","source":"PubMed","title":"Heritability estimates versus large environmental effects: the IQ paradox resolved","title-short":"Heritability estimates versus large environmental effects","volume":"108","author":[{"family":"Dickens","given":"W. T."},{"family":"Flynn","given":"J. R."}],"issued":{"date-parts":[["2001",4]]}},"locator":"346","label":"page","suppress-author":true}],"schema":"https://github.com/citation-style-language/schema/raw/master/csl-citation.json"} </w:instrText>
      </w:r>
      <w:r w:rsidRPr="00995A67">
        <w:fldChar w:fldCharType="separate"/>
      </w:r>
      <w:r w:rsidRPr="00995A67">
        <w:t>(2001, p. 346)</w:t>
      </w:r>
      <w:r w:rsidRPr="00995A67">
        <w:fldChar w:fldCharType="end"/>
      </w:r>
      <w:r w:rsidRPr="00995A67">
        <w:t xml:space="preserve">. They explained this gap by the fact that people in the developed world have more time and opportunities to engage in cognitively challenging pastime activities. This allowed their IQ to slightly grow, making even more cognitively challenging hobbies more attractive, which in turn made their IQ grow again. According to the theory, this slightly growing IQ of the population led to the whole society shifting from less to more cognitively challenging ways of spending their free time. Dickens &amp; Flynn further argue that this effect is further amplified by people of above average IQ infiltrating groups of people with lower IQ </w:t>
      </w:r>
      <w:r w:rsidRPr="00995A67">
        <w:fldChar w:fldCharType="begin"/>
      </w:r>
      <w:r w:rsidRPr="00995A67">
        <w:instrText xml:space="preserve"> ADDIN ZOTERO_ITEM CSL_CITATION {"citationID":"BAWpq1nO","properties":{"formattedCitation":"(2001, p. 347)","plainCitation":"(2001, p. 347)","noteIndex":0},"citationItems":[{"id":262,"uris":["http://zotero.org/users/9563186/items/IGIZP7UT"],"itemData":{"id":262,"type":"article-journal","abstract":"Some argue that the high heritability of IQ renders purely environmental explanations for large IQ differences between groups implausible. Yet, large environmentally induced IQ gains between generations suggest an important role for environment in shaping IQ. The authors present a formal model of the process determining IQ in which people's IQs are affected by both environment and genes, but in which their environments are matched to their IQs. The authors show how such a model allows very large effects for environment, even incorporating the highest estimates of heritability. Besides resolving the paradox, the authors show that the model can account for a number of other phenomena, some of which are anomalous when viewed from the standard perspective.","container-title":"Psychological Review","DOI":"10.1037/0033-295x.108.2.346","ISSN":"0033-295X","issue":"2","journalAbbreviation":"Psychol Rev","language":"eng","note":"PMID: 11381833","page":"346-369","source":"PubMed","title":"Heritability estimates versus large environmental effects: the IQ paradox resolved","title-short":"Heritability estimates versus large environmental effects","volume":"108","author":[{"family":"Dickens","given":"W. T."},{"family":"Flynn","given":"J. R."}],"issued":{"date-parts":[["2001",4]]}},"locator":"347","label":"page","suppress-author":true}],"schema":"https://github.com/citation-style-language/schema/raw/master/csl-citation.json"} </w:instrText>
      </w:r>
      <w:r w:rsidRPr="00995A67">
        <w:fldChar w:fldCharType="separate"/>
      </w:r>
      <w:r w:rsidRPr="00995A67">
        <w:t>(2001, p. 347)</w:t>
      </w:r>
      <w:r w:rsidRPr="00995A67">
        <w:fldChar w:fldCharType="end"/>
      </w:r>
      <w:r w:rsidRPr="00995A67">
        <w:t xml:space="preserve"> by the way of inflating the standards of pastime activities. In their model, even a small introductory influence can have a major effect in the span of only a few generations </w:t>
      </w:r>
      <w:r w:rsidRPr="00995A67">
        <w:fldChar w:fldCharType="begin"/>
      </w:r>
      <w:r w:rsidRPr="00995A67">
        <w:instrText xml:space="preserve"> ADDIN ZOTERO_ITEM CSL_CITATION {"citationID":"xSEietAB","properties":{"formattedCitation":"(2001, p. 365)","plainCitation":"(2001, p. 365)","noteIndex":0},"citationItems":[{"id":262,"uris":["http://zotero.org/users/9563186/items/IGIZP7UT"],"itemData":{"id":262,"type":"article-journal","abstract":"Some argue that the high heritability of IQ renders purely environmental explanations for large IQ differences between groups implausible. Yet, large environmentally induced IQ gains between generations suggest an important role for environment in shaping IQ. The authors present a formal model of the process determining IQ in which people's IQs are affected by both environment and genes, but in which their environments are matched to their IQs. The authors show how such a model allows very large effects for environment, even incorporating the highest estimates of heritability. Besides resolving the paradox, the authors show that the model can account for a number of other phenomena, some of which are anomalous when viewed from the standard perspective.","container-title":"Psychological Review","DOI":"10.1037/0033-295x.108.2.346","ISSN":"0033-295X","issue":"2","journalAbbreviation":"Psychol Rev","language":"eng","note":"PMID: 11381833","page":"346-369","source":"PubMed","title":"Heritability estimates versus large environmental effects: the IQ paradox resolved","title-short":"Heritability estimates versus large environmental effects","volume":"108","author":[{"family":"Dickens","given":"W. T."},{"family":"Flynn","given":"J. R."}],"issued":{"date-parts":[["2001",4]]}},"locator":"365","label":"page","suppress-author":true}],"schema":"https://github.com/citation-style-language/schema/raw/master/csl-citation.json"} </w:instrText>
      </w:r>
      <w:r w:rsidRPr="00995A67">
        <w:fldChar w:fldCharType="separate"/>
      </w:r>
      <w:r w:rsidRPr="00995A67">
        <w:t>(2001, p. 365)</w:t>
      </w:r>
      <w:r w:rsidRPr="00995A67">
        <w:fldChar w:fldCharType="end"/>
      </w:r>
      <w:r w:rsidRPr="00995A67">
        <w:t xml:space="preserve">. IQ might not be necessarily connected to a better outcomes in Civic Online Reasoning, but Dickens &amp; Flynn suggest that this effect is not limited to IQ alone, but can be applicable to a wide range of traits </w:t>
      </w:r>
      <w:r w:rsidRPr="00995A67">
        <w:fldChar w:fldCharType="begin"/>
      </w:r>
      <w:r w:rsidRPr="00995A67">
        <w:instrText xml:space="preserve"> ADDIN ZOTERO_ITEM CSL_CITATION {"citationID":"3PgtldMk","properties":{"formattedCitation":"(2001, p. 366)","plainCitation":"(2001, p. 366)","noteIndex":0},"citationItems":[{"id":262,"uris":["http://zotero.org/users/9563186/items/IGIZP7UT"],"itemData":{"id":262,"type":"article-journal","abstract":"Some argue that the high heritability of IQ renders purely environmental explanations for large IQ differences between groups implausible. Yet, large environmentally induced IQ gains between generations suggest an important role for environment in shaping IQ. The authors present a formal model of the process determining IQ in which people's IQs are affected by both environment and genes, but in which their environments are matched to their IQs. The authors show how such a model allows very large effects for environment, even incorporating the highest estimates of heritability. Besides resolving the paradox, the authors show that the model can account for a number of other phenomena, some of which are anomalous when viewed from the standard perspective.","container-title":"Psychological Review","DOI":"10.1037/0033-295x.108.2.346","ISSN":"0033-295X","issue":"2","journalAbbreviation":"Psychol Rev","language":"eng","note":"PMID: 11381833","page":"346-369","source":"PubMed","title":"Heritability estimates versus large environmental effects: the IQ paradox resolved","title-short":"Heritability estimates versus large environmental effects","volume":"108","author":[{"family":"Dickens","given":"W. T."},{"family":"Flynn","given":"J. R."}],"issued":{"date-parts":[["2001",4]]}},"locator":"366","label":"page","suppress-author":true}],"schema":"https://github.com/citation-style-language/schema/raw/master/csl-citation.json"} </w:instrText>
      </w:r>
      <w:r w:rsidRPr="00995A67">
        <w:fldChar w:fldCharType="separate"/>
      </w:r>
      <w:r w:rsidRPr="00995A67">
        <w:t>(2001, p. 366)</w:t>
      </w:r>
      <w:r w:rsidRPr="00995A67">
        <w:fldChar w:fldCharType="end"/>
      </w:r>
      <w:r w:rsidRPr="00995A67">
        <w:t xml:space="preserve">. To connect this theory to media literacy, </w:t>
      </w:r>
      <w:proofErr w:type="spellStart"/>
      <w:r w:rsidRPr="00995A67">
        <w:t>Bendixen</w:t>
      </w:r>
      <w:proofErr w:type="spellEnd"/>
      <w:r w:rsidRPr="00995A67">
        <w:t xml:space="preserve"> &amp; Rule apply reciprocal causat</w:t>
      </w:r>
      <w:r w:rsidR="002E4A39" w:rsidRPr="00995A67">
        <w:t>ion to</w:t>
      </w:r>
      <w:r w:rsidRPr="00995A67">
        <w:t xml:space="preserve"> personal epistemology </w:t>
      </w:r>
      <w:r w:rsidRPr="00995A67">
        <w:fldChar w:fldCharType="begin"/>
      </w:r>
      <w:r w:rsidRPr="00995A67">
        <w:instrText xml:space="preserve"> ADDIN ZOTERO_ITEM CSL_CITATION {"citationID":"00ju3ZZl","properties":{"formattedCitation":"(2004, p. 76)","plainCitation":"(2004, p. 76)","noteIndex":0},"citationItems":[{"id":261,"uris":["http://zotero.org/users/9563186/items/UYRJCU7J"],"itemData":{"id":261,"type":"article-journal","abstract":"This commentary brings together a collection of articles that addresses several of the important issues in research on personal epistemology. We also propose a more integrated model that elaborates on the following fundamental elements of personal epistemology: (a) a mechanism of change (i.e., epistemic doubt, epistemic volition, and resolution strategies), (b) dimensions of beliefs, (c) advanced beliefs, (d) metacognition, (e) conditions for change (i.e., dissonance and personal relevance), (f) affect, (g) cognitive abilities and environment, and (h) reciprocal causation. Our goal in developing this model is to integrate many of the salient theoretical issues raised by the diverse models of personal epistemology represented in this special issue as a way to guide and inform future research and educational practice.","container-title":"Educational Psychologist","DOI":"10.1207/s15326985ep3901_7","ISSN":"0046-1520","issue":"1","note":"publisher: Routledge\n_eprint: https://doi.org/10.1207/s15326985ep3901_7","page":"69-80","source":"Taylor and Francis+NEJM","title":"An Integrative Approach to Personal Epistemology: A Guiding Model","title-short":"An Integrative Approach to Personal Epistemology","volume":"39","author":[{"family":"Bendixen","given":"Lisa D."},{"family":"Rule","given":"Deanna C."}],"issued":{"date-parts":[["2004",1,1]]}},"locator":"76","label":"page","suppress-author":true}],"schema":"https://github.com/citation-style-language/schema/raw/master/csl-citation.json"} </w:instrText>
      </w:r>
      <w:r w:rsidRPr="00995A67">
        <w:fldChar w:fldCharType="separate"/>
      </w:r>
      <w:r w:rsidRPr="00995A67">
        <w:t>(2004, p. 76)</w:t>
      </w:r>
      <w:r w:rsidRPr="00995A67">
        <w:fldChar w:fldCharType="end"/>
      </w:r>
      <w:r w:rsidRPr="00995A67">
        <w:t>, arguing that it is enough to change the epistemic character of just a handful of students for media literacy interventions to have a wide-spread effect. Although made almost twenty years ago, this claim still remains understudied, as the intended effect might prove fruitful only after a larger amount of time has passed since the intervention. That said, if both of the theories are proven to be correct, then even a relatively small amount of students undergoing complex media literacy education might be of a great benefit to the whole society.</w:t>
      </w:r>
    </w:p>
    <w:p w:rsidR="007079F9" w:rsidRPr="00995A67" w:rsidRDefault="007079F9">
      <w:r w:rsidRPr="00995A67">
        <w:br w:type="page"/>
      </w:r>
    </w:p>
    <w:p w:rsidR="00300D7C" w:rsidRPr="00995A67" w:rsidRDefault="007079F9" w:rsidP="007079F9">
      <w:pPr>
        <w:pStyle w:val="Heading2"/>
      </w:pPr>
      <w:bookmarkStart w:id="14" w:name="_Toc133746092"/>
      <w:r w:rsidRPr="00995A67">
        <w:lastRenderedPageBreak/>
        <w:t>Bringing COR into classrooms</w:t>
      </w:r>
      <w:bookmarkEnd w:id="14"/>
    </w:p>
    <w:p w:rsidR="007079F9" w:rsidRPr="00995A67" w:rsidRDefault="007079F9" w:rsidP="007079F9">
      <w:pPr>
        <w:pStyle w:val="Firstparagraph"/>
      </w:pPr>
      <w:r w:rsidRPr="00995A67">
        <w:t>Civic Online Reasoning is without a doubt a difficult area for educat</w:t>
      </w:r>
      <w:r w:rsidR="009D52F2" w:rsidRPr="00995A67">
        <w:t>ors to bring into their lessons. As such,</w:t>
      </w:r>
      <w:r w:rsidRPr="00995A67">
        <w:t xml:space="preserve"> this chapter will provide an overview of the cognitive and epistemic foundations that teachers should take into account when teaching COR (or any related topics). Any reader of this chapter should keep in mind, though, that the topics of misinformation, decision-making, and epistemology are vast and complicated, and as such, this thesis cannot offer an extensive review of the current understanding of those areas. As has been partly shown in the previous chapters, and as will be further expanded upon, the phenomenon of misinformation is still understudied, and the same is true for the neurological understanding of how believes, attitudes and personal epistemic character</w:t>
      </w:r>
      <w:r w:rsidR="009D52F2" w:rsidRPr="00995A67">
        <w:t>s</w:t>
      </w:r>
      <w:r w:rsidRPr="00995A67">
        <w:t xml:space="preserve"> of individuals are formed. That said, the aim of this chapter is not to provide a deep philosophical or neuroscientific understanding of the topic, but rather to present pieces of knowledge that could be applied practically in classrooms.</w:t>
      </w:r>
    </w:p>
    <w:p w:rsidR="007079F9" w:rsidRPr="00995A67" w:rsidRDefault="007079F9" w:rsidP="007079F9">
      <w:pPr>
        <w:pStyle w:val="Firstparagraph"/>
      </w:pPr>
      <w:r w:rsidRPr="00995A67">
        <w:t xml:space="preserve">Starting with the most important question for those teachers who want to prepare their students for a responsible navigation in an online environment. What actually constitutes a good COR skillset? What are the characteristics of a good and trustworthy source? What has been written above applies even for this question, a whole separate thesis could be written on this topic. Yet, the discussion of peer-reviewed journals, p-hacking, and other various problematic aspects of the scientific method are out of the scope of this thesis, and, what is more important, are not of a greater use for high school students. In accordance with the theory of the epistemic division of labour </w:t>
      </w:r>
      <w:r w:rsidRPr="00995A67">
        <w:fldChar w:fldCharType="begin"/>
      </w:r>
      <w:r w:rsidRPr="00995A67">
        <w:instrText xml:space="preserve"> ADDIN ZOTERO_ITEM CSL_CITATION {"citationID":"GFJMwZHq","properties":{"formattedCitation":"(Tvrd\\uc0\\u253{}, 2018)","plainCitation":"(Tvrdý, 2018)","noteIndex":0},"citationItems":[{"id":603,"uris":["http://zotero.org/users/9563186/items/N6RKRF4L"],"itemData":{"id":603,"type":"speech","abstract":"29. 3. 2018 | Hvězdárna a planetárium Brno | www.hvezdarna.cz/program\n\nDůležitá přednáška :-) A k tématu zkuste tuhle knihu: \"The Knowledge Illusion: Why We Never Think Alone\"\n\nV posledních letech jsme svědky rozmachu pseudovědeckých a konspiračních teorií, které jsou s dříve nevídanou efektivitou šířeny prostřednictvím nových médií a sociálních sítí. I když byl problém odlišení vědy a pseudovědy jedním z hlavních zájmů filozofie ve druhé polovině 20. století, nebylo hledání této hranice zcela úspěšné. Domnívám se, že slibnějším přístupem je zkoumání psychologických mechanismů, na nichž je založeno přijetí pseudovědy a konspirací. Jak ale nakládat s aktéry, jejichž intelektuální charakter je natolik poškozen, že jim znemožňuje rozpoznat pravdivé a zdůvodněné teorie?","event-place":"Planetárium Brno","language":"Czech","publisher-place":"Planetárium Brno","title":"Pseudovědci, konspirátoři  a  hranice kritického myšlení","URL":"https://www.youtube.com/watch?v=U4mYncH0378","author":[{"family":"Tvrdý","given":"Filip"}],"accessed":{"date-parts":[["2023",4,16]]},"issued":{"date-parts":[["2018"]]}}}],"schema":"https://github.com/citation-style-language/schema/raw/master/csl-citation.json"} </w:instrText>
      </w:r>
      <w:r w:rsidRPr="00995A67">
        <w:fldChar w:fldCharType="separate"/>
      </w:r>
      <w:r w:rsidRPr="00995A67">
        <w:t>(Tvrdý, 2018)</w:t>
      </w:r>
      <w:r w:rsidRPr="00995A67">
        <w:fldChar w:fldCharType="end"/>
      </w:r>
      <w:r w:rsidRPr="00995A67">
        <w:t>, these areas should be left to be dealt with by universities, and high school teachers should focus on preparing their students for distinguishing opinions from facts, unbiased reporting from manipulative articles, and sponsored content from a regular news report.</w:t>
      </w:r>
    </w:p>
    <w:p w:rsidR="007079F9" w:rsidRPr="00995A67" w:rsidRDefault="007079F9" w:rsidP="007079F9">
      <w:pPr>
        <w:pStyle w:val="Nextparagraphs"/>
      </w:pPr>
      <w:r w:rsidRPr="00995A67">
        <w:t xml:space="preserve">One of the first thorough attempts for creating a checklist that would help students with assessing sources and information online, was the already mentioned CRAAP test </w:t>
      </w:r>
      <w:r w:rsidRPr="00995A67">
        <w:fldChar w:fldCharType="begin"/>
      </w:r>
      <w:r w:rsidRPr="00995A67">
        <w:instrText xml:space="preserve"> ADDIN ZOTERO_ITEM CSL_CITATION {"citationID":"3zrpyLDR","properties":{"formattedCitation":"(Meriam Library, 2010)","plainCitation":"(Meriam Library, 2010)","noteIndex":0},"citationItems":[{"id":470,"uris":["http://zotero.org/users/9563186/items/WRVI6ENV"],"itemData":{"id":470,"type":"document","publisher":"California State University","title":"CRAAP test","URL":"http://webuse.org/pdf/HargittaiEtAlTrustOnlineIJoC10.pdf","author":[{"literal":"Meriam Library"}],"issued":{"date-parts":[["2010"]]}}}],"schema":"https://github.com/citation-style-language/schema/raw/master/csl-citation.json"} </w:instrText>
      </w:r>
      <w:r w:rsidRPr="00995A67">
        <w:fldChar w:fldCharType="separate"/>
      </w:r>
      <w:r w:rsidRPr="00995A67">
        <w:t>(Meriam Library, 2010)</w:t>
      </w:r>
      <w:r w:rsidRPr="00995A67">
        <w:fldChar w:fldCharType="end"/>
      </w:r>
      <w:r w:rsidRPr="00995A67">
        <w:t xml:space="preserve">. The acronym CRAAP stands for Currency (when was the information published), Relevance (is the information useful for the task at hand), Authority (can the author be considered an expert on the topic), Accuracy (are the claims neutral and supported by evidence) and Purpose (is there a bias or is it sponsored). Although this test can still be useful today, as proven, for example, by </w:t>
      </w:r>
      <w:proofErr w:type="spellStart"/>
      <w:r w:rsidRPr="00995A67">
        <w:t>Muis</w:t>
      </w:r>
      <w:proofErr w:type="spellEnd"/>
      <w:r w:rsidRPr="00995A67">
        <w:t xml:space="preserve"> et al. </w:t>
      </w:r>
      <w:r w:rsidRPr="00995A67">
        <w:fldChar w:fldCharType="begin"/>
      </w:r>
      <w:r w:rsidRPr="00995A67">
        <w:instrText xml:space="preserve"> ADDIN ZOTERO_ITEM CSL_CITATION {"citationID":"VL17FKdz","properties":{"formattedCitation":"(2022)","plainCitation":"(2022)","noteIndex":0},"citationItems":[{"id":274,"uris":["http://zotero.org/users/9563186/items/RF6Q56YA"],"itemData":{"id":274,"type":"article-journal","abstract":"Individuals of all ages struggle to determine the reliability of information on the internet. To address this common issue, many educational institutions have endorsed the CRAAP test (i.e., currency, relevance, authority, accuracy, and purpose) as an effective approach to support identification of unreliable information. The present study extended the CRAAP test by incorporating a modeling component on how to evaluate and integrate multiple sources of varying quality on the internet and evaluated the efficacy of this source evaluation training intervention. Eighty-two participants across Canada were recruited to evaluate six authentic webpages and then construct an argument on a specific topic. Half the sample received training to examine the currency, relevance, authority, accuracy, and purpose (i.e., CRAAP) of the webpages before completing the online activity. Results revealed that the intervention group provided more accurate rank-ordering of the webpages, but no differences were found between groups on source integration via an argumentative essay. These findings suggest that the CRAAP test is effective in improving individuals' evaluations of online sources but is not effective in promoting better quality source integration.","container-title":"Advances in Social Sciences Research Journal","DOI":"10.14738/assrj.97.12670","journalAbbreviation":"Advances in Social Sciences Research Journal","page":"239-265","source":"ResearchGate","title":"Identifying CRAAP on the Internet: A Source Evaluation Intervention","title-short":"Identifying CRAAP on the Internet","volume":"9","author":[{"family":"Muis","given":"Krista"},{"family":"Denton","given":"Courtney"},{"family":"Dube","given":"Adam"}],"issued":{"date-parts":[["2022",7,25]]}},"label":"page","suppress-author":true}],"schema":"https://github.com/citation-style-language/schema/raw/master/csl-citation.json"} </w:instrText>
      </w:r>
      <w:r w:rsidRPr="00995A67">
        <w:fldChar w:fldCharType="separate"/>
      </w:r>
      <w:r w:rsidRPr="00995A67">
        <w:t>(2022)</w:t>
      </w:r>
      <w:r w:rsidRPr="00995A67">
        <w:fldChar w:fldCharType="end"/>
      </w:r>
      <w:r w:rsidRPr="00995A67">
        <w:t xml:space="preserve"> or Lurie &amp; </w:t>
      </w:r>
      <w:proofErr w:type="spellStart"/>
      <w:r w:rsidRPr="00995A67">
        <w:t>Mustafaraj</w:t>
      </w:r>
      <w:proofErr w:type="spellEnd"/>
      <w:r w:rsidRPr="00995A67">
        <w:t xml:space="preserve"> </w:t>
      </w:r>
      <w:r w:rsidRPr="00995A67">
        <w:fldChar w:fldCharType="begin"/>
      </w:r>
      <w:r w:rsidRPr="00995A67">
        <w:instrText xml:space="preserve"> ADDIN ZOTERO_ITEM CSL_CITATION {"citationID":"PwybIoK9","properties":{"formattedCitation":"(2018, p. 108)","plainCitation":"(2018, p. 108)","noteIndex":0},"citationItems":[{"id":278,"uris":["http://zotero.org/users/9563186/items/2H5TLWYU"],"itemData":{"id":278,"type":"paper-conference","abstract":"Recent research has suggested that young users are not particularly skilled in assessing the credibility of online content. A follow up study comparing students to fact checkers noticed that students spend too much time on the page itself, while fact checkers performed \"lateral reading\", searching other sources. We have taken this line of research one step further and designed a study in which participants were instructed to do lateral reading for credibility assessment by inspecting Google's search engine result page (SERP) of unfamiliar news sources. In this paper, we summarize findings from interviews with 30 participants. A component of the SERP noticed regularly by the participants is the so-called Knowledge Panel, which provides contextual information about the news source being searched. While this is expected, there are other parts of the SERP that participants use to assess the credibility of the source, for example, the freshness of top stories, the panel of recent tweets, or a verified Twitter account. Given the importance attached to the presence of the Knowledge Panel, we discuss how variability in its content affected participants' opinions. Additionally, we perform data collection of the SERP page for a large number of online news sources and compare them. Our results indicate that there are widespread inconsistencies in the coverage and quality of information included in Knowledge Panels.","collection-title":"WebSci '18","container-title":"Proceedings of the 10th ACM Conference on Web Science","DOI":"10.1145/3201064.3201095","event-place":"New York, NY, USA","ISBN":"978-1-4503-5563-6","page":"107–116","publisher":"Association for Computing Machinery","publisher-place":"New York, NY, USA","source":"ACM Digital Library","title":"Investigating the Effects of Google's Search Engine Result Page in Evaluating the Credibility of Online News Sources","URL":"https://doi.org/10.1145/3201064.3201095","author":[{"family":"Lurie","given":"Emma"},{"family":"Mustafaraj","given":"Eni"}],"accessed":{"date-parts":[["2022",10,4]]},"issued":{"date-parts":[["2018",5,15]]}},"locator":"108","label":"page","suppress-author":true}],"schema":"https://github.com/citation-style-language/schema/raw/master/csl-citation.json"} </w:instrText>
      </w:r>
      <w:r w:rsidRPr="00995A67">
        <w:fldChar w:fldCharType="separate"/>
      </w:r>
      <w:r w:rsidRPr="00995A67">
        <w:t>(2018, p. 108)</w:t>
      </w:r>
      <w:r w:rsidRPr="00995A67">
        <w:fldChar w:fldCharType="end"/>
      </w:r>
      <w:r w:rsidRPr="00995A67">
        <w:t>, the criteria mentioned are no longer satisfactory, and the test should thu</w:t>
      </w:r>
      <w:r w:rsidR="009D52F2" w:rsidRPr="00995A67">
        <w:t>s be considered a mere precursor to  more useful methods</w:t>
      </w:r>
      <w:r w:rsidRPr="00995A67">
        <w:t>. It has already been mentioned in this thesis that one of the criteria in the CRAAP test is the typography of the source. Bearing in mind the Gerasimov doctrine mentioned in the previous chapter, this criterion is now utterly redundant, as it is ridiculous to think that various intelligence agencies would make grammar errors in their influencing materials.</w:t>
      </w:r>
    </w:p>
    <w:p w:rsidR="007079F9" w:rsidRPr="00995A67" w:rsidRDefault="007079F9" w:rsidP="007079F9">
      <w:pPr>
        <w:pStyle w:val="Nextparagraphs"/>
      </w:pPr>
      <w:r w:rsidRPr="00995A67">
        <w:lastRenderedPageBreak/>
        <w:t xml:space="preserve">Another problematic criterion included in the CRAAP test is a question about the tone of the material. The test asks “Does the language or tone </w:t>
      </w:r>
      <w:r w:rsidR="009D52F2" w:rsidRPr="00995A67">
        <w:t>seem biased and free of emotion?</w:t>
      </w:r>
      <w:r w:rsidRPr="00995A67">
        <w:t xml:space="preserve">” </w:t>
      </w:r>
      <w:r w:rsidRPr="00995A67">
        <w:fldChar w:fldCharType="begin"/>
      </w:r>
      <w:r w:rsidRPr="00995A67">
        <w:instrText xml:space="preserve"> ADDIN ZOTERO_ITEM CSL_CITATION {"citationID":"p9b947OM","properties":{"formattedCitation":"(Meriam Library, 2010)","plainCitation":"(Meriam Library, 2010)","noteIndex":0},"citationItems":[{"id":470,"uris":["http://zotero.org/users/9563186/items/WRVI6ENV"],"itemData":{"id":470,"type":"document","publisher":"California State University","title":"CRAAP test","URL":"http://webuse.org/pdf/HargittaiEtAlTrustOnlineIJoC10.pdf","author":[{"literal":"Meriam Library"}],"issued":{"date-parts":[["2010"]]}}}],"schema":"https://github.com/citation-style-language/schema/raw/master/csl-citation.json"} </w:instrText>
      </w:r>
      <w:r w:rsidRPr="00995A67">
        <w:fldChar w:fldCharType="separate"/>
      </w:r>
      <w:r w:rsidRPr="00995A67">
        <w:t>(Meriam Library, 2010)</w:t>
      </w:r>
      <w:r w:rsidRPr="00995A67">
        <w:fldChar w:fldCharType="end"/>
      </w:r>
      <w:r w:rsidRPr="00995A67">
        <w:t xml:space="preserve">. This is of course an important question, but it is possible that an article free of emotion is biased. Furthermore, there are better ways to reveal a bias than by the tone. An emotional tone may lead the readers to be subjected to a labelling bias </w:t>
      </w:r>
      <w:r w:rsidRPr="00995A67">
        <w:fldChar w:fldCharType="begin"/>
      </w:r>
      <w:r w:rsidRPr="00995A67">
        <w:instrText xml:space="preserve"> ADDIN ZOTERO_ITEM CSL_CITATION {"citationID":"iHQzbCo5","properties":{"formattedCitation":"(Muis et al., 2022, p. 241)","plainCitation":"(Muis et al., 2022, p. 241)","noteIndex":0},"citationItems":[{"id":274,"uris":["http://zotero.org/users/9563186/items/RF6Q56YA"],"itemData":{"id":274,"type":"article-journal","abstract":"Individuals of all ages struggle to determine the reliability of information on the internet. To address this common issue, many educational institutions have endorsed the CRAAP test (i.e., currency, relevance, authority, accuracy, and purpose) as an effective approach to support identification of unreliable information. The present study extended the CRAAP test by incorporating a modeling component on how to evaluate and integrate multiple sources of varying quality on the internet and evaluated the efficacy of this source evaluation training intervention. Eighty-two participants across Canada were recruited to evaluate six authentic webpages and then construct an argument on a specific topic. Half the sample received training to examine the currency, relevance, authority, accuracy, and purpose (i.e., CRAAP) of the webpages before completing the online activity. Results revealed that the intervention group provided more accurate rank-ordering of the webpages, but no differences were found between groups on source integration via an argumentative essay. These findings suggest that the CRAAP test is effective in improving individuals' evaluations of online sources but is not effective in promoting better quality source integration.","container-title":"Advances in Social Sciences Research Journal","DOI":"10.14738/assrj.97.12670","journalAbbreviation":"Advances in Social Sciences Research Journal","page":"239-265","source":"ResearchGate","title":"Identifying CRAAP on the Internet: A Source Evaluation Intervention","title-short":"Identifying CRAAP on the Internet","volume":"9","author":[{"family":"Muis","given":"Krista"},{"family":"Denton","given":"Courtney"},{"family":"Dube","given":"Adam"}],"issued":{"date-parts":[["2022",7,25]]}},"locator":"241","label":"page"}],"schema":"https://github.com/citation-style-language/schema/raw/master/csl-citation.json"} </w:instrText>
      </w:r>
      <w:r w:rsidRPr="00995A67">
        <w:fldChar w:fldCharType="separate"/>
      </w:r>
      <w:r w:rsidRPr="00995A67">
        <w:t>(Muis et al., 2022, p. 241)</w:t>
      </w:r>
      <w:r w:rsidRPr="00995A67">
        <w:fldChar w:fldCharType="end"/>
      </w:r>
      <w:r w:rsidRPr="00995A67">
        <w:t>, but that can be done even via a neutral sounding wording. Thus, placing too great of an emphasis on the tone is problematic.</w:t>
      </w:r>
    </w:p>
    <w:p w:rsidR="007079F9" w:rsidRPr="00995A67" w:rsidRDefault="007079F9" w:rsidP="007079F9">
      <w:pPr>
        <w:pStyle w:val="Nextparagraphs"/>
      </w:pPr>
      <w:r w:rsidRPr="00995A67">
        <w:t xml:space="preserve">A more general problem of checklists is that they simply cannot keep in touch with the fast changing nature of the Internet </w:t>
      </w:r>
      <w:r w:rsidRPr="00995A67">
        <w:fldChar w:fldCharType="begin"/>
      </w:r>
      <w:r w:rsidRPr="00995A67">
        <w:instrText xml:space="preserve"> ADDIN ZOTERO_ITEM CSL_CITATION {"citationID":"3Flbxf81","properties":{"formattedCitation":"(Meola, 2004)","plainCitation":"(Meola, 2004)","noteIndex":0},"citationItems":[{"id":505,"uris":["http://zotero.org/users/9563186/items/HRCSAH9R"],"itemData":{"id":505,"type":"article-journal","container-title":"portal: Libraries and the Academy","DOI":"10.1353/pla.2004.0055","ISSN":"1530-7131","issue":"3","journalAbbreviation":"portal: Libraries and the Academy","language":"en","page":"331-344","source":"DOI.org (Crossref)","title":"Chucking the Checklist: A Contextual Approach to Teaching Undergraduates Web-Site Evaluation","title-short":"Chucking the Checklist","volume":"4","author":[{"family":"Meola","given":"Marc"}],"issued":{"date-parts":[["2004"]]}}}],"schema":"https://github.com/citation-style-language/schema/raw/master/csl-citation.json"} </w:instrText>
      </w:r>
      <w:r w:rsidRPr="00995A67">
        <w:fldChar w:fldCharType="separate"/>
      </w:r>
      <w:r w:rsidRPr="00995A67">
        <w:t>(Meola, 2004)</w:t>
      </w:r>
      <w:r w:rsidRPr="00995A67">
        <w:fldChar w:fldCharType="end"/>
      </w:r>
      <w:r w:rsidRPr="00995A67">
        <w:t xml:space="preserve">. Interventions in Civic Online Reasoning should hence move away from using checklists, and instead focus on improving the heuristics of students </w:t>
      </w:r>
      <w:r w:rsidRPr="00995A67">
        <w:fldChar w:fldCharType="begin"/>
      </w:r>
      <w:r w:rsidR="008004F7" w:rsidRPr="00995A67">
        <w:instrText xml:space="preserve"> ADDIN ZOTERO_ITEM CSL_CITATION {"citationID":"EQe0K9Ti","properties":{"formattedCitation":"(McGrew, 2021b)","plainCitation":"(McGrew, 2021b)","noteIndex":0},"citationItems":[{"id":475,"uris":["http://zotero.org/users/9563186/items/H5MU3HVX"],"itemData":{"id":475,"type":"article-journal","container-title":"Teaching and Teacher Education","DOI":"10.1016/j.tate.2021.103512","ISSN":"0742051X","journalAbbreviation":"Teaching and Teacher Education","language":"en","page":"103512","source":"DOI.org (Crossref)","title":"Challenging approaches: Sharing and responding to weak digital heuristics in class discussions","title-short":"Challenging approaches","volume":"108","author":[{"family":"McGrew","given":"Sarah"}],"issued":{"date-parts":[["2021",12]]}}}],"schema":"https://github.com/citation-style-language/schema/raw/master/csl-citation.json"} </w:instrText>
      </w:r>
      <w:r w:rsidRPr="00995A67">
        <w:fldChar w:fldCharType="separate"/>
      </w:r>
      <w:r w:rsidR="008004F7" w:rsidRPr="00995A67">
        <w:t>(McGrew, 2021b)</w:t>
      </w:r>
      <w:r w:rsidRPr="00995A67">
        <w:fldChar w:fldCharType="end"/>
      </w:r>
      <w:r w:rsidRPr="00995A67">
        <w:t xml:space="preserve">. Going through a lengthy checklist created some time ago is not only time-consuming, but eventually quite useless </w:t>
      </w:r>
      <w:r w:rsidRPr="00995A67">
        <w:fldChar w:fldCharType="begin"/>
      </w:r>
      <w:r w:rsidRPr="00995A67">
        <w:instrText xml:space="preserve"> ADDIN ZOTERO_ITEM CSL_CITATION {"citationID":"LbY4UR6g","properties":{"formattedCitation":"(Breakstone et al., 2018)","plainCitation":"(Breakstone et al., 2018)","noteIndex":0},"citationItems":[{"id":469,"uris":["http://zotero.org/users/9563186/items/T3DIPBNV"],"itemData":{"id":469,"type":"article-journal","abstract":"In recent years — and especially since the 2016 presidential election — numerous media organizations, newspapers, and policy advocates have made efforts to help Americans become more careful consumers of the information they see online. In K-12 and higher education, the main approach has been to provide students with checklists they can use to assess the credibility of individual websites. However, the checklist approach is outdated. It would be far better to teach young people to follow the lead of professional fact-checkers: When confronted by a new and unfamiliar website, they begin by looking elsewhere on the web, searching for any information that might shed light on who created the site in question and for what purpose.","container-title":"Phi Delta Kappan","DOI":"10.1177/0031721718762419","ISSN":"0031-7217, 1940-6487","issue":"6","journalAbbreviation":"Phi Delta Kappan","language":"en","page":"27-32","source":"DOI.org (Crossref)","title":"Why we need a new approach to teaching digital literacy","volume":"99","author":[{"family":"Breakstone","given":"Joel"},{"family":"McGrew","given":"Sarah"},{"family":"Smith","given":"Mark"},{"family":"Ortega","given":"Teresa"},{"family":"Wineburg","given":"Sam"}],"issued":{"date-parts":[["2018",3]]}}}],"schema":"https://github.com/citation-style-language/schema/raw/master/csl-citation.json"} </w:instrText>
      </w:r>
      <w:r w:rsidRPr="00995A67">
        <w:fldChar w:fldCharType="separate"/>
      </w:r>
      <w:r w:rsidRPr="00995A67">
        <w:t>(Breakstone et al., 2018)</w:t>
      </w:r>
      <w:r w:rsidRPr="00995A67">
        <w:fldChar w:fldCharType="end"/>
      </w:r>
      <w:r w:rsidRPr="00995A67">
        <w:t>. Instead, McGrew et al. suggest to ask three simple questions: “Who is behind the information? What is the evidence? What do other sources say</w:t>
      </w:r>
      <w:r w:rsidR="009D52F2" w:rsidRPr="00995A67">
        <w:t>?</w:t>
      </w:r>
      <w:r w:rsidRPr="00995A67">
        <w:t xml:space="preserve">” </w:t>
      </w:r>
      <w:r w:rsidRPr="00995A67">
        <w:fldChar w:fldCharType="begin"/>
      </w:r>
      <w:r w:rsidRPr="00995A67">
        <w:instrText xml:space="preserve"> ADDIN ZOTERO_ITEM CSL_CITATION {"citationID":"SVJES9kE","properties":{"formattedCitation":"(McGrew et al., 2018, p. 168)","plainCitation":"(McGrew et al., 2018, p. 168)","noteIndex":0},"citationItems":[{"id":277,"uris":["http://zotero.org/users/9563186/items/H5KLSEJS"],"itemData":{"id":277,"type":"article-journal","abstract":"To be an informed citizen in today’s information-rich environment, individuals must be able to evaluate information they encounter on the Internet. However, teachers currently have limited options if they want to assess students’ evaluations of digital content. In response, we created a range of short tasks that assess students’ civic online reasoning—the ability to effectively search for, evaluate, and verify social and political information online. Assessments ranged from paper-and-pencil tasks to open Internet search tasks delivered via Google Forms. We outline a process of assessment development in which middle school, high school, and college students in 12 states completed tasks. We present a series of representative tasks and analyses of trends in student performance. Across tasks and grade levels, students struggled to effectively evaluate online claims, sources, and evidence. These results point to a need for curriculum materials that support students’ development of civic online reasoning competencies.","container-title":"Theory &amp; Research in Social Education","DOI":"10.1080/00933104.2017.1416320","ISSN":"0093-3104","issue":"2","note":"publisher: Routledge\n_eprint: https://doi.org/10.1080/00933104.2017.1416320","page":"165-193","source":"Taylor and Francis+NEJM","title":"Can Students Evaluate Online Sources? Learning From Assessments of Civic Online Reasoning","title-short":"Can Students Evaluate Online Sources?","volume":"46","author":[{"family":"McGrew","given":"Sarah"},{"family":"Breakstone","given":"Joel"},{"family":"Ortega","given":"Teresa"},{"family":"Smith","given":"Mark"},{"family":"Wineburg","given":"Sam"}],"issued":{"date-parts":[["2018",4,3]]}},"locator":"168","label":"page"}],"schema":"https://github.com/citation-style-language/schema/raw/master/csl-citation.json"} </w:instrText>
      </w:r>
      <w:r w:rsidRPr="00995A67">
        <w:fldChar w:fldCharType="separate"/>
      </w:r>
      <w:r w:rsidRPr="00995A67">
        <w:t>(McGrew et al., 2018, p. 168)</w:t>
      </w:r>
      <w:r w:rsidRPr="00995A67">
        <w:fldChar w:fldCharType="end"/>
      </w:r>
      <w:r w:rsidR="009D52F2" w:rsidRPr="00995A67">
        <w:t>.</w:t>
      </w:r>
      <w:r w:rsidRPr="00995A67">
        <w:t xml:space="preserve"> Developing a set of intuitive and quickly employable heuristics concerning these three areas seems to be an efficient way of improving the students’ sourcing skills. A shift from checklists towards heuristics can surprisingly be inferred from the CRAAP test itself, as the authors warn its users that “different criteria will be more or less important depending on your situation or need” </w:t>
      </w:r>
      <w:r w:rsidRPr="00995A67">
        <w:fldChar w:fldCharType="begin"/>
      </w:r>
      <w:r w:rsidRPr="00995A67">
        <w:instrText xml:space="preserve"> ADDIN ZOTERO_ITEM CSL_CITATION {"citationID":"RcVQrC4C","properties":{"formattedCitation":"(Meriam Library, 2010)","plainCitation":"(Meriam Library, 2010)","noteIndex":0},"citationItems":[{"id":470,"uris":["http://zotero.org/users/9563186/items/WRVI6ENV"],"itemData":{"id":470,"type":"document","publisher":"California State University","title":"CRAAP test","URL":"http://webuse.org/pdf/HargittaiEtAlTrustOnlineIJoC10.pdf","author":[{"literal":"Meriam Library"}],"issued":{"date-parts":[["2010"]]}}}],"schema":"https://github.com/citation-style-language/schema/raw/master/csl-citation.json"} </w:instrText>
      </w:r>
      <w:r w:rsidRPr="00995A67">
        <w:fldChar w:fldCharType="separate"/>
      </w:r>
      <w:r w:rsidRPr="00995A67">
        <w:t>(Meriam Library, 2010)</w:t>
      </w:r>
      <w:r w:rsidRPr="00995A67">
        <w:fldChar w:fldCharType="end"/>
      </w:r>
      <w:r w:rsidRPr="00995A67">
        <w:t>. From this, it can be inferred that if the CRAAP test is to be of any value, its users need to possess certain skills and knowledge which cannot be found in the test itself.</w:t>
      </w:r>
    </w:p>
    <w:p w:rsidR="007079F9" w:rsidRPr="00995A67" w:rsidRDefault="007079F9" w:rsidP="007079F9">
      <w:pPr>
        <w:pStyle w:val="Nextparagraphs"/>
      </w:pPr>
      <w:r w:rsidRPr="00995A67">
        <w:t xml:space="preserve">To describe the nature of the heuristics mentioned, a specification of the problem needs to come first. The previous chapters brought an overview of the evidence of poor media literacy and naïve epistemologies of current students, yet what is constituted by those terms was not thoroughly discussed. </w:t>
      </w:r>
      <w:proofErr w:type="spellStart"/>
      <w:r w:rsidRPr="00995A67">
        <w:t>Walraven</w:t>
      </w:r>
      <w:proofErr w:type="spellEnd"/>
      <w:r w:rsidRPr="00995A67">
        <w:t xml:space="preserve"> et al. </w:t>
      </w:r>
      <w:r w:rsidRPr="00995A67">
        <w:fldChar w:fldCharType="begin"/>
      </w:r>
      <w:r w:rsidRPr="00995A67">
        <w:instrText xml:space="preserve"> ADDIN ZOTERO_ITEM CSL_CITATION {"citationID":"2maH8lrH","properties":{"formattedCitation":"(2009, p. 235)","plainCitation":"(2009, p. 235)","noteIndex":0},"citationItems":[{"id":281,"uris":["http://zotero.org/users/9563186/items/5BYSZ2KS"],"itemData":{"id":281,"type":"article-journal","abstract":"The World Wide Web (WWW) has become the biggest information source for students while solving information problems for school projects. Since anyone can post anything on the WWW, information is often unreliable or incomplete, and it is important to evaluate sources and information before using them. Earlier research has shown that students have difficulties with evaluating sources and information. This study investigates the criteria secondary educational students use while searching the Web for information. 23 students solved two information problems while thinking aloud. After completing the tasks they were interviewed in groups on their use of criteria. Results show that students do not evaluate results, source and information very often. The criteria students mention when asked which criteria are important for evaluating information are not always the same criteria they mention while solving the information problems. They mentioned more criteria but also admitted not always using these criteria while searching the Web.","container-title":"Computers &amp; Education","DOI":"10.1016/j.compedu.2008.08.003","ISSN":"0360-1315","issue":"1","journalAbbreviation":"Comput. Educ.","page":"234–246","source":"January, 2009","title":"How students evaluate information and sources when searching the World Wide Web for information","volume":"52","author":[{"family":"Walraven","given":"Amber"},{"family":"Brand-Gruwel","given":"Saskia"},{"family":"Boshuizen","given":"Henny P. A."}],"issued":{"date-parts":[["2009"]],"season":"leden"}},"locator":"235","label":"page","suppress-author":true}],"schema":"https://github.com/citation-style-language/schema/raw/master/csl-citation.json"} </w:instrText>
      </w:r>
      <w:r w:rsidRPr="00995A67">
        <w:fldChar w:fldCharType="separate"/>
      </w:r>
      <w:r w:rsidRPr="00995A67">
        <w:t>(2009, p. 235)</w:t>
      </w:r>
      <w:r w:rsidRPr="00995A67">
        <w:fldChar w:fldCharType="end"/>
      </w:r>
      <w:r w:rsidRPr="00995A67">
        <w:t xml:space="preserve"> consider a behaviour on the internet a sub-type of information problem solving. According to them, IPS consists of defining an information problem, searching for relevant information, scanning the information, processing and organising it, and then presenting it. The second step in this series, searching for information, can be considered an IPS on its own, as the key words need to be first defined and then refined, the sources gathered need to be scanned, evaluated and organised, and only then the learner can proceed to the actual scanning of the information itself. COR can thus be considered an IPS within an already existing IPS. This definition then agrees with the findings of how fact-checking experts and historians approach an IPS </w:t>
      </w:r>
      <w:r w:rsidRPr="00995A67">
        <w:fldChar w:fldCharType="begin"/>
      </w:r>
      <w:r w:rsidRPr="00995A67">
        <w:instrText xml:space="preserve"> ADDIN ZOTERO_ITEM CSL_CITATION {"citationID":"q2StXs0k","properties":{"formattedCitation":"(Wineburg &amp; McGrew, 2019)","plainCitation":"(Wineburg &amp; McGrew, 2019)","noteIndex":0},"citationItems":[{"id":472,"uris":["http://zotero.org/users/9563186/items/XCDGP6GU"],"itemData":{"id":472,"type":"article-journal","abstract":"Background/Context\n              The Internet has democratized access to information but in so doing has opened the floodgates to misinformation, fake news, and rank propaganda masquerading as dispassionate analysis. Despite mounting attention to the problem of online misinformation and growing agreement that digital literacy efforts are important, prior research offers few concrete ideas about what skilled evaluations look like.\n            \n            \n              Purpose/Objective/Research Question/Focus of Study\n              Our purpose in this study was to seek out those who are skilled in online evaluations in order to understand how their strategies and approaches to evaluating digital content might inform educational efforts. We sampled 45 experienced users of the Internet: 10 Ph.D. historians, 10 professional fact checkers, and 25 Stanford University undergraduates. Analysis focused on the strategies participants used to evaluate online information and arrive at judgments of credibility.\n            \n            \n              Research Design\n              In this expert/novice study, participants thought aloud as they evaluated live websites and searched for information on social and political issues such as bullying, minimum wage, and teacher tenure. We analyze and present findings from three of the tasks participants completed.\n            \n            \n              Findings/Results\n              Historians and students often fell victim to easily manipulated features of websites, such as official-looking logos and domain names. They read vertically, staying within a website to evaluate its reliability. In contrast, fact checkers read laterally, leaving a site after a quick scan and opening up new browser tabs in order to judge the credibility of the original site. Compared to the other groups, fact checkers arrived at more warranted conclusions in a fraction of the time.\n            \n            \n              Conclusions/Recommendations\n              We draw on insights gleaned from the fact checkers’ practices to examine current curricular approaches to teaching web credibility as well as to suggest alternatives.","container-title":"Teachers College Record: The Voice of Scholarship in Education","DOI":"10.1177/016146811912101102","ISSN":"0161-4681, 1467-9620","issue":"11","journalAbbreviation":"Teachers College Record","language":"en","page":"1-40","source":"DOI.org (Crossref)","title":"Lateral Reading and the Nature of Expertise: Reading Less and Learning More When Evaluating Digital Information","title-short":"Lateral Reading and the Nature of Expertise","volume":"121","author":[{"family":"Wineburg","given":"Sam"},{"family":"McGrew","given":"Sarah"}],"issued":{"date-parts":[["2019",11]]}}}],"schema":"https://github.com/citation-style-language/schema/raw/master/csl-citation.json"} </w:instrText>
      </w:r>
      <w:r w:rsidRPr="00995A67">
        <w:fldChar w:fldCharType="separate"/>
      </w:r>
      <w:r w:rsidRPr="00995A67">
        <w:t>(Wineburg &amp; McGrew, 2019)</w:t>
      </w:r>
      <w:r w:rsidRPr="00995A67">
        <w:fldChar w:fldCharType="end"/>
      </w:r>
      <w:r w:rsidRPr="00995A67">
        <w:t xml:space="preserve">. Experts spend the greatest amount of time defining the problem itself </w:t>
      </w:r>
      <w:r w:rsidRPr="00995A67">
        <w:fldChar w:fldCharType="begin"/>
      </w:r>
      <w:r w:rsidRPr="00995A67">
        <w:instrText xml:space="preserve"> ADDIN ZOTERO_ITEM CSL_CITATION {"citationID":"CXBU8tg4","properties":{"formattedCitation":"(Brand-Gruwel et al., 2005, p. 502)","plainCitation":"(Brand-Gruwel et al., 2005, p. 502)","noteIndex":0},"citationItems":[{"id":280,"uris":["http://zotero.org/users/9563186/items/5YE2P9UV"],"itemData":{"id":280,"type":"article-journal","abstract":"In (higher) education students are often faced with information problems: tasks or assignments that require them to identify information needs, locate corresponding information sources, extract and organize relevant information from each source, and synthesize information from a variety of sources. It is often assumed that students master this complex cognitive skill of information problem solving all by themselves. In our point of view, however, explicit and intensive instruction is necessary. A skill decomposition is needed in order to design instruction that fosters the development of information problem solving. This research analyzes the information problem solving process of novices and experts in order to reach a detailed skill decomposition. Results reveal that experts spend more time on the main skill 'define problem' and more often activate their prior knowledge, elaborate on the content, and regulate their process. Furthermore, experts and novices show little differences in the way they search the Internet. These findings formed the basis for formulating instructional guidelines.","container-title":"Computers in Human Behavior","DOI":"10.1016/j.chb.2004.10.005","ISSN":"0747-5632","issue":"3","journalAbbreviation":"Comput. Hum. Behav.","page":"487–508","source":"May, 2005","title":"Information problem solving by experts and novices: analysis of a complex cognitive skill","title-short":"Information problem solving by experts and novices","volume":"21","author":[{"family":"Brand-Gruwel","given":"Saskia"},{"family":"Wopereis","given":"Iwan"},{"family":"Vermetten","given":"Yvonne"}],"issued":{"date-parts":[["2005"]],"season":"květen"}},"locator":"502","label":"page"}],"schema":"https://github.com/citation-style-language/schema/raw/master/csl-citation.json"} </w:instrText>
      </w:r>
      <w:r w:rsidRPr="00995A67">
        <w:fldChar w:fldCharType="separate"/>
      </w:r>
      <w:r w:rsidRPr="00995A67">
        <w:t>(Brand-Gruwel et al., 2005, p. 502)</w:t>
      </w:r>
      <w:r w:rsidRPr="00995A67">
        <w:fldChar w:fldCharType="end"/>
      </w:r>
      <w:r w:rsidRPr="00995A67">
        <w:t xml:space="preserve"> and evaluating their sources by lateral reading, which is opening additional tabs with secondary sources, in order to evaluate the primary source or a specific claim </w:t>
      </w:r>
      <w:r w:rsidRPr="00995A67">
        <w:fldChar w:fldCharType="begin"/>
      </w:r>
      <w:r w:rsidRPr="00995A67">
        <w:instrText xml:space="preserve"> ADDIN ZOTERO_ITEM CSL_CITATION {"citationID":"lfKjrPuk","properties":{"formattedCitation":"(Wineburg &amp; McGrew, 2019, p. 32)","plainCitation":"(Wineburg &amp; McGrew, 2019, p. 32)","noteIndex":0},"citationItems":[{"id":472,"uris":["http://zotero.org/users/9563186/items/XCDGP6GU"],"itemData":{"id":472,"type":"article-journal","abstract":"Background/Context\n              The Internet has democratized access to information but in so doing has opened the floodgates to misinformation, fake news, and rank propaganda masquerading as dispassionate analysis. Despite mounting attention to the problem of online misinformation and growing agreement that digital literacy efforts are important, prior research offers few concrete ideas about what skilled evaluations look like.\n            \n            \n              Purpose/Objective/Research Question/Focus of Study\n              Our purpose in this study was to seek out those who are skilled in online evaluations in order to understand how their strategies and approaches to evaluating digital content might inform educational efforts. We sampled 45 experienced users of the Internet: 10 Ph.D. historians, 10 professional fact checkers, and 25 Stanford University undergraduates. Analysis focused on the strategies participants used to evaluate online information and arrive at judgments of credibility.\n            \n            \n              Research Design\n              In this expert/novice study, participants thought aloud as they evaluated live websites and searched for information on social and political issues such as bullying, minimum wage, and teacher tenure. We analyze and present findings from three of the tasks participants completed.\n            \n            \n              Findings/Results\n              Historians and students often fell victim to easily manipulated features of websites, such as official-looking logos and domain names. They read vertically, staying within a website to evaluate its reliability. In contrast, fact checkers read laterally, leaving a site after a quick scan and opening up new browser tabs in order to judge the credibility of the original site. Compared to the other groups, fact checkers arrived at more warranted conclusions in a fraction of the time.\n            \n            \n              Conclusions/Recommendations\n              We draw on insights gleaned from the fact checkers’ practices to examine current curricular approaches to teaching web credibility as well as to suggest alternatives.","container-title":"Teachers College Record: The Voice of Scholarship in Education","DOI":"10.1177/016146811912101102","ISSN":"0161-4681, 1467-9620","issue":"11","journalAbbreviation":"Teachers College Record","language":"en","page":"1-40","source":"DOI.org (Crossref)","title":"Lateral Reading and the Nature of Expertise: Reading Less and Learning More When Evaluating Digital Information","title-short":"Lateral Reading and the Nature of Expertise","volume":"121","author":[{"family":"Wineburg","given":"Sam"},{"family":"McGrew","given":"Sarah"}],"issued":{"date-parts":[["2019",11]]}},"locator":"32","label":"page"}],"schema":"https://github.com/citation-style-language/schema/raw/master/csl-citation.json"} </w:instrText>
      </w:r>
      <w:r w:rsidRPr="00995A67">
        <w:fldChar w:fldCharType="separate"/>
      </w:r>
      <w:r w:rsidRPr="00995A67">
        <w:t>(Wineburg &amp; McGrew, 2019, p. 32)</w:t>
      </w:r>
      <w:r w:rsidRPr="00995A67">
        <w:fldChar w:fldCharType="end"/>
      </w:r>
      <w:r w:rsidRPr="00995A67">
        <w:t xml:space="preserve">. The positive returns of time invested in source evaluation is further supported by findings from </w:t>
      </w:r>
      <w:r w:rsidRPr="00995A67">
        <w:lastRenderedPageBreak/>
        <w:t xml:space="preserve">interventions in schools, in which students who spent more time evaluating their sources, got better results in the tasks </w:t>
      </w:r>
      <w:r w:rsidRPr="00995A67">
        <w:fldChar w:fldCharType="begin"/>
      </w:r>
      <w:r w:rsidRPr="00995A67">
        <w:instrText xml:space="preserve"> ADDIN ZOTERO_ITEM CSL_CITATION {"citationID":"mGzquyHL","properties":{"formattedCitation":"(Goldman, 2011; Goldman et al., 2012)","plainCitation":"(Goldman, 2011; Goldman et al., 2012)","noteIndex":0},"citationItems":[{"id":286,"uris":["http://zotero.org/users/9563186/items/BRCVIB6J"],"itemData":{"id":286,"type":"article-journal","abstract":"This commentary highlights important contributions of four empirical investigations of how people sort through the masses of information that are now available to them and find what they need to solve some problem or make some decision. These studies demonstrate the impact of differences among information sources and the role that these differences play in people's evaluations of sources and use of the information to make decisions. Future research needs to examine changes in judgments of source credibility and information relevance as people acquire more knowledge of a topic and learn more sophisticated strategies for using multiple sources. Future studies of instructional effects on searching, sourcing and integrating multiple sources will be most informative if they collect multiple measures of processing and use of information in decision making and problem solving.","collection-title":"Special Section I: Solving information-based problems: Evaluating sources and information","container-title":"Learning and Instruction","DOI":"10.1016/j.learninstruc.2010.02.006","ISSN":"0959-4752","issue":"2","journalAbbreviation":"Learning and Instruction","language":"en","page":"238-242","source":"ScienceDirect","title":"Choosing and using multiple information sources: Some new findings and emergent issues","title-short":"Choosing and using multiple information sources","volume":"21","author":[{"family":"Goldman","given":"Susan R."}],"issued":{"date-parts":[["2011",4,1]]}}},{"id":506,"uris":["http://zotero.org/users/9563186/items/Z4RWDEMP"],"itemData":{"id":506,"type":"article-journal","container-title":"Reading Research Quarterly","DOI":"10.1002/RRQ.027","issue":"4","page":"356-381","title":"Comprehending and Learning From Internet Sources: Processing Patterns of Better and Poorer Learners","volume":"47","author":[{"family":"Goldman","given":"Susan R."},{"family":"Braasch","given":"Jason L.G."},{"family":"Wiley","given":"Jennifer"},{"family":"Graesser","given":"Arthur C."},{"family":"Brodowinska","given":"Kamila"}],"issued":{"date-parts":[["2012"]]}}}],"schema":"https://github.com/citation-style-language/schema/raw/master/csl-citation.json"} </w:instrText>
      </w:r>
      <w:r w:rsidRPr="00995A67">
        <w:fldChar w:fldCharType="separate"/>
      </w:r>
      <w:r w:rsidRPr="00995A67">
        <w:t>(Goldman, 2011; Goldman et al., 2012)</w:t>
      </w:r>
      <w:r w:rsidRPr="00995A67">
        <w:fldChar w:fldCharType="end"/>
      </w:r>
      <w:r w:rsidRPr="00995A67">
        <w:t xml:space="preserve">. The explanation of these findings is simple, students who do not spend enough time evaluating their sources will spend more time gathering less-than-adequate information, which will be negatively reflected in the outcomes of their work. Hence, teaching students how to evaluate their sources, might be the most profound way of improving the quality of information they consume </w:t>
      </w:r>
      <w:r w:rsidRPr="00995A67">
        <w:fldChar w:fldCharType="begin"/>
      </w:r>
      <w:r w:rsidR="008004F7" w:rsidRPr="00995A67">
        <w:instrText xml:space="preserve"> ADDIN ZOTERO_ITEM CSL_CITATION {"citationID":"3z9HJMyF","properties":{"formattedCitation":"(Barzilai, Mor-Hagani, et al., 2020)","plainCitation":"(Barzilai, Mor-Hagani, et al., 2020)","noteIndex":0},"citationItems":[{"id":300,"uris":["http://zotero.org/users/9563186/items/XQ2GER3P"],"itemData":{"id":300,"type":"article-journal","abstract":"Learning in contemporary knowledge societies requires using multiple information sources, or documents, to understand important phenomena and events. However, students can find it difficult to evaluate and integrate multiple documents. The aim of this study was to examine new approaches for promoting multiple document literacy using digital epistemic scaffolds that support evaluation and integration of multiple documents. The scaffolds included a novel document mapping tool that enables visually representing the network of relations between sources and claims, as well as evaluative and metacognitive prompts that support critical evaluation and integration. In a quasi-experiment, we engaged 88 9th grade students in investigating two historical controversies with and without the scaffolds. Learning with the scaffolds had a positive effect on learners' subsequent unscaffolded evaluation and integration performance and on their meta-epistemic knowledge about epistemic criteria and processes, in comparison to a control group. Qualitative analysis of learners’ discourse, as they collaboratively mapped multiple documents, suggested that document mapping supported construction of intertextual representations, facilitated articulation and discussion of epistemic criteria and processes, and provided visual feedback that informed self-monitoring and evaluation. The instructional prompts complemented mapping by problematizing evaluation and integration performance. We discuss how visualizing documents models can promote multiple document literacy.","container-title":"Computers &amp; Education","DOI":"10.1016/j.compedu.2020.103980","ISSN":"0360-1315","journalAbbreviation":"Computers &amp; Education","language":"en","page":"103980","source":"ScienceDirect","title":"Making sources visible: Promoting multiple document literacy with digital epistemic scaffolds","title-short":"Making sources visible","volume":"157","author":[{"family":"Barzilai","given":"Sarit"},{"family":"Mor-Hagani","given":"Shiri"},{"family":"Zohar","given":"Asnat R."},{"family":"Shlomi-Elooz","given":"Talia"},{"family":"Ben-Yishai","given":"Ruthy"}],"issued":{"date-parts":[["2020",11,1]]}}}],"schema":"https://github.com/citation-style-language/schema/raw/master/csl-citation.json"} </w:instrText>
      </w:r>
      <w:r w:rsidRPr="00995A67">
        <w:fldChar w:fldCharType="separate"/>
      </w:r>
      <w:r w:rsidR="008004F7" w:rsidRPr="00995A67">
        <w:t>(Barzilai, Mor-Hagani, et al., 2020)</w:t>
      </w:r>
      <w:r w:rsidRPr="00995A67">
        <w:fldChar w:fldCharType="end"/>
      </w:r>
      <w:r w:rsidRPr="00995A67">
        <w:t>.</w:t>
      </w:r>
    </w:p>
    <w:p w:rsidR="007079F9" w:rsidRPr="00995A67" w:rsidRDefault="007079F9" w:rsidP="007079F9">
      <w:pPr>
        <w:pStyle w:val="Nextparagraphs"/>
      </w:pPr>
      <w:r w:rsidRPr="00995A67">
        <w:t xml:space="preserve">Only after a relevant and trustworthy source is found, scanning and evaluation of the evidence can begin </w:t>
      </w:r>
      <w:r w:rsidRPr="00995A67">
        <w:fldChar w:fldCharType="begin"/>
      </w:r>
      <w:r w:rsidRPr="00995A67">
        <w:instrText xml:space="preserve"> ADDIN ZOTERO_ITEM CSL_CITATION {"citationID":"uBEu2KC6","properties":{"formattedCitation":"(Brand-Gruwel et al., 2005, p. 490)","plainCitation":"(Brand-Gruwel et al., 2005, p. 490)","noteIndex":0},"citationItems":[{"id":280,"uris":["http://zotero.org/users/9563186/items/5YE2P9UV"],"itemData":{"id":280,"type":"article-journal","abstract":"In (higher) education students are often faced with information problems: tasks or assignments that require them to identify information needs, locate corresponding information sources, extract and organize relevant information from each source, and synthesize information from a variety of sources. It is often assumed that students master this complex cognitive skill of information problem solving all by themselves. In our point of view, however, explicit and intensive instruction is necessary. A skill decomposition is needed in order to design instruction that fosters the development of information problem solving. This research analyzes the information problem solving process of novices and experts in order to reach a detailed skill decomposition. Results reveal that experts spend more time on the main skill 'define problem' and more often activate their prior knowledge, elaborate on the content, and regulate their process. Furthermore, experts and novices show little differences in the way they search the Internet. These findings formed the basis for formulating instructional guidelines.","container-title":"Computers in Human Behavior","DOI":"10.1016/j.chb.2004.10.005","ISSN":"0747-5632","issue":"3","journalAbbreviation":"Comput. Hum. Behav.","page":"487–508","source":"May, 2005","title":"Information problem solving by experts and novices: analysis of a complex cognitive skill","title-short":"Information problem solving by experts and novices","volume":"21","author":[{"family":"Brand-Gruwel","given":"Saskia"},{"family":"Wopereis","given":"Iwan"},{"family":"Vermetten","given":"Yvonne"}],"issued":{"date-parts":[["2005"]],"season":"květen"}},"locator":"490","label":"page"}],"schema":"https://github.com/citation-style-language/schema/raw/master/csl-citation.json"} </w:instrText>
      </w:r>
      <w:r w:rsidRPr="00995A67">
        <w:fldChar w:fldCharType="separate"/>
      </w:r>
      <w:r w:rsidRPr="00995A67">
        <w:t>(Brand-Gruwel et al., 2005, p. 490)</w:t>
      </w:r>
      <w:r w:rsidRPr="00995A67">
        <w:fldChar w:fldCharType="end"/>
      </w:r>
      <w:r w:rsidRPr="00995A67">
        <w:t>, although it must be said that experts actually never abandon the source-evaluation</w:t>
      </w:r>
      <w:r w:rsidR="009D52F2" w:rsidRPr="00995A67">
        <w:t xml:space="preserve"> step</w:t>
      </w:r>
      <w:r w:rsidRPr="00995A67">
        <w:t xml:space="preserve">, as every encountered claim is again checked for its truthfulness against other sources and for its relevance against the task description </w:t>
      </w:r>
      <w:r w:rsidRPr="00995A67">
        <w:fldChar w:fldCharType="begin"/>
      </w:r>
      <w:r w:rsidRPr="00995A67">
        <w:instrText xml:space="preserve"> ADDIN ZOTERO_ITEM CSL_CITATION {"citationID":"Gk2vRV4n","properties":{"formattedCitation":"(Brand-Gruwel et al., 2005, p. 491)","plainCitation":"(Brand-Gruwel et al., 2005, p. 491)","noteIndex":0},"citationItems":[{"id":280,"uris":["http://zotero.org/users/9563186/items/5YE2P9UV"],"itemData":{"id":280,"type":"article-journal","abstract":"In (higher) education students are often faced with information problems: tasks or assignments that require them to identify information needs, locate corresponding information sources, extract and organize relevant information from each source, and synthesize information from a variety of sources. It is often assumed that students master this complex cognitive skill of information problem solving all by themselves. In our point of view, however, explicit and intensive instruction is necessary. A skill decomposition is needed in order to design instruction that fosters the development of information problem solving. This research analyzes the information problem solving process of novices and experts in order to reach a detailed skill decomposition. Results reveal that experts spend more time on the main skill 'define problem' and more often activate their prior knowledge, elaborate on the content, and regulate their process. Furthermore, experts and novices show little differences in the way they search the Internet. These findings formed the basis for formulating instructional guidelines.","container-title":"Computers in Human Behavior","DOI":"10.1016/j.chb.2004.10.005","ISSN":"0747-5632","issue":"3","journalAbbreviation":"Comput. Hum. Behav.","page":"487–508","source":"May, 2005","title":"Information problem solving by experts and novices: analysis of a complex cognitive skill","title-short":"Information problem solving by experts and novices","volume":"21","author":[{"family":"Brand-Gruwel","given":"Saskia"},{"family":"Wopereis","given":"Iwan"},{"family":"Vermetten","given":"Yvonne"}],"issued":{"date-parts":[["2005"]],"season":"květen"}},"locator":"491","label":"page"}],"schema":"https://github.com/citation-style-language/schema/raw/master/csl-citation.json"} </w:instrText>
      </w:r>
      <w:r w:rsidRPr="00995A67">
        <w:fldChar w:fldCharType="separate"/>
      </w:r>
      <w:r w:rsidRPr="00995A67">
        <w:t>(Brand-Gruwel et al., 2005, p. 491)</w:t>
      </w:r>
      <w:r w:rsidRPr="00995A67">
        <w:fldChar w:fldCharType="end"/>
      </w:r>
      <w:r w:rsidRPr="00995A67">
        <w:t>.</w:t>
      </w:r>
    </w:p>
    <w:p w:rsidR="007079F9" w:rsidRPr="00995A67" w:rsidRDefault="007079F9" w:rsidP="007079F9">
      <w:pPr>
        <w:pStyle w:val="Nextparagraphs"/>
      </w:pPr>
      <w:r w:rsidRPr="00995A67">
        <w:t xml:space="preserve">That said, how to determine a good source can, in reality, be a rather difficult task, even for experienced teachers. A simple advice is to go beyond topicality (a match between the topic of the task and the topic of the search result). </w:t>
      </w:r>
      <w:proofErr w:type="spellStart"/>
      <w:r w:rsidRPr="00995A67">
        <w:t>Gerjets</w:t>
      </w:r>
      <w:proofErr w:type="spellEnd"/>
      <w:r w:rsidRPr="00995A67">
        <w:t xml:space="preserve"> et al. </w:t>
      </w:r>
      <w:r w:rsidRPr="00995A67">
        <w:fldChar w:fldCharType="begin"/>
      </w:r>
      <w:r w:rsidRPr="00995A67">
        <w:instrText xml:space="preserve"> ADDIN ZOTERO_ITEM CSL_CITATION {"citationID":"LBp5fNgv","properties":{"formattedCitation":"(2011, p. 221)","plainCitation":"(2011, p. 221)","noteIndex":0},"citationItems":[{"id":298,"uris":["http://zotero.org/users/9563186/items/8BA8HFYD"],"itemData":{"id":298,"type":"article-journal","abstract":"Web searching for complex information requires to appropriately evaluating diverse sources of information. Information science studies identified different criteria applied by searchers to evaluate Web information. However, the explicit evaluation instructions used in these studies might have resulted in a distortion of spontaneous evaluation processes. Accordingly, the present study compared explicit evaluation instructions and neutral thinking-aloud instructions. Data from thinking-aloud protocols, eye tracking, and information problem-solving were collected from 30 participants equally distributed to two experimental conditions, that is, the Instructed Evaluation condition and the Spontaneous Evaluation condition. Instructed evaluation, as compared to spontaneous evaluation, resulted in more verbal utterances of quality-related evaluation criteria, in an increased attention focus on user ratings displayed on Web pages, and in better quality of decision making, although participants in the Instructed Evaluation condition were not able to better justify their decision as compared to participants in the Spontaneous Evaluation condition.","collection-title":"Special Section I: Solving information-based problems: Evaluating sources and information","container-title":"Learning and Instruction","DOI":"10.1016/j.learninstruc.2010.02.005","ISSN":"0959-4752","issue":"2","journalAbbreviation":"Learning and Instruction","language":"en","page":"220-231","source":"ScienceDirect","title":"Measuring spontaneous and instructed evaluation processes during Web search: Integrating concurrent thinking-aloud protocols and eye-tracking data","title-short":"Measuring spontaneous and instructed evaluation processes during Web search","volume":"21","author":[{"family":"Gerjets","given":"Peter"},{"family":"Kammerer","given":"Yvonne"},{"family":"Werner","given":"Benita"}],"issued":{"date-parts":[["2011",4,1]]}},"locator":"221","label":"page","suppress-author":true}],"schema":"https://github.com/citation-style-language/schema/raw/master/csl-citation.json"} </w:instrText>
      </w:r>
      <w:r w:rsidRPr="00995A67">
        <w:fldChar w:fldCharType="separate"/>
      </w:r>
      <w:r w:rsidRPr="00995A67">
        <w:t>(2011, p. 221)</w:t>
      </w:r>
      <w:r w:rsidRPr="00995A67">
        <w:fldChar w:fldCharType="end"/>
      </w:r>
      <w:r w:rsidRPr="00995A67">
        <w:t xml:space="preserve"> cite a number of studies suggesting that the majority of internet users choose their search results first and foremost by topicality. This attitude is understandable, it is only logical to choose a source that has the potential to help one to advance in their task. However, when researchin</w:t>
      </w:r>
      <w:r w:rsidR="009D52F2" w:rsidRPr="00995A67">
        <w:t>g the effects of smoking on</w:t>
      </w:r>
      <w:r w:rsidRPr="00995A67">
        <w:t xml:space="preserve"> health, for example, an article sponsored by a tobacco company does indeed match the topic at hand, yet cannot be fully trusted, because of the obvious conflict of interests. If people search hard enough, they will always find sources supporting their pre-made conclusions, so a person not trusting the risks that are connected with smoking will surely be able to find favouring evidence </w:t>
      </w:r>
      <w:r w:rsidRPr="00995A67">
        <w:fldChar w:fldCharType="begin"/>
      </w:r>
      <w:r w:rsidRPr="00995A67">
        <w:instrText xml:space="preserve"> ADDIN ZOTERO_ITEM CSL_CITATION {"citationID":"IGwb0Ijx","properties":{"formattedCitation":"(Ferguson et al., 2012, p. 103)","plainCitation":"(Ferguson et al., 2012, p. 103)","noteIndex":0},"citationItems":[{"id":266,"uris":["http://zotero.org/users/9563186/items/62A5UZ6B"],"itemData":{"id":266,"type":"article-journal","abstract":"This study used think-aloud methodology to investigate 51 Norwegian undergraduates’ topic-specific epistemic cognition while working with six documents presenting conflicting views on the issue of cell phones and potential health risks. Results showed that students’ epistemic cognition was represented by one dimension concerning the certainty and simplicity of knowledge and three dimensions concerning the justification for knowing by different sources. Moreover, components of a mechanism of change, in particular epistemic doubt and resolution strategies, were identified in the think-aloud protocols. Finally, these mechanism of change components seemed to operate within distinct dimensions of epistemic cognition. Three case studies were used to elaborate on and illustrate how epistemic cognition may be differently involved in the reading of multiple conflicting documents over the course of reading.","container-title":"Learning and Instruction","DOI":"10.1016/j.learninstruc.2011.08.002","ISSN":"0959-4752","issue":"2","journalAbbreviation":"Learning and Instruction","language":"en","page":"103-120","source":"ScienceDirect","title":"Epistemic cognition when students read multiple documents containing conflicting scientific evidence: A think-aloud study","title-short":"Epistemic cognition when students read multiple documents containing conflicting scientific evidence","volume":"22","author":[{"family":"Ferguson","given":"Leila E."},{"family":"Bråten","given":"Ivar"},{"family":"Strømsø","given":"Helge I."}],"issued":{"date-parts":[["2012",4,1]]}},"locator":"103","label":"page"}],"schema":"https://github.com/citation-style-language/schema/raw/master/csl-citation.json"} </w:instrText>
      </w:r>
      <w:r w:rsidRPr="00995A67">
        <w:fldChar w:fldCharType="separate"/>
      </w:r>
      <w:r w:rsidRPr="00995A67">
        <w:t>(Ferguson et al., 2012, p. 103)</w:t>
      </w:r>
      <w:r w:rsidRPr="00995A67">
        <w:fldChar w:fldCharType="end"/>
      </w:r>
      <w:r w:rsidRPr="00995A67">
        <w:t xml:space="preserve">, yet there seems to be no doubt among the scientific community that smoking does indeed increase the risk of developing lung cancer </w:t>
      </w:r>
      <w:r w:rsidRPr="00995A67">
        <w:fldChar w:fldCharType="begin"/>
      </w:r>
      <w:r w:rsidRPr="00995A67">
        <w:instrText xml:space="preserve"> ADDIN ZOTERO_ITEM CSL_CITATION {"citationID":"ResTbLfN","properties":{"formattedCitation":"(CDC, 2022)","plainCitation":"(CDC, 2022)","noteIndex":0},"citationItems":[{"id":604,"uris":["http://zotero.org/users/9563186/items/VFMKC7Y7"],"itemData":{"id":604,"type":"webpage","abstract":"Tobacco smoke, radon, and other things can increase your risk.","language":"en-us","title":"What Are the Risk Factors for Lung Cancer?","title-short":"What Are the Risk Factors for Lung Cancer?","URL":"https://www.cdc.gov/cancer/lung/basic_info/risk_factors.htm","author":[{"literal":"CDC"}],"accessed":{"date-parts":[["2023",4,16]]},"issued":{"date-parts":[["2022",10,26]]}}}],"schema":"https://github.com/citation-style-language/schema/raw/master/csl-citation.json"} </w:instrText>
      </w:r>
      <w:r w:rsidRPr="00995A67">
        <w:fldChar w:fldCharType="separate"/>
      </w:r>
      <w:r w:rsidRPr="00995A67">
        <w:t>(CDC, 2022)</w:t>
      </w:r>
      <w:r w:rsidRPr="00995A67">
        <w:fldChar w:fldCharType="end"/>
      </w:r>
      <w:r w:rsidRPr="00995A67">
        <w:t>.</w:t>
      </w:r>
    </w:p>
    <w:p w:rsidR="007079F9" w:rsidRPr="00995A67" w:rsidRDefault="007079F9" w:rsidP="007079F9">
      <w:pPr>
        <w:pStyle w:val="Nextparagraphs"/>
      </w:pPr>
      <w:r w:rsidRPr="00995A67">
        <w:t xml:space="preserve">Bearing this in mind, instead of relying on topicality, the first step on everybody’s minds should be checking the source itself, by the way of lateral reading </w:t>
      </w:r>
      <w:r w:rsidRPr="00995A67">
        <w:fldChar w:fldCharType="begin"/>
      </w:r>
      <w:r w:rsidRPr="00995A67">
        <w:instrText xml:space="preserve"> ADDIN ZOTERO_ITEM CSL_CITATION {"citationID":"Azs3XUer","properties":{"formattedCitation":"(McGrew, 2022, p. 511)","plainCitation":"(McGrew, 2022, p. 511)","noteIndex":0},"citationItems":[{"id":476,"uris":["http://zotero.org/users/9563186/items/MDSTNS8S"],"itemData":{"id":476,"type":"article-journal","container-title":"Cognition and Instruction","DOI":"10.1080/07370008.2021.1908288","ISSN":"0737-0008, 1532-690X","issue":"4","journalAbbreviation":"Cognition and Instruction","language":"en","page":"488-516","source":"DOI.org (Crossref)","title":"Internet or Archive? Expertise in Searching for Digital Sources on a Contentious Historical Question","title-short":"Internet or Archive?","volume":"40","author":[{"family":"McGrew","given":"Sarah"}],"issued":{"date-parts":[["2022",10,2]]}},"locator":"511","label":"page"}],"schema":"https://github.com/citation-style-language/schema/raw/master/csl-citation.json"} </w:instrText>
      </w:r>
      <w:r w:rsidRPr="00995A67">
        <w:fldChar w:fldCharType="separate"/>
      </w:r>
      <w:r w:rsidRPr="00995A67">
        <w:t>(McGrew, 2022, p. 511)</w:t>
      </w:r>
      <w:r w:rsidRPr="00995A67">
        <w:fldChar w:fldCharType="end"/>
      </w:r>
      <w:r w:rsidRPr="00995A67">
        <w:t xml:space="preserve">, and </w:t>
      </w:r>
      <w:r w:rsidR="009D52F2" w:rsidRPr="00995A67">
        <w:t>investigating</w:t>
      </w:r>
      <w:r w:rsidRPr="00995A67">
        <w:t xml:space="preserve"> whether the source has any financial, or personal interests, whether the content is sponsored, and whether the claims are made by someone with the correct expertise </w:t>
      </w:r>
      <w:r w:rsidRPr="00995A67">
        <w:fldChar w:fldCharType="begin"/>
      </w:r>
      <w:r w:rsidRPr="00995A67">
        <w:instrText xml:space="preserve"> ADDIN ZOTERO_ITEM CSL_CITATION {"citationID":"UIgmEQyJ","properties":{"formattedCitation":"(Mason et al., 2014, p. 144)","plainCitation":"(Mason et al., 2014, p. 144)","noteIndex":0},"citationItems":[{"id":284,"uris":["http://zotero.org/users/9563186/items/GVL7KZCV"],"itemData":{"id":284,"type":"article-journal","abstract":"This study examines the effectiveness of a short-term instructional intervention in the school context. The aim was to provide students with essential declarative knowledge on what to consider when evaluating the authoritativeness of Web sources, and the accuracy of their information. It also provided the opportunity to apply this declarative knowledge in a basic inquiry task on the controversial topic of the possible harm caused by mobile phones. Participants were 134 ninth graders, randomly assigned to the instruction or no-instruction condition. In both conditions the same multiple Internet sources, varying for authoritativeness and stance, were given for the basic and transfer (about GM food) inquiry tasks. Findings reveal that learners in the instruction condition outperformed the others in both the inquiry task of the instructional context and, more importantly, in the transfer inquiry task. These learners showed more appropriate navigation behavior and greater source evaluation, as well as better surface and deeper comprehension of the accessed information on GM food. In addition, prior knowledge moderated the latter. Theoretical and practical significance of the study is outlined.","container-title":"Computers &amp; Education","DOI":"10.1016/j.compedu.2014.03.016","ISSN":"0360-1315","journalAbbreviation":"Computers &amp; Education","language":"en","page":"143-157","source":"ScienceDirect","title":"Epistemic evaluation and comprehension of web-source information on controversial science-related topics: Effects of a short-term instructional intervention","title-short":"Epistemic evaluation and comprehension of web-source information on controversial science-related topics","volume":"76","author":[{"family":"Mason","given":"Lucia"},{"family":"Junyent","given":"Andrea Anahi"},{"family":"Tornatora","given":"Maria Caterina"}],"issued":{"date-parts":[["2014",7,1]]}},"locator":"144","label":"page"}],"schema":"https://github.com/citation-style-language/schema/raw/master/csl-citation.json"} </w:instrText>
      </w:r>
      <w:r w:rsidRPr="00995A67">
        <w:fldChar w:fldCharType="separate"/>
      </w:r>
      <w:r w:rsidRPr="00995A67">
        <w:t>(Mason et al., 2014, p. 144)</w:t>
      </w:r>
      <w:r w:rsidRPr="00995A67">
        <w:fldChar w:fldCharType="end"/>
      </w:r>
      <w:r w:rsidRPr="00995A67">
        <w:t xml:space="preserve">. Only a combination of topicality and evaluation of the source for any potential biases will result in the choice of reliable and valid sources of information. This means that educators introducing COR to their students should keep lateral reading at the foremost place on their minds, and continually prompt students to open new tabs and search for secondary sources, instead of focusing solely on the source being dissected at the time </w:t>
      </w:r>
      <w:r w:rsidRPr="00995A67">
        <w:fldChar w:fldCharType="begin"/>
      </w:r>
      <w:r w:rsidRPr="00995A67">
        <w:instrText xml:space="preserve"> ADDIN ZOTERO_ITEM CSL_CITATION {"citationID":"O9Idt1H1","properties":{"formattedCitation":"(McGrew &amp; Byrne, 2022)","plainCitation":"(McGrew &amp; Byrne, 2022)","noteIndex":0},"citationItems":[{"id":478,"uris":["http://zotero.org/users/9563186/items/UW37QCWS"],"itemData":{"id":478,"type":"article-journal","container-title":"Computers &amp; Education","DOI":"10.1016/j.compedu.2022.104519","ISSN":"03601315","journalAbbreviation":"Computers &amp; Education","language":"en","page":"104519","source":"DOI.org (Crossref)","title":"Conversations after lateral reading: Supporting teachers to focus on process, not content","title-short":"Conversations after lateral reading","volume":"185","author":[{"family":"McGrew","given":"Sarah"},{"family":"Byrne","given":"Virginia L."}],"issued":{"date-parts":[["2022",8]]}}}],"schema":"https://github.com/citation-style-language/schema/raw/master/csl-citation.json"} </w:instrText>
      </w:r>
      <w:r w:rsidRPr="00995A67">
        <w:fldChar w:fldCharType="separate"/>
      </w:r>
      <w:r w:rsidRPr="00995A67">
        <w:t>(McGrew &amp; Byrne, 2022)</w:t>
      </w:r>
      <w:r w:rsidRPr="00995A67">
        <w:fldChar w:fldCharType="end"/>
      </w:r>
      <w:r w:rsidRPr="00995A67">
        <w:t xml:space="preserve">. This will not only lead to students possibly acquiring more appropriate internet behaviour, but also to better understanding of the topic and better retention of information, because of the cognitively challenging nature of integrating multiple sources that lateral reading inherently encompasses </w:t>
      </w:r>
      <w:r w:rsidRPr="00995A67">
        <w:fldChar w:fldCharType="begin"/>
      </w:r>
      <w:r w:rsidRPr="00995A67">
        <w:instrText xml:space="preserve"> ADDIN ZOTERO_ITEM CSL_CITATION {"citationID":"5bgMPJ2q","properties":{"formattedCitation":"(Kiili, 2013, p. 249)","plainCitation":"(Kiili, 2013, p. 249)","noteIndex":0},"citationItems":[{"id":303,"uris":["http://zotero.org/users/9563186/items/IZ3A5GWR"],"itemData":{"id":303,"type":"article-journal","abstract":"Abstract This study explored how the construction of an argument graph promotes students' collaborative online reading compared to note-taking. Upper secondary school students (n = 76) worked in pairs. The pairs were asked to search for and read source material on the Web for a joint essay and either construct an argument graph or take notes during online reading. The data consist of transcription protocols of student pairs' discussions and joint essays. The study indicated that argument graphs may be useful tools when teachers want students to pay attention to the argumentative content of online sources and to consider relations between arguments. Additionally, with argument graphs, teachers can support students' post-reading activities, such as source-based argumentative writing.","container-title":"Journal of Computer Assisted Learning","DOI":"https://doi.org/10.1111/j.1365-2729.2012.00492.x","issue":"3","note":"_eprint: https://onlinelibrary.wiley.com/doi/pdf/10.1111/j.1365-2729.2012.00492.x","page":"248-259","title":"Argument graph as a tool for promoting collaborative online reading","volume":"29","author":[{"family":"Kiili","given":"Carita"}],"issued":{"date-parts":[["2013"]]}},"locator":"249","label":"page"}],"schema":"https://github.com/citation-style-language/schema/raw/master/csl-citation.json"} </w:instrText>
      </w:r>
      <w:r w:rsidRPr="00995A67">
        <w:fldChar w:fldCharType="separate"/>
      </w:r>
      <w:r w:rsidRPr="00995A67">
        <w:t>(Kiili, 2013, p. 249)</w:t>
      </w:r>
      <w:r w:rsidRPr="00995A67">
        <w:fldChar w:fldCharType="end"/>
      </w:r>
      <w:r w:rsidRPr="00995A67">
        <w:t>.</w:t>
      </w:r>
    </w:p>
    <w:p w:rsidR="007079F9" w:rsidRPr="00995A67" w:rsidRDefault="007079F9" w:rsidP="007079F9">
      <w:pPr>
        <w:pStyle w:val="Nextparagraphs"/>
      </w:pPr>
      <w:r w:rsidRPr="00995A67">
        <w:lastRenderedPageBreak/>
        <w:t>Even if appropriate sources are located, students will need to evaluate the evidence that the sources present. Even if this might be considered a mere afterthought, as reliable sources should also contain reliab</w:t>
      </w:r>
      <w:r w:rsidR="009D52F2" w:rsidRPr="00995A67">
        <w:t>le evidence, it is not so. Peer-</w:t>
      </w:r>
      <w:r w:rsidRPr="00995A67">
        <w:t xml:space="preserve">reviewed studies might contain weak evidence, news reports on scientific findings might not discover flaws in the papers reported on, and biased sources, on the other hand, might still make valid arguments </w:t>
      </w:r>
      <w:r w:rsidRPr="00995A67">
        <w:fldChar w:fldCharType="begin"/>
      </w:r>
      <w:r w:rsidRPr="00995A67">
        <w:instrText xml:space="preserve"> ADDIN ZOTERO_ITEM CSL_CITATION {"citationID":"5XEurZTy","properties":{"formattedCitation":"(Goldman, 2011, p. 241)","plainCitation":"(Goldman, 2011, p. 241)","noteIndex":0},"citationItems":[{"id":286,"uris":["http://zotero.org/users/9563186/items/BRCVIB6J"],"itemData":{"id":286,"type":"article-journal","abstract":"This commentary highlights important contributions of four empirical investigations of how people sort through the masses of information that are now available to them and find what they need to solve some problem or make some decision. These studies demonstrate the impact of differences among information sources and the role that these differences play in people's evaluations of sources and use of the information to make decisions. Future research needs to examine changes in judgments of source credibility and information relevance as people acquire more knowledge of a topic and learn more sophisticated strategies for using multiple sources. Future studies of instructional effects on searching, sourcing and integrating multiple sources will be most informative if they collect multiple measures of processing and use of information in decision making and problem solving.","collection-title":"Special Section I: Solving information-based problems: Evaluating sources and information","container-title":"Learning and Instruction","DOI":"10.1016/j.learninstruc.2010.02.006","ISSN":"0959-4752","issue":"2","journalAbbreviation":"Learning and Instruction","language":"en","page":"238-242","source":"ScienceDirect","title":"Choosing and using multiple information sources: Some new findings and emergent issues","title-short":"Choosing and using multiple information sources","volume":"21","author":[{"family":"Goldman","given":"Susan R."}],"issued":{"date-parts":[["2011",4,1]]}},"locator":"241","label":"page"}],"schema":"https://github.com/citation-style-language/schema/raw/master/csl-citation.json"} </w:instrText>
      </w:r>
      <w:r w:rsidRPr="00995A67">
        <w:fldChar w:fldCharType="separate"/>
      </w:r>
      <w:r w:rsidRPr="00995A67">
        <w:t>(Goldman, 2011, p. 241)</w:t>
      </w:r>
      <w:r w:rsidRPr="00995A67">
        <w:fldChar w:fldCharType="end"/>
      </w:r>
      <w:r w:rsidRPr="00995A67">
        <w:t xml:space="preserve">. As such, students need to be taught how to evaluate evidence, ideally using specific examples of problematic claims </w:t>
      </w:r>
      <w:r w:rsidRPr="00995A67">
        <w:fldChar w:fldCharType="begin"/>
      </w:r>
      <w:r w:rsidRPr="00995A67">
        <w:instrText xml:space="preserve"> ADDIN ZOTERO_ITEM CSL_CITATION {"citationID":"47UQfT94","properties":{"formattedCitation":"(McGrew et al., 2018, p. 186)","plainCitation":"(McGrew et al., 2018, p. 186)","noteIndex":0},"citationItems":[{"id":277,"uris":["http://zotero.org/users/9563186/items/H5KLSEJS"],"itemData":{"id":277,"type":"article-journal","abstract":"To be an informed citizen in today’s information-rich environment, individuals must be able to evaluate information they encounter on the Internet. However, teachers currently have limited options if they want to assess students’ evaluations of digital content. In response, we created a range of short tasks that assess students’ civic online reasoning—the ability to effectively search for, evaluate, and verify social and political information online. Assessments ranged from paper-and-pencil tasks to open Internet search tasks delivered via Google Forms. We outline a process of assessment development in which middle school, high school, and college students in 12 states completed tasks. We present a series of representative tasks and analyses of trends in student performance. Across tasks and grade levels, students struggled to effectively evaluate online claims, sources, and evidence. These results point to a need for curriculum materials that support students’ development of civic online reasoning competencies.","container-title":"Theory &amp; Research in Social Education","DOI":"10.1080/00933104.2017.1416320","ISSN":"0093-3104","issue":"2","note":"publisher: Routledge\n_eprint: https://doi.org/10.1080/00933104.2017.1416320","page":"165-193","source":"Taylor and Francis+NEJM","title":"Can Students Evaluate Online Sources? Learning From Assessments of Civic Online Reasoning","title-short":"Can Students Evaluate Online Sources?","volume":"46","author":[{"family":"McGrew","given":"Sarah"},{"family":"Breakstone","given":"Joel"},{"family":"Ortega","given":"Teresa"},{"family":"Smith","given":"Mark"},{"family":"Wineburg","given":"Sam"}],"issued":{"date-parts":[["2018",4,3]]}},"locator":"186","label":"page"}],"schema":"https://github.com/citation-style-language/schema/raw/master/csl-citation.json"} </w:instrText>
      </w:r>
      <w:r w:rsidRPr="00995A67">
        <w:fldChar w:fldCharType="separate"/>
      </w:r>
      <w:r w:rsidRPr="00995A67">
        <w:t>(McGrew et al., 2018, p. 186)</w:t>
      </w:r>
      <w:r w:rsidRPr="00995A67">
        <w:fldChar w:fldCharType="end"/>
      </w:r>
      <w:r w:rsidRPr="00995A67">
        <w:t xml:space="preserve">. How to teach evaluating evidence, though, has proven to be rather a difficult thing to do. </w:t>
      </w:r>
      <w:proofErr w:type="spellStart"/>
      <w:r w:rsidRPr="00995A67">
        <w:t>Hendrick</w:t>
      </w:r>
      <w:proofErr w:type="spellEnd"/>
      <w:r w:rsidRPr="00995A67">
        <w:t xml:space="preserve"> </w:t>
      </w:r>
      <w:r w:rsidRPr="00995A67">
        <w:fldChar w:fldCharType="begin"/>
      </w:r>
      <w:r w:rsidRPr="00995A67">
        <w:instrText xml:space="preserve"> ADDIN ZOTERO_ITEM CSL_CITATION {"citationID":"2Lcf0J61","properties":{"formattedCitation":"(2016)","plainCitation":"(2016)","noteIndex":0},"citationItems":[{"id":606,"uris":["http://zotero.org/users/9563186/items/TDU4KGXD"],"itemData":{"id":606,"type":"webpage","abstract":"More and more schools are teaching general critical-thinking skills. But to learn to think you need something to think about","container-title":"Aeon","language":"en","title":"Why schools should not teach general critical-thinking skills","URL":"https://aeon.co/ideas/why-schools-should-not-teach-general-critical-thinking-skills","author":[{"family":"Hendrick","given":"Carl"}],"accessed":{"date-parts":[["2023",4,16]]},"issued":{"date-parts":[["2016",12,5]]}},"label":"page","suppress-author":true}],"schema":"https://github.com/citation-style-language/schema/raw/master/csl-citation.json"} </w:instrText>
      </w:r>
      <w:r w:rsidRPr="00995A67">
        <w:fldChar w:fldCharType="separate"/>
      </w:r>
      <w:r w:rsidRPr="00995A67">
        <w:t>(2016)</w:t>
      </w:r>
      <w:r w:rsidRPr="00995A67">
        <w:fldChar w:fldCharType="end"/>
      </w:r>
      <w:r w:rsidRPr="00995A67">
        <w:t xml:space="preserve"> in his essay on why schools should not teach critical thinking makes a valid argument about the nature of knowledge. His main point being, there is a great amount of things to know, and a great amount of ways to manipulate knowledge. No single teacher can thus aim to prepar</w:t>
      </w:r>
      <w:r w:rsidR="00E821A1" w:rsidRPr="00995A67">
        <w:t>e their students to evaluate every single</w:t>
      </w:r>
      <w:r w:rsidRPr="00995A67">
        <w:t xml:space="preserve"> piece of knowledge that they could encounter on the Internet. Instead, the successful evaluation of evidence rests on the necessity for a robust knowledge of the particular topic.</w:t>
      </w:r>
    </w:p>
    <w:p w:rsidR="007079F9" w:rsidRPr="00995A67" w:rsidRDefault="007079F9" w:rsidP="007079F9">
      <w:pPr>
        <w:pStyle w:val="Nextparagraphs"/>
      </w:pPr>
      <w:r w:rsidRPr="00995A67">
        <w:t>Moreover, the number of logical fallacies and advanced manipulative techniques</w:t>
      </w:r>
      <w:r w:rsidR="00E821A1" w:rsidRPr="00995A67">
        <w:t>,</w:t>
      </w:r>
      <w:r w:rsidRPr="00995A67">
        <w:t xml:space="preserve"> which are based on cognitive biases inherent to human beings</w:t>
      </w:r>
      <w:r w:rsidR="00E821A1" w:rsidRPr="00995A67">
        <w:t>, resits brief interventions. T</w:t>
      </w:r>
      <w:r w:rsidRPr="00995A67">
        <w:t xml:space="preserve">ackling these issues requires an extensive set of lessons. That said, some experimentally tested techniques could have the potential of being transferable to a sizable number of topics and situations. </w:t>
      </w:r>
      <w:proofErr w:type="spellStart"/>
      <w:r w:rsidRPr="00995A67">
        <w:t>Kiili</w:t>
      </w:r>
      <w:proofErr w:type="spellEnd"/>
      <w:r w:rsidRPr="00995A67">
        <w:t xml:space="preserve"> </w:t>
      </w:r>
      <w:r w:rsidRPr="00995A67">
        <w:fldChar w:fldCharType="begin"/>
      </w:r>
      <w:r w:rsidRPr="00995A67">
        <w:instrText xml:space="preserve"> ADDIN ZOTERO_ITEM CSL_CITATION {"citationID":"B0HXoZOH","properties":{"formattedCitation":"(2013, p. 250)","plainCitation":"(2013, p. 250)","noteIndex":0},"citationItems":[{"id":303,"uris":["http://zotero.org/users/9563186/items/IZ3A5GWR"],"itemData":{"id":303,"type":"article-journal","abstract":"Abstract This study explored how the construction of an argument graph promotes students' collaborative online reading compared to note-taking. Upper secondary school students (n = 76) worked in pairs. The pairs were asked to search for and read source material on the Web for a joint essay and either construct an argument graph or take notes during online reading. The data consist of transcription protocols of student pairs' discussions and joint essays. The study indicated that argument graphs may be useful tools when teachers want students to pay attention to the argumentative content of online sources and to consider relations between arguments. Additionally, with argument graphs, teachers can support students' post-reading activities, such as source-based argumentative writing.","container-title":"Journal of Computer Assisted Learning","DOI":"https://doi.org/10.1111/j.1365-2729.2012.00492.x","issue":"3","note":"_eprint: https://onlinelibrary.wiley.com/doi/pdf/10.1111/j.1365-2729.2012.00492.x","page":"248-259","title":"Argument graph as a tool for promoting collaborative online reading","volume":"29","author":[{"family":"Kiili","given":"Carita"}],"issued":{"date-parts":[["2013"]]}},"locator":"250","label":"page","suppress-author":true}],"schema":"https://github.com/citation-style-language/schema/raw/master/csl-citation.json"} </w:instrText>
      </w:r>
      <w:r w:rsidRPr="00995A67">
        <w:fldChar w:fldCharType="separate"/>
      </w:r>
      <w:r w:rsidRPr="00995A67">
        <w:t>(2013, p. 250)</w:t>
      </w:r>
      <w:r w:rsidRPr="00995A67">
        <w:fldChar w:fldCharType="end"/>
      </w:r>
      <w:r w:rsidRPr="00995A67">
        <w:t xml:space="preserve"> suggests that creating argumentation graphs (or mind-maps for that matter) might result in better evidence evaluation outcomes. </w:t>
      </w:r>
      <w:proofErr w:type="spellStart"/>
      <w:r w:rsidRPr="00995A67">
        <w:t>Argelagós</w:t>
      </w:r>
      <w:proofErr w:type="spellEnd"/>
      <w:r w:rsidRPr="00995A67">
        <w:t xml:space="preserve"> &amp; </w:t>
      </w:r>
      <w:proofErr w:type="spellStart"/>
      <w:r w:rsidRPr="00995A67">
        <w:t>Pifarré</w:t>
      </w:r>
      <w:proofErr w:type="spellEnd"/>
      <w:r w:rsidRPr="00995A67">
        <w:t xml:space="preserve"> </w:t>
      </w:r>
      <w:r w:rsidRPr="00995A67">
        <w:fldChar w:fldCharType="begin"/>
      </w:r>
      <w:r w:rsidRPr="00995A67">
        <w:instrText xml:space="preserve"> ADDIN ZOTERO_ITEM CSL_CITATION {"citationID":"wAH1LV12","properties":{"formattedCitation":"(2012, p. 518)","plainCitation":"(2012, p. 518)","noteIndex":0},"citationItems":[{"id":296,"uris":["http://zotero.org/users/9563186/items/X7TE5LVN"],"itemData":{"id":296,"type":"article-journal","abstract":"This empirical study consists in an investigation of the effects, on the development of Information Problem Solving (IPS) skills, of a long-term embedded, structured and supported instruction in Secondary Education. Forty secondary students of 7th and 8th grades (13–15years old) participated in the 2-year IPS instruction designed in this study. Twenty of them participated in the IPS instruction, and the remaining twenty were the control group. All the students were pre- and post-tested in their regular classrooms, and their IPS process and performance were logged by means of screen capture software, to warrant their ecological validity. The IPS constituent skills, the web search sub-skills and the answers given by each participant were analyzed. The main findings of our study suggested that experimental students showed a more expert pattern than the control students regarding the constituent skill ‘defining the problem’ and the following two web search sub-skills: ‘search terms’ typed in a search engine, and ‘selected results’ from a SERP. In addition, scores of task performance were statistically better in experimental students than in control group students. The paper contributes to the discussion of how well-designed and well-embedded scaffolds could be designed in instructional programs in order to guarantee the development and efficiency of the students’ IPS skills by using net information better and participating fully in the global knowledge society.","container-title":"Computers in Human Behavior","DOI":"10.1016/j.chb.2011.10.024","ISSN":"0747-5632","issue":"2","journalAbbreviation":"Computers in Human Behavior","language":"en","page":"515-526","source":"ScienceDirect","title":"Improving Information Problem Solving skills in Secondary Education through embedded instruction","volume":"28","author":[{"family":"Argelagós","given":"Esther"},{"family":"Pifarré","given":"Manoli"}],"issued":{"date-parts":[["2012",3,1]]}},"locator":"518","label":"page","suppress-author":true}],"schema":"https://github.com/citation-style-language/schema/raw/master/csl-citation.json"} </w:instrText>
      </w:r>
      <w:r w:rsidRPr="00995A67">
        <w:fldChar w:fldCharType="separate"/>
      </w:r>
      <w:r w:rsidRPr="00995A67">
        <w:t>(2012, p. 518)</w:t>
      </w:r>
      <w:r w:rsidRPr="00995A67">
        <w:fldChar w:fldCharType="end"/>
      </w:r>
      <w:r w:rsidRPr="00995A67">
        <w:t xml:space="preserve"> then review evidence claiming that peer-interaction improves mistake detection capabilities of students. The value of group-work in COR lessons is further supported by the findings of Pérez et al. </w:t>
      </w:r>
      <w:r w:rsidRPr="00995A67">
        <w:fldChar w:fldCharType="begin"/>
      </w:r>
      <w:r w:rsidRPr="00995A67">
        <w:instrText xml:space="preserve"> ADDIN ZOTERO_ITEM CSL_CITATION {"citationID":"pzldq9pY","properties":{"formattedCitation":"(2018, p. 62)","plainCitation":"(2018, p. 62)","noteIndex":0},"citationItems":[{"id":309,"uris":["http://zotero.org/users/9563186/items/S3EMAGER"],"itemData":{"id":309,"type":"article-journal","abstract":"Increased amounts of information available from the Internet have triggered new demands for students to evaluate information quality. Our study presents an instructional intervention aimed at fostering ninth grade students' critical evaluation of source reliability. The intervention was grounded into theories of multiple text comprehension and used an analytic framework that defines the core source dimensions of author position (competence), author motivation (intention), and media quality (pre-publication validation). Compared to controls, trained students 1) reduced the score assigned to links containing less reliable information in the three critical source dimensions (knowledge application task), as well as 2) increased the number of references made to a more reliable source (e.g., “scientific journal”) and decreased references made to a less reliable source (e.g., “personal blog”), in a task presenting contradictory information across texts (transfer task). Nonetheless, the intervention outcomes varied according to the type of source evaluation question. We discuss the beneficial effects of implementing classroom intervention on sourcing skills as a means to improve teenagers’ critical thinking when comprehending multiple documents.","container-title":"Learning and Instruction","DOI":"10.1016/j.learninstruc.2018.04.006","ISSN":"0959-4752","journalAbbreviation":"Learning and Instruction","page":"53-64","title":"Fostering teenagers' assessment of information reliability: Effects of a classroom intervention focused on critical source dimensions","volume":"58","author":[{"family":"Pérez","given":"Ana"},{"family":"Potocki","given":"Anna"},{"family":"Stadtler","given":"Marc"},{"family":"Macedo-Rouet","given":"Mônica"},{"family":"Paul","given":"Johanna"},{"family":"Salmerón","given":"Ladislao"},{"family":"Rouet","given":"Jean-François"}],"issued":{"date-parts":[["2018",12,1]]}},"locator":"62","label":"page","suppress-author":true}],"schema":"https://github.com/citation-style-language/schema/raw/master/csl-citation.json"} </w:instrText>
      </w:r>
      <w:r w:rsidRPr="00995A67">
        <w:fldChar w:fldCharType="separate"/>
      </w:r>
      <w:r w:rsidRPr="00995A67">
        <w:t>(2018, p. 62)</w:t>
      </w:r>
      <w:r w:rsidRPr="00995A67">
        <w:fldChar w:fldCharType="end"/>
      </w:r>
      <w:r w:rsidRPr="00995A67">
        <w:t xml:space="preserve"> and </w:t>
      </w:r>
      <w:proofErr w:type="spellStart"/>
      <w:r w:rsidRPr="00995A67">
        <w:t>Macedo-Rouet</w:t>
      </w:r>
      <w:proofErr w:type="spellEnd"/>
      <w:r w:rsidRPr="00995A67">
        <w:t xml:space="preserve"> et al. </w:t>
      </w:r>
      <w:r w:rsidRPr="00995A67">
        <w:fldChar w:fldCharType="begin"/>
      </w:r>
      <w:r w:rsidRPr="00995A67">
        <w:instrText xml:space="preserve"> ADDIN ZOTERO_ITEM CSL_CITATION {"citationID":"sLywld47","properties":{"formattedCitation":"(2013)","plainCitation":"(2013)","noteIndex":0},"citationItems":[{"id":558,"uris":["http://zotero.org/users/9563186/items/4HMETNEW"],"itemData":{"id":558,"type":"article-journal","container-title":"Cognition and Instruction","DOI":"10.1080/07370008.2013.769995","ISSN":"0737-0008, 1532-690X","issue":"2","journalAbbreviation":"Cognition and Instruction","language":"en","page":"204-226","source":"DOI.org (Crossref)","title":"Teaching Fourth and Fifth Graders to Evaluate Information Sources During Text Comprehension","volume":"31","author":[{"family":"Macedo-Rouet","given":"Mônica"},{"family":"Braasch","given":"Jason L.G."},{"family":"Britt","given":"M. Anne"},{"family":"Rouet","given":"Jean-François"}],"issued":{"date-parts":[["2013",4]]}},"label":"page","suppress-author":true}],"schema":"https://github.com/citation-style-language/schema/raw/master/csl-citation.json"} </w:instrText>
      </w:r>
      <w:r w:rsidRPr="00995A67">
        <w:fldChar w:fldCharType="separate"/>
      </w:r>
      <w:r w:rsidRPr="00995A67">
        <w:t>(2013)</w:t>
      </w:r>
      <w:r w:rsidRPr="00995A67">
        <w:fldChar w:fldCharType="end"/>
      </w:r>
      <w:r w:rsidRPr="00995A67">
        <w:t>, making it a universally valuable tool when teaching COR. The nature</w:t>
      </w:r>
      <w:r w:rsidR="00E821A1" w:rsidRPr="00995A67">
        <w:t xml:space="preserve"> of group work also requires</w:t>
      </w:r>
      <w:r w:rsidRPr="00995A67">
        <w:t xml:space="preserve"> the students to have some “hands-on” task to do, or at least a question to debate or answer, effectively diminishing the frontal input of the teacher. As a simple theoretical “delivery” of fact-checking techniques has been criticised for not being effective </w:t>
      </w:r>
      <w:r w:rsidRPr="00995A67">
        <w:fldChar w:fldCharType="begin"/>
      </w:r>
      <w:r w:rsidRPr="00995A67">
        <w:instrText xml:space="preserve"> ADDIN ZOTERO_ITEM CSL_CITATION {"citationID":"ebOjmysz","properties":{"formattedCitation":"(Graesser et al., 2007, p. 103)","plainCitation":"(Graesser et al., 2007, p. 103)","noteIndex":0},"citationItems":[{"id":290,"uris":["http://zotero.org/users/9563186/items/NJH5DAPK"],"itemData":{"id":290,"type":"article-journal","abstract":"We investigated the impact of a Web tutor on college students’ critical stance and learning while exploring Web pages on science. Critical stance is an aspect of self-regulated learning that emphasizes the need to evaluate the truth and relevance of information as the learner engages in systematic inquiry to answer challenging questions. The Web tutor is called SEEK, an acronym for Source, Evidence, Explanation, and Knowledge. The SEEK Tutor was designed to promote a critical stance through several facilities in a computer environment: spoken hints on a mock Google™ search page, on-line ratings on the reliability of particular Web sites, and a structured note-taking facility that prompted them to reflect on the quality of particular Web sites. We conducted two experiments that trained students how to take a critical stance and that tracked their behavior while exploring Web pages on plate tectonics to research the causes of the volcanic eruption of Mt. St. Helens. The SEEK Tutor did improve critical stance, as manifested in essays on the causes of the volcanic eruption, and did yield learning gains for some categories of information (compared with comparison conditions). However, many measures were unaffected by either the presence of the SEEK Tutor or by prior training on critical stance. We anticipate that robust improvements on critical stance and learning will require more training and/or some expert feedback and interactive scaffolding of critical stance in the context of specific examples.","container-title":"Metacognition and Learning","DOI":"10.1007/s11409-007-9013-x","ISSN":"1556-1631","issue":"2","journalAbbreviation":"Metacognition Learning","language":"en","page":"89-105","source":"Springer Link","title":"SEEK Web tutor: fostering a critical stance while exploring the causes of volcanic eruption","title-short":"SEEK Web tutor","volume":"2","author":[{"family":"Graesser","given":"Arthur C."},{"family":"Wiley","given":"Jennifer"},{"family":"Goldman","given":"Susan R."},{"family":"O’Reilly","given":"Tenaha"},{"family":"Jeon","given":"Moongee"},{"family":"McDaniel","given":"Bethany"}],"issued":{"date-parts":[["2007",12,1]]}},"locator":"103","label":"page"}],"schema":"https://github.com/citation-style-language/schema/raw/master/csl-citation.json"} </w:instrText>
      </w:r>
      <w:r w:rsidRPr="00995A67">
        <w:fldChar w:fldCharType="separate"/>
      </w:r>
      <w:r w:rsidRPr="00995A67">
        <w:t>(Graesser et al., 2007, p. 103)</w:t>
      </w:r>
      <w:r w:rsidRPr="00995A67">
        <w:fldChar w:fldCharType="end"/>
      </w:r>
      <w:r w:rsidRPr="00995A67">
        <w:t xml:space="preserve">, COR lessons should make use of specific tasks and group-work as much as possible. </w:t>
      </w:r>
    </w:p>
    <w:p w:rsidR="007079F9" w:rsidRPr="00995A67" w:rsidRDefault="00E821A1" w:rsidP="007079F9">
      <w:pPr>
        <w:pStyle w:val="Nextparagraphs"/>
      </w:pPr>
      <w:r w:rsidRPr="00995A67">
        <w:t>Moreover, t</w:t>
      </w:r>
      <w:r w:rsidR="007079F9" w:rsidRPr="00995A67">
        <w:t xml:space="preserve">he significantly high number of logical fallacies should not prevent teachers from presenting at least the most common ones to their students, as it can be argued that it improves the students’ ability to discern between “real news and fake news” </w:t>
      </w:r>
      <w:r w:rsidR="007079F9" w:rsidRPr="00995A67">
        <w:fldChar w:fldCharType="begin"/>
      </w:r>
      <w:r w:rsidR="007079F9" w:rsidRPr="00995A67">
        <w:instrText xml:space="preserve"> ADDIN ZOTERO_ITEM CSL_CITATION {"citationID":"JVgeV95b","properties":{"formattedCitation":"(Hruschka &amp; Appel, 2023)","plainCitation":"(Hruschka &amp; Appel, 2023)","noteIndex":0},"citationItems":[{"id":587,"uris":["http://zotero.org/users/9563186/items/LEWU9Z6K"],"itemData":{"id":587,"type":"article-journal","abstract":"The philosophical concept of informal fallacies–arguments that fail to provide sufficient support for a claim–is introduced and connected to the topic of fake news detection. We assumed that the ability to identify informal fallacies can be trained and that this ability enables individuals to better distinguish between fake news and real news. We tested these assumptions in a two-group between-participants experiment (\n              N\n              = 116). The two groups participated in a 30-minute-long text-based learning intervention: either about informal fallacies or about fake news. Learning about informal fallacies enhanced participants’ ability to identify fallacious arguments one week later. Furthermore, the ability to identify fallacious arguments was associated with a better discernment between real news and fake news. Participants in the informal fallacy intervention group and the fake news intervention group performed equally well on the news discernment task. The contribution of (identifying) informal fallacies for research and practice is discussed.","container-title":"PLOS ONE","DOI":"10.1371/journal.pone.0283238","ISSN":"1932-6203","issue":"3","journalAbbreviation":"PLoS ONE","language":"en","page":"e0283238","source":"DOI.org (Crossref)","title":"Learning about informal fallacies and the detection of fake news: An experimental intervention","title-short":"Learning about informal fallacies and the detection of fake news","volume":"18","author":[{"family":"Hruschka","given":"Timon M. J."},{"family":"Appel","given":"Markus"}],"editor":[{"family":"Bandyopadhyay","given":"Soham"}],"issued":{"date-parts":[["2023",3,29]]}}}],"schema":"https://github.com/citation-style-language/schema/raw/master/csl-citation.json"} </w:instrText>
      </w:r>
      <w:r w:rsidR="007079F9" w:rsidRPr="00995A67">
        <w:fldChar w:fldCharType="separate"/>
      </w:r>
      <w:r w:rsidR="007079F9" w:rsidRPr="00995A67">
        <w:t>(Hruschka &amp; Appel, 2023)</w:t>
      </w:r>
      <w:r w:rsidR="007079F9" w:rsidRPr="00995A67">
        <w:fldChar w:fldCharType="end"/>
      </w:r>
      <w:r w:rsidR="007079F9" w:rsidRPr="00995A67">
        <w:t xml:space="preserve">. The same argument can be applied to manipulative techniques in general </w:t>
      </w:r>
      <w:r w:rsidR="007079F9" w:rsidRPr="00995A67">
        <w:fldChar w:fldCharType="begin"/>
      </w:r>
      <w:r w:rsidR="007079F9" w:rsidRPr="00995A67">
        <w:instrText xml:space="preserve"> ADDIN ZOTERO_ITEM CSL_CITATION {"citationID":"y8EZOWmi","properties":{"formattedCitation":"(Yuhas, 2023)","plainCitation":"(Yuhas, 2023)","noteIndex":0},"citationItems":[{"id":569,"uris":["http://zotero.org/users/9563186/items/KP6WHA8H"],"itemData":{"id":569,"type":"webpage","abstract":"A social psychologist found that showing people how manipulative techniques work can create resilience against misinformation","container-title":"Scientific American","language":"en","title":"There’s a Psychological ‘Vaccine’ against Misinformation","URL":"https://www.scientificamerican.com/article/theres-a-psychological-vaccine-against-misinformation/","author":[{"family":"Yuhas","given":"Daisy"}],"accessed":{"date-parts":[["2023",3,19]]},"issued":{"date-parts":[["2023",3,13]]}}}],"schema":"https://github.com/citation-style-language/schema/raw/master/csl-citation.json"} </w:instrText>
      </w:r>
      <w:r w:rsidR="007079F9" w:rsidRPr="00995A67">
        <w:fldChar w:fldCharType="separate"/>
      </w:r>
      <w:r w:rsidR="007079F9" w:rsidRPr="00995A67">
        <w:t>(Yuhas, 2023)</w:t>
      </w:r>
      <w:r w:rsidR="007079F9" w:rsidRPr="00995A67">
        <w:fldChar w:fldCharType="end"/>
      </w:r>
      <w:r w:rsidR="007079F9" w:rsidRPr="00995A67">
        <w:t>.</w:t>
      </w:r>
    </w:p>
    <w:p w:rsidR="007079F9" w:rsidRPr="00995A67" w:rsidRDefault="007079F9" w:rsidP="007079F9">
      <w:pPr>
        <w:pStyle w:val="Nextparagraphs"/>
      </w:pPr>
      <w:r w:rsidRPr="00995A67">
        <w:t xml:space="preserve">In recent years, a so-called inoculation theory of battling misinformation has been proposed. The theory is a response to the backfire effect, which is a rather unpleasant side-effect of fact-checking. The backfire effect is a situation in which a person whose original opinion was corrected by a factual counterargument, does not change their mind, but instead reinforces their original view, oftentimes making it more extreme. </w:t>
      </w:r>
      <w:r w:rsidRPr="00995A67">
        <w:lastRenderedPageBreak/>
        <w:t xml:space="preserve">Despite there being a discussion of the actual influence of the backfire effect </w:t>
      </w:r>
      <w:r w:rsidRPr="00995A67">
        <w:fldChar w:fldCharType="begin"/>
      </w:r>
      <w:r w:rsidRPr="00995A67">
        <w:instrText xml:space="preserve"> ADDIN ZOTERO_ITEM CSL_CITATION {"citationID":"k9xY4TYC","properties":{"formattedCitation":"(Nyhan, 2021)","plainCitation":"(Nyhan, 2021)","noteIndex":0},"citationItems":[{"id":463,"uris":["http://zotero.org/users/9563186/items/XDUDUHAD"],"itemData":{"id":463,"type":"article-journal","abstract":"Previous research indicated that corrective information can sometimes provoke a so-called “backfire effect” in which respondents more strongly endorsed a misperception about a controversial political or scientific issue when their beliefs or predispositions were challenged. I show how subsequent research and media coverage seized on this finding, distorting its generality and exaggerating its role relative to other factors in explaining the durability of political misperceptions. To the contrary, an emerging research consensus finds that corrective information is typically at least somewhat effective at increasing belief accuracy when received by respondents. However, the research that I review suggests that the accuracy-increasing effects of corrective information like fact checks often do not last or accumulate; instead, they frequently seem to decay or be overwhelmed by cues from elites and the media promoting more congenial but less accurate claims. As a result, misperceptions typically persist in public opinion for years after they have been debunked. Given these realities, the primary challenge for scientific communication is not to prevent backfire effects but instead, to understand how to target corrective information better and to make it more effective. Ultimately, however, the best approach is to disrupt the formation of linkages between group identities and false claims and to reduce the flow of cues reinforcing those claims from elites and the media. Doing so will require a shift from a strategy focused on providing information to the public to one that considers the roles of intermediaries in forming and maintaining belief systems.","container-title":"Proceedings of the National Academy of Sciences","DOI":"10.1073/pnas.1912440117","ISSN":"0027-8424, 1091-6490","issue":"15","journalAbbreviation":"Proc. Natl. Acad. Sci. U.S.A.","language":"en","page":"e1912440117","source":"DOI.org (Crossref)","title":"Why the backfire effect does not explain the durability of political misperceptions","volume":"118","author":[{"family":"Nyhan","given":"Brendan"}],"issued":{"date-parts":[["2021",4,13]]}}}],"schema":"https://github.com/citation-style-language/schema/raw/master/csl-citation.json"} </w:instrText>
      </w:r>
      <w:r w:rsidRPr="00995A67">
        <w:fldChar w:fldCharType="separate"/>
      </w:r>
      <w:r w:rsidRPr="00995A67">
        <w:t>(Nyhan, 2021)</w:t>
      </w:r>
      <w:r w:rsidRPr="00995A67">
        <w:fldChar w:fldCharType="end"/>
      </w:r>
      <w:r w:rsidRPr="00995A67">
        <w:t xml:space="preserve">, there is no doubt that this sort of cognitive dissonance, or resistance to changing ones opinion </w:t>
      </w:r>
      <w:r w:rsidRPr="00995A67">
        <w:fldChar w:fldCharType="begin"/>
      </w:r>
      <w:r w:rsidRPr="00995A67">
        <w:instrText xml:space="preserve"> ADDIN ZOTERO_ITEM CSL_CITATION {"citationID":"MqRxHPAF","properties":{"formattedCitation":"(APA, n.d.)","plainCitation":"(APA, n.d.)","noteIndex":0},"citationItems":[{"id":387,"uris":["http://zotero.org/users/9563186/items/DSKV72QG"],"itemData":{"id":387,"type":"entry-dictionary","abstract":"A trusted reference in the field of psychology, offering more than 25,000 clear and authoritative entries.","language":"en","title":"APA Dictionary of Psychology","URL":"https://dictionary.apa.org/","author":[{"literal":"APA"}],"accessed":{"date-parts":[["2023",1,31]]}}}],"schema":"https://github.com/citation-style-language/schema/raw/master/csl-citation.json"} </w:instrText>
      </w:r>
      <w:r w:rsidRPr="00995A67">
        <w:fldChar w:fldCharType="separate"/>
      </w:r>
      <w:r w:rsidRPr="00995A67">
        <w:t>(APA, n.d.)</w:t>
      </w:r>
      <w:r w:rsidRPr="00995A67">
        <w:fldChar w:fldCharType="end"/>
      </w:r>
      <w:r w:rsidRPr="00995A67">
        <w:t xml:space="preserve">, is a troublesome aspect of fact-checking and scientific communication. There are numerous suggestions on how to overcome this effect, one example for all is the use of satirical fact-checking, instead of the traditional approach </w:t>
      </w:r>
      <w:r w:rsidRPr="00995A67">
        <w:fldChar w:fldCharType="begin"/>
      </w:r>
      <w:r w:rsidRPr="00995A67">
        <w:instrText xml:space="preserve"> ADDIN ZOTERO_ITEM CSL_CITATION {"citationID":"NJNQ6IGl","properties":{"formattedCitation":"(Boukes &amp; Hameleers, 2023, p. 69)","plainCitation":"(Boukes &amp; Hameleers, 2023, p. 69)","noteIndex":0},"citationItems":[{"id":459,"uris":["http://zotero.org/users/9563186/items/24WY7ZDI"],"itemData":{"id":459,"type":"article-journal","container-title":"Communication Monographs","DOI":"10.1080/03637751.2022.2097284","ISSN":"0363-7751","issue":"1","journalAbbreviation":"Communication Monographs","note":"publisher: Routledge","page":"69-91","title":"Fighting lies with facts or humor: Comparing the effectiveness of satirical and regular fact-checks in response to misinformation and disinformation","volume":"90","author":[{"family":"Boukes","given":"Mark"},{"family":"Hameleers","given":"Michael"}],"issued":{"date-parts":[["2023",1,2]]}},"locator":"69","label":"page"}],"schema":"https://github.com/citation-style-language/schema/raw/master/csl-citation.json"} </w:instrText>
      </w:r>
      <w:r w:rsidRPr="00995A67">
        <w:fldChar w:fldCharType="separate"/>
      </w:r>
      <w:r w:rsidRPr="00995A67">
        <w:t>(Boukes &amp; Hameleers, 2023, p. 69)</w:t>
      </w:r>
      <w:r w:rsidRPr="00995A67">
        <w:fldChar w:fldCharType="end"/>
      </w:r>
      <w:r w:rsidRPr="00995A67">
        <w:t xml:space="preserve">. For teachers, though, the inoculation theory seems to be the most promising tool. The theory is trying to overcome the backfire effect by teaching people about manipulative techniques being used by disinformation spreaders before they actually encounter said technique </w:t>
      </w:r>
      <w:r w:rsidRPr="00995A67">
        <w:fldChar w:fldCharType="begin"/>
      </w:r>
      <w:r w:rsidRPr="00995A67">
        <w:instrText xml:space="preserve"> ADDIN ZOTERO_ITEM CSL_CITATION {"citationID":"IN7xTRj6","properties":{"formattedCitation":"(Goldberg, 2021)","plainCitation":"(Goldberg, 2021)","noteIndex":0},"citationItems":[{"id":465,"uris":["http://zotero.org/users/9563186/items/C78EUVAT"],"itemData":{"id":465,"type":"post-weblog","abstract":"There is a growing field of research into helping people resist persuasion by misinformation in the first place.","container-title":"Jigsaw","language":"en","title":"Can “Inoculation” Build Broad-Based Resistance to Misinformation?","URL":"https://medium.com/jigsaw/can-inoculation-build-broad-based-resistance-to-misinformation-6c67e517e314","author":[{"family":"Goldberg","given":"Beth"}],"accessed":{"date-parts":[["2023",2,27]]},"issued":{"date-parts":[["2021",3,17]]}}}],"schema":"https://github.com/citation-style-language/schema/raw/master/csl-citation.json"} </w:instrText>
      </w:r>
      <w:r w:rsidRPr="00995A67">
        <w:fldChar w:fldCharType="separate"/>
      </w:r>
      <w:r w:rsidRPr="00995A67">
        <w:t>(Goldberg, 2021)</w:t>
      </w:r>
      <w:r w:rsidRPr="00995A67">
        <w:fldChar w:fldCharType="end"/>
      </w:r>
      <w:r w:rsidRPr="00995A67">
        <w:t xml:space="preserve">. The inoculation theory was tested by </w:t>
      </w:r>
      <w:proofErr w:type="spellStart"/>
      <w:r w:rsidRPr="00995A67">
        <w:t>Roozenbeck</w:t>
      </w:r>
      <w:proofErr w:type="spellEnd"/>
      <w:r w:rsidRPr="00995A67">
        <w:t xml:space="preserve"> et al. </w:t>
      </w:r>
      <w:r w:rsidRPr="00995A67">
        <w:fldChar w:fldCharType="begin"/>
      </w:r>
      <w:r w:rsidRPr="00995A67">
        <w:instrText xml:space="preserve"> ADDIN ZOTERO_ITEM CSL_CITATION {"citationID":"btHvs1dd","properties":{"formattedCitation":"(2022)","plainCitation":"(2022)","noteIndex":0},"citationItems":[{"id":461,"uris":["http://zotero.org/users/9563186/items/WGKVR9FS"],"itemData":{"id":461,"type":"article-journal","abstract":"Online misinformation continues to have adverse consequences for society. Inoculation theory has been put forward as a way to reduce susceptibility to misinformation by informing people about how they might be misinformed, but its scalability has been elusive both at a theoretical level and a practical level. We developed five short videos that inoculate people against manipulation techniques commonly used in misinformation: emotionally manipulative language, incoherence, false dichotomies, scapegoating, and ad hominem attacks. In seven preregistered studies, i.e., six randomized controlled studies (n = 6464) and an ecologically valid field study on YouTube (n = 22,632), we find that these videos improve manipulation technique recognition, boost confidence in spotting these techniques, increase people?s ability to discern trustworthy from untrustworthy content, and improve the quality of their sharing decisions. These effects are robust across the political spectrum and a wide variety of covariates. We show that psychological inoculation campaigns on social media are effective at improving misinformation resilience at scale. Psychological inoculation is effective at reducing misinformation susceptibility on social media.","container-title":"Science Advances","DOI":"10.1126/sciadv.abo6254","issue":"34","journalAbbreviation":"Science Advances","note":"publisher: American Association for the Advancement of Science","title":"Psychological inoculation improves resilience against misinformation on social media","URL":"https://doi.org/10.1126/sciadv.abo6254","volume":"8","author":[{"family":"Roozenbeek","given":"Jon"},{"family":"Linden","given":"Sander","non-dropping-particle":"van der"},{"family":"Goldberg","given":"Beth"},{"family":"Rathje","given":"Steve"},{"family":"Lewandowsky","given":"Stephan"}],"accessed":{"date-parts":[["2023",2,27]]},"issued":{"date-parts":[["2022",8,24]]}},"label":"page","suppress-author":true}],"schema":"https://github.com/citation-style-language/schema/raw/master/csl-citation.json"} </w:instrText>
      </w:r>
      <w:r w:rsidRPr="00995A67">
        <w:fldChar w:fldCharType="separate"/>
      </w:r>
      <w:r w:rsidRPr="00995A67">
        <w:t>(2022)</w:t>
      </w:r>
      <w:r w:rsidRPr="00995A67">
        <w:fldChar w:fldCharType="end"/>
      </w:r>
      <w:r w:rsidRPr="00995A67">
        <w:t xml:space="preserve">, with positive results, yet more research is needed to validate the findings. If proven correct, this theory may yield strong results when utilised by educators, as suggested by Sander van der Linden who uses Star Wars to “vaccinate” his students against false dichotomy (sometimes also called the black-and-white fallacy) </w:t>
      </w:r>
      <w:r w:rsidRPr="00995A67">
        <w:fldChar w:fldCharType="begin"/>
      </w:r>
      <w:r w:rsidR="008004F7" w:rsidRPr="00995A67">
        <w:instrText xml:space="preserve"> ADDIN ZOTERO_ITEM CSL_CITATION {"citationID":"D7MEQtQt","properties":{"formattedCitation":"(B. Thompson, 2023)","plainCitation":"(B. Thompson, 2023)","noteIndex":0},"citationItems":[{"id":597,"uris":["http://zotero.org/users/9563186/items/TM3NFTIF"],"itemData":{"id":597,"type":"article-journal","container-title":"Nature","DOI":"10.1038/d41586-023-00899-0","ISSN":"0028-0836, 1476-4687","journalAbbreviation":"Nature","language":"en","page":"d41586-023-00899-0","source":"DOI.org (Crossref)","title":"How to battle misinformation with Sander van der Linden","author":[{"family":"Thompson","given":"Benjamin"}],"issued":{"date-parts":[["2023",4,14]]}}}],"schema":"https://github.com/citation-style-language/schema/raw/master/csl-citation.json"} </w:instrText>
      </w:r>
      <w:r w:rsidRPr="00995A67">
        <w:fldChar w:fldCharType="separate"/>
      </w:r>
      <w:r w:rsidR="008004F7" w:rsidRPr="00995A67">
        <w:t>(B. Thompson, 2023)</w:t>
      </w:r>
      <w:r w:rsidRPr="00995A67">
        <w:fldChar w:fldCharType="end"/>
      </w:r>
      <w:r w:rsidRPr="00995A67">
        <w:t xml:space="preserve">. For a successful inoculation, teachers should use specific examples of the fallacies studied. In the Czech Republic, the site Bezfaulu.net </w:t>
      </w:r>
      <w:r w:rsidRPr="00995A67">
        <w:fldChar w:fldCharType="begin"/>
      </w:r>
      <w:r w:rsidRPr="00995A67">
        <w:instrText xml:space="preserve"> ADDIN ZOTERO_ITEM CSL_CITATION {"citationID":"6doFAETQ","properties":{"formattedCitation":"(Bur\\uc0\\u253{}\\uc0\\u353{}ek, n.d.)","plainCitation":"(Burýšek, n.d.)","noteIndex":0},"citationItems":[{"id":386,"uris":["http://zotero.org/users/9563186/items/2696GULL"],"itemData":{"id":386,"type":"post-weblog","container-title":"Bezfaulu.net","title":"Argumentační fauly","URL":"https://bezfaulu.net/","author":[{"family":"Burýšek","given":"Jiří"}]}}],"schema":"https://github.com/citation-style-language/schema/raw/master/csl-citation.json"} </w:instrText>
      </w:r>
      <w:r w:rsidRPr="00995A67">
        <w:fldChar w:fldCharType="separate"/>
      </w:r>
      <w:r w:rsidRPr="00995A67">
        <w:t>(Burýšek, n.d.)</w:t>
      </w:r>
      <w:r w:rsidRPr="00995A67">
        <w:fldChar w:fldCharType="end"/>
      </w:r>
      <w:r w:rsidRPr="00995A67">
        <w:t xml:space="preserve"> </w:t>
      </w:r>
      <w:proofErr w:type="gramStart"/>
      <w:r w:rsidRPr="00995A67">
        <w:t>offers</w:t>
      </w:r>
      <w:proofErr w:type="gramEnd"/>
      <w:r w:rsidRPr="00995A67">
        <w:t xml:space="preserve"> real-world examples of logical fallacies. Sadly, a similar databank of real examples of logical fallacies from the Anglophone </w:t>
      </w:r>
      <w:proofErr w:type="spellStart"/>
      <w:r w:rsidRPr="00995A67">
        <w:t>realia</w:t>
      </w:r>
      <w:proofErr w:type="spellEnd"/>
      <w:r w:rsidRPr="00995A67">
        <w:t xml:space="preserve"> was not located.</w:t>
      </w:r>
    </w:p>
    <w:p w:rsidR="00692BC9" w:rsidRPr="00995A67" w:rsidRDefault="007079F9" w:rsidP="007079F9">
      <w:pPr>
        <w:pStyle w:val="Nextparagraphs"/>
      </w:pPr>
      <w:r w:rsidRPr="00995A67">
        <w:t>Lastly, concerning the evaluation of evidence, teachers should instruct their students to re-employ the IPS sequence in the same way they did during the source evaluation. Evidence evaluation thus logically follows from source evaluation, in its reliance on lateral reading. Every time students encounter a new piece of evidence, an additional tab should be opened in there browsers, and the students should search for sources confirming or falsifying the evidence.</w:t>
      </w:r>
    </w:p>
    <w:p w:rsidR="00692BC9" w:rsidRPr="00995A67" w:rsidRDefault="00692BC9">
      <w:r w:rsidRPr="00995A67">
        <w:br w:type="page"/>
      </w:r>
    </w:p>
    <w:p w:rsidR="007079F9" w:rsidRPr="00995A67" w:rsidRDefault="00692BC9" w:rsidP="00692BC9">
      <w:pPr>
        <w:pStyle w:val="Heading2"/>
      </w:pPr>
      <w:bookmarkStart w:id="15" w:name="_Toc133746093"/>
      <w:r w:rsidRPr="00995A67">
        <w:lastRenderedPageBreak/>
        <w:t>Epistemology</w:t>
      </w:r>
      <w:bookmarkEnd w:id="15"/>
    </w:p>
    <w:p w:rsidR="00692BC9" w:rsidRPr="00995A67" w:rsidRDefault="00692BC9" w:rsidP="00AB231A">
      <w:pPr>
        <w:pStyle w:val="Firstparagraph"/>
      </w:pPr>
      <w:r w:rsidRPr="00995A67">
        <w:t>Teachers who</w:t>
      </w:r>
      <w:r w:rsidR="00E821A1" w:rsidRPr="00995A67">
        <w:t xml:space="preserve"> want to improve their students’</w:t>
      </w:r>
      <w:r w:rsidRPr="00995A67">
        <w:t xml:space="preserve"> reasoning online have another way of approaching this topic, other than teaching their students the specific strategies outlined in the previous chapter. A number of studies documented that sourcing skills can be influenced by prior attitudes </w:t>
      </w:r>
      <w:r w:rsidRPr="00995A67">
        <w:fldChar w:fldCharType="begin"/>
      </w:r>
      <w:r w:rsidRPr="00995A67">
        <w:instrText xml:space="preserve"> ADDIN ZOTERO_ITEM CSL_CITATION {"citationID":"2ilYmyGh","properties":{"formattedCitation":"(Ferguson et al., 2012, p. 106; Frerejean et al., 2018; Munyaka et al., 2022)","plainCitation":"(Ferguson et al., 2012, p. 106; Frerejean et al., 2018; Munyaka et al., 2022)","noteIndex":0},"citationItems":[{"id":266,"uris":["http://zotero.org/users/9563186/items/62A5UZ6B"],"itemData":{"id":266,"type":"article-journal","abstract":"This study used think-aloud methodology to investigate 51 Norwegian undergraduates’ topic-specific epistemic cognition while working with six documents presenting conflicting views on the issue of cell phones and potential health risks. Results showed that students’ epistemic cognition was represented by one dimension concerning the certainty and simplicity of knowledge and three dimensions concerning the justification for knowing by different sources. Moreover, components of a mechanism of change, in particular epistemic doubt and resolution strategies, were identified in the think-aloud protocols. Finally, these mechanism of change components seemed to operate within distinct dimensions of epistemic cognition. Three case studies were used to elaborate on and illustrate how epistemic cognition may be differently involved in the reading of multiple conflicting documents over the course of reading.","container-title":"Learning and Instruction","DOI":"10.1016/j.learninstruc.2011.08.002","ISSN":"0959-4752","issue":"2","journalAbbreviation":"Learning and Instruction","language":"en","page":"103-120","source":"ScienceDirect","title":"Epistemic cognition when students read multiple documents containing conflicting scientific evidence: A think-aloud study","title-short":"Epistemic cognition when students read multiple documents containing conflicting scientific evidence","volume":"22","author":[{"family":"Ferguson","given":"Leila E."},{"family":"Bråten","given":"Ivar"},{"family":"Strømsø","given":"Helge I."}],"issued":{"date-parts":[["2012",4,1]]}},"locator":"106","label":"page"},{"id":525,"uris":["http://zotero.org/users/9563186/items/554H4U9J"],"itemData":{"id":525,"type":"article-journal","container-title":"Journal of Computer Assisted Learning","DOI":"10.1111/jcal.12276","ISSN":"02664909","issue":"6","journalAbbreviation":"J Comput Assist Learn","language":"en","page":"688-700","source":"DOI.org (Crossref)","title":"Effects of a modelling example for teaching information problem solving skills","volume":"34","author":[{"family":"Frerejean","given":"J."},{"family":"Strien","given":"J.L.H.","non-dropping-particle":"van"},{"family":"Kirschner","given":"P.A."},{"family":"Brand-Gruwel","given":"S."}],"issued":{"date-parts":[["2018",12]]}}},{"id":554,"uris":["http://zotero.org/users/9563186/items/YSMJ3BBZ"],"itemData":{"id":554,"type":"article-journal","abstract":"Misinformation can be easily spread with the click of a button, but can cause irreversible harm and negatively impact news consumers’ ability to discern false information. Some prior work suggests that older adults may engage with (read, share, or believe) misinformation at higher rates than others. However, engagement explanations vary. In an effort to understand older adults' engagement with misinformation better, we investigate the misinformation experiences of older adults through their perception of prior media experiences. Analyzing 69 semi-structured interviews with adults ages 59+ from the US, the Netherlands, Bosnia, and Turkey, we find that people who have decades of potential exposure or experience with both online and traditional news media have reached a state of media cynicism in which they distrust most, or even all, of the news they receive. Yet, despite this media cynicism, the older adults we study rarely fact-check the media they see and continue to read and share news they distrust. These findings suggest that this paradoxical reaction to media cynicism, in addition to prior explanations such as cognitive issues and digital literacy, may in part explain older adults' engagement with misinformation. Thus, we introduce the misinformation paradox, an additional area of research worth exploring.","container-title":"Journal of Online Trust and Safety","DOI":"10.54501/jots.v1i4.62","ISSN":"2770-3142","issue":"4","journalAbbreviation":"jots","source":"DOI.org (Crossref)","title":"Misinformation Paradox: Older Adults are Cynical about News Media, but Engage with It Anyway","title-short":"Misinformation Paradox","URL":"https://tsjournal.org/index.php/jots/article/view/62","volume":"1","author":[{"family":"Munyaka","given":"Imani"},{"family":"Hargittai","given":"Eszter"},{"family":"Redmiles","given":"Elissa"}],"accessed":{"date-parts":[["2023",3,4]]},"issued":{"date-parts":[["2022",9,20]]}}}],"schema":"https://github.com/citation-style-language/schema/raw/master/csl-citation.json"} </w:instrText>
      </w:r>
      <w:r w:rsidRPr="00995A67">
        <w:fldChar w:fldCharType="separate"/>
      </w:r>
      <w:r w:rsidRPr="00995A67">
        <w:t>(Ferguson et al., 2012, p. 106; Frerejean et al., 2018; Munyaka et al., 2022)</w:t>
      </w:r>
      <w:r w:rsidRPr="00995A67">
        <w:fldChar w:fldCharType="end"/>
      </w:r>
      <w:r w:rsidRPr="00995A67">
        <w:t xml:space="preserve"> or the epistemic character of consumers </w:t>
      </w:r>
      <w:r w:rsidRPr="00995A67">
        <w:fldChar w:fldCharType="begin"/>
      </w:r>
      <w:r w:rsidRPr="00995A67">
        <w:instrText xml:space="preserve"> ADDIN ZOTERO_ITEM CSL_CITATION {"citationID":"tXynYC68","properties":{"formattedCitation":"(Barzilai et al., 2015; Barzilai &amp; Eshet-Alkalai, 2015; Barzilai &amp; Zohar, 2012; Nygren &amp; Guath, 2019, 2022; Schommer-aikins &amp; Hutter, 2002; Yang et al., 2019)","plainCitation":"(Barzilai et al., 2015; Barzilai &amp; Eshet-Alkalai, 2015; Barzilai &amp; Zohar, 2012; Nygren &amp; Guath, 2019, 2022; Schommer-aikins &amp; Hutter, 2002; Yang et al., 2019)","noteIndex":0},"citationItems":[{"id":561,"uris":["http://zotero.org/users/9563186/items/TKJG2BPU"],"itemData":{"id":561,"type":"article-journal","container-title":"Instructional Science","DOI":"10.1007/s11251-015-9359-4","ISSN":"0020-4277, 1573-1952","issue":"6","journalAbbreviation":"Instr Sci","language":"en","page":"737-766","source":"DOI.org (Crossref)","title":"Sourcing while reading divergent expert accounts: Pathways from views of knowing to written argumentation","title-short":"Sourcing while reading divergent expert accounts","volume":"43","author":[{"family":"Barzilai","given":"Sarit"},{"family":"Tzadok","given":"Eynav"},{"family":"Eshet-Alkalai","given":"Yoram"}],"issued":{"date-parts":[["2015",11]]}}},{"id":553,"uris":["http://zotero.org/users/9563186/items/FTIUSVA2"],"itemData":{"id":553,"type":"article-journal","container-title":"Learning and Instruction","DOI":"10.1016/j.learninstruc.2014.12.003","ISSN":"09594752","journalAbbreviation":"Learning and Instruction","language":"en","page":"86-103","source":"DOI.org (Crossref)","title":"The role of epistemic perspectives in comprehension of multiple author viewpoints","volume":"36","author":[{"family":"Barzilai","given":"Sarit"},{"family":"Eshet-Alkalai","given":"Yoram"}],"issued":{"date-parts":[["2015",4]]}}},{"id":499,"uris":["http://zotero.org/users/9563186/items/DGBSVU8M"],"itemData":{"id":499,"type":"article-journal","container-title":"Cognition and Instruction","DOI":"10.1080/07370008.2011.636495","ISSN":"0737-0008, 1532-690X","issue":"1","journalAbbreviation":"Cognition and Instruction","language":"en","page":"39-85","source":"DOI.org (Crossref)","title":"Epistemic Thinking in Action: Evaluating and Integrating Online Sources","title-short":"Epistemic Thinking in Action","volume":"30","author":[{"family":"Barzilai","given":"Sarit"},{"family":"Zohar","given":"Anat"}],"issued":{"date-parts":[["2012",1]]}}},{"id":484,"uris":["http://zotero.org/users/9563186/items/V56UE9AL"],"itemData":{"id":484,"type":"article-journal","abstract":"Abstract\n            In this study we investigate the abilities to determine the credibility of digital news among 483 teenagers. Using an online survey with a performance test we assess to what extent teenagers are able to determine the credibility of different sources, evaluate credible and biased uses of evidence, and corroborate information. Many respondents fail to identify the credibility of false, biased and vetted news. Respondents who value the importance of credible news seem to hold a mindset helping them to determine credibility better than other respondents. In contrast, respondents self-reporting to be good at searching information online and who find information online trustworthy are not very good at civic online reasoning. Our findings, which may be linked to theories of disciplinary literacy, science curiosity and overconfidence, provide a basis for further research of how to better understand and support civic online reasoning in classrooms and society.","container-title":"Nordicom Review","DOI":"10.2478/nor-2019-0002","ISSN":"2001-5119","issue":"1","language":"en","page":"23-42","source":"DOI.org (Crossref)","title":"Swedish teenagers’ difficulties and abilities to determine digital news credibility","volume":"40","author":[{"family":"Nygren","given":"Thomas"},{"family":"Guath","given":"Mona"}],"issued":{"date-parts":[["2019",2,1]]}}},{"id":488,"uris":["http://zotero.org/users/9563186/items/BM92ZNYG"],"itemData":{"id":488,"type":"article-journal","container-title":"Scandinavian Journal of Educational Research","DOI":"10.1080/00313831.2021.1897876","ISSN":"0031-3831, 1470-1170","issue":"4","journalAbbreviation":"Scandinavian Journal of Educational Research","language":"en","page":"549-565","source":"DOI.org (Crossref)","title":"Students Evaluating and Corroborating Digital News","volume":"66","author":[{"family":"Nygren","given":"Thomas"},{"family":"Guath","given":"Mona"}],"issued":{"date-parts":[["2022",6,7]]}}},{"id":524,"uris":["http://zotero.org/users/9563186/items/87976837"],"itemData":{"id":524,"type":"article-journal","container-title":"The Journal of Psychology","DOI":"10.1080/00223980209604134","ISSN":"0022-3980, 1940-1019","issue":"1","journalAbbreviation":"The Journal of Psychology","language":"en","page":"5-20","source":"DOI.org (Crossref)","title":"Epistemological Beliefs and Thinking About Everyday Controversial Issues","volume":"136","author":[{"family":"Schommer-aikins","given":"Marlene"},{"family":"Hutter","given":"Rosetta"}],"issued":{"date-parts":[["2002",1]]}}},{"id":269,"uris":["http://zotero.org/users/9563186/items/CVJSR5DC"],"itemData":{"id":269,"type":"article-journal","abstract":"The purpose of this study was to compare the associations of epistemic beliefs in science, performance of scientific reasoning in university students from Taiwan and India, and the relations with their science learning experiences. A total of 126 university students including 67 from Taiwan and 59 from India who had science and mathematics backgrounds were involved in the study. Students’ epistemic beliefs in science were assessed by the SEV questionnaire, while their reasoning performance and learning experiences were prompted by open-ended questions and survey items. Content analysis was performed to analyze their scientific reasoning, and correlation analysis, t tests and ANOVA were applied to reveal the associations between variables. The results showed that students from both countries differed in epistemic beliefs in the dimensions of certainty, development and justification. While few students from either country performed successfully in identifying genuine evidence and giving full rebuttals, Taiwanese participants seemed to demonstrate slightly better scientific reasoning. It was found that the Indian students were more balanced in receiving structured and engaged learning experiences. Varying associations for the students from the different countries were found between epistemic beliefs and scientific reasoning performance, and between epistemic beliefs and science learning experiences.","container-title":"International Journal of Science Education","DOI":"10.1080/09500693.2019.1606960","ISSN":"0950-0693","issue":"10","note":"publisher: Routledge\n_eprint: https://doi.org/10.1080/09500693.2019.1606960","page":"1347-1365","source":"Taylor and Francis+NEJM","title":"Associations of epistemic beliefs in science and scientific reasoning in university students from Taiwan and India","volume":"41","author":[{"family":"Yang","given":"Fang-Ying"},{"family":"Bhagat","given":"Kaushal Kumar"},{"family":"Cheng","given":"Chia-Hui"}],"issued":{"date-parts":[["2019",7,3]]}},"label":"page"}],"schema":"https://github.com/citation-style-language/schema/raw/master/csl-citation.json"} </w:instrText>
      </w:r>
      <w:r w:rsidRPr="00995A67">
        <w:fldChar w:fldCharType="separate"/>
      </w:r>
      <w:r w:rsidRPr="00995A67">
        <w:t>(Barzilai et al., 2015; Barzilai &amp; Eshet-Alkalai, 2015; Barzilai &amp; Zohar, 2012; Nygren &amp; Guath, 2019, 2022; Schommer-aikins &amp; Hutter, 2002; Yang et al., 2019)</w:t>
      </w:r>
      <w:r w:rsidRPr="00995A67">
        <w:fldChar w:fldCharType="end"/>
      </w:r>
      <w:r w:rsidRPr="00995A67">
        <w:t>. Examining those attitudes and changing the personal epistemology of students is another possible approach that educators can take.</w:t>
      </w:r>
    </w:p>
    <w:p w:rsidR="00692BC9" w:rsidRPr="00995A67" w:rsidRDefault="00692BC9" w:rsidP="00AB231A">
      <w:pPr>
        <w:pStyle w:val="Nextparagraphs"/>
      </w:pPr>
      <w:r w:rsidRPr="00995A67">
        <w:t xml:space="preserve">There has been a wide array of different categorizations of personal epistemology </w:t>
      </w:r>
      <w:r w:rsidRPr="00995A67">
        <w:fldChar w:fldCharType="begin"/>
      </w:r>
      <w:r w:rsidRPr="00995A67">
        <w:instrText xml:space="preserve"> ADDIN ZOTERO_ITEM CSL_CITATION {"citationID":"Msc0pSLj","properties":{"formattedCitation":"(Ferguson et al., 2012, p. 104)","plainCitation":"(Ferguson et al., 2012, p. 104)","noteIndex":0},"citationItems":[{"id":266,"uris":["http://zotero.org/users/9563186/items/62A5UZ6B"],"itemData":{"id":266,"type":"article-journal","abstract":"This study used think-aloud methodology to investigate 51 Norwegian undergraduates’ topic-specific epistemic cognition while working with six documents presenting conflicting views on the issue of cell phones and potential health risks. Results showed that students’ epistemic cognition was represented by one dimension concerning the certainty and simplicity of knowledge and three dimensions concerning the justification for knowing by different sources. Moreover, components of a mechanism of change, in particular epistemic doubt and resolution strategies, were identified in the think-aloud protocols. Finally, these mechanism of change components seemed to operate within distinct dimensions of epistemic cognition. Three case studies were used to elaborate on and illustrate how epistemic cognition may be differently involved in the reading of multiple conflicting documents over the course of reading.","container-title":"Learning and Instruction","DOI":"10.1016/j.learninstruc.2011.08.002","ISSN":"0959-4752","issue":"2","journalAbbreviation":"Learning and Instruction","language":"en","page":"103-120","source":"ScienceDirect","title":"Epistemic cognition when students read multiple documents containing conflicting scientific evidence: A think-aloud study","title-short":"Epistemic cognition when students read multiple documents containing conflicting scientific evidence","volume":"22","author":[{"family":"Ferguson","given":"Leila E."},{"family":"Bråten","given":"Ivar"},{"family":"Strømsø","given":"Helge I."}],"issued":{"date-parts":[["2012",4,1]]}},"locator":"104","label":"page"}],"schema":"https://github.com/citation-style-language/schema/raw/master/csl-citation.json"} </w:instrText>
      </w:r>
      <w:r w:rsidRPr="00995A67">
        <w:fldChar w:fldCharType="separate"/>
      </w:r>
      <w:r w:rsidRPr="00995A67">
        <w:t>(Ferguson et al., 2012, p. 104)</w:t>
      </w:r>
      <w:r w:rsidRPr="00995A67">
        <w:fldChar w:fldCharType="end"/>
      </w:r>
      <w:r w:rsidRPr="00995A67">
        <w:t xml:space="preserve">, and as such a brief overview of the terminology used is in place. The most widely accepted categorization is “the developmental sequence of absolutism-relativism-evaluativism” </w:t>
      </w:r>
      <w:r w:rsidRPr="00995A67">
        <w:fldChar w:fldCharType="begin"/>
      </w:r>
      <w:r w:rsidRPr="00995A67">
        <w:instrText xml:space="preserve"> ADDIN ZOTERO_ITEM CSL_CITATION {"citationID":"cSF574Kh","properties":{"formattedCitation":"(Bendixen &amp; Rule, 2004, p. 70)","plainCitation":"(Bendixen &amp; Rule, 2004, p. 70)","noteIndex":0},"citationItems":[{"id":261,"uris":["http://zotero.org/users/9563186/items/UYRJCU7J"],"itemData":{"id":261,"type":"article-journal","abstract":"This commentary brings together a collection of articles that addresses several of the important issues in research on personal epistemology. We also propose a more integrated model that elaborates on the following fundamental elements of personal epistemology: (a) a mechanism of change (i.e., epistemic doubt, epistemic volition, and resolution strategies), (b) dimensions of beliefs, (c) advanced beliefs, (d) metacognition, (e) conditions for change (i.e., dissonance and personal relevance), (f) affect, (g) cognitive abilities and environment, and (h) reciprocal causation. Our goal in developing this model is to integrate many of the salient theoretical issues raised by the diverse models of personal epistemology represented in this special issue as a way to guide and inform future research and educational practice.","container-title":"Educational Psychologist","DOI":"10.1207/s15326985ep3901_7","ISSN":"0046-1520","issue":"1","note":"publisher: Routledge\n_eprint: https://doi.org/10.1207/s15326985ep3901_7","page":"69-80","source":"Taylor and Francis+NEJM","title":"An Integrative Approach to Personal Epistemology: A Guiding Model","title-short":"An Integrative Approach to Personal Epistemology","volume":"39","author":[{"family":"Bendixen","given":"Lisa D."},{"family":"Rule","given":"Deanna C."}],"issued":{"date-parts":[["2004",1,1]]}},"locator":"70","label":"page"}],"schema":"https://github.com/citation-style-language/schema/raw/master/csl-citation.json"} </w:instrText>
      </w:r>
      <w:r w:rsidRPr="00995A67">
        <w:fldChar w:fldCharType="separate"/>
      </w:r>
      <w:r w:rsidRPr="00995A67">
        <w:t>(Bendixen &amp; Rule, 2004, p. 70)</w:t>
      </w:r>
      <w:r w:rsidRPr="00995A67">
        <w:fldChar w:fldCharType="end"/>
      </w:r>
      <w:r w:rsidRPr="00995A67">
        <w:t xml:space="preserve">. This sequence was first introduced by Kuhn et al. </w:t>
      </w:r>
      <w:r w:rsidRPr="00995A67">
        <w:fldChar w:fldCharType="begin"/>
      </w:r>
      <w:r w:rsidRPr="00995A67">
        <w:instrText xml:space="preserve"> ADDIN ZOTERO_ITEM CSL_CITATION {"citationID":"R6s2xig5","properties":{"formattedCitation":"(2000)","plainCitation":"(2000)","noteIndex":0},"citationItems":[{"id":549,"uris":["http://zotero.org/users/9563186/items/BCAN4QIQ"],"itemData":{"id":549,"type":"article-journal","container-title":"Cognitive Development","DOI":"10.1016/S0885-2014(00)00030-7","ISSN":"08852014","issue":"3","journalAbbreviation":"Cognitive Development","language":"en","page":"309-328","source":"DOI.org (Crossref)","title":"The development of epistemological understanding","volume":"15","author":[{"family":"Kuhn","given":"Deanna"},{"family":"Cheney","given":"Richard"},{"family":"Weinstock","given":"Michael"}],"issued":{"date-parts":[["2000",7]]}},"label":"page","suppress-author":true}],"schema":"https://github.com/citation-style-language/schema/raw/master/csl-citation.json"} </w:instrText>
      </w:r>
      <w:r w:rsidRPr="00995A67">
        <w:fldChar w:fldCharType="separate"/>
      </w:r>
      <w:r w:rsidRPr="00995A67">
        <w:t>(2000)</w:t>
      </w:r>
      <w:r w:rsidRPr="00995A67">
        <w:fldChar w:fldCharType="end"/>
      </w:r>
      <w:r w:rsidRPr="00995A67">
        <w:t>, who describe the stages in the following manner. Absolutists consider knowledge to be absolute and dichotomous; multiplists (or relativists) consider knowledge to be constructed by humans, which leads them to consider all opinions to be of the same value. Lastly, evaluativists, despite considering knowledge to be constructed by humans as well, place an emphasis on the process of discovering knowledge via evidence and judgment and thus distinguish between more and less valid opinions.</w:t>
      </w:r>
    </w:p>
    <w:p w:rsidR="00692BC9" w:rsidRPr="00995A67" w:rsidRDefault="00692BC9" w:rsidP="00AB231A">
      <w:pPr>
        <w:pStyle w:val="Nextparagraphs"/>
      </w:pPr>
      <w:r w:rsidRPr="00995A67">
        <w:t xml:space="preserve">Another possible categorization is epistemic naivety, corresponding with epistemic absolutism; and epistemic sophistication, corresponding with evaluativism </w:t>
      </w:r>
      <w:r w:rsidRPr="00995A67">
        <w:fldChar w:fldCharType="begin"/>
      </w:r>
      <w:r w:rsidRPr="00995A67">
        <w:instrText xml:space="preserve"> ADDIN ZOTERO_ITEM CSL_CITATION {"citationID":"bhdqDaQy","properties":{"formattedCitation":"(Kienhues et al., 2008, p. 546)","plainCitation":"(Kienhues et al., 2008, p. 546)","noteIndex":0},"citationItems":[{"id":268,"uris":["http://zotero.org/users/9563186/items/4UHRGCI5"],"itemData":{"id":268,"type":"article-journal","abstract":"Background Previous research has shown that sophisticated epistemological beliefs exert a positive influence on students' learning strategies and learning outcomes. This gives a clear educational relevance to studies on the development of methods for promoting a change in epistemological beliefs and making them more sophisticated. Aims To investigate the potential for influencing domain-specific epistemological beliefs through a short instructional intervention. Sample On the basis of their performance on a preliminary survey of epistemological beliefs, 58 students at a German university (87.7% females) with a mean age of 21.86 years (SD = 2.88) were selected. Half of them had more naive beliefs and the other half had more sophisticated ones. Methods Participants were randomly assigned to one of two groups: one whose epistemological beliefs were challenged through refutational epistemological instruction or another receiving non-challenging informational instruction. The treatment effect was assessed by comparing pre- and post-instructional scores on two instruments tapping different layers of epistemological beliefs (DEBQ and CAEB). Data were subjected to factor analyses and analyses of variance. Results According to the CAEB, the naive group receiving the refutational epistemological instruction changed towards a more sophisticated view, whereas the sophisticated students receiving the informational instruction changed towards an unintended, more naive standpoint. According to the DEBQ, all research groups except the naive refutational group revealed changes towards a more naive view. Conclusions This study indicates the possibility of changing domain-specific epistemological beliefs through a short-term intervention. However, it questions the stability and elaborateness of domain-specific epistemological beliefs, particularly when domain knowledge is shallow.","container-title":"British Journal of Educational Psychology","DOI":"10.1348/000709907X268589","ISSN":"2044-8279","issue":"4","language":"en","note":"_eprint: https://onlinelibrary.wiley.com/doi/pdf/10.1348/000709907X268589","page":"545-565","source":"Wiley Online Library","title":"Changing epistemological beliefs: The unexpected impact of a short-term intervention","title-short":"Changing epistemological beliefs","volume":"78","author":[{"family":"Kienhues","given":"Dorothe"},{"family":"Bromme","given":"Rainer"},{"family":"Stahl","given":"Elmar"}],"issued":{"date-parts":[["2008"]]}},"locator":"546","label":"page"}],"schema":"https://github.com/citation-style-language/schema/raw/master/csl-citation.json"} </w:instrText>
      </w:r>
      <w:r w:rsidRPr="00995A67">
        <w:fldChar w:fldCharType="separate"/>
      </w:r>
      <w:r w:rsidRPr="00995A67">
        <w:t>(Kienhues et al., 2008, p. 546)</w:t>
      </w:r>
      <w:r w:rsidRPr="00995A67">
        <w:fldChar w:fldCharType="end"/>
      </w:r>
      <w:r w:rsidRPr="00995A67">
        <w:t xml:space="preserve">. </w:t>
      </w:r>
      <w:proofErr w:type="spellStart"/>
      <w:r w:rsidRPr="00995A67">
        <w:t>Tvrdý</w:t>
      </w:r>
      <w:proofErr w:type="spellEnd"/>
      <w:r w:rsidRPr="00995A67">
        <w:t xml:space="preserve"> </w:t>
      </w:r>
      <w:r w:rsidRPr="00995A67">
        <w:fldChar w:fldCharType="begin"/>
      </w:r>
      <w:r w:rsidRPr="00995A67">
        <w:instrText xml:space="preserve"> ADDIN ZOTERO_ITEM CSL_CITATION {"citationID":"E3zsjptJ","properties":{"formattedCitation":"(2021)","plainCitation":"(2021)","noteIndex":0},"citationItems":[{"id":528,"uris":["http://zotero.org/users/9563186/items/WUZBZH2A"],"itemData":{"id":528,"type":"article-journal","container-title":"Filozofia","DOI":"10.31577/filozofia.2021.76.10.1","ISSN":"0046-385X, 2585-7061","issue":"10","journalAbbreviation":"filozofia","page":"735-751","source":"DOI.org (Crossref)","title":"Vice Epistemology of Believers in Pseudoscience","volume":"76","author":[{"family":"Tvrdý","given":"Filip"}],"issued":{"date-parts":[["2021",12,13]]}},"label":"page","suppress-author":true}],"schema":"https://github.com/citation-style-language/schema/raw/master/csl-citation.json"} </w:instrText>
      </w:r>
      <w:r w:rsidRPr="00995A67">
        <w:fldChar w:fldCharType="separate"/>
      </w:r>
      <w:r w:rsidRPr="00995A67">
        <w:t>(2021)</w:t>
      </w:r>
      <w:r w:rsidRPr="00995A67">
        <w:fldChar w:fldCharType="end"/>
      </w:r>
      <w:r w:rsidRPr="00995A67">
        <w:t xml:space="preserve"> then makes use of the psychological work of </w:t>
      </w:r>
      <w:proofErr w:type="spellStart"/>
      <w:r w:rsidRPr="00995A67">
        <w:t>Kahneman</w:t>
      </w:r>
      <w:proofErr w:type="spellEnd"/>
      <w:r w:rsidRPr="00995A67">
        <w:t xml:space="preserve"> </w:t>
      </w:r>
      <w:r w:rsidRPr="00995A67">
        <w:fldChar w:fldCharType="begin"/>
      </w:r>
      <w:r w:rsidRPr="00995A67">
        <w:instrText xml:space="preserve"> ADDIN ZOTERO_ITEM CSL_CITATION {"citationID":"OLOBI54Y","properties":{"formattedCitation":"(2012)","plainCitation":"(2012)","noteIndex":0},"citationItems":[{"id":564,"uris":["http://zotero.org/users/9563186/items/JF69MSZ2"],"itemData":{"id":564,"type":"book","collection-title":"Penguin psychology","event-place":"London","ISBN":"978-0-14-103357-0","language":"eng","number-of-pages":"499","publisher":"Penguin Books","publisher-place":"London","source":"K10plus ISBN","title":"Thinking, fast and slow","author":[{"family":"Kahneman","given":"Daniel"}],"issued":{"date-parts":[["2012"]]}},"label":"page","suppress-author":true}],"schema":"https://github.com/citation-style-language/schema/raw/master/csl-citation.json"} </w:instrText>
      </w:r>
      <w:r w:rsidRPr="00995A67">
        <w:fldChar w:fldCharType="separate"/>
      </w:r>
      <w:r w:rsidRPr="00995A67">
        <w:t>(2012)</w:t>
      </w:r>
      <w:r w:rsidRPr="00995A67">
        <w:fldChar w:fldCharType="end"/>
      </w:r>
      <w:r w:rsidRPr="00995A67">
        <w:t xml:space="preserve">, who described two different systems in the brains of humans, one slow, deliberative, and energy costly; and the other fast, intuitive, less thorough and easily accessible, and devised the term “epistemic impairment” </w:t>
      </w:r>
      <w:r w:rsidRPr="00995A67">
        <w:fldChar w:fldCharType="begin"/>
      </w:r>
      <w:r w:rsidRPr="00995A67">
        <w:instrText xml:space="preserve"> ADDIN ZOTERO_ITEM CSL_CITATION {"citationID":"QgIpfzNc","properties":{"formattedCitation":"(Tvrd\\uc0\\u253{}, 2021, p. 737)","plainCitation":"(Tvrdý, 2021, p. 737)","noteIndex":0},"citationItems":[{"id":528,"uris":["http://zotero.org/users/9563186/items/WUZBZH2A"],"itemData":{"id":528,"type":"article-journal","container-title":"Filozofia","DOI":"10.31577/filozofia.2021.76.10.1","ISSN":"0046-385X, 2585-7061","issue":"10","journalAbbreviation":"filozofia","page":"735-751","source":"DOI.org (Crossref)","title":"Vice Epistemology of Believers in Pseudoscience","volume":"76","author":[{"family":"Tvrdý","given":"Filip"}],"issued":{"date-parts":[["2021",12,13]]}},"locator":"737","label":"page"}],"schema":"https://github.com/citation-style-language/schema/raw/master/csl-citation.json"} </w:instrText>
      </w:r>
      <w:r w:rsidRPr="00995A67">
        <w:fldChar w:fldCharType="separate"/>
      </w:r>
      <w:r w:rsidRPr="00995A67">
        <w:t>(Tvrdý, 2021, p. 737)</w:t>
      </w:r>
      <w:r w:rsidRPr="00995A67">
        <w:fldChar w:fldCharType="end"/>
      </w:r>
      <w:r w:rsidRPr="00995A67">
        <w:t xml:space="preserve">, which vaguely corresponds to the multiplist stage of Kuhn et al. </w:t>
      </w:r>
      <w:r w:rsidRPr="00995A67">
        <w:fldChar w:fldCharType="begin"/>
      </w:r>
      <w:r w:rsidRPr="00995A67">
        <w:instrText xml:space="preserve"> ADDIN ZOTERO_ITEM CSL_CITATION {"citationID":"hkQ0oYKT","properties":{"formattedCitation":"(2000)","plainCitation":"(2000)","noteIndex":0},"citationItems":[{"id":549,"uris":["http://zotero.org/users/9563186/items/BCAN4QIQ"],"itemData":{"id":549,"type":"article-journal","container-title":"Cognitive Development","DOI":"10.1016/S0885-2014(00)00030-7","ISSN":"08852014","issue":"3","journalAbbreviation":"Cognitive Development","language":"en","page":"309-328","source":"DOI.org (Crossref)","title":"The development of epistemological understanding","volume":"15","author":[{"family":"Kuhn","given":"Deanna"},{"family":"Cheney","given":"Richard"},{"family":"Weinstock","given":"Michael"}],"issued":{"date-parts":[["2000",7]]}},"label":"page","suppress-author":true}],"schema":"https://github.com/citation-style-language/schema/raw/master/csl-citation.json"} </w:instrText>
      </w:r>
      <w:r w:rsidRPr="00995A67">
        <w:fldChar w:fldCharType="separate"/>
      </w:r>
      <w:r w:rsidRPr="00995A67">
        <w:t>(2000)</w:t>
      </w:r>
      <w:r w:rsidRPr="00995A67">
        <w:fldChar w:fldCharType="end"/>
      </w:r>
      <w:r w:rsidRPr="00995A67">
        <w:t xml:space="preserve"> combined with the Dunning-Kruger effect </w:t>
      </w:r>
      <w:r w:rsidRPr="00995A67">
        <w:fldChar w:fldCharType="begin"/>
      </w:r>
      <w:r w:rsidRPr="00995A67">
        <w:instrText xml:space="preserve"> ADDIN ZOTERO_ITEM CSL_CITATION {"citationID":"v0LxRYPe","properties":{"formattedCitation":"(Kruger &amp; Dunning, 1999)","plainCitation":"(Kruger &amp; Dunning, 1999)","noteIndex":0},"citationItems":[{"id":610,"uris":["http://zotero.org/users/9563186/items/ZJS3Q3AL"],"itemData":{"id":610,"type":"article-journal","container-title":"Journal of Personality and Social Psychology","DOI":"10.1037/0022-3514.77.6.1121","ISSN":"1939-1315, 0022-3514","issue":"6","journalAbbreviation":"Journal of Personality and Social Psychology","language":"en","page":"1121-1134","source":"DOI.org (Crossref)","title":"Unskilled and unaware of it: How difficulties in recognizing one's own incompetence lead to inflated self-assessments.","title-short":"Unskilled and unaware of it","volume":"77","author":[{"family":"Kruger","given":"Justin"},{"family":"Dunning","given":"David"}],"issued":{"date-parts":[["1999"]]}}}],"schema":"https://github.com/citation-style-language/schema/raw/master/csl-citation.json"} </w:instrText>
      </w:r>
      <w:r w:rsidRPr="00995A67">
        <w:fldChar w:fldCharType="separate"/>
      </w:r>
      <w:r w:rsidRPr="00995A67">
        <w:t>(Kruger &amp; Dunning, 1999)</w:t>
      </w:r>
      <w:r w:rsidRPr="00995A67">
        <w:fldChar w:fldCharType="end"/>
      </w:r>
      <w:r w:rsidRPr="00995A67">
        <w:t xml:space="preserve">. According to </w:t>
      </w:r>
      <w:proofErr w:type="spellStart"/>
      <w:r w:rsidRPr="00995A67">
        <w:t>Tvrdý</w:t>
      </w:r>
      <w:proofErr w:type="spellEnd"/>
      <w:r w:rsidRPr="00995A67">
        <w:t xml:space="preserve"> </w:t>
      </w:r>
      <w:r w:rsidRPr="00995A67">
        <w:fldChar w:fldCharType="begin"/>
      </w:r>
      <w:r w:rsidRPr="00995A67">
        <w:instrText xml:space="preserve"> ADDIN ZOTERO_ITEM CSL_CITATION {"citationID":"7WwtvoNl","properties":{"formattedCitation":"(2021)","plainCitation":"(2021)","noteIndex":0},"citationItems":[{"id":528,"uris":["http://zotero.org/users/9563186/items/WUZBZH2A"],"itemData":{"id":528,"type":"article-journal","container-title":"Filozofia","DOI":"10.31577/filozofia.2021.76.10.1","ISSN":"0046-385X, 2585-7061","issue":"10","journalAbbreviation":"filozofia","page":"735-751","source":"DOI.org (Crossref)","title":"Vice Epistemology of Believers in Pseudoscience","volume":"76","author":[{"family":"Tvrdý","given":"Filip"}],"issued":{"date-parts":[["2021",12,13]]}},"label":"page","suppress-author":true}],"schema":"https://github.com/citation-style-language/schema/raw/master/csl-citation.json"} </w:instrText>
      </w:r>
      <w:r w:rsidRPr="00995A67">
        <w:fldChar w:fldCharType="separate"/>
      </w:r>
      <w:r w:rsidRPr="00995A67">
        <w:t>(2021)</w:t>
      </w:r>
      <w:r w:rsidRPr="00995A67">
        <w:fldChar w:fldCharType="end"/>
      </w:r>
      <w:r w:rsidRPr="00995A67">
        <w:t xml:space="preserve">, epistemic impairment is the number one predictor of believing in conspiracy theories and pseudo-science. Whatever the terminology, the findings of studies investigating the relationship between ones epistemic character and sourcing skills mostly favour those with complex, evaluativist, and deliberative mindsets </w:t>
      </w:r>
      <w:r w:rsidRPr="00995A67">
        <w:fldChar w:fldCharType="begin"/>
      </w:r>
      <w:r w:rsidRPr="00995A67">
        <w:instrText xml:space="preserve"> ADDIN ZOTERO_ITEM CSL_CITATION {"citationID":"3iQpmusF","properties":{"formattedCitation":"(Barzilai et al., 2015; Barzilai &amp; Eshet-Alkalai, 2015; Nygren &amp; Guath, 2019, 2022; Schommer-aikins &amp; Hutter, 2002; Yang et al., 2019)","plainCitation":"(Barzilai et al., 2015; Barzilai &amp; Eshet-Alkalai, 2015; Nygren &amp; Guath, 2019, 2022; Schommer-aikins &amp; Hutter, 2002; Yang et al., 2019)","noteIndex":0},"citationItems":[{"id":561,"uris":["http://zotero.org/users/9563186/items/TKJG2BPU"],"itemData":{"id":561,"type":"article-journal","container-title":"Instructional Science","DOI":"10.1007/s11251-015-9359-4","ISSN":"0020-4277, 1573-1952","issue":"6","journalAbbreviation":"Instr Sci","language":"en","page":"737-766","source":"DOI.org (Crossref)","title":"Sourcing while reading divergent expert accounts: Pathways from views of knowing to written argumentation","title-short":"Sourcing while reading divergent expert accounts","volume":"43","author":[{"family":"Barzilai","given":"Sarit"},{"family":"Tzadok","given":"Eynav"},{"family":"Eshet-Alkalai","given":"Yoram"}],"issued":{"date-parts":[["2015",11]]}}},{"id":553,"uris":["http://zotero.org/users/9563186/items/FTIUSVA2"],"itemData":{"id":553,"type":"article-journal","container-title":"Learning and Instruction","DOI":"10.1016/j.learninstruc.2014.12.003","ISSN":"09594752","journalAbbreviation":"Learning and Instruction","language":"en","page":"86-103","source":"DOI.org (Crossref)","title":"The role of epistemic perspectives in comprehension of multiple author viewpoints","volume":"36","author":[{"family":"Barzilai","given":"Sarit"},{"family":"Eshet-Alkalai","given":"Yoram"}],"issued":{"date-parts":[["2015",4]]}}},{"id":484,"uris":["http://zotero.org/users/9563186/items/V56UE9AL"],"itemData":{"id":484,"type":"article-journal","abstract":"Abstract\n            In this study we investigate the abilities to determine the credibility of digital news among 483 teenagers. Using an online survey with a performance test we assess to what extent teenagers are able to determine the credibility of different sources, evaluate credible and biased uses of evidence, and corroborate information. Many respondents fail to identify the credibility of false, biased and vetted news. Respondents who value the importance of credible news seem to hold a mindset helping them to determine credibility better than other respondents. In contrast, respondents self-reporting to be good at searching information online and who find information online trustworthy are not very good at civic online reasoning. Our findings, which may be linked to theories of disciplinary literacy, science curiosity and overconfidence, provide a basis for further research of how to better understand and support civic online reasoning in classrooms and society.","container-title":"Nordicom Review","DOI":"10.2478/nor-2019-0002","ISSN":"2001-5119","issue":"1","language":"en","page":"23-42","source":"DOI.org (Crossref)","title":"Swedish teenagers’ difficulties and abilities to determine digital news credibility","volume":"40","author":[{"family":"Nygren","given":"Thomas"},{"family":"Guath","given":"Mona"}],"issued":{"date-parts":[["2019",2,1]]}}},{"id":488,"uris":["http://zotero.org/users/9563186/items/BM92ZNYG"],"itemData":{"id":488,"type":"article-journal","container-title":"Scandinavian Journal of Educational Research","DOI":"10.1080/00313831.2021.1897876","ISSN":"0031-3831, 1470-1170","issue":"4","journalAbbreviation":"Scandinavian Journal of Educational Research","language":"en","page":"549-565","source":"DOI.org (Crossref)","title":"Students Evaluating and Corroborating Digital News","volume":"66","author":[{"family":"Nygren","given":"Thomas"},{"family":"Guath","given":"Mona"}],"issued":{"date-parts":[["2022",6,7]]}}},{"id":524,"uris":["http://zotero.org/users/9563186/items/87976837"],"itemData":{"id":524,"type":"article-journal","container-title":"The Journal of Psychology","DOI":"10.1080/00223980209604134","ISSN":"0022-3980, 1940-1019","issue":"1","journalAbbreviation":"The Journal of Psychology","language":"en","page":"5-20","source":"DOI.org (Crossref)","title":"Epistemological Beliefs and Thinking About Everyday Controversial Issues","volume":"136","author":[{"family":"Schommer-aikins","given":"Marlene"},{"family":"Hutter","given":"Rosetta"}],"issued":{"date-parts":[["2002",1]]}}},{"id":269,"uris":["http://zotero.org/users/9563186/items/CVJSR5DC"],"itemData":{"id":269,"type":"article-journal","abstract":"The purpose of this study was to compare the associations of epistemic beliefs in science, performance of scientific reasoning in university students from Taiwan and India, and the relations with their science learning experiences. A total of 126 university students including 67 from Taiwan and 59 from India who had science and mathematics backgrounds were involved in the study. Students’ epistemic beliefs in science were assessed by the SEV questionnaire, while their reasoning performance and learning experiences were prompted by open-ended questions and survey items. Content analysis was performed to analyze their scientific reasoning, and correlation analysis, t tests and ANOVA were applied to reveal the associations between variables. The results showed that students from both countries differed in epistemic beliefs in the dimensions of certainty, development and justification. While few students from either country performed successfully in identifying genuine evidence and giving full rebuttals, Taiwanese participants seemed to demonstrate slightly better scientific reasoning. It was found that the Indian students were more balanced in receiving structured and engaged learning experiences. Varying associations for the students from the different countries were found between epistemic beliefs and scientific reasoning performance, and between epistemic beliefs and science learning experiences.","container-title":"International Journal of Science Education","DOI":"10.1080/09500693.2019.1606960","ISSN":"0950-0693","issue":"10","note":"publisher: Routledge\n_eprint: https://doi.org/10.1080/09500693.2019.1606960","page":"1347-1365","source":"Taylor and Francis+NEJM","title":"Associations of epistemic beliefs in science and scientific reasoning in university students from Taiwan and India","volume":"41","author":[{"family":"Yang","given":"Fang-Ying"},{"family":"Bhagat","given":"Kaushal Kumar"},{"family":"Cheng","given":"Chia-Hui"}],"issued":{"date-parts":[["2019",7,3]]}},"label":"page"}],"schema":"https://github.com/citation-style-language/schema/raw/master/csl-citation.json"} </w:instrText>
      </w:r>
      <w:r w:rsidRPr="00995A67">
        <w:fldChar w:fldCharType="separate"/>
      </w:r>
      <w:r w:rsidRPr="00995A67">
        <w:t>(Barzilai et al., 2015; Barzilai &amp; Eshet-Alkalai, 2015; Nygren &amp; Guath, 2019, 2022; Schommer-aikins &amp; Hutter, 2002; Yang et al., 2019)</w:t>
      </w:r>
      <w:r w:rsidRPr="00995A67">
        <w:fldChar w:fldCharType="end"/>
      </w:r>
      <w:r w:rsidRPr="00995A67">
        <w:t>.</w:t>
      </w:r>
    </w:p>
    <w:p w:rsidR="00692BC9" w:rsidRPr="00995A67" w:rsidRDefault="00692BC9" w:rsidP="00AB231A">
      <w:pPr>
        <w:pStyle w:val="Nextparagraphs"/>
      </w:pPr>
      <w:r w:rsidRPr="00995A67">
        <w:t xml:space="preserve">This would lead to an obvious conclusion of the advantage of influencing the epistemic characters of students, which would in turn improve their Civic Online Reasoning, but the matter seems not to be that simple. There are authors suggesting that personal epistemology is not </w:t>
      </w:r>
      <w:proofErr w:type="spellStart"/>
      <w:r w:rsidRPr="00995A67">
        <w:t>uni</w:t>
      </w:r>
      <w:proofErr w:type="spellEnd"/>
      <w:r w:rsidRPr="00995A67">
        <w:t xml:space="preserve">-dimensional, as was the case in the categorisations above </w:t>
      </w:r>
      <w:r w:rsidRPr="00995A67">
        <w:fldChar w:fldCharType="begin"/>
      </w:r>
      <w:r w:rsidRPr="00995A67">
        <w:instrText xml:space="preserve"> ADDIN ZOTERO_ITEM CSL_CITATION {"citationID":"JIZnqPMr","properties":{"formattedCitation":"(Ferguson et al., 2012, p. 104)","plainCitation":"(Ferguson et al., 2012, p. 104)","noteIndex":0},"citationItems":[{"id":266,"uris":["http://zotero.org/users/9563186/items/62A5UZ6B"],"itemData":{"id":266,"type":"article-journal","abstract":"This study used think-aloud methodology to investigate 51 Norwegian undergraduates’ topic-specific epistemic cognition while working with six documents presenting conflicting views on the issue of cell phones and potential health risks. Results showed that students’ epistemic cognition was represented by one dimension concerning the certainty and simplicity of knowledge and three dimensions concerning the justification for knowing by different sources. Moreover, components of a mechanism of change, in particular epistemic doubt and resolution strategies, were identified in the think-aloud protocols. Finally, these mechanism of change components seemed to operate within distinct dimensions of epistemic cognition. Three case studies were used to elaborate on and illustrate how epistemic cognition may be differently involved in the reading of multiple conflicting documents over the course of reading.","container-title":"Learning and Instruction","DOI":"10.1016/j.learninstruc.2011.08.002","ISSN":"0959-4752","issue":"2","journalAbbreviation":"Learning and Instruction","language":"en","page":"103-120","source":"ScienceDirect","title":"Epistemic cognition when students read multiple documents containing conflicting scientific evidence: A think-aloud study","title-short":"Epistemic cognition when students read multiple documents containing conflicting scientific evidence","volume":"22","author":[{"family":"Ferguson","given":"Leila E."},{"family":"Bråten","given":"Ivar"},{"family":"Strømsø","given":"Helge I."}],"issued":{"date-parts":[["2012",4,1]]}},"locator":"104","label":"page"}],"schema":"https://github.com/citation-style-language/schema/raw/master/csl-citation.json"} </w:instrText>
      </w:r>
      <w:r w:rsidRPr="00995A67">
        <w:fldChar w:fldCharType="separate"/>
      </w:r>
      <w:r w:rsidRPr="00995A67">
        <w:t>(Ferguson et al., 2012, p. 104)</w:t>
      </w:r>
      <w:r w:rsidRPr="00995A67">
        <w:fldChar w:fldCharType="end"/>
      </w:r>
      <w:r w:rsidRPr="00995A67">
        <w:t xml:space="preserve">, but a set of non-related </w:t>
      </w:r>
      <w:r w:rsidRPr="00995A67">
        <w:lastRenderedPageBreak/>
        <w:t xml:space="preserve">dimensions, each deserving its own attention </w:t>
      </w:r>
      <w:r w:rsidRPr="00995A67">
        <w:fldChar w:fldCharType="begin"/>
      </w:r>
      <w:r w:rsidRPr="00995A67">
        <w:instrText xml:space="preserve"> ADDIN ZOTERO_ITEM CSL_CITATION {"citationID":"gn0jqfeu","properties":{"formattedCitation":"(Valanides &amp; Angeli, 2005, p. 315)","plainCitation":"(Valanides &amp; Angeli, 2005, p. 315)","noteIndex":0},"citationItems":[{"id":288,"uris":["http://zotero.org/users/9563186/items/5RDMYNU3"],"itemData":{"id":288,"type":"article-journal","abstract":"In this study, we investigated the effects of teaching critical-thinking principles on university students’ epistemological beliefs, whether these effects had any relation to the teaching approaches, and whether there was any significant interaction effect between teaching approach and students’ epistemological beliefs. One hundred and eight undergraduates were randomly assigned to three different 65-min instructional interventions, namely, General, Infusion, and Immersion approaches. Statistical analyses of the data using a Repeated Measures ANOVA showed a statistically significant higher post-assessment performance, F(1,105)=19.769, p=.00. The main effect related to the intervention was also significant, F(2,105)=3.995, p=.021, but there was no significant interaction between intervention and epistemological beliefs. Post hoc comparisons revealed that students assigned to the Infusion strategy outperformed those assigned to the General approach on epistemological change.","container-title":"Contemporary Educational Psychology","DOI":"10.1016/j.cedpsych.2005.01.001","ISSN":"0361-476X","issue":"3","journalAbbreviation":"Contemporary Educational Psychology","language":"en","page":"314-330","source":"ScienceDirect","title":"Effects of instruction on changes in epistemological beliefs","volume":"30","author":[{"family":"Valanides","given":"Nicos"},{"family":"Angeli","given":"Charoula"}],"issued":{"date-parts":[["2005",7,1]]}},"locator":"315","label":"page"}],"schema":"https://github.com/citation-style-language/schema/raw/master/csl-citation.json"} </w:instrText>
      </w:r>
      <w:r w:rsidRPr="00995A67">
        <w:fldChar w:fldCharType="separate"/>
      </w:r>
      <w:r w:rsidRPr="00995A67">
        <w:t>(Valanides &amp; Angeli, 2005, p. 315)</w:t>
      </w:r>
      <w:r w:rsidRPr="00995A67">
        <w:fldChar w:fldCharType="end"/>
      </w:r>
      <w:r w:rsidRPr="00995A67">
        <w:t xml:space="preserve">. To complicate the overview even further, there is a good evidence for considering personal epistemology as domain-specific rather than domain-general </w:t>
      </w:r>
      <w:r w:rsidRPr="00995A67">
        <w:fldChar w:fldCharType="begin"/>
      </w:r>
      <w:r w:rsidRPr="00995A67">
        <w:instrText xml:space="preserve"> ADDIN ZOTERO_ITEM CSL_CITATION {"citationID":"7MLaaAyn","properties":{"formattedCitation":"(Ferguson et al., 2012, p. 106; Lee et al., 2021, p. 883)","plainCitation":"(Ferguson et al., 2012, p. 106; Lee et al., 2021, p. 883)","noteIndex":0},"citationItems":[{"id":266,"uris":["http://zotero.org/users/9563186/items/62A5UZ6B"],"itemData":{"id":266,"type":"article-journal","abstract":"This study used think-aloud methodology to investigate 51 Norwegian undergraduates’ topic-specific epistemic cognition while working with six documents presenting conflicting views on the issue of cell phones and potential health risks. Results showed that students’ epistemic cognition was represented by one dimension concerning the certainty and simplicity of knowledge and three dimensions concerning the justification for knowing by different sources. Moreover, components of a mechanism of change, in particular epistemic doubt and resolution strategies, were identified in the think-aloud protocols. Finally, these mechanism of change components seemed to operate within distinct dimensions of epistemic cognition. Three case studies were used to elaborate on and illustrate how epistemic cognition may be differently involved in the reading of multiple conflicting documents over the course of reading.","container-title":"Learning and Instruction","DOI":"10.1016/j.learninstruc.2011.08.002","ISSN":"0959-4752","issue":"2","journalAbbreviation":"Learning and Instruction","language":"en","page":"103-120","source":"ScienceDirect","title":"Epistemic cognition when students read multiple documents containing conflicting scientific evidence: A think-aloud study","title-short":"Epistemic cognition when students read multiple documents containing conflicting scientific evidence","volume":"22","author":[{"family":"Ferguson","given":"Leila E."},{"family":"Bråten","given":"Ivar"},{"family":"Strømsø","given":"Helge I."}],"issued":{"date-parts":[["2012",4,1]]}},"locator":"106","label":"page"},{"id":270,"uris":["http://zotero.org/users/9563186/items/SEAN93NU"],"itemData":{"id":270,"type":"article-journal","abstract":"Promoting understanding of the epistemologies of science has long been the primary objective in science education, and can be viewed as a form of science learning outcome. Many studies have attempted to understand learners' conceptions of epistemology in science from various perspectives and methods; however, no recent reviews have focused on the measurement of various constructs and variables of epistemologies of science. The main purpose of this review study is to understand how these epistemologies in science teaching and learning were measured, and to provide an overview of recent developments with respect to the measurement issue in the epistemology of science. We searched for articles that were published between 2010 and 2019 and retained 225 eligible studies passing all review criteria for inclusion in this review. Major constructs of epistemologies of science emerging from the studies include epistemic beliefs and views, nature of science, epistemic emotions, epistemic metacognition, epistemic practices, and epistemic resources. These constructs were further categorized into personal, productive, and practical epistemologies. Among these studies, most of the quantitative studies used questionnaires for measuring personal epistemologies, while only a few utilized close-ended items. The majority of the studies adopting qualitative methods investigated personal epistemologies as well. Nevertheless, among studies of practical epistemologies, more studies adopted qualitative methods than quantitative methods. We summarize the characteristics and psychometric properties of the most frequently used quantitative research instruments. Examples of qualitative data collection and data analyses are provided. Relationships between epistemologies and science learning outcomes are discussed, and suggestions are made for future directions.","container-title":"Science Education","DOI":"10.1002/sce.21663","ISSN":"1098-237X","issue":"5","language":"en","note":"_eprint: https://onlinelibrary.wiley.com/doi/pdf/10.1002/sce.21663","page":"880-907","source":"Wiley Online Library","title":"Measuring epistemologies in science learning and teaching: A systematic review of the literature","title-short":"Measuring epistemologies in science learning and teaching","volume":"105","author":[{"family":"Lee","given":"Silvia Wen-Yu"},{"family":"Luan","given":"Hui"},{"family":"Lee","given":"Min-Hsien"},{"family":"Chang","given":"Hsin-Yi"},{"family":"Liang","given":"Jyh-Chong"},{"family":"Lee","given":"Yuan-Hsuan"},{"family":"Lin","given":"Tzung-Jin"},{"family":"Wu","given":"An-Hsuan"},{"family":"Chiu","given":"Ying-Ju"},{"family":"Tsai","given":"Chin-Chung"}],"issued":{"date-parts":[["2021"]]}},"locator":"883","label":"page"}],"schema":"https://github.com/citation-style-language/schema/raw/master/csl-citation.json"} </w:instrText>
      </w:r>
      <w:r w:rsidRPr="00995A67">
        <w:fldChar w:fldCharType="separate"/>
      </w:r>
      <w:r w:rsidRPr="00995A67">
        <w:t>(Ferguson et al., 2012, p. 106; Lee et al., 2021, p. 883)</w:t>
      </w:r>
      <w:r w:rsidRPr="00995A67">
        <w:fldChar w:fldCharType="end"/>
      </w:r>
      <w:r w:rsidRPr="00995A67">
        <w:t xml:space="preserve">, or that a person can possess both types of epistemic believes, specific and general </w:t>
      </w:r>
      <w:r w:rsidRPr="00995A67">
        <w:fldChar w:fldCharType="begin"/>
      </w:r>
      <w:r w:rsidRPr="00995A67">
        <w:instrText xml:space="preserve"> ADDIN ZOTERO_ITEM CSL_CITATION {"citationID":"wepHQzSb","properties":{"formattedCitation":"(Kienhues et al., 2008, p. 548)","plainCitation":"(Kienhues et al., 2008, p. 548)","noteIndex":0},"citationItems":[{"id":268,"uris":["http://zotero.org/users/9563186/items/4UHRGCI5"],"itemData":{"id":268,"type":"article-journal","abstract":"Background Previous research has shown that sophisticated epistemological beliefs exert a positive influence on students' learning strategies and learning outcomes. This gives a clear educational relevance to studies on the development of methods for promoting a change in epistemological beliefs and making them more sophisticated. Aims To investigate the potential for influencing domain-specific epistemological beliefs through a short instructional intervention. Sample On the basis of their performance on a preliminary survey of epistemological beliefs, 58 students at a German university (87.7% females) with a mean age of 21.86 years (SD = 2.88) were selected. Half of them had more naive beliefs and the other half had more sophisticated ones. Methods Participants were randomly assigned to one of two groups: one whose epistemological beliefs were challenged through refutational epistemological instruction or another receiving non-challenging informational instruction. The treatment effect was assessed by comparing pre- and post-instructional scores on two instruments tapping different layers of epistemological beliefs (DEBQ and CAEB). Data were subjected to factor analyses and analyses of variance. Results According to the CAEB, the naive group receiving the refutational epistemological instruction changed towards a more sophisticated view, whereas the sophisticated students receiving the informational instruction changed towards an unintended, more naive standpoint. According to the DEBQ, all research groups except the naive refutational group revealed changes towards a more naive view. Conclusions This study indicates the possibility of changing domain-specific epistemological beliefs through a short-term intervention. However, it questions the stability and elaborateness of domain-specific epistemological beliefs, particularly when domain knowledge is shallow.","container-title":"British Journal of Educational Psychology","DOI":"10.1348/000709907X268589","ISSN":"2044-8279","issue":"4","language":"en","note":"_eprint: https://onlinelibrary.wiley.com/doi/pdf/10.1348/000709907X268589","page":"545-565","source":"Wiley Online Library","title":"Changing epistemological beliefs: The unexpected impact of a short-term intervention","title-short":"Changing epistemological beliefs","volume":"78","author":[{"family":"Kienhues","given":"Dorothe"},{"family":"Bromme","given":"Rainer"},{"family":"Stahl","given":"Elmar"}],"issued":{"date-parts":[["2008"]]}},"locator":"548","label":"page"}],"schema":"https://github.com/citation-style-language/schema/raw/master/csl-citation.json"} </w:instrText>
      </w:r>
      <w:r w:rsidRPr="00995A67">
        <w:fldChar w:fldCharType="separate"/>
      </w:r>
      <w:r w:rsidRPr="00995A67">
        <w:t>(Kienhues et al., 2008, p. 548)</w:t>
      </w:r>
      <w:r w:rsidRPr="00995A67">
        <w:fldChar w:fldCharType="end"/>
      </w:r>
      <w:r w:rsidRPr="00995A67">
        <w:t xml:space="preserve">. This hypothesis would explain the existence of experts in one area propagating pseudo-science in a different area of expertise </w:t>
      </w:r>
      <w:r w:rsidRPr="00995A67">
        <w:fldChar w:fldCharType="begin"/>
      </w:r>
      <w:r w:rsidRPr="00995A67">
        <w:instrText xml:space="preserve"> ADDIN ZOTERO_ITEM CSL_CITATION {"citationID":"5TVRjlAJ","properties":{"formattedCitation":"(Tiller, 2022)","plainCitation":"(Tiller, 2022)","noteIndex":0},"citationItems":[{"id":517,"uris":["http://zotero.org/users/9563186/items/7ZEJN7NM"],"itemData":{"id":517,"type":"article-journal","abstract":"In a 1980 Newsweek essay, Isaac Asimov wrote, “There is a cult of ignorance in the United States, and there has always been. The strain of anti-intellectualism has been a constant thread winding its way through our political and cultural life, nurtured by the false notion that democracy means th ...","container-title":"Skeptical Inquirer","issue":"5","language":"en-US","title":"From Debunking to Prebunking: How Skeptical Activism Must Evolve to Meet the Growing Anti-Science Threat","title-short":"From Debunking to Prebunking","URL":"https://skepticalinquirer.org/2022/08/from-debunking-to-prebunking-how-skeptical-activism-must-evolve-to-meet-the-growing-anti-science-threat/","volume":"46","author":[{"family":"Tiller","given":"Nick"}],"accessed":{"date-parts":[["2023",3,2]]},"issued":{"date-parts":[["2022",8,29]]}}}],"schema":"https://github.com/citation-style-language/schema/raw/master/csl-citation.json"} </w:instrText>
      </w:r>
      <w:r w:rsidRPr="00995A67">
        <w:fldChar w:fldCharType="separate"/>
      </w:r>
      <w:r w:rsidRPr="00995A67">
        <w:t>(Tiller, 2022)</w:t>
      </w:r>
      <w:r w:rsidRPr="00995A67">
        <w:fldChar w:fldCharType="end"/>
      </w:r>
      <w:r w:rsidRPr="00995A67">
        <w:t>, and unfortunately, it would also suggest nearly a Sisyphean task for teachers, as any sizable impact would have to be preceded by improving personal epistemologies in every domain.</w:t>
      </w:r>
    </w:p>
    <w:p w:rsidR="00692BC9" w:rsidRPr="00995A67" w:rsidRDefault="00692BC9" w:rsidP="00AB231A">
      <w:pPr>
        <w:pStyle w:val="Nextparagraphs"/>
      </w:pPr>
      <w:r w:rsidRPr="00995A67">
        <w:t xml:space="preserve">That said, making use of the theory of domain-general epistemology, examples of practices having the potential of moving the students from absolutism and relativism towards evaluativism follows. A rather straightforward approach was suggested by </w:t>
      </w:r>
      <w:proofErr w:type="spellStart"/>
      <w:r w:rsidRPr="00995A67">
        <w:t>Bendixen</w:t>
      </w:r>
      <w:proofErr w:type="spellEnd"/>
      <w:r w:rsidRPr="00995A67">
        <w:t xml:space="preserve"> &amp; Rule </w:t>
      </w:r>
      <w:r w:rsidRPr="00995A67">
        <w:fldChar w:fldCharType="begin"/>
      </w:r>
      <w:r w:rsidRPr="00995A67">
        <w:instrText xml:space="preserve"> ADDIN ZOTERO_ITEM CSL_CITATION {"citationID":"YQ8Y0SXl","properties":{"formattedCitation":"(2004, p. 74)","plainCitation":"(2004, p. 74)","noteIndex":0},"citationItems":[{"id":261,"uris":["http://zotero.org/users/9563186/items/UYRJCU7J"],"itemData":{"id":261,"type":"article-journal","abstract":"This commentary brings together a collection of articles that addresses several of the important issues in research on personal epistemology. We also propose a more integrated model that elaborates on the following fundamental elements of personal epistemology: (a) a mechanism of change (i.e., epistemic doubt, epistemic volition, and resolution strategies), (b) dimensions of beliefs, (c) advanced beliefs, (d) metacognition, (e) conditions for change (i.e., dissonance and personal relevance), (f) affect, (g) cognitive abilities and environment, and (h) reciprocal causation. Our goal in developing this model is to integrate many of the salient theoretical issues raised by the diverse models of personal epistemology represented in this special issue as a way to guide and inform future research and educational practice.","container-title":"Educational Psychologist","DOI":"10.1207/s15326985ep3901_7","ISSN":"0046-1520","issue":"1","note":"publisher: Routledge\n_eprint: https://doi.org/10.1207/s15326985ep3901_7","page":"69-80","source":"Taylor and Francis+NEJM","title":"An Integrative Approach to Personal Epistemology: A Guiding Model","title-short":"An Integrative Approach to Personal Epistemology","volume":"39","author":[{"family":"Bendixen","given":"Lisa D."},{"family":"Rule","given":"Deanna C."}],"issued":{"date-parts":[["2004",1,1]]}},"locator":"74","label":"page","suppress-author":true}],"schema":"https://github.com/citation-style-language/schema/raw/master/csl-citation.json"} </w:instrText>
      </w:r>
      <w:r w:rsidRPr="00995A67">
        <w:fldChar w:fldCharType="separate"/>
      </w:r>
      <w:r w:rsidRPr="00995A67">
        <w:t>(2004, p. 74)</w:t>
      </w:r>
      <w:r w:rsidRPr="00995A67">
        <w:fldChar w:fldCharType="end"/>
      </w:r>
      <w:r w:rsidRPr="00995A67">
        <w:t xml:space="preserve"> who simply advise to challenge students’ believes about the nature of knowledge, triggering a dissonance that will hopefully lead to more sophisticated believes. That said, the paper acknowledges the emotional distress inherently connected to cognitive dissonance </w:t>
      </w:r>
      <w:r w:rsidRPr="00995A67">
        <w:fldChar w:fldCharType="begin"/>
      </w:r>
      <w:r w:rsidRPr="00995A67">
        <w:instrText xml:space="preserve"> ADDIN ZOTERO_ITEM CSL_CITATION {"citationID":"nzsIObsv","properties":{"formattedCitation":"(2004, p. 75)","plainCitation":"(2004, p. 75)","noteIndex":0},"citationItems":[{"id":261,"uris":["http://zotero.org/users/9563186/items/UYRJCU7J"],"itemData":{"id":261,"type":"article-journal","abstract":"This commentary brings together a collection of articles that addresses several of the important issues in research on personal epistemology. We also propose a more integrated model that elaborates on the following fundamental elements of personal epistemology: (a) a mechanism of change (i.e., epistemic doubt, epistemic volition, and resolution strategies), (b) dimensions of beliefs, (c) advanced beliefs, (d) metacognition, (e) conditions for change (i.e., dissonance and personal relevance), (f) affect, (g) cognitive abilities and environment, and (h) reciprocal causation. Our goal in developing this model is to integrate many of the salient theoretical issues raised by the diverse models of personal epistemology represented in this special issue as a way to guide and inform future research and educational practice.","container-title":"Educational Psychologist","DOI":"10.1207/s15326985ep3901_7","ISSN":"0046-1520","issue":"1","note":"publisher: Routledge\n_eprint: https://doi.org/10.1207/s15326985ep3901_7","page":"69-80","source":"Taylor and Francis+NEJM","title":"An Integrative Approach to Personal Epistemology: A Guiding Model","title-short":"An Integrative Approach to Personal Epistemology","volume":"39","author":[{"family":"Bendixen","given":"Lisa D."},{"family":"Rule","given":"Deanna C."}],"issued":{"date-parts":[["2004",1,1]]}},"locator":"75","label":"page","suppress-author":true}],"schema":"https://github.com/citation-style-language/schema/raw/master/csl-citation.json"} </w:instrText>
      </w:r>
      <w:r w:rsidRPr="00995A67">
        <w:fldChar w:fldCharType="separate"/>
      </w:r>
      <w:r w:rsidRPr="00995A67">
        <w:t>(2004, p. 75)</w:t>
      </w:r>
      <w:r w:rsidRPr="00995A67">
        <w:fldChar w:fldCharType="end"/>
      </w:r>
      <w:r w:rsidRPr="00995A67">
        <w:t xml:space="preserve">, which can lead to rejection of the information. To avoid this, the authors suggest using peer-learning and debates in epistemic interventions, as one’s peers can have a greater impact at one’s believes </w:t>
      </w:r>
      <w:r w:rsidRPr="00995A67">
        <w:fldChar w:fldCharType="begin"/>
      </w:r>
      <w:r w:rsidRPr="00995A67">
        <w:instrText xml:space="preserve"> ADDIN ZOTERO_ITEM CSL_CITATION {"citationID":"g6tKCvKf","properties":{"formattedCitation":"(Bendixen &amp; Rule, 2004, p. 75; Valanides &amp; Angeli, 2005, p. 322)","plainCitation":"(Bendixen &amp; Rule, 2004, p. 75; Valanides &amp; Angeli, 2005, p. 322)","noteIndex":0},"citationItems":[{"id":261,"uris":["http://zotero.org/users/9563186/items/UYRJCU7J"],"itemData":{"id":261,"type":"article-journal","abstract":"This commentary brings together a collection of articles that addresses several of the important issues in research on personal epistemology. We also propose a more integrated model that elaborates on the following fundamental elements of personal epistemology: (a) a mechanism of change (i.e., epistemic doubt, epistemic volition, and resolution strategies), (b) dimensions of beliefs, (c) advanced beliefs, (d) metacognition, (e) conditions for change (i.e., dissonance and personal relevance), (f) affect, (g) cognitive abilities and environment, and (h) reciprocal causation. Our goal in developing this model is to integrate many of the salient theoretical issues raised by the diverse models of personal epistemology represented in this special issue as a way to guide and inform future research and educational practice.","container-title":"Educational Psychologist","DOI":"10.1207/s15326985ep3901_7","ISSN":"0046-1520","issue":"1","note":"publisher: Routledge\n_eprint: https://doi.org/10.1207/s15326985ep3901_7","page":"69-80","source":"Taylor and Francis+NEJM","title":"An Integrative Approach to Personal Epistemology: A Guiding Model","title-short":"An Integrative Approach to Personal Epistemology","volume":"39","author":[{"family":"Bendixen","given":"Lisa D."},{"family":"Rule","given":"Deanna C."}],"issued":{"date-parts":[["2004",1,1]]}},"locator":"75","label":"page"},{"id":288,"uris":["http://zotero.org/users/9563186/items/5RDMYNU3"],"itemData":{"id":288,"type":"article-journal","abstract":"In this study, we investigated the effects of teaching critical-thinking principles on university students’ epistemological beliefs, whether these effects had any relation to the teaching approaches, and whether there was any significant interaction effect between teaching approach and students’ epistemological beliefs. One hundred and eight undergraduates were randomly assigned to three different 65-min instructional interventions, namely, General, Infusion, and Immersion approaches. Statistical analyses of the data using a Repeated Measures ANOVA showed a statistically significant higher post-assessment performance, F(1,105)=19.769, p=.00. The main effect related to the intervention was also significant, F(2,105)=3.995, p=.021, but there was no significant interaction between intervention and epistemological beliefs. Post hoc comparisons revealed that students assigned to the Infusion strategy outperformed those assigned to the General approach on epistemological change.","container-title":"Contemporary Educational Psychology","DOI":"10.1016/j.cedpsych.2005.01.001","ISSN":"0361-476X","issue":"3","journalAbbreviation":"Contemporary Educational Psychology","language":"en","page":"314-330","source":"ScienceDirect","title":"Effects of instruction on changes in epistemological beliefs","volume":"30","author":[{"family":"Valanides","given":"Nicos"},{"family":"Angeli","given":"Charoula"}],"issued":{"date-parts":[["2005",7,1]]}},"locator":"322","label":"page"}],"schema":"https://github.com/citation-style-language/schema/raw/master/csl-citation.json"} </w:instrText>
      </w:r>
      <w:r w:rsidRPr="00995A67">
        <w:fldChar w:fldCharType="separate"/>
      </w:r>
      <w:r w:rsidRPr="00995A67">
        <w:t>(Bendixen &amp; Rule, 2004, p. 75; Valanides &amp; Angeli, 2005, p. 322)</w:t>
      </w:r>
      <w:r w:rsidRPr="00995A67">
        <w:fldChar w:fldCharType="end"/>
      </w:r>
      <w:r w:rsidRPr="00995A67">
        <w:t xml:space="preserve">, yet, the authors acknowledge that epistemically more naïve but rhetorically more proficient learners can lead their peers astray </w:t>
      </w:r>
      <w:r w:rsidRPr="00995A67">
        <w:fldChar w:fldCharType="begin"/>
      </w:r>
      <w:r w:rsidRPr="00995A67">
        <w:instrText xml:space="preserve"> ADDIN ZOTERO_ITEM CSL_CITATION {"citationID":"feA14q3b","properties":{"formattedCitation":"(2004, p. 75)","plainCitation":"(2004, p. 75)","noteIndex":0},"citationItems":[{"id":261,"uris":["http://zotero.org/users/9563186/items/UYRJCU7J"],"itemData":{"id":261,"type":"article-journal","abstract":"This commentary brings together a collection of articles that addresses several of the important issues in research on personal epistemology. We also propose a more integrated model that elaborates on the following fundamental elements of personal epistemology: (a) a mechanism of change (i.e., epistemic doubt, epistemic volition, and resolution strategies), (b) dimensions of beliefs, (c) advanced beliefs, (d) metacognition, (e) conditions for change (i.e., dissonance and personal relevance), (f) affect, (g) cognitive abilities and environment, and (h) reciprocal causation. Our goal in developing this model is to integrate many of the salient theoretical issues raised by the diverse models of personal epistemology represented in this special issue as a way to guide and inform future research and educational practice.","container-title":"Educational Psychologist","DOI":"10.1207/s15326985ep3901_7","ISSN":"0046-1520","issue":"1","note":"publisher: Routledge\n_eprint: https://doi.org/10.1207/s15326985ep3901_7","page":"69-80","source":"Taylor and Francis+NEJM","title":"An Integrative Approach to Personal Epistemology: A Guiding Model","title-short":"An Integrative Approach to Personal Epistemology","volume":"39","author":[{"family":"Bendixen","given":"Lisa D."},{"family":"Rule","given":"Deanna C."}],"issued":{"date-parts":[["2004",1,1]]}},"locator":"75","label":"page","suppress-author":true}],"schema":"https://github.com/citation-style-language/schema/raw/master/csl-citation.json"} </w:instrText>
      </w:r>
      <w:r w:rsidRPr="00995A67">
        <w:fldChar w:fldCharType="separate"/>
      </w:r>
      <w:r w:rsidRPr="00995A67">
        <w:t>(2004, p. 75)</w:t>
      </w:r>
      <w:r w:rsidRPr="00995A67">
        <w:fldChar w:fldCharType="end"/>
      </w:r>
      <w:r w:rsidRPr="00995A67">
        <w:t>. Teachers should keep these dangers in mind when designing lessons on the topic of knowledge.</w:t>
      </w:r>
    </w:p>
    <w:p w:rsidR="00692BC9" w:rsidRPr="00995A67" w:rsidRDefault="00692BC9" w:rsidP="00AB231A">
      <w:pPr>
        <w:pStyle w:val="Nextparagraphs"/>
      </w:pPr>
      <w:r w:rsidRPr="00995A67">
        <w:t xml:space="preserve">How epistemic interventions can unobtrusively fit into a COR lesson was shown </w:t>
      </w:r>
      <w:r w:rsidR="00E821A1" w:rsidRPr="00995A67">
        <w:t xml:space="preserve">by </w:t>
      </w:r>
      <w:r w:rsidRPr="00995A67">
        <w:t xml:space="preserve">Ferguson et al. who claim that integrating multiple information sources requires the learners making judgments about the nature of knowledge </w:t>
      </w:r>
      <w:r w:rsidRPr="00995A67">
        <w:fldChar w:fldCharType="begin"/>
      </w:r>
      <w:r w:rsidRPr="00995A67">
        <w:instrText xml:space="preserve"> ADDIN ZOTERO_ITEM CSL_CITATION {"citationID":"zPLZsP0y","properties":{"formattedCitation":"(2012, p. 103)","plainCitation":"(2012, p. 103)","noteIndex":0},"citationItems":[{"id":266,"uris":["http://zotero.org/users/9563186/items/62A5UZ6B"],"itemData":{"id":266,"type":"article-journal","abstract":"This study used think-aloud methodology to investigate 51 Norwegian undergraduates’ topic-specific epistemic cognition while working with six documents presenting conflicting views on the issue of cell phones and potential health risks. Results showed that students’ epistemic cognition was represented by one dimension concerning the certainty and simplicity of knowledge and three dimensions concerning the justification for knowing by different sources. Moreover, components of a mechanism of change, in particular epistemic doubt and resolution strategies, were identified in the think-aloud protocols. Finally, these mechanism of change components seemed to operate within distinct dimensions of epistemic cognition. Three case studies were used to elaborate on and illustrate how epistemic cognition may be differently involved in the reading of multiple conflicting documents over the course of reading.","container-title":"Learning and Instruction","DOI":"10.1016/j.learninstruc.2011.08.002","ISSN":"0959-4752","issue":"2","journalAbbreviation":"Learning and Instruction","language":"en","page":"103-120","source":"ScienceDirect","title":"Epistemic cognition when students read multiple documents containing conflicting scientific evidence: A think-aloud study","title-short":"Epistemic cognition when students read multiple documents containing conflicting scientific evidence","volume":"22","author":[{"family":"Ferguson","given":"Leila E."},{"family":"Bråten","given":"Ivar"},{"family":"Strømsø","given":"Helge I."}],"issued":{"date-parts":[["2012",4,1]]}},"locator":"103","label":"page","suppress-author":true}],"schema":"https://github.com/citation-style-language/schema/raw/master/csl-citation.json"} </w:instrText>
      </w:r>
      <w:r w:rsidRPr="00995A67">
        <w:fldChar w:fldCharType="separate"/>
      </w:r>
      <w:r w:rsidRPr="00995A67">
        <w:t>(2012, p. 103)</w:t>
      </w:r>
      <w:r w:rsidRPr="00995A67">
        <w:fldChar w:fldCharType="end"/>
      </w:r>
      <w:r w:rsidRPr="00995A67">
        <w:t xml:space="preserve">, which in turn will lead to a positive epistemic development </w:t>
      </w:r>
      <w:r w:rsidRPr="00995A67">
        <w:fldChar w:fldCharType="begin"/>
      </w:r>
      <w:r w:rsidRPr="00995A67">
        <w:instrText xml:space="preserve"> ADDIN ZOTERO_ITEM CSL_CITATION {"citationID":"Dfxr8BXj","properties":{"formattedCitation":"(2012, p. 117)","plainCitation":"(2012, p. 117)","noteIndex":0},"citationItems":[{"id":266,"uris":["http://zotero.org/users/9563186/items/62A5UZ6B"],"itemData":{"id":266,"type":"article-journal","abstract":"This study used think-aloud methodology to investigate 51 Norwegian undergraduates’ topic-specific epistemic cognition while working with six documents presenting conflicting views on the issue of cell phones and potential health risks. Results showed that students’ epistemic cognition was represented by one dimension concerning the certainty and simplicity of knowledge and three dimensions concerning the justification for knowing by different sources. Moreover, components of a mechanism of change, in particular epistemic doubt and resolution strategies, were identified in the think-aloud protocols. Finally, these mechanism of change components seemed to operate within distinct dimensions of epistemic cognition. Three case studies were used to elaborate on and illustrate how epistemic cognition may be differently involved in the reading of multiple conflicting documents over the course of reading.","container-title":"Learning and Instruction","DOI":"10.1016/j.learninstruc.2011.08.002","ISSN":"0959-4752","issue":"2","journalAbbreviation":"Learning and Instruction","language":"en","page":"103-120","source":"ScienceDirect","title":"Epistemic cognition when students read multiple documents containing conflicting scientific evidence: A think-aloud study","title-short":"Epistemic cognition when students read multiple documents containing conflicting scientific evidence","volume":"22","author":[{"family":"Ferguson","given":"Leila E."},{"family":"Bråten","given":"Ivar"},{"family":"Strømsø","given":"Helge I."}],"issued":{"date-parts":[["2012",4,1]]}},"locator":"117","label":"page","suppress-author":true}],"schema":"https://github.com/citation-style-language/schema/raw/master/csl-citation.json"} </w:instrText>
      </w:r>
      <w:r w:rsidRPr="00995A67">
        <w:fldChar w:fldCharType="separate"/>
      </w:r>
      <w:r w:rsidRPr="00995A67">
        <w:t>(2012, p. 117)</w:t>
      </w:r>
      <w:r w:rsidRPr="00995A67">
        <w:fldChar w:fldCharType="end"/>
      </w:r>
      <w:r w:rsidRPr="00995A67">
        <w:t>. As working with multiple sources is the backbone of Civic Online Reasoning, teachers can integrate these two topics, or one can logically follow from the other.</w:t>
      </w:r>
    </w:p>
    <w:p w:rsidR="00692BC9" w:rsidRPr="00995A67" w:rsidRDefault="00692BC9" w:rsidP="00AB231A">
      <w:pPr>
        <w:pStyle w:val="Nextparagraphs"/>
      </w:pPr>
      <w:r w:rsidRPr="00995A67">
        <w:t>Lastly, the inoculation theory presented in the last chapter can also be applied to this topic. Teaching students about flaws in human epistemology and cognition can draw their attention to their own faulty reasoning. The question of which epistemic vices and cognitive biases to choose for this inoculation is a difficult one, the following paragraphs will thus provide only a limited glimpse into what biases are thought to be the most responsible for the success of misinformation, and thus should be tackled preferentially.</w:t>
      </w:r>
    </w:p>
    <w:p w:rsidR="00692BC9" w:rsidRPr="00995A67" w:rsidRDefault="00692BC9" w:rsidP="00AB231A">
      <w:pPr>
        <w:pStyle w:val="Nextparagraphs"/>
      </w:pPr>
      <w:r w:rsidRPr="00995A67">
        <w:t xml:space="preserve">The first aspect is the already mentioned theory of two systems developed by </w:t>
      </w:r>
      <w:proofErr w:type="spellStart"/>
      <w:r w:rsidRPr="00995A67">
        <w:t>Tversky</w:t>
      </w:r>
      <w:proofErr w:type="spellEnd"/>
      <w:r w:rsidRPr="00995A67">
        <w:t xml:space="preserve"> and </w:t>
      </w:r>
      <w:proofErr w:type="spellStart"/>
      <w:r w:rsidRPr="00995A67">
        <w:t>Kahneman</w:t>
      </w:r>
      <w:proofErr w:type="spellEnd"/>
      <w:r w:rsidRPr="00995A67">
        <w:t xml:space="preserve"> </w:t>
      </w:r>
      <w:r w:rsidRPr="00995A67">
        <w:fldChar w:fldCharType="begin"/>
      </w:r>
      <w:r w:rsidRPr="00995A67">
        <w:instrText xml:space="preserve"> ADDIN ZOTERO_ITEM CSL_CITATION {"citationID":"9jLO9ADe","properties":{"formattedCitation":"(1974)","plainCitation":"(1974)","noteIndex":0},"citationItems":[{"id":611,"uris":["http://zotero.org/users/9563186/items/RB6YKHJD"],"itemData":{"id":611,"type":"article-journal","container-title":"Science","DOI":"10.1126/science.185.4157.1124","ISSN":"0036-8075, 1095-9203","issue":"4157","journalAbbreviation":"Science","language":"en","page":"1124-1131","source":"DOI.org (Crossref)","title":"Judgment under Uncertainty: Heuristics and Biases: Biases in judgments reveal some heuristics of thinking under uncertainty.","title-short":"Judgment under Uncertainty","volume":"185","author":[{"family":"Tversky","given":"Amos"},{"family":"Kahneman","given":"Daniel"}],"issued":{"date-parts":[["1974",9,27]]}},"label":"page","suppress-author":true}],"schema":"https://github.com/citation-style-language/schema/raw/master/csl-citation.json"} </w:instrText>
      </w:r>
      <w:r w:rsidRPr="00995A67">
        <w:fldChar w:fldCharType="separate"/>
      </w:r>
      <w:r w:rsidRPr="00995A67">
        <w:t>(1974)</w:t>
      </w:r>
      <w:r w:rsidRPr="00995A67">
        <w:fldChar w:fldCharType="end"/>
      </w:r>
      <w:r w:rsidRPr="00995A67">
        <w:t xml:space="preserve">. This theory posits human mind being split into an evolutionarily older system (called System 1) which is very quick, intuitive and does not require a lot of energy expenditure to use; and an evolutionarily younger System 2 which is slow, costs a lot of energy, but is more precise in its judgements </w:t>
      </w:r>
      <w:r w:rsidRPr="00995A67">
        <w:fldChar w:fldCharType="begin"/>
      </w:r>
      <w:r w:rsidRPr="00995A67">
        <w:instrText xml:space="preserve"> ADDIN ZOTERO_ITEM CSL_CITATION {"citationID":"v8rhwVo9","properties":{"formattedCitation":"(Kahneman, 2012, pp. 20\\uc0\\u8211{}21)","plainCitation":"(Kahneman, 2012, pp. 20–21)","noteIndex":0},"citationItems":[{"id":564,"uris":["http://zotero.org/users/9563186/items/JF69MSZ2"],"itemData":{"id":564,"type":"book","collection-title":"Penguin psychology","event-place":"London","ISBN":"978-0-14-103357-0","language":"eng","number-of-pages":"499","publisher":"Penguin Books","publisher-place":"London","source":"K10plus ISBN","title":"Thinking, fast and slow","author":[{"family":"Kahneman","given":"Daniel"}],"issued":{"date-parts":[["2012"]]}},"locator":"20-21","label":"page"}],"schema":"https://github.com/citation-style-language/schema/raw/master/csl-citation.json"} </w:instrText>
      </w:r>
      <w:r w:rsidRPr="00995A67">
        <w:fldChar w:fldCharType="separate"/>
      </w:r>
      <w:r w:rsidRPr="00995A67">
        <w:t>(Kahneman, 2012, pp. 20–21)</w:t>
      </w:r>
      <w:r w:rsidRPr="00995A67">
        <w:fldChar w:fldCharType="end"/>
      </w:r>
      <w:r w:rsidRPr="00995A67">
        <w:t xml:space="preserve">. In </w:t>
      </w:r>
      <w:proofErr w:type="spellStart"/>
      <w:r w:rsidRPr="00995A67">
        <w:t>Kahneman’s</w:t>
      </w:r>
      <w:proofErr w:type="spellEnd"/>
      <w:r w:rsidRPr="00995A67">
        <w:t xml:space="preserve"> view, System 1, being fast and programmed for </w:t>
      </w:r>
      <w:r w:rsidRPr="00995A67">
        <w:lastRenderedPageBreak/>
        <w:t xml:space="preserve">survival in fast changing situations, is prone to biases </w:t>
      </w:r>
      <w:r w:rsidRPr="00995A67">
        <w:fldChar w:fldCharType="begin"/>
      </w:r>
      <w:r w:rsidRPr="00995A67">
        <w:instrText xml:space="preserve"> ADDIN ZOTERO_ITEM CSL_CITATION {"citationID":"wCytOI56","properties":{"formattedCitation":"(2012, p. 25)","plainCitation":"(2012, p. 25)","noteIndex":0},"citationItems":[{"id":564,"uris":["http://zotero.org/users/9563186/items/JF69MSZ2"],"itemData":{"id":564,"type":"book","collection-title":"Penguin psychology","event-place":"London","ISBN":"978-0-14-103357-0","language":"eng","number-of-pages":"499","publisher":"Penguin Books","publisher-place":"London","source":"K10plus ISBN","title":"Thinking, fast and slow","author":[{"family":"Kahneman","given":"Daniel"}],"issued":{"date-parts":[["2012"]]}},"locator":"25","label":"page","suppress-author":true}],"schema":"https://github.com/citation-style-language/schema/raw/master/csl-citation.json"} </w:instrText>
      </w:r>
      <w:r w:rsidRPr="00995A67">
        <w:fldChar w:fldCharType="separate"/>
      </w:r>
      <w:r w:rsidRPr="00995A67">
        <w:t>(2012, p. 25)</w:t>
      </w:r>
      <w:r w:rsidRPr="00995A67">
        <w:fldChar w:fldCharType="end"/>
      </w:r>
      <w:r w:rsidRPr="00995A67">
        <w:t xml:space="preserve">. These biases can be corrected by System 2, however, System 2 is engaged only when rules of conduct maintained by System 1 are violated </w:t>
      </w:r>
      <w:r w:rsidRPr="00995A67">
        <w:fldChar w:fldCharType="begin"/>
      </w:r>
      <w:r w:rsidRPr="00995A67">
        <w:instrText xml:space="preserve"> ADDIN ZOTERO_ITEM CSL_CITATION {"citationID":"a6NKUvnP","properties":{"formattedCitation":"(2012, p. 24)","plainCitation":"(2012, p. 24)","noteIndex":0},"citationItems":[{"id":564,"uris":["http://zotero.org/users/9563186/items/JF69MSZ2"],"itemData":{"id":564,"type":"book","collection-title":"Penguin psychology","event-place":"London","ISBN":"978-0-14-103357-0","language":"eng","number-of-pages":"499","publisher":"Penguin Books","publisher-place":"London","source":"K10plus ISBN","title":"Thinking, fast and slow","author":[{"family":"Kahneman","given":"Daniel"}],"issued":{"date-parts":[["2012"]]}},"locator":"24","label":"page","suppress-author":true}],"schema":"https://github.com/citation-style-language/schema/raw/master/csl-citation.json"} </w:instrText>
      </w:r>
      <w:r w:rsidRPr="00995A67">
        <w:fldChar w:fldCharType="separate"/>
      </w:r>
      <w:r w:rsidRPr="00995A67">
        <w:t>(2012, p. 24)</w:t>
      </w:r>
      <w:r w:rsidRPr="00995A67">
        <w:fldChar w:fldCharType="end"/>
      </w:r>
      <w:r w:rsidRPr="00995A67">
        <w:t xml:space="preserve">. The term epistemic laziness proposed by </w:t>
      </w:r>
      <w:proofErr w:type="spellStart"/>
      <w:r w:rsidRPr="00995A67">
        <w:t>Tvrdý</w:t>
      </w:r>
      <w:proofErr w:type="spellEnd"/>
      <w:r w:rsidRPr="00995A67">
        <w:t xml:space="preserve"> </w:t>
      </w:r>
      <w:r w:rsidRPr="00995A67">
        <w:fldChar w:fldCharType="begin"/>
      </w:r>
      <w:r w:rsidRPr="00995A67">
        <w:instrText xml:space="preserve"> ADDIN ZOTERO_ITEM CSL_CITATION {"citationID":"OGc1FbsX","properties":{"formattedCitation":"(2021)","plainCitation":"(2021)","noteIndex":0},"citationItems":[{"id":528,"uris":["http://zotero.org/users/9563186/items/WUZBZH2A"],"itemData":{"id":528,"type":"article-journal","container-title":"Filozofia","DOI":"10.31577/filozofia.2021.76.10.1","ISSN":"0046-385X, 2585-7061","issue":"10","journalAbbreviation":"filozofia","page":"735-751","source":"DOI.org (Crossref)","title":"Vice Epistemology of Believers in Pseudoscience","volume":"76","author":[{"family":"Tvrdý","given":"Filip"}],"issued":{"date-parts":[["2021",12,13]]}},"label":"page","suppress-author":true}],"schema":"https://github.com/citation-style-language/schema/raw/master/csl-citation.json"} </w:instrText>
      </w:r>
      <w:r w:rsidRPr="00995A67">
        <w:fldChar w:fldCharType="separate"/>
      </w:r>
      <w:r w:rsidRPr="00995A67">
        <w:t>(2021)</w:t>
      </w:r>
      <w:r w:rsidRPr="00995A67">
        <w:fldChar w:fldCharType="end"/>
      </w:r>
      <w:r w:rsidRPr="00995A67">
        <w:t xml:space="preserve"> is the inability of a person to activate their System 2 to correct the flawed reasoning of System 1. </w:t>
      </w:r>
      <w:proofErr w:type="spellStart"/>
      <w:r w:rsidRPr="00995A67">
        <w:t>Kahneman</w:t>
      </w:r>
      <w:proofErr w:type="spellEnd"/>
      <w:r w:rsidRPr="00995A67">
        <w:t xml:space="preserve"> suggested that this epistemic laziness (this term was not used by </w:t>
      </w:r>
      <w:proofErr w:type="spellStart"/>
      <w:r w:rsidRPr="00995A67">
        <w:t>Kahneman</w:t>
      </w:r>
      <w:proofErr w:type="spellEnd"/>
      <w:r w:rsidRPr="00995A67">
        <w:t xml:space="preserve">, as it was invented only in recent years) is mostly impossible to overcome, as either System 2 needs to be willingly activated, which is difficult and costly, or System 1 needs to spot a flaw in its own working, which is the one thing System 1 is not great at </w:t>
      </w:r>
      <w:r w:rsidRPr="00995A67">
        <w:fldChar w:fldCharType="begin"/>
      </w:r>
      <w:r w:rsidRPr="00995A67">
        <w:instrText xml:space="preserve"> ADDIN ZOTERO_ITEM CSL_CITATION {"citationID":"tf272rGG","properties":{"formattedCitation":"(Kahneman, 2012, p. 28)","plainCitation":"(Kahneman, 2012, p. 28)","noteIndex":0},"citationItems":[{"id":564,"uris":["http://zotero.org/users/9563186/items/JF69MSZ2"],"itemData":{"id":564,"type":"book","collection-title":"Penguin psychology","event-place":"London","ISBN":"978-0-14-103357-0","language":"eng","number-of-pages":"499","publisher":"Penguin Books","publisher-place":"London","source":"K10plus ISBN","title":"Thinking, fast and slow","author":[{"family":"Kahneman","given":"Daniel"}],"issued":{"date-parts":[["2012"]]}},"locator":"28","label":"page"}],"schema":"https://github.com/citation-style-language/schema/raw/master/csl-citation.json"} </w:instrText>
      </w:r>
      <w:r w:rsidRPr="00995A67">
        <w:fldChar w:fldCharType="separate"/>
      </w:r>
      <w:r w:rsidRPr="00995A67">
        <w:t>(Kahneman, 2012, p. 28)</w:t>
      </w:r>
      <w:r w:rsidRPr="00995A67">
        <w:fldChar w:fldCharType="end"/>
      </w:r>
      <w:r w:rsidRPr="00995A67">
        <w:t>. In the book Thinking</w:t>
      </w:r>
      <w:r w:rsidR="00E27EE4" w:rsidRPr="00995A67">
        <w:t>,</w:t>
      </w:r>
      <w:r w:rsidRPr="00995A67">
        <w:t xml:space="preserve"> Fast and Slow, </w:t>
      </w:r>
      <w:proofErr w:type="spellStart"/>
      <w:r w:rsidRPr="00995A67">
        <w:t>Kahneman</w:t>
      </w:r>
      <w:proofErr w:type="spellEnd"/>
      <w:r w:rsidRPr="00995A67">
        <w:t xml:space="preserve"> </w:t>
      </w:r>
      <w:r w:rsidRPr="00995A67">
        <w:fldChar w:fldCharType="begin"/>
      </w:r>
      <w:r w:rsidRPr="00995A67">
        <w:instrText xml:space="preserve"> ADDIN ZOTERO_ITEM CSL_CITATION {"citationID":"8x7jbWgs","properties":{"formattedCitation":"(2012)","plainCitation":"(2012)","noteIndex":0},"citationItems":[{"id":564,"uris":["http://zotero.org/users/9563186/items/JF69MSZ2"],"itemData":{"id":564,"type":"book","collection-title":"Penguin psychology","event-place":"London","ISBN":"978-0-14-103357-0","language":"eng","number-of-pages":"499","publisher":"Penguin Books","publisher-place":"London","source":"K10plus ISBN","title":"Thinking, fast and slow","author":[{"family":"Kahneman","given":"Daniel"}],"issued":{"date-parts":[["2012"]]}},"label":"page","suppress-author":true}],"schema":"https://github.com/citation-style-language/schema/raw/master/csl-citation.json"} </w:instrText>
      </w:r>
      <w:r w:rsidRPr="00995A67">
        <w:fldChar w:fldCharType="separate"/>
      </w:r>
      <w:r w:rsidRPr="00995A67">
        <w:t>(2012)</w:t>
      </w:r>
      <w:r w:rsidRPr="00995A67">
        <w:fldChar w:fldCharType="end"/>
      </w:r>
      <w:r w:rsidRPr="00995A67">
        <w:t xml:space="preserve"> lists a sizable number of biases which are caused by epistemic laziness, thus teaching students about these two systems might be an effective first step towards overcoming those biases at least to some degree.</w:t>
      </w:r>
    </w:p>
    <w:p w:rsidR="00692BC9" w:rsidRPr="00995A67" w:rsidRDefault="00692BC9" w:rsidP="00AB231A">
      <w:pPr>
        <w:pStyle w:val="Nextparagraphs"/>
      </w:pPr>
      <w:r w:rsidRPr="00995A67">
        <w:t xml:space="preserve">To offer practical tips for how to employ this knowledge in a lesson, the use of the Critical Reflection test developed by Frederick </w:t>
      </w:r>
      <w:r w:rsidRPr="00995A67">
        <w:fldChar w:fldCharType="begin"/>
      </w:r>
      <w:r w:rsidRPr="00995A67">
        <w:instrText xml:space="preserve"> ADDIN ZOTERO_ITEM CSL_CITATION {"citationID":"abVOe4fx","properties":{"formattedCitation":"(2005)","plainCitation":"(2005)","noteIndex":0},"citationItems":[{"id":612,"uris":["http://zotero.org/users/9563186/items/99CCILAY"],"itemData":{"id":612,"type":"article-journal","abstract":"This paper introduces a three-item “Cognitive Reflection Test” (CRT) as a simple measure of one type of cognitive ability—the ability or disposition to reflect on a question and resist reporting the first response that comes to mind. The author will show that CRT scores are predictive of the types of choices that feature prominently in tests of decision-making theories, like expected utility theory and prospect theory. Indeed, the relation is sometimes so strong that the preferences themselves effectively function as expressions of cognitive ability—an empirical fact begging for a theoretical explanation. The author examines the relation between CRT scores and two important decision-making characteristics: time preference and risk preference. The CRT scores are then compared with other measures of cognitive ability or cognitive “style.” The CRT scores exhibit considerable difference between men and women and the article explores how this relates to sex differences in time and risk preferences. The final section addresses the interpretation of correlations between cognitive abilities and decision-making characteristics.","container-title":"Journal of Economic Perspectives","DOI":"10.1257/089533005775196732","ISSN":"0895-3309","issue":"4","journalAbbreviation":"Journal of Economic Perspectives","language":"en","page":"25-42","source":"DOI.org (Crossref)","title":"Cognitive Reflection and Decision Making","volume":"19","author":[{"family":"Frederick","given":"Shane"}],"issued":{"date-parts":[["2005",11,1]]}},"label":"page","suppress-author":true}],"schema":"https://github.com/citation-style-language/schema/raw/master/csl-citation.json"} </w:instrText>
      </w:r>
      <w:r w:rsidRPr="00995A67">
        <w:fldChar w:fldCharType="separate"/>
      </w:r>
      <w:r w:rsidRPr="00995A67">
        <w:t>(2005)</w:t>
      </w:r>
      <w:r w:rsidRPr="00995A67">
        <w:fldChar w:fldCharType="end"/>
      </w:r>
      <w:r w:rsidRPr="00995A67">
        <w:t xml:space="preserve"> might prove beneficial. This test of three items does not measure the intelligence of students, but rather their ability to reject the intuitive answer offered by System 1, and activate their System 2 in order to solve the problem </w:t>
      </w:r>
      <w:r w:rsidRPr="00995A67">
        <w:fldChar w:fldCharType="begin"/>
      </w:r>
      <w:r w:rsidRPr="00995A67">
        <w:instrText xml:space="preserve"> ADDIN ZOTERO_ITEM CSL_CITATION {"citationID":"M0GQHvtd","properties":{"formattedCitation":"(Kahneman, 2012, p. 46)","plainCitation":"(Kahneman, 2012, p. 46)","noteIndex":0},"citationItems":[{"id":564,"uris":["http://zotero.org/users/9563186/items/JF69MSZ2"],"itemData":{"id":564,"type":"book","collection-title":"Penguin psychology","event-place":"London","ISBN":"978-0-14-103357-0","language":"eng","number-of-pages":"499","publisher":"Penguin Books","publisher-place":"London","source":"K10plus ISBN","title":"Thinking, fast and slow","author":[{"family":"Kahneman","given":"Daniel"}],"issued":{"date-parts":[["2012"]]}},"locator":"46","label":"page"}],"schema":"https://github.com/citation-style-language/schema/raw/master/csl-citation.json"} </w:instrText>
      </w:r>
      <w:r w:rsidRPr="00995A67">
        <w:fldChar w:fldCharType="separate"/>
      </w:r>
      <w:r w:rsidRPr="00995A67">
        <w:t>(Kahneman, 2012, p. 46)</w:t>
      </w:r>
      <w:r w:rsidRPr="00995A67">
        <w:fldChar w:fldCharType="end"/>
      </w:r>
      <w:r w:rsidRPr="00995A67">
        <w:t>. Teachers can use this test at the beginning of a lesson and to build a lesson on the discussion of the test items. The test items are the following:</w:t>
      </w:r>
    </w:p>
    <w:p w:rsidR="00692BC9" w:rsidRPr="00995A67" w:rsidRDefault="00692BC9" w:rsidP="00E27EE4">
      <w:pPr>
        <w:pStyle w:val="Quote"/>
      </w:pPr>
      <w:r w:rsidRPr="00995A67">
        <w:t xml:space="preserve">“(1) A bat and a ball cost $1.10 in total. The bat costs $1.00 more than the ball. How much does the ball cost? _____ </w:t>
      </w:r>
      <w:proofErr w:type="gramStart"/>
      <w:r w:rsidRPr="00995A67">
        <w:t>cents</w:t>
      </w:r>
      <w:proofErr w:type="gramEnd"/>
    </w:p>
    <w:p w:rsidR="00692BC9" w:rsidRPr="00995A67" w:rsidRDefault="00692BC9" w:rsidP="00E27EE4">
      <w:pPr>
        <w:pStyle w:val="Quote"/>
      </w:pPr>
      <w:r w:rsidRPr="00995A67">
        <w:t xml:space="preserve">(2) If it takes 5 machines 5 minutes to make 5 widgets, how long would it take 100 machines to make 100 widgets? _____ </w:t>
      </w:r>
      <w:proofErr w:type="gramStart"/>
      <w:r w:rsidRPr="00995A67">
        <w:t>minutes</w:t>
      </w:r>
      <w:proofErr w:type="gramEnd"/>
    </w:p>
    <w:p w:rsidR="00692BC9" w:rsidRPr="00995A67" w:rsidRDefault="00692BC9" w:rsidP="00E27EE4">
      <w:pPr>
        <w:pStyle w:val="Quote"/>
      </w:pPr>
      <w:r w:rsidRPr="00995A67">
        <w:t xml:space="preserve">(3) In a lake, there is a patch of lily pads. Every day, the patch doubles in size. If it takes 48 days for the patch to cover the entire lake, how long would it take for the patch to cover half of the lake? _____ days” </w:t>
      </w:r>
      <w:r w:rsidRPr="00995A67">
        <w:fldChar w:fldCharType="begin"/>
      </w:r>
      <w:r w:rsidRPr="00995A67">
        <w:instrText xml:space="preserve"> ADDIN ZOTERO_ITEM CSL_CITATION {"citationID":"1M2fV6lY","properties":{"formattedCitation":"(Frederick, 2005, p. 27)","plainCitation":"(Frederick, 2005, p. 27)","noteIndex":0},"citationItems":[{"id":612,"uris":["http://zotero.org/users/9563186/items/99CCILAY"],"itemData":{"id":612,"type":"article-journal","abstract":"This paper introduces a three-item “Cognitive Reflection Test” (CRT) as a simple measure of one type of cognitive ability—the ability or disposition to reflect on a question and resist reporting the first response that comes to mind. The author will show that CRT scores are predictive of the types of choices that feature prominently in tests of decision-making theories, like expected utility theory and prospect theory. Indeed, the relation is sometimes so strong that the preferences themselves effectively function as expressions of cognitive ability—an empirical fact begging for a theoretical explanation. The author examines the relation between CRT scores and two important decision-making characteristics: time preference and risk preference. The CRT scores are then compared with other measures of cognitive ability or cognitive “style.” The CRT scores exhibit considerable difference between men and women and the article explores how this relates to sex differences in time and risk preferences. The final section addresses the interpretation of correlations between cognitive abilities and decision-making characteristics.","container-title":"Journal of Economic Perspectives","DOI":"10.1257/089533005775196732","ISSN":"0895-3309","issue":"4","journalAbbreviation":"Journal of Economic Perspectives","language":"en","page":"25-42","source":"DOI.org (Crossref)","title":"Cognitive Reflection and Decision Making","volume":"19","author":[{"family":"Frederick","given":"Shane"}],"issued":{"date-parts":[["2005",11,1]]}},"locator":"27","label":"page"}],"schema":"https://github.com/citation-style-language/schema/raw/master/csl-citation.json"} </w:instrText>
      </w:r>
      <w:r w:rsidRPr="00995A67">
        <w:fldChar w:fldCharType="separate"/>
      </w:r>
      <w:r w:rsidRPr="00995A67">
        <w:t>(Frederick, 2005, p. 27)</w:t>
      </w:r>
      <w:r w:rsidRPr="00995A67">
        <w:fldChar w:fldCharType="end"/>
      </w:r>
    </w:p>
    <w:p w:rsidR="00692BC9" w:rsidRPr="00995A67" w:rsidRDefault="00692BC9" w:rsidP="00692BC9">
      <w:pPr>
        <w:pStyle w:val="Nextparagraphs"/>
      </w:pPr>
      <w:r w:rsidRPr="00995A67">
        <w:t xml:space="preserve">Each of the test items does have an intuitive answer, which is not correct, though. Most people immediately provide the answer 10 cents for question number 1, 100 minutes for number 2, and 24 days for number 3 </w:t>
      </w:r>
      <w:r w:rsidRPr="00995A67">
        <w:fldChar w:fldCharType="begin"/>
      </w:r>
      <w:r w:rsidRPr="00995A67">
        <w:instrText xml:space="preserve"> ADDIN ZOTERO_ITEM CSL_CITATION {"citationID":"crL87rLg","properties":{"formattedCitation":"(Kahneman, 2012, p. 45)","plainCitation":"(Kahneman, 2012, p. 45)","noteIndex":0},"citationItems":[{"id":564,"uris":["http://zotero.org/users/9563186/items/JF69MSZ2"],"itemData":{"id":564,"type":"book","collection-title":"Penguin psychology","event-place":"London","ISBN":"978-0-14-103357-0","language":"eng","number-of-pages":"499","publisher":"Penguin Books","publisher-place":"London","source":"K10plus ISBN","title":"Thinking, fast and slow","author":[{"family":"Kahneman","given":"Daniel"}],"issued":{"date-parts":[["2012"]]}},"locator":"45","label":"page"}],"schema":"https://github.com/citation-style-language/schema/raw/master/csl-citation.json"} </w:instrText>
      </w:r>
      <w:r w:rsidRPr="00995A67">
        <w:fldChar w:fldCharType="separate"/>
      </w:r>
      <w:r w:rsidRPr="00995A67">
        <w:t>(Kahneman, 2012, p. 45)</w:t>
      </w:r>
      <w:r w:rsidRPr="00995A67">
        <w:fldChar w:fldCharType="end"/>
      </w:r>
      <w:r w:rsidRPr="00995A67">
        <w:t xml:space="preserve">. Yet after a while of deliberation, these answers will be rejected as false. Answering those questions correctly is thus not a matter of intelligence or mathematical prowess </w:t>
      </w:r>
      <w:r w:rsidRPr="00995A67">
        <w:fldChar w:fldCharType="begin"/>
      </w:r>
      <w:r w:rsidRPr="00995A67">
        <w:instrText xml:space="preserve"> ADDIN ZOTERO_ITEM CSL_CITATION {"citationID":"EcZm1fzd","properties":{"formattedCitation":"(Kahneman, 2012, p. 49)","plainCitation":"(Kahneman, 2012, p. 49)","noteIndex":0},"citationItems":[{"id":564,"uris":["http://zotero.org/users/9563186/items/JF69MSZ2"],"itemData":{"id":564,"type":"book","collection-title":"Penguin psychology","event-place":"London","ISBN":"978-0-14-103357-0","language":"eng","number-of-pages":"499","publisher":"Penguin Books","publisher-place":"London","source":"K10plus ISBN","title":"Thinking, fast and slow","author":[{"family":"Kahneman","given":"Daniel"}],"issued":{"date-parts":[["2012"]]}},"locator":"49","label":"page"}],"schema":"https://github.com/citation-style-language/schema/raw/master/csl-citation.json"} </w:instrText>
      </w:r>
      <w:r w:rsidRPr="00995A67">
        <w:fldChar w:fldCharType="separate"/>
      </w:r>
      <w:r w:rsidRPr="00995A67">
        <w:t>(Kahneman, 2012, p. 49)</w:t>
      </w:r>
      <w:r w:rsidRPr="00995A67">
        <w:fldChar w:fldCharType="end"/>
      </w:r>
      <w:r w:rsidRPr="00995A67">
        <w:t xml:space="preserve">, and teachers could ask their students to think about why those questions might be difficult for some people to answer, which will then allow the teacher to present the theory of two systems. A useful material might also be a video of Muller </w:t>
      </w:r>
      <w:r w:rsidRPr="00995A67">
        <w:fldChar w:fldCharType="begin"/>
      </w:r>
      <w:r w:rsidRPr="00995A67">
        <w:instrText xml:space="preserve"> ADDIN ZOTERO_ITEM CSL_CITATION {"citationID":"w1zAOHc2","properties":{"formattedCitation":"(2017)","plainCitation":"(2017)","noteIndex":0},"citationItems":[{"id":614,"uris":["http://zotero.org/users/9563186/items/54SKWMI4"],"itemData":{"id":614,"type":"motion_picture","abstract":"Jak funguje mozek, jak se učíme a proč občas děláme hloupé chyby.\nPosílejte nápady: http://ve42.co/GotIdeas\nPožádejte o spolupráci se mnou: http://ve42.co/JoinUs\n\nDíky podporovatelům z Patreonu:\nNathanu Hansenovi, Donalu Botkinovi, Tonymu Fadellovi, Zachu Muellerovi, Ronu Nealovi\n\nPodpořte Veritasium na Patreonu: http://bit.ly/VePatreon\n\nToto video bylo inspirováno knihou Thinking Fast and Slow (Myšlení pomalé a rychlé) od Daniela Kahnemana\n\nHarfistka: Lara Somogyi http://ve42.co/Lara\nAnimátor: Jesse Agar http://ve42.co/ThisPlace\nNatočeno Raquelem Nunem\n\nHudba Kevin MacLeod, http://incompetech.com \"Sneaky Adventure\" \"Harlequin\"","dimensions":"12:09","source":"YouTube","title":"The Science of Thinking","URL":"https://www.youtube.com/watch?v=UBVV8pch1dM","director":[{"family":"Muller","given":"Derek"}],"accessed":{"date-parts":[["2023",4,17]]},"issued":{"date-parts":[["2017"]]}},"label":"page","suppress-author":true}],"schema":"https://github.com/citation-style-language/schema/raw/master/csl-citation.json"} </w:instrText>
      </w:r>
      <w:r w:rsidRPr="00995A67">
        <w:fldChar w:fldCharType="separate"/>
      </w:r>
      <w:r w:rsidRPr="00995A67">
        <w:t>(2017)</w:t>
      </w:r>
      <w:r w:rsidRPr="00995A67">
        <w:fldChar w:fldCharType="end"/>
      </w:r>
      <w:r w:rsidRPr="00995A67">
        <w:t xml:space="preserve"> in which this problem is discussed and is accompanied by another relatable examples.</w:t>
      </w:r>
    </w:p>
    <w:p w:rsidR="00692BC9" w:rsidRPr="00995A67" w:rsidRDefault="00692BC9" w:rsidP="00692BC9">
      <w:pPr>
        <w:pStyle w:val="Nextparagraphs"/>
      </w:pPr>
      <w:r w:rsidRPr="00995A67">
        <w:t xml:space="preserve">Bringing the students’ attention towards the formidable influence which System 1 has on their decision making </w:t>
      </w:r>
      <w:r w:rsidRPr="00995A67">
        <w:fldChar w:fldCharType="begin"/>
      </w:r>
      <w:r w:rsidRPr="00995A67">
        <w:instrText xml:space="preserve"> ADDIN ZOTERO_ITEM CSL_CITATION {"citationID":"6gHqSbkp","properties":{"formattedCitation":"(Kahneman, 2012, p. 13)","plainCitation":"(Kahneman, 2012, p. 13)","noteIndex":0},"citationItems":[{"id":564,"uris":["http://zotero.org/users/9563186/items/JF69MSZ2"],"itemData":{"id":564,"type":"book","collection-title":"Penguin psychology","event-place":"London","ISBN":"978-0-14-103357-0","language":"eng","number-of-pages":"499","publisher":"Penguin Books","publisher-place":"London","source":"K10plus ISBN","title":"Thinking, fast and slow","author":[{"family":"Kahneman","given":"Daniel"}],"issued":{"date-parts":[["2012"]]}},"locator":"13","label":"page"}],"schema":"https://github.com/citation-style-language/schema/raw/master/csl-citation.json"} </w:instrText>
      </w:r>
      <w:r w:rsidRPr="00995A67">
        <w:fldChar w:fldCharType="separate"/>
      </w:r>
      <w:r w:rsidRPr="00995A67">
        <w:t>(Kahneman, 2012, p. 13)</w:t>
      </w:r>
      <w:r w:rsidRPr="00995A67">
        <w:fldChar w:fldCharType="end"/>
      </w:r>
      <w:r w:rsidRPr="00995A67">
        <w:t xml:space="preserve"> might be a great way of raising </w:t>
      </w:r>
      <w:r w:rsidRPr="00995A67">
        <w:lastRenderedPageBreak/>
        <w:t xml:space="preserve">awareness of their biases, which in turn might make the students more sensitive to flaws in reasoning of other people. Unfortunately, there is a reason to believe that these drivers are hard-wired into human reasoning </w:t>
      </w:r>
      <w:r w:rsidRPr="00995A67">
        <w:fldChar w:fldCharType="begin"/>
      </w:r>
      <w:r w:rsidRPr="00995A67">
        <w:instrText xml:space="preserve"> ADDIN ZOTERO_ITEM CSL_CITATION {"citationID":"nVmaWU5S","properties":{"formattedCitation":"(Shermer, 2022)","plainCitation":"(Shermer, 2022)","noteIndex":0},"citationItems":[{"id":546,"uris":["http://zotero.org/users/9563186/items/MSN9FZQF"],"itemData":{"id":546,"type":"article-newspaper","container-title":"Quillette","title":"Wired for Conspiracism","author":[{"family":"Shermer","given":"Michael"}],"issued":{"date-parts":[["2022",10,30]]}}}],"schema":"https://github.com/citation-style-language/schema/raw/master/csl-citation.json"} </w:instrText>
      </w:r>
      <w:r w:rsidRPr="00995A67">
        <w:fldChar w:fldCharType="separate"/>
      </w:r>
      <w:r w:rsidRPr="00995A67">
        <w:t>(Shermer, 2022)</w:t>
      </w:r>
      <w:r w:rsidRPr="00995A67">
        <w:fldChar w:fldCharType="end"/>
      </w:r>
      <w:r w:rsidRPr="00995A67">
        <w:t xml:space="preserve"> and cannot be effectively overcome </w:t>
      </w:r>
      <w:r w:rsidRPr="00995A67">
        <w:fldChar w:fldCharType="begin"/>
      </w:r>
      <w:r w:rsidRPr="00995A67">
        <w:instrText xml:space="preserve"> ADDIN ZOTERO_ITEM CSL_CITATION {"citationID":"fkdJoDI9","properties":{"formattedCitation":"(Tvrd\\uc0\\u253{}, 2021, p. 747)","plainCitation":"(Tvrdý, 2021, p. 747)","noteIndex":0},"citationItems":[{"id":528,"uris":["http://zotero.org/users/9563186/items/WUZBZH2A"],"itemData":{"id":528,"type":"article-journal","container-title":"Filozofia","DOI":"10.31577/filozofia.2021.76.10.1","ISSN":"0046-385X, 2585-7061","issue":"10","journalAbbreviation":"filozofia","page":"735-751","source":"DOI.org (Crossref)","title":"Vice Epistemology of Believers in Pseudoscience","volume":"76","author":[{"family":"Tvrdý","given":"Filip"}],"issued":{"date-parts":[["2021",12,13]]}},"locator":"747","label":"page"}],"schema":"https://github.com/citation-style-language/schema/raw/master/csl-citation.json"} </w:instrText>
      </w:r>
      <w:r w:rsidRPr="00995A67">
        <w:fldChar w:fldCharType="separate"/>
      </w:r>
      <w:r w:rsidRPr="00995A67">
        <w:t>(Tvrdý, 2021, p. 747)</w:t>
      </w:r>
      <w:r w:rsidRPr="00995A67">
        <w:fldChar w:fldCharType="end"/>
      </w:r>
      <w:r w:rsidRPr="00995A67">
        <w:t>. That said,</w:t>
      </w:r>
      <w:r w:rsidR="00E27EE4" w:rsidRPr="00995A67">
        <w:t xml:space="preserve"> drawing an analogy with intelligence once again,</w:t>
      </w:r>
      <w:r w:rsidRPr="00995A67">
        <w:t xml:space="preserve"> the estimates of the heritability of IQ are around 75 % </w:t>
      </w:r>
      <w:r w:rsidRPr="00995A67">
        <w:fldChar w:fldCharType="begin"/>
      </w:r>
      <w:r w:rsidRPr="00995A67">
        <w:instrText xml:space="preserve"> ADDIN ZOTERO_ITEM CSL_CITATION {"citationID":"TMbnTeAb","properties":{"formattedCitation":"(Neisser, 1998)","plainCitation":"(Neisser, 1998)","noteIndex":0},"citationItems":[{"id":615,"uris":["http://zotero.org/users/9563186/items/YWJXBL7K"],"itemData":{"id":615,"type":"book","event-place":"Washington","ISBN":"978-1-55798-503-3","language":"en","note":"DOI: 10.1037/10270-000","publisher":"American Psychological Association","publisher-place":"Washington","source":"DOI.org (Crossref)","title":"The rising curve: Long-term gains in IQ and related measures.","title-short":"The rising curve","URL":"http://content.apa.org/books/10270-000","editor":[{"family":"Neisser","given":"Ulric"}],"accessed":{"date-parts":[["2023",4,17]]},"issued":{"date-parts":[["1998"]]}}}],"schema":"https://github.com/citation-style-language/schema/raw/master/csl-citation.json"} </w:instrText>
      </w:r>
      <w:r w:rsidRPr="00995A67">
        <w:fldChar w:fldCharType="separate"/>
      </w:r>
      <w:r w:rsidRPr="00995A67">
        <w:t>(Neisser, 1998)</w:t>
      </w:r>
      <w:r w:rsidRPr="00995A67">
        <w:fldChar w:fldCharType="end"/>
      </w:r>
      <w:r w:rsidRPr="00995A67">
        <w:t xml:space="preserve">, yet a massive grow of the population IQ has been documented to had taken place in the developed world </w:t>
      </w:r>
      <w:r w:rsidRPr="00995A67">
        <w:fldChar w:fldCharType="begin"/>
      </w:r>
      <w:r w:rsidRPr="00995A67">
        <w:instrText xml:space="preserve"> ADDIN ZOTERO_ITEM CSL_CITATION {"citationID":"eBXoTexb","properties":{"formattedCitation":"(Trahan et al., 2014)","plainCitation":"(Trahan et al., 2014)","noteIndex":0},"citationItems":[{"id":616,"uris":["http://zotero.org/users/9563186/items/IVYXXU3X"],"itemData":{"id":616,"type":"article-journal","container-title":"Psychological Bulletin","DOI":"10.1037/a0037173","ISSN":"1939-1455, 0033-2909","issue":"5","journalAbbreviation":"Psychological Bulletin","language":"en","page":"1332-1360","source":"DOI.org (Crossref)","title":"The Flynn effect: A meta-analysis.","title-short":"The Flynn effect","volume":"140","author":[{"family":"Trahan","given":"Lisa H."},{"family":"Stuebing","given":"Karla K."},{"family":"Fletcher","given":"Jack M."},{"family":"Hiscock","given":"Merrill"}],"issued":{"date-parts":[["2014"]]}},"label":"page"}],"schema":"https://github.com/citation-style-language/schema/raw/master/csl-citation.json"} </w:instrText>
      </w:r>
      <w:r w:rsidRPr="00995A67">
        <w:fldChar w:fldCharType="separate"/>
      </w:r>
      <w:r w:rsidRPr="00995A67">
        <w:t>(Trahan et al., 2014)</w:t>
      </w:r>
      <w:r w:rsidRPr="00995A67">
        <w:fldChar w:fldCharType="end"/>
      </w:r>
      <w:r w:rsidRPr="00995A67">
        <w:t>, meaning, even if any sort of epistemic laziness is genetically given, a possibility of improvement through environmental means cannot be completely rejected, and further investigation of the influence of instruction on the population epistemology is needed.</w:t>
      </w:r>
    </w:p>
    <w:p w:rsidR="00692BC9" w:rsidRPr="00995A67" w:rsidRDefault="00692BC9" w:rsidP="00692BC9">
      <w:pPr>
        <w:pStyle w:val="Nextparagraphs"/>
      </w:pPr>
      <w:r w:rsidRPr="00995A67">
        <w:t xml:space="preserve">A topic worth exploring in classrooms is the newly discovered misinformation paradox </w:t>
      </w:r>
      <w:r w:rsidRPr="00995A67">
        <w:fldChar w:fldCharType="begin"/>
      </w:r>
      <w:r w:rsidRPr="00995A67">
        <w:instrText xml:space="preserve"> ADDIN ZOTERO_ITEM CSL_CITATION {"citationID":"qN7c4CAa","properties":{"formattedCitation":"(Munyaka et al., 2022)","plainCitation":"(Munyaka et al., 2022)","noteIndex":0},"citationItems":[{"id":554,"uris":["http://zotero.org/users/9563186/items/YSMJ3BBZ"],"itemData":{"id":554,"type":"article-journal","abstract":"Misinformation can be easily spread with the click of a button, but can cause irreversible harm and negatively impact news consumers’ ability to discern false information. Some prior work suggests that older adults may engage with (read, share, or believe) misinformation at higher rates than others. However, engagement explanations vary. In an effort to understand older adults' engagement with misinformation better, we investigate the misinformation experiences of older adults through their perception of prior media experiences. Analyzing 69 semi-structured interviews with adults ages 59+ from the US, the Netherlands, Bosnia, and Turkey, we find that people who have decades of potential exposure or experience with both online and traditional news media have reached a state of media cynicism in which they distrust most, or even all, of the news they receive. Yet, despite this media cynicism, the older adults we study rarely fact-check the media they see and continue to read and share news they distrust. These findings suggest that this paradoxical reaction to media cynicism, in addition to prior explanations such as cognitive issues and digital literacy, may in part explain older adults' engagement with misinformation. Thus, we introduce the misinformation paradox, an additional area of research worth exploring.","container-title":"Journal of Online Trust and Safety","DOI":"10.54501/jots.v1i4.62","ISSN":"2770-3142","issue":"4","journalAbbreviation":"jots","source":"DOI.org (Crossref)","title":"Misinformation Paradox: Older Adults are Cynical about News Media, but Engage with It Anyway","title-short":"Misinformation Paradox","URL":"https://tsjournal.org/index.php/jots/article/view/62","volume":"1","author":[{"family":"Munyaka","given":"Imani"},{"family":"Hargittai","given":"Eszter"},{"family":"Redmiles","given":"Elissa"}],"accessed":{"date-parts":[["2023",3,4]]},"issued":{"date-parts":[["2022",9,20]]}}}],"schema":"https://github.com/citation-style-language/schema/raw/master/csl-citation.json"} </w:instrText>
      </w:r>
      <w:r w:rsidRPr="00995A67">
        <w:fldChar w:fldCharType="separate"/>
      </w:r>
      <w:r w:rsidRPr="00995A67">
        <w:t>(Munyaka et al., 2022)</w:t>
      </w:r>
      <w:r w:rsidRPr="00995A67">
        <w:fldChar w:fldCharType="end"/>
      </w:r>
      <w:r w:rsidRPr="00995A67">
        <w:t xml:space="preserve">. This paradox says that people who are most cynical of information presented in the media do the least amount of fact-checking, and thus often are led to believe the least founded conclusions. A greater understanding of different types of media, their business models and their working could therefore lead to greater resiliency against fake news. </w:t>
      </w:r>
      <w:proofErr w:type="spellStart"/>
      <w:r w:rsidRPr="00995A67">
        <w:t>Effron</w:t>
      </w:r>
      <w:proofErr w:type="spellEnd"/>
      <w:r w:rsidRPr="00995A67">
        <w:t xml:space="preserve"> </w:t>
      </w:r>
      <w:r w:rsidR="00E27EE4" w:rsidRPr="00995A67">
        <w:t>&amp;</w:t>
      </w:r>
      <w:r w:rsidRPr="00995A67">
        <w:t xml:space="preserve"> </w:t>
      </w:r>
      <w:proofErr w:type="spellStart"/>
      <w:r w:rsidRPr="00995A67">
        <w:t>Helgason</w:t>
      </w:r>
      <w:proofErr w:type="spellEnd"/>
      <w:r w:rsidRPr="00995A67">
        <w:t xml:space="preserve"> then suggest a lesson on the ethical implications of misinformation to take place </w:t>
      </w:r>
      <w:r w:rsidRPr="00995A67">
        <w:fldChar w:fldCharType="begin"/>
      </w:r>
      <w:r w:rsidRPr="00995A67">
        <w:instrText xml:space="preserve"> ADDIN ZOTERO_ITEM CSL_CITATION {"citationID":"DE4hFiZF","properties":{"formattedCitation":"(2022)","plainCitation":"(2022)","noteIndex":0},"citationItems":[{"id":458,"uris":["http://zotero.org/users/9563186/items/DPQYPYW5"],"itemData":{"id":458,"type":"article-journal","abstract":"Commentators say we have entered a “post-truth” era. As political lies and “fake news” flourish, citizens appear not only to believe misinformation, but also to condone misinformation they do not believe. The present article reviews recent research on three psychological factors that encourage people to condone misinformation: partisanship, imagination, and repetition. Each factor relates to a hallmark of “post-truth” society: political polarization, leaders who push “alterative facts,” and technology that amplifies disinformation. By lowering moral standards, convincing people that a lie's “gist” is true, or dulling affective reactions, these factors not only reduce moral condemnation of misinformation, but can also amplify partisan disagreement. We discuss implications for reducing the spread of misinformation.","container-title":"Current Opinion in Psychology","DOI":"10.1016/j.copsyc.2022.101375","ISSN":"2352-250X","journalAbbreviation":"Current Opinion in Psychology","page":"101375","title":"The moral psychology of misinformation: Why we excuse dishonesty in a post-truth world","volume":"47","author":[{"family":"Effron","given":"Daniel A."},{"family":"Helgason","given":"Beth Anne"}],"issued":{"date-parts":[["2022",10,1]]}},"label":"page","suppress-author":true}],"schema":"https://github.com/citation-style-language/schema/raw/master/csl-citation.json"} </w:instrText>
      </w:r>
      <w:r w:rsidRPr="00995A67">
        <w:fldChar w:fldCharType="separate"/>
      </w:r>
      <w:r w:rsidRPr="00995A67">
        <w:t>(2022)</w:t>
      </w:r>
      <w:r w:rsidRPr="00995A67">
        <w:fldChar w:fldCharType="end"/>
      </w:r>
      <w:r w:rsidRPr="00995A67">
        <w:t xml:space="preserve">, because even if students know how to distinguish facts from fiction, matters will get only worse if people “intentionally spread misinformation they do not believe” </w:t>
      </w:r>
      <w:r w:rsidRPr="00995A67">
        <w:fldChar w:fldCharType="begin"/>
      </w:r>
      <w:r w:rsidRPr="00995A67">
        <w:instrText xml:space="preserve"> ADDIN ZOTERO_ITEM CSL_CITATION {"citationID":"RQWorGo5","properties":{"formattedCitation":"(Effron &amp; Helgason, 2022, p. 4)","plainCitation":"(Effron &amp; Helgason, 2022, p. 4)","noteIndex":0},"citationItems":[{"id":458,"uris":["http://zotero.org/users/9563186/items/DPQYPYW5"],"itemData":{"id":458,"type":"article-journal","abstract":"Commentators say we have entered a “post-truth” era. As political lies and “fake news” flourish, citizens appear not only to believe misinformation, but also to condone misinformation they do not believe. The present article reviews recent research on three psychological factors that encourage people to condone misinformation: partisanship, imagination, and repetition. Each factor relates to a hallmark of “post-truth” society: political polarization, leaders who push “alterative facts,” and technology that amplifies disinformation. By lowering moral standards, convincing people that a lie's “gist” is true, or dulling affective reactions, these factors not only reduce moral condemnation of misinformation, but can also amplify partisan disagreement. We discuss implications for reducing the spread of misinformation.","container-title":"Current Opinion in Psychology","DOI":"10.1016/j.copsyc.2022.101375","ISSN":"2352-250X","journalAbbreviation":"Current Opinion in Psychology","page":"101375","title":"The moral psychology of misinformation: Why we excuse dishonesty in a post-truth world","volume":"47","author":[{"family":"Effron","given":"Daniel A."},{"family":"Helgason","given":"Beth Anne"}],"issued":{"date-parts":[["2022",10,1]]}},"locator":"4","label":"page"}],"schema":"https://github.com/citation-style-language/schema/raw/master/csl-citation.json"} </w:instrText>
      </w:r>
      <w:r w:rsidRPr="00995A67">
        <w:fldChar w:fldCharType="separate"/>
      </w:r>
      <w:r w:rsidRPr="00995A67">
        <w:t>(Effron &amp; Helgason, 2022, p. 4)</w:t>
      </w:r>
      <w:r w:rsidRPr="00995A67">
        <w:fldChar w:fldCharType="end"/>
      </w:r>
      <w:r w:rsidRPr="00995A67">
        <w:t xml:space="preserve">. Discussing the impacts of spreading unwarranted claims could thus also prove to be of benefit. Lawson et al. </w:t>
      </w:r>
      <w:r w:rsidRPr="00995A67">
        <w:fldChar w:fldCharType="begin"/>
      </w:r>
      <w:r w:rsidRPr="00995A67">
        <w:instrText xml:space="preserve"> ADDIN ZOTERO_ITEM CSL_CITATION {"citationID":"PllsdgSe","properties":{"formattedCitation":"(2023)","plainCitation":"(2023)","noteIndex":0},"citationItems":[{"id":568,"uris":["http://zotero.org/users/9563186/items/XQSPEEZA"],"itemData":{"id":568,"type":"article-journal","container-title":"Journal of Experimental Psychology: General","DOI":"10.1037/xge0001374","ISSN":"1939-2222, 0096-3445","journalAbbreviation":"Journal of Experimental Psychology: General","language":"en","source":"DOI.org (Crossref)","title":"Tribalism and tribulations: The social costs of not sharing fake news.","title-short":"Tribalism and tribulations","URL":"http://doi.apa.org/getdoi.cfm?doi=10.1037/xge0001374","author":[{"family":"Lawson","given":"M. Asher"},{"family":"Anand","given":"Shikhar"},{"family":"Kakkar","given":"Hemant"}],"accessed":{"date-parts":[["2023",3,19]]},"issued":{"date-parts":[["2023",3,9]]}},"label":"page","suppress-author":true}],"schema":"https://github.com/citation-style-language/schema/raw/master/csl-citation.json"} </w:instrText>
      </w:r>
      <w:r w:rsidRPr="00995A67">
        <w:fldChar w:fldCharType="separate"/>
      </w:r>
      <w:r w:rsidRPr="00995A67">
        <w:t>(2023)</w:t>
      </w:r>
      <w:r w:rsidRPr="00995A67">
        <w:fldChar w:fldCharType="end"/>
      </w:r>
      <w:r w:rsidRPr="00995A67">
        <w:t xml:space="preserve"> bring another piece of knowledge into the debate by analysing the social costs of not sharing fake news on social networks, suggesting that peer pressure plays an important role, and as such should be tackled. A collective of authors then analysed the personalities of believers in fake news </w:t>
      </w:r>
      <w:r w:rsidRPr="00995A67">
        <w:fldChar w:fldCharType="begin"/>
      </w:r>
      <w:r w:rsidRPr="00995A67">
        <w:instrText xml:space="preserve"> ADDIN ZOTERO_ITEM CSL_CITATION {"citationID":"u20RKubT","properties":{"formattedCitation":"(Escol\\uc0\\u224{}-Gasc\\uc0\\u243{}n et al., 2023)","plainCitation":"(Escolà-Gascón et al., 2023)","noteIndex":0},"citationItems":[{"id":457,"uris":["http://zotero.org/users/9563186/items/J2FDVAWL"],"itemData":{"id":457,"type":"article-journal","abstract":"Awareness of the potential psychological significance of false news increased during the coronavirus pandemic, however, its impact on psychopathology and individual differences remains unclear. Acknowledging this, the authors investigated the psychological and psychopathological profiles that characterize fake news consumption. A total of 1452 volunteers from the general population with no previous psychiatric history participated. They responded to clinical psychopathology assessment tests. Respondents solved a fake news screening test, which allowed them to be allocated to a quasi-experimental condition: group 1 (non-fake news consumers) or group 2 (fake news consumers). Mean comparison, Bayesian inference, and multiple regression analyses were applied. Participants with a schizotypal, paranoid, and histrionic personality were ineffective at detecting fake news. They were also more vulnerable to suffer its negative effects. Specifically, they displayed higher levels of anxiety and committed more cognitive biases based on suggestibility and the Barnum Effect. No significant effects on psychotic symptomatology or affective mood states were observed. Corresponding to these outcomes, two clinical and therapeutic recommendations related to the reduction of the Barnum Effect and the reinterpretation of digital media sensationalism were made. The impact of fake news and possible ways of prevention are discussed.","container-title":"Personality and Individual Differences","DOI":"10.1016/j.paid.2022.111893","ISSN":"0191-8869","journalAbbreviation":"Personality and Individual Differences","page":"111893","title":"Who falls for fake news? Psychological and clinical profiling evidence of fake news consumers","volume":"200","author":[{"family":"Escolà-Gascón","given":"Álex"},{"family":"Dagnall","given":"Neil"},{"family":"Denovan","given":"Andrew"},{"family":"Drinkwater","given":"Kenneth"},{"family":"Diez-Bosch","given":"Miriam"}],"issued":{"date-parts":[["2023",1,1]]}}}],"schema":"https://github.com/citation-style-language/schema/raw/master/csl-citation.json"} </w:instrText>
      </w:r>
      <w:r w:rsidRPr="00995A67">
        <w:fldChar w:fldCharType="separate"/>
      </w:r>
      <w:r w:rsidRPr="00995A67">
        <w:t>(Escolà-Gascón et al., 2023)</w:t>
      </w:r>
      <w:r w:rsidRPr="00995A67">
        <w:fldChar w:fldCharType="end"/>
      </w:r>
      <w:r w:rsidRPr="00995A67">
        <w:t xml:space="preserve">, and reported higher rates of psychopathology </w:t>
      </w:r>
      <w:r w:rsidRPr="00995A67">
        <w:fldChar w:fldCharType="begin"/>
      </w:r>
      <w:r w:rsidRPr="00995A67">
        <w:instrText xml:space="preserve"> ADDIN ZOTERO_ITEM CSL_CITATION {"citationID":"D4RSsDs1","properties":{"formattedCitation":"(2023, p. 1)","plainCitation":"(2023, p. 1)","noteIndex":0},"citationItems":[{"id":457,"uris":["http://zotero.org/users/9563186/items/J2FDVAWL"],"itemData":{"id":457,"type":"article-journal","abstract":"Awareness of the potential psychological significance of false news increased during the coronavirus pandemic, however, its impact on psychopathology and individual differences remains unclear. Acknowledging this, the authors investigated the psychological and psychopathological profiles that characterize fake news consumption. A total of 1452 volunteers from the general population with no previous psychiatric history participated. They responded to clinical psychopathology assessment tests. Respondents solved a fake news screening test, which allowed them to be allocated to a quasi-experimental condition: group 1 (non-fake news consumers) or group 2 (fake news consumers). Mean comparison, Bayesian inference, and multiple regression analyses were applied. Participants with a schizotypal, paranoid, and histrionic personality were ineffective at detecting fake news. They were also more vulnerable to suffer its negative effects. Specifically, they displayed higher levels of anxiety and committed more cognitive biases based on suggestibility and the Barnum Effect. No significant effects on psychotic symptomatology or affective mood states were observed. Corresponding to these outcomes, two clinical and therapeutic recommendations related to the reduction of the Barnum Effect and the reinterpretation of digital media sensationalism were made. The impact of fake news and possible ways of prevention are discussed.","container-title":"Personality and Individual Differences","DOI":"10.1016/j.paid.2022.111893","ISSN":"0191-8869","journalAbbreviation":"Personality and Individual Differences","page":"111893","title":"Who falls for fake news? Psychological and clinical profiling evidence of fake news consumers","volume":"200","author":[{"family":"Escolà-Gascón","given":"Álex"},{"family":"Dagnall","given":"Neil"},{"family":"Denovan","given":"Andrew"},{"family":"Drinkwater","given":"Kenneth"},{"family":"Diez-Bosch","given":"Miriam"}],"issued":{"date-parts":[["2023",1,1]]}},"locator":"1","label":"page","suppress-author":true}],"schema":"https://github.com/citation-style-language/schema/raw/master/csl-citation.json"} </w:instrText>
      </w:r>
      <w:r w:rsidRPr="00995A67">
        <w:fldChar w:fldCharType="separate"/>
      </w:r>
      <w:r w:rsidRPr="00995A67">
        <w:t>(2023, p. 1)</w:t>
      </w:r>
      <w:r w:rsidRPr="00995A67">
        <w:fldChar w:fldCharType="end"/>
      </w:r>
      <w:r w:rsidRPr="00995A67">
        <w:t xml:space="preserve">, and a frequent surrender to the Barnum effect </w:t>
      </w:r>
      <w:r w:rsidRPr="00995A67">
        <w:fldChar w:fldCharType="begin"/>
      </w:r>
      <w:r w:rsidRPr="00995A67">
        <w:instrText xml:space="preserve"> ADDIN ZOTERO_ITEM CSL_CITATION {"citationID":"GjBdyLtq","properties":{"formattedCitation":"(2023, p. 7)","plainCitation":"(2023, p. 7)","noteIndex":0},"citationItems":[{"id":457,"uris":["http://zotero.org/users/9563186/items/J2FDVAWL"],"itemData":{"id":457,"type":"article-journal","abstract":"Awareness of the potential psychological significance of false news increased during the coronavirus pandemic, however, its impact on psychopathology and individual differences remains unclear. Acknowledging this, the authors investigated the psychological and psychopathological profiles that characterize fake news consumption. A total of 1452 volunteers from the general population with no previous psychiatric history participated. They responded to clinical psychopathology assessment tests. Respondents solved a fake news screening test, which allowed them to be allocated to a quasi-experimental condition: group 1 (non-fake news consumers) or group 2 (fake news consumers). Mean comparison, Bayesian inference, and multiple regression analyses were applied. Participants with a schizotypal, paranoid, and histrionic personality were ineffective at detecting fake news. They were also more vulnerable to suffer its negative effects. Specifically, they displayed higher levels of anxiety and committed more cognitive biases based on suggestibility and the Barnum Effect. No significant effects on psychotic symptomatology or affective mood states were observed. Corresponding to these outcomes, two clinical and therapeutic recommendations related to the reduction of the Barnum Effect and the reinterpretation of digital media sensationalism were made. The impact of fake news and possible ways of prevention are discussed.","container-title":"Personality and Individual Differences","DOI":"10.1016/j.paid.2022.111893","ISSN":"0191-8869","journalAbbreviation":"Personality and Individual Differences","page":"111893","title":"Who falls for fake news? Psychological and clinical profiling evidence of fake news consumers","volume":"200","author":[{"family":"Escolà-Gascón","given":"Álex"},{"family":"Dagnall","given":"Neil"},{"family":"Denovan","given":"Andrew"},{"family":"Drinkwater","given":"Kenneth"},{"family":"Diez-Bosch","given":"Miriam"}],"issued":{"date-parts":[["2023",1,1]]}},"locator":"7","label":"page","suppress-author":true}],"schema":"https://github.com/citation-style-language/schema/raw/master/csl-citation.json"} </w:instrText>
      </w:r>
      <w:r w:rsidRPr="00995A67">
        <w:fldChar w:fldCharType="separate"/>
      </w:r>
      <w:r w:rsidRPr="00995A67">
        <w:t>(2023, p. 7)</w:t>
      </w:r>
      <w:r w:rsidRPr="00995A67">
        <w:fldChar w:fldCharType="end"/>
      </w:r>
      <w:r w:rsidRPr="00995A67">
        <w:t>, providing additional aspects to focus on in classrooms.</w:t>
      </w:r>
    </w:p>
    <w:p w:rsidR="00BC7B41" w:rsidRPr="00995A67" w:rsidRDefault="00692BC9" w:rsidP="00692BC9">
      <w:pPr>
        <w:pStyle w:val="Nextparagraphs"/>
      </w:pPr>
      <w:r w:rsidRPr="00995A67">
        <w:t xml:space="preserve">Lastly, tackling the problem of personal epistemology possibly being domain-specific, rather than domain general, teachers should think about the initiation of transfer of learned skills from one area to another. This was studied by </w:t>
      </w:r>
      <w:proofErr w:type="spellStart"/>
      <w:r w:rsidRPr="00995A67">
        <w:t>Walraven</w:t>
      </w:r>
      <w:proofErr w:type="spellEnd"/>
      <w:r w:rsidRPr="00995A67">
        <w:t xml:space="preserve"> et al. who suggest “induction or construction of abstract rules” to take place in the lessons </w:t>
      </w:r>
      <w:r w:rsidRPr="00995A67">
        <w:fldChar w:fldCharType="begin"/>
      </w:r>
      <w:r w:rsidRPr="00995A67">
        <w:instrText xml:space="preserve"> ADDIN ZOTERO_ITEM CSL_CITATION {"citationID":"IyguJEBr","properties":{"formattedCitation":"(2013, p. 127)","plainCitation":"(2013, p. 127)","noteIndex":0},"citationItems":[{"id":292,"uris":["http://zotero.org/users/9563186/items/JHPRYTLR"],"itemData":{"id":292,"type":"article-journal","abstract":"A program for teaching 9th graders course content (history) and how they should evaluate information found on the WWW was designed and tested. Goal of the program was to teach content, evaluations skills, and to achieve transfer of these skills to a different domain. In the design of the program the principles of two transfer theories were combined using a design-based research approach. Results revealed that the program improved students’ evaluation behaviour. Compared to the students of the control condition, the evaluation skills of students in the experimental condition improved to a higher level, but did not lead to transfer. Students in the experimental classes scored higher on the final content exam than students in the control class.","container-title":"Instructional Science","DOI":"10.1007/s11251-012-9221-x","ISSN":"1573-1952","issue":"1","journalAbbreviation":"Instr Sci","language":"en","page":"125-146","source":"Springer Link","title":"Fostering students’ evaluation behaviour while searching the internet","volume":"41","author":[{"family":"Walraven","given":"Amber"},{"family":"Brand-Gruwel","given":"Saskia"},{"family":"Boshuizen","given":"Henny P. A."}],"issued":{"date-parts":[["2013",1,1]]}},"locator":"127","label":"page","suppress-author":true}],"schema":"https://github.com/citation-style-language/schema/raw/master/csl-citation.json"} </w:instrText>
      </w:r>
      <w:r w:rsidRPr="00995A67">
        <w:fldChar w:fldCharType="separate"/>
      </w:r>
      <w:r w:rsidRPr="00995A67">
        <w:t>(2013, p. 127)</w:t>
      </w:r>
      <w:r w:rsidRPr="00995A67">
        <w:fldChar w:fldCharType="end"/>
      </w:r>
      <w:r w:rsidRPr="00995A67">
        <w:t xml:space="preserve">, initiating the lesson with a specific task and concluding it with a generally applicable rule </w:t>
      </w:r>
      <w:r w:rsidRPr="00995A67">
        <w:fldChar w:fldCharType="begin"/>
      </w:r>
      <w:r w:rsidRPr="00995A67">
        <w:instrText xml:space="preserve"> ADDIN ZOTERO_ITEM CSL_CITATION {"citationID":"Jx6mWoHD","properties":{"formattedCitation":"(2010)","plainCitation":"(2010)","noteIndex":0},"citationItems":[{"id":294,"uris":["http://zotero.org/users/9563186/items/6VR77SZS"],"itemData":{"id":294,"type":"article-journal","abstract":"Transfer of complex cognitive skills is important when stimulating students to become life long learners. An example of a complex cognitive skill is the skill of evaluating results, information and source while solving information problems using the WWW. Especially the knowledge and use of evaluation criteria is crucial in this matter. Two educational programs to foster this skill in students were designed and evaluated. The programs were based on two different transfer theories. The first program was based on the theory that transfer of complex cognitive skills is fostered through the development of a rich knowledge structure. The second program is based on the theory that transfer is fostered by paying explicit attention to the various steps that have to be taken in a problem solving process. Effects of the two programs on increase in knowledge and use of criteria and degree of transfer were determined. Results show that both programs enable transfer.","collection-title":"Emerging and Scripted Roles in Computer-supported Collaborative Learning","container-title":"Computers in Human Behavior","DOI":"10.1016/j.chb.2010.01.008","ISSN":"0747-5632","issue":"4","journalAbbreviation":"Computers in Human Behavior","language":"en","page":"716-728","source":"ScienceDirect","title":"Fostering transfer of websearchers’ evaluation skills: A field test of two transfer theories","title-short":"Fostering transfer of websearchers’ evaluation skills","volume":"26","author":[{"family":"Walraven","given":"Amber"},{"family":"Brand-Gruwel","given":"Saskia"},{"family":"Boshuizen","given":"Henny P. A."}],"issued":{"date-parts":[["2010",7,1]]}},"label":"page","suppress-author":true}],"schema":"https://github.com/citation-style-language/schema/raw/master/csl-citation.json"} </w:instrText>
      </w:r>
      <w:r w:rsidRPr="00995A67">
        <w:fldChar w:fldCharType="separate"/>
      </w:r>
      <w:r w:rsidRPr="00995A67">
        <w:t>(2010)</w:t>
      </w:r>
      <w:r w:rsidRPr="00995A67">
        <w:fldChar w:fldCharType="end"/>
      </w:r>
      <w:r w:rsidRPr="00995A67">
        <w:t>.</w:t>
      </w:r>
    </w:p>
    <w:p w:rsidR="00BC7B41" w:rsidRPr="00995A67" w:rsidRDefault="00BC7B41">
      <w:r w:rsidRPr="00995A67">
        <w:br w:type="page"/>
      </w:r>
    </w:p>
    <w:p w:rsidR="00692BC9" w:rsidRPr="00995A67" w:rsidRDefault="00606653" w:rsidP="00606653">
      <w:pPr>
        <w:pStyle w:val="Heading2"/>
      </w:pPr>
      <w:bookmarkStart w:id="16" w:name="_Toc133746094"/>
      <w:r w:rsidRPr="00995A67">
        <w:lastRenderedPageBreak/>
        <w:t>Civic Online Reasoning in the Czech education system</w:t>
      </w:r>
      <w:bookmarkEnd w:id="16"/>
    </w:p>
    <w:p w:rsidR="00517FFE" w:rsidRPr="00995A67" w:rsidRDefault="00517FFE" w:rsidP="00517FFE">
      <w:pPr>
        <w:pStyle w:val="Firstparagraph"/>
      </w:pPr>
      <w:r w:rsidRPr="00995A67">
        <w:t xml:space="preserve">At this point, a question arises. Is the Czech government aware of the need for greater media literacy, and is this need reflected in the strategic documents that determine the shape of the Czech education system? The latest Policy Statement of the Czech Government contains a specific mention of promoting critical thinking and media literacy </w:t>
      </w:r>
      <w:r w:rsidRPr="00995A67">
        <w:fldChar w:fldCharType="begin"/>
      </w:r>
      <w:r w:rsidRPr="00995A67">
        <w:instrText xml:space="preserve"> ADDIN ZOTERO_ITEM CSL_CITATION {"citationID":"ETJcpkqr","properties":{"formattedCitation":"(The government of the Czech Republic, 2022, sec. Quality of Education)","plainCitation":"(The government of the Czech Republic, 2022, sec. Quality of Education)","dontUpdate":true,"noteIndex":0},"citationItems":[{"id":601,"uris":["http://zotero.org/users/9563186/items/SWF6QWBP"],"itemData":{"id":601,"type":"webpage","abstract":"Vláda Petra Fialy schválila 6. ledna 2022 Programové prohlášení vlády České republiky. Jeho upravenou podobu schválil kabinet na jednání ve středu 1. března 2023.","language":"cs","title":"Policy Statement of the Government","URL":"http://www.vlada.cz/cz/jednani-vlady/programove-prohlaseni/programove-prohlaseni-vlady-193547/","author":[{"literal":"The Government of the Czech Republic"}],"accessed":{"date-parts":[["2023",4,15]]},"issued":{"date-parts":[["2022",1,6]]}},"locator":"Quality of Education","label":"section"}],"schema":"https://github.com/citation-style-language/schema/raw/master/csl-citation.json"} </w:instrText>
      </w:r>
      <w:r w:rsidRPr="00995A67">
        <w:fldChar w:fldCharType="separate"/>
      </w:r>
      <w:r w:rsidRPr="00995A67">
        <w:t>(The Government of the Czech Republic, 2022, sec. Quality of Education)</w:t>
      </w:r>
      <w:r w:rsidRPr="00995A67">
        <w:fldChar w:fldCharType="end"/>
      </w:r>
      <w:r w:rsidRPr="00995A67">
        <w:t>. This chapter will analyse strategic documents that are shaping the Czech education system to try to locate mentions of media literacy and Civic Online Reasoning, and thus to reveal whether the policy statement is in any way reflected in reality.</w:t>
      </w:r>
    </w:p>
    <w:p w:rsidR="00517FFE" w:rsidRPr="00995A67" w:rsidRDefault="00517FFE" w:rsidP="00517FFE">
      <w:pPr>
        <w:pStyle w:val="Nextparagraphs"/>
      </w:pPr>
      <w:r w:rsidRPr="00995A67">
        <w:t xml:space="preserve">Beginning with the oldest document, the analysis of the so-called White Paper, or the National Programme for the Development of Education in the Czech Republic </w:t>
      </w:r>
      <w:r w:rsidRPr="00995A67">
        <w:fldChar w:fldCharType="begin"/>
      </w:r>
      <w:r w:rsidRPr="00995A67">
        <w:instrText xml:space="preserve"> ADDIN ZOTERO_ITEM CSL_CITATION {"citationID":"tUVverkb","properties":{"formattedCitation":"(Kot\\uc0\\u225{}sek, 2001)","plainCitation":"(Kotásek, 2001)","noteIndex":0},"citationItems":[{"id":433,"uris":["http://zotero.org/users/9563186/items/9XL69H5T"],"itemData":{"id":433,"type":"book","event-place":"Prague","ISBN":"978-80-211-0413-6","language":"eng","note":"OCLC: 320161740","publisher":"Ministry of Education, Youth and Sport","publisher-place":"Prague","source":"Open WorldCat","title":"National programme for the Development of Education in the Czech Republic: White paper","title-short":"White Paper","translator":[{"family":"Konopásková","given":"Anna"}],"editor":[{"family":"Kotásek","given":"Jiří."}],"issued":{"date-parts":[["2001"]]}}}],"schema":"https://github.com/citation-style-language/schema/raw/master/csl-citation.json"} </w:instrText>
      </w:r>
      <w:r w:rsidRPr="00995A67">
        <w:fldChar w:fldCharType="separate"/>
      </w:r>
      <w:r w:rsidRPr="00995A67">
        <w:t>(Kotásek, 2001)</w:t>
      </w:r>
      <w:r w:rsidRPr="00995A67">
        <w:fldChar w:fldCharType="end"/>
      </w:r>
      <w:r w:rsidRPr="00995A67">
        <w:t xml:space="preserve"> follows. This document, published in 2001, was one of the first attempts at the reformation of the Czech education system, and some argue that its influence is still present </w:t>
      </w:r>
      <w:r w:rsidRPr="00995A67">
        <w:fldChar w:fldCharType="begin"/>
      </w:r>
      <w:r w:rsidRPr="00995A67">
        <w:instrText xml:space="preserve"> ADDIN ZOTERO_ITEM CSL_CITATION {"citationID":"lN8RyR7a","properties":{"formattedCitation":"(Hrub\\uc0\\u225{}, 2021)","plainCitation":"(Hrubá, 2021)","noteIndex":0},"citationItems":[{"id":598,"uris":["http://zotero.org/users/9563186/items/ZPPNQWNG"],"itemData":{"id":598,"type":"webpage","abstract":"V letech 1999 – 2001 jsem měla tu čest být členkou základního a později redakčního týmu Bílé knihy. Letos v únoru uplyne již dvacet let od jejího přijetí vládou ČR.","language":"cs","title":"Jak vznikala Bílá kniha?","URL":"https://www.rizeniskoly.cz/aktuality/jak-vznikala-bila-kniha.a-7448.html","author":[{"family":"Hrubá","given":"Jana"}],"accessed":{"date-parts":[["2023",4,15]]},"issued":{"date-parts":[["2021",2,10]]}}}],"schema":"https://github.com/citation-style-language/schema/raw/master/csl-citation.json"} </w:instrText>
      </w:r>
      <w:r w:rsidRPr="00995A67">
        <w:fldChar w:fldCharType="separate"/>
      </w:r>
      <w:r w:rsidRPr="00995A67">
        <w:t>(Hrubá, 2021)</w:t>
      </w:r>
      <w:r w:rsidRPr="00995A67">
        <w:fldChar w:fldCharType="end"/>
      </w:r>
      <w:r w:rsidRPr="00995A67">
        <w:t xml:space="preserve">. Although the White Paper is no longer in use, it might be of interest to mention that media literacy was considered by the authors to be an “essential part of education for democratic citizenship” </w:t>
      </w:r>
      <w:r w:rsidRPr="00995A67">
        <w:fldChar w:fldCharType="begin"/>
      </w:r>
      <w:r w:rsidRPr="00995A67">
        <w:instrText xml:space="preserve"> ADDIN ZOTERO_ITEM CSL_CITATION {"citationID":"fbNQztoO","properties":{"formattedCitation":"(Kot\\uc0\\u225{}sek, 2001, p. 15)","plainCitation":"(Kotásek, 2001, p. 15)","noteIndex":0},"citationItems":[{"id":433,"uris":["http://zotero.org/users/9563186/items/9XL69H5T"],"itemData":{"id":433,"type":"book","event-place":"Prague","ISBN":"978-80-211-0413-6","language":"eng","note":"OCLC: 320161740","publisher":"Ministry of Education, Youth and Sport","publisher-place":"Prague","source":"Open WorldCat","title":"National programme for the Development of Education in the Czech Republic: White paper","title-short":"White Paper","translator":[{"family":"Konopásková","given":"Anna"}],"editor":[{"family":"Kotásek","given":"Jiří."}],"issued":{"date-parts":[["2001"]]}},"locator":"15","label":"page"}],"schema":"https://github.com/citation-style-language/schema/raw/master/csl-citation.json"} </w:instrText>
      </w:r>
      <w:r w:rsidRPr="00995A67">
        <w:fldChar w:fldCharType="separate"/>
      </w:r>
      <w:r w:rsidRPr="00995A67">
        <w:t>(Kotásek, 2001, p. 15)</w:t>
      </w:r>
      <w:r w:rsidRPr="00995A67">
        <w:fldChar w:fldCharType="end"/>
      </w:r>
      <w:r w:rsidRPr="00995A67">
        <w:t xml:space="preserve"> and an area “important for life within an increasingly integrated Europe” </w:t>
      </w:r>
      <w:r w:rsidRPr="00995A67">
        <w:fldChar w:fldCharType="begin"/>
      </w:r>
      <w:r w:rsidRPr="00995A67">
        <w:instrText xml:space="preserve"> ADDIN ZOTERO_ITEM CSL_CITATION {"citationID":"jZBz0fCJ","properties":{"formattedCitation":"(Kot\\uc0\\u225{}sek, 2001, p. 95)","plainCitation":"(Kotásek, 2001, p. 95)","noteIndex":0},"citationItems":[{"id":433,"uris":["http://zotero.org/users/9563186/items/9XL69H5T"],"itemData":{"id":433,"type":"book","event-place":"Prague","ISBN":"978-80-211-0413-6","language":"eng","note":"OCLC: 320161740","publisher":"Ministry of Education, Youth and Sport","publisher-place":"Prague","source":"Open WorldCat","title":"National programme for the Development of Education in the Czech Republic: White paper","title-short":"White Paper","translator":[{"family":"Konopásková","given":"Anna"}],"editor":[{"family":"Kotásek","given":"Jiří."}],"issued":{"date-parts":[["2001"]]}},"locator":"95","label":"page"}],"schema":"https://github.com/citation-style-language/schema/raw/master/csl-citation.json"} </w:instrText>
      </w:r>
      <w:r w:rsidRPr="00995A67">
        <w:fldChar w:fldCharType="separate"/>
      </w:r>
      <w:r w:rsidRPr="00995A67">
        <w:t>(Kotásek, 2001, p. 95)</w:t>
      </w:r>
      <w:r w:rsidRPr="00995A67">
        <w:fldChar w:fldCharType="end"/>
      </w:r>
      <w:r w:rsidRPr="00995A67">
        <w:t>. Despite these claims, the White Paper offers almost no specific areas or guidelines concerning the nature of media literacy. Nevertheless, it is still mentioned as an integral aspect of education.</w:t>
      </w:r>
    </w:p>
    <w:p w:rsidR="00517FFE" w:rsidRPr="00995A67" w:rsidRDefault="00517FFE" w:rsidP="00517FFE">
      <w:pPr>
        <w:pStyle w:val="Nextparagraphs"/>
      </w:pPr>
      <w:r w:rsidRPr="00995A67">
        <w:t xml:space="preserve">Moving onto the current documents, according to the Education Act </w:t>
      </w:r>
      <w:r w:rsidRPr="00995A67">
        <w:fldChar w:fldCharType="begin"/>
      </w:r>
      <w:r w:rsidRPr="00995A67">
        <w:instrText xml:space="preserve"> ADDIN ZOTERO_ITEM CSL_CITATION {"citationID":"d2hRP1Ow","properties":{"formattedCitation":"(Education Act, 2004)","plainCitation":"(Education Act, 2004)","dontUpdate":true,"noteIndex":0},"citationItems":[{"id":600,"uris":["http://zotero.org/users/9563186/items/TWRVRWB5"],"itemData":{"id":600,"type":"bill","number":"561/2004 Sb.","title":"Act No. 561/2004 on preschool, primary, secondary, higher and other education","title-short":"Education Act","issued":{"date-parts":[["2004"]]}},"label":"page"}],"schema":"https://github.com/citation-style-language/schema/raw/master/csl-citation.json"} </w:instrText>
      </w:r>
      <w:r w:rsidRPr="00995A67">
        <w:fldChar w:fldCharType="separate"/>
      </w:r>
      <w:r w:rsidRPr="00995A67">
        <w:t>(2004)</w:t>
      </w:r>
      <w:r w:rsidRPr="00995A67">
        <w:fldChar w:fldCharType="end"/>
      </w:r>
      <w:r w:rsidRPr="00995A67">
        <w:t>, the documents governing the schools’ curricula are the Framework Education Programmes (FEP). There is a number of these programmes, differentiated according to the stage and the aim of the education programme. As the empirical part of this thesis was conducted at a grammar school and an ICT-focused vocational school, a review of FEPs for those two programmes follows.</w:t>
      </w:r>
    </w:p>
    <w:p w:rsidR="00517FFE" w:rsidRPr="00995A67" w:rsidRDefault="00517FFE" w:rsidP="00517FFE">
      <w:pPr>
        <w:pStyle w:val="Nextparagraphs"/>
      </w:pPr>
      <w:r w:rsidRPr="00995A67">
        <w:t xml:space="preserve">All FEPs contain “a set of knowledge, skills, abilities, attitudes and values which are important for the personal development of an individual, his/her active participation in society and future success in life” </w:t>
      </w:r>
      <w:r w:rsidRPr="00995A67">
        <w:fldChar w:fldCharType="begin"/>
      </w:r>
      <w:r w:rsidRPr="00995A67">
        <w:instrText xml:space="preserve"> ADDIN ZOTERO_ITEM CSL_CITATION {"citationID":"bGsCXUto","properties":{"formattedCitation":"(Je\\uc0\\u345{}\\uc0\\u225{}bek et al., 2007, p. 8)","plainCitation":"(Jeřábek et al., 2007, p. 8)","noteIndex":0},"citationItems":[{"id":430,"uris":["http://zotero.org/users/9563186/items/3D5JYGEX"],"itemData":{"id":430,"type":"book","event-place":"Praha","ISBN":"978-80-87000-23-6","language":"eng","note":"OCLC: 935399792","publisher":"VÚP","publisher-place":"Praha","source":"Open WorldCat","title":"Framework education programme for secondary general education (grammar schools)","title-short":"FEP SGE","URL":"https://www.edu.cz/rvp-ramcove-vzdelavaci-programy/ramcove-vzdelavaci-programy-pro-gymnazia-rvp-g/","author":[{"family":"Jeřábek","given":"Jaroslav"},{"family":"Krčková","given":"Stanislava"},{"family":"Slejšková","given":"Lucie"}],"translator":[{"family":"Millerová","given":"Kateřina"}],"issued":{"date-parts":[["2007"]]}},"locator":"8","label":"page"}],"schema":"https://github.com/citation-style-language/schema/raw/master/csl-citation.json"} </w:instrText>
      </w:r>
      <w:r w:rsidRPr="00995A67">
        <w:fldChar w:fldCharType="separate"/>
      </w:r>
      <w:r w:rsidRPr="00995A67">
        <w:t>(Jeřábek et al., 2007, p. 8)</w:t>
      </w:r>
      <w:r w:rsidRPr="00995A67">
        <w:fldChar w:fldCharType="end"/>
      </w:r>
      <w:r w:rsidRPr="00995A67">
        <w:t>. This set is known by the name of key competencies. For grammar schools, the skills that interventions in Civic Online Reasoning are trying to teach can be found in learning, problem-solving, communication, and civic competencies. Specifically, “a grammar school graduate:</w:t>
      </w:r>
    </w:p>
    <w:p w:rsidR="00517FFE" w:rsidRPr="00995A67" w:rsidRDefault="00517FFE" w:rsidP="00126AA1">
      <w:pPr>
        <w:pStyle w:val="ListBullet"/>
      </w:pPr>
      <w:r w:rsidRPr="00995A67">
        <w:t>effectively employs various learning strategies in order to acquire and process knowledge and information (learning competency, author’s note)</w:t>
      </w:r>
    </w:p>
    <w:p w:rsidR="00517FFE" w:rsidRPr="00995A67" w:rsidRDefault="00517FFE" w:rsidP="00126AA1">
      <w:pPr>
        <w:pStyle w:val="ListBullet"/>
      </w:pPr>
      <w:r w:rsidRPr="00995A67">
        <w:t>approaches information sources critically, processes the information creatively and employs it in his/her study and practice (learning competency, author’s note)</w:t>
      </w:r>
    </w:p>
    <w:p w:rsidR="00517FFE" w:rsidRPr="00995A67" w:rsidRDefault="00517FFE" w:rsidP="00126AA1">
      <w:pPr>
        <w:pStyle w:val="ListBullet"/>
      </w:pPr>
      <w:r w:rsidRPr="00995A67">
        <w:lastRenderedPageBreak/>
        <w:t>interprets critically the acquired knowledge and findings and verifies them, finds arguments and evidence for his/her claims, formulates and defends well-founded conclusions (problem-solving competency, author’s note)</w:t>
      </w:r>
    </w:p>
    <w:p w:rsidR="00517FFE" w:rsidRPr="00995A67" w:rsidRDefault="00517FFE" w:rsidP="00126AA1">
      <w:pPr>
        <w:pStyle w:val="ListBullet"/>
      </w:pPr>
      <w:r w:rsidRPr="00995A67">
        <w:t>employs modern information technologies effectively (communication competency, author’s note)</w:t>
      </w:r>
    </w:p>
    <w:p w:rsidR="00517FFE" w:rsidRPr="00995A67" w:rsidRDefault="00517FFE" w:rsidP="00126AA1">
      <w:pPr>
        <w:pStyle w:val="ListBullet"/>
      </w:pPr>
      <w:r w:rsidRPr="00995A67">
        <w:t xml:space="preserve">takes and defends informed stances and acts for the common good as he thinks best (civic competency, author’s note)” </w:t>
      </w:r>
      <w:r w:rsidRPr="00995A67">
        <w:fldChar w:fldCharType="begin"/>
      </w:r>
      <w:r w:rsidRPr="00995A67">
        <w:instrText xml:space="preserve"> ADDIN ZOTERO_ITEM CSL_CITATION {"citationID":"tWcKy24J","properties":{"formattedCitation":"(Je\\uc0\\u345{}\\uc0\\u225{}bek et al., 2007, pp. 9\\uc0\\u8211{}11, emphasis added)","plainCitation":"(Jeřábek et al., 2007, pp. 9–11, emphasis added)","noteIndex":0},"citationItems":[{"id":430,"uris":["http://zotero.org/users/9563186/items/3D5JYGEX"],"itemData":{"id":430,"type":"book","event-place":"Praha","ISBN":"978-80-87000-23-6","language":"eng","note":"OCLC: 935399792","publisher":"VÚP","publisher-place":"Praha","source":"Open WorldCat","title":"Framework education programme for secondary general education (grammar schools)","title-short":"FEP SGE","URL":"https://www.edu.cz/rvp-ramcove-vzdelavaci-programy/ramcove-vzdelavaci-programy-pro-gymnazia-rvp-g/","author":[{"family":"Jeřábek","given":"Jaroslav"},{"family":"Krčková","given":"Stanislava"},{"family":"Slejšková","given":"Lucie"}],"translator":[{"family":"Millerová","given":"Kateřina"}],"issued":{"date-parts":[["2007"]]}},"locator":"9-11","label":"page","suffix":", emphasis added"}],"schema":"https://github.com/citation-style-language/schema/raw/master/csl-citation.json"} </w:instrText>
      </w:r>
      <w:r w:rsidRPr="00995A67">
        <w:fldChar w:fldCharType="separate"/>
      </w:r>
      <w:r w:rsidRPr="00995A67">
        <w:t>(Jeřábek et al., 2007, pp. 9–11, emphasis added)</w:t>
      </w:r>
      <w:r w:rsidRPr="00995A67">
        <w:fldChar w:fldCharType="end"/>
      </w:r>
      <w:r w:rsidRPr="00995A67">
        <w:t>.</w:t>
      </w:r>
    </w:p>
    <w:p w:rsidR="00517FFE" w:rsidRPr="00995A67" w:rsidRDefault="00517FFE" w:rsidP="00517FFE">
      <w:pPr>
        <w:pStyle w:val="Nextparagraphs"/>
      </w:pPr>
      <w:r w:rsidRPr="00995A67">
        <w:t xml:space="preserve">Key competencies for the graduates of ICT programmes contain similar wording. To be specific once again, graduates should “effectively look for and work with information, use various sources for their learning (learning competency, author’s note), gather information needed to solve a problem (problem-solving competency, author’s note), and verify acquired information and critically evaluate stances and actions of other people (personal and social competency, author’s note)” </w:t>
      </w:r>
      <w:r w:rsidRPr="00995A67">
        <w:fldChar w:fldCharType="begin"/>
      </w:r>
      <w:r w:rsidRPr="00995A67">
        <w:instrText xml:space="preserve"> ADDIN ZOTERO_ITEM CSL_CITATION {"citationID":"84mThh6J","properties":{"formattedCitation":"(M\\uc0\\u352{}MT, 2007, pp. 8\\uc0\\u8211{}9)","plainCitation":"(MŠMT, 2007, pp. 8–9)","noteIndex":0},"citationItems":[{"id":563,"uris":["http://zotero.org/users/9563186/items/MDWNBHP9"],"itemData":{"id":563,"type":"book","event-place":"Praha","ISBN":"978-80-87000-23-6","language":"CZ","note":"OCLC: 935399792","publisher":"VÚP","publisher-place":"Praha","source":"Open WorldCat","title":"Rámcový vzdělávací program pro obor vzdělání Informační technologie","title-short":"RVP 18 - 20 - M/01","URL":"https://www.edu.cz/rvp-ramcove-vzdelavaci-programy/ramcove-vzdelavaci-programy-stredniho-odborneho-vzdelavani-rvp-sov/obory-l-a-m/18-informaticke-obory/","author":[{"literal":"MŠMT"}],"issued":{"date-parts":[["2007"]]}},"locator":"8-9","label":"page"}],"schema":"https://github.com/citation-style-language/schema/raw/master/csl-citation.json"} </w:instrText>
      </w:r>
      <w:r w:rsidRPr="00995A67">
        <w:fldChar w:fldCharType="separate"/>
      </w:r>
      <w:r w:rsidRPr="00995A67">
        <w:t>(MŠMT, 2007, pp. 8–9)</w:t>
      </w:r>
      <w:r w:rsidRPr="00995A67">
        <w:fldChar w:fldCharType="end"/>
      </w:r>
      <w:r w:rsidRPr="00995A67">
        <w:t>.</w:t>
      </w:r>
    </w:p>
    <w:p w:rsidR="00517FFE" w:rsidRPr="00995A67" w:rsidRDefault="00517FFE" w:rsidP="00517FFE">
      <w:pPr>
        <w:pStyle w:val="Nextparagraphs"/>
      </w:pPr>
      <w:r w:rsidRPr="00995A67">
        <w:t xml:space="preserve">In this manner, the FEPs are in line with the Council Recommendation on Key Competencies for Lifelong learning </w:t>
      </w:r>
      <w:r w:rsidRPr="00995A67">
        <w:fldChar w:fldCharType="begin"/>
      </w:r>
      <w:r w:rsidRPr="00995A67">
        <w:instrText xml:space="preserve"> ADDIN ZOTERO_ITEM CSL_CITATION {"citationID":"HP7MMDYW","properties":{"formattedCitation":"(Council Recommendation on Key Competencies for Lifelong Learning, 2018)","plainCitation":"(Council Recommendation on Key Competencies for Lifelong Learning, 2018)","dontUpdate":true,"noteIndex":0},"citationItems":[{"id":434,"uris":["http://zotero.org/users/9563186/items/H99ZJVDZ"],"itemData":{"id":434,"type":"bill","authority":"The Council of the European Union","number":"2018/C 189/01","title":"Council Recommendation on key competencies for lifelong learning","URL":"https://eur-lex.europa.eu/legal-content/EN/TXT/PDF/?uri=CELEX:32018H0604(01)&amp;from=EN","contributor":[{"literal":"The Council of the European Union"}],"issued":{"date-parts":[["2018",6,4]]}}}],"schema":"https://github.com/citation-style-language/schema/raw/master/csl-citation.json"} </w:instrText>
      </w:r>
      <w:r w:rsidRPr="00995A67">
        <w:fldChar w:fldCharType="separate"/>
      </w:r>
      <w:r w:rsidRPr="00995A67">
        <w:t>(2018)</w:t>
      </w:r>
      <w:r w:rsidRPr="00995A67">
        <w:fldChar w:fldCharType="end"/>
      </w:r>
      <w:r w:rsidRPr="00995A67">
        <w:t xml:space="preserve">, which is a recommendation of the European Union to its members on what key competencies should their respective education systems promote. The Recommendation explicitly mentions media literacy and critical thinking, stating that “individuals should take a critical approach to the validity, reliability and impact of information and data made available by digital means” </w:t>
      </w:r>
      <w:r w:rsidRPr="00995A67">
        <w:fldChar w:fldCharType="begin"/>
      </w:r>
      <w:r w:rsidRPr="00995A67">
        <w:instrText xml:space="preserve"> ADDIN ZOTERO_ITEM CSL_CITATION {"citationID":"VyrXu2lq","properties":{"formattedCitation":"(Council Recommendation on Key Competencies for Lifelong Learning, 2018)","plainCitation":"(Council Recommendation on Key Competencies for Lifelong Learning, 2018)","noteIndex":0},"citationItems":[{"id":434,"uris":["http://zotero.org/users/9563186/items/H99ZJVDZ"],"itemData":{"id":434,"type":"bill","authority":"The Council of the European Union","number":"2018/C 189/01","title":"Council Recommendation on key competencies for lifelong learning","URL":"https://eur-lex.europa.eu/legal-content/EN/TXT/PDF/?uri=CELEX:32018H0604(01)&amp;from=EN","contributor":[{"literal":"The Council of the European Union"}],"issued":{"date-parts":[["2018",6,4]]}}}],"schema":"https://github.com/citation-style-language/schema/raw/master/csl-citation.json"} </w:instrText>
      </w:r>
      <w:r w:rsidRPr="00995A67">
        <w:fldChar w:fldCharType="separate"/>
      </w:r>
      <w:r w:rsidRPr="00995A67">
        <w:t>(Council Recommendation on Key Competencies for Lifelong Learning, 2018)</w:t>
      </w:r>
      <w:r w:rsidRPr="00995A67">
        <w:fldChar w:fldCharType="end"/>
      </w:r>
      <w:r w:rsidRPr="00995A67">
        <w:t>.</w:t>
      </w:r>
    </w:p>
    <w:p w:rsidR="00517FFE" w:rsidRPr="00995A67" w:rsidRDefault="00517FFE" w:rsidP="00517FFE">
      <w:pPr>
        <w:pStyle w:val="Nextparagraphs"/>
      </w:pPr>
      <w:r w:rsidRPr="00995A67">
        <w:t xml:space="preserve">In addition to key competencies, both of the analysed FEPs also contain cross-curricular subjects, which are topics that are supposed to be taught across various subjects, and their aim is to “influence the pupil's attitudes, value systems and conduct” </w:t>
      </w:r>
      <w:r w:rsidRPr="00995A67">
        <w:fldChar w:fldCharType="begin"/>
      </w:r>
      <w:r w:rsidRPr="00995A67">
        <w:instrText xml:space="preserve"> ADDIN ZOTERO_ITEM CSL_CITATION {"citationID":"KNCsbKCk","properties":{"formattedCitation":"(Je\\uc0\\u345{}\\uc0\\u225{}bek et al., 2007, p. 65)","plainCitation":"(Jeřábek et al., 2007, p. 65)","noteIndex":0},"citationItems":[{"id":430,"uris":["http://zotero.org/users/9563186/items/3D5JYGEX"],"itemData":{"id":430,"type":"book","event-place":"Praha","ISBN":"978-80-87000-23-6","language":"eng","note":"OCLC: 935399792","publisher":"VÚP","publisher-place":"Praha","source":"Open WorldCat","title":"Framework education programme for secondary general education (grammar schools)","title-short":"FEP SGE","URL":"https://www.edu.cz/rvp-ramcove-vzdelavaci-programy/ramcove-vzdelavaci-programy-pro-gymnazia-rvp-g/","author":[{"family":"Jeřábek","given":"Jaroslav"},{"family":"Krčková","given":"Stanislava"},{"family":"Slejšková","given":"Lucie"}],"translator":[{"family":"Millerová","given":"Kateřina"}],"issued":{"date-parts":[["2007"]]}},"locator":"65","label":"page"}],"schema":"https://github.com/citation-style-language/schema/raw/master/csl-citation.json"} </w:instrText>
      </w:r>
      <w:r w:rsidRPr="00995A67">
        <w:fldChar w:fldCharType="separate"/>
      </w:r>
      <w:r w:rsidRPr="00995A67">
        <w:t>(Jeřábek et al., 2007, p. 65)</w:t>
      </w:r>
      <w:r w:rsidRPr="00995A67">
        <w:fldChar w:fldCharType="end"/>
      </w:r>
      <w:r w:rsidRPr="00995A67">
        <w:t xml:space="preserve">. The FEP for grammar schools includes media education as a cross-curricular subject, with the justification that mass-media influence “making decisions in miscellaneous life situations, ranging from intimate life to voting behaviour” </w:t>
      </w:r>
      <w:r w:rsidRPr="00995A67">
        <w:fldChar w:fldCharType="begin"/>
      </w:r>
      <w:r w:rsidRPr="00995A67">
        <w:instrText xml:space="preserve"> ADDIN ZOTERO_ITEM CSL_CITATION {"citationID":"gf0Q9EVE","properties":{"formattedCitation":"(Je\\uc0\\u345{}\\uc0\\u225{}bek et al., 2007, p. 77)","plainCitation":"(Jeřábek et al., 2007, p. 77)","noteIndex":0},"citationItems":[{"id":430,"uris":["http://zotero.org/users/9563186/items/3D5JYGEX"],"itemData":{"id":430,"type":"book","event-place":"Praha","ISBN":"978-80-87000-23-6","language":"eng","note":"OCLC: 935399792","publisher":"VÚP","publisher-place":"Praha","source":"Open WorldCat","title":"Framework education programme for secondary general education (grammar schools)","title-short":"FEP SGE","URL":"https://www.edu.cz/rvp-ramcove-vzdelavaci-programy/ramcove-vzdelavaci-programy-pro-gymnazia-rvp-g/","author":[{"family":"Jeřábek","given":"Jaroslav"},{"family":"Krčková","given":"Stanislava"},{"family":"Slejšková","given":"Lucie"}],"translator":[{"family":"Millerová","given":"Kateřina"}],"issued":{"date-parts":[["2007"]]}},"locator":"77","label":"page"}],"schema":"https://github.com/citation-style-language/schema/raw/master/csl-citation.json"} </w:instrText>
      </w:r>
      <w:r w:rsidRPr="00995A67">
        <w:fldChar w:fldCharType="separate"/>
      </w:r>
      <w:r w:rsidRPr="00995A67">
        <w:t>(Jeřábek et al., 2007, p. 77)</w:t>
      </w:r>
      <w:r w:rsidRPr="00995A67">
        <w:fldChar w:fldCharType="end"/>
      </w:r>
      <w:r w:rsidRPr="00995A67">
        <w:t xml:space="preserve">. The authors of the document acknowledge that the power of mass-media is such that it cannot be “approached only in an intuitive but more so in an informed manner” </w:t>
      </w:r>
      <w:r w:rsidRPr="00995A67">
        <w:fldChar w:fldCharType="begin"/>
      </w:r>
      <w:r w:rsidRPr="00995A67">
        <w:instrText xml:space="preserve"> ADDIN ZOTERO_ITEM CSL_CITATION {"citationID":"u88CGWcS","properties":{"formattedCitation":"(Je\\uc0\\u345{}\\uc0\\u225{}bek et al., 2007, p. 77)","plainCitation":"(Jeřábek et al., 2007, p. 77)","noteIndex":0},"citationItems":[{"id":430,"uris":["http://zotero.org/users/9563186/items/3D5JYGEX"],"itemData":{"id":430,"type":"book","event-place":"Praha","ISBN":"978-80-87000-23-6","language":"eng","note":"OCLC: 935399792","publisher":"VÚP","publisher-place":"Praha","source":"Open WorldCat","title":"Framework education programme for secondary general education (grammar schools)","title-short":"FEP SGE","URL":"https://www.edu.cz/rvp-ramcove-vzdelavaci-programy/ramcove-vzdelavaci-programy-pro-gymnazia-rvp-g/","author":[{"family":"Jeřábek","given":"Jaroslav"},{"family":"Krčková","given":"Stanislava"},{"family":"Slejšková","given":"Lucie"}],"translator":[{"family":"Millerová","given":"Kateřina"}],"issued":{"date-parts":[["2007"]]}},"locator":"77","label":"page"}],"schema":"https://github.com/citation-style-language/schema/raw/master/csl-citation.json"} </w:instrText>
      </w:r>
      <w:r w:rsidRPr="00995A67">
        <w:fldChar w:fldCharType="separate"/>
      </w:r>
      <w:r w:rsidRPr="00995A67">
        <w:t>(Jeřábek et al., 2007, p. 77)</w:t>
      </w:r>
      <w:r w:rsidRPr="00995A67">
        <w:fldChar w:fldCharType="end"/>
      </w:r>
      <w:r w:rsidRPr="00995A67">
        <w:t xml:space="preserve">, and as a part of this informed manner they mention “checking the information from the media critically in other sources” </w:t>
      </w:r>
      <w:r w:rsidRPr="00995A67">
        <w:fldChar w:fldCharType="begin"/>
      </w:r>
      <w:r w:rsidRPr="00995A67">
        <w:instrText xml:space="preserve"> ADDIN ZOTERO_ITEM CSL_CITATION {"citationID":"cgmqv9rA","properties":{"formattedCitation":"(Je\\uc0\\u345{}\\uc0\\u225{}bek et al., 2007, p. 78)","plainCitation":"(Jeřábek et al., 2007, p. 78)","noteIndex":0},"citationItems":[{"id":430,"uris":["http://zotero.org/users/9563186/items/3D5JYGEX"],"itemData":{"id":430,"type":"book","event-place":"Praha","ISBN":"978-80-87000-23-6","language":"eng","note":"OCLC: 935399792","publisher":"VÚP","publisher-place":"Praha","source":"Open WorldCat","title":"Framework education programme for secondary general education (grammar schools)","title-short":"FEP SGE","URL":"https://www.edu.cz/rvp-ramcove-vzdelavaci-programy/ramcove-vzdelavaci-programy-pro-gymnazia-rvp-g/","author":[{"family":"Jeřábek","given":"Jaroslav"},{"family":"Krčková","given":"Stanislava"},{"family":"Slejšková","given":"Lucie"}],"translator":[{"family":"Millerová","given":"Kateřina"}],"issued":{"date-parts":[["2007"]]}},"locator":"78","label":"page"}],"schema":"https://github.com/citation-style-language/schema/raw/master/csl-citation.json"} </w:instrText>
      </w:r>
      <w:r w:rsidRPr="00995A67">
        <w:fldChar w:fldCharType="separate"/>
      </w:r>
      <w:r w:rsidRPr="00995A67">
        <w:t>(Jeřábek et al., 2007, p. 78)</w:t>
      </w:r>
      <w:r w:rsidRPr="00995A67">
        <w:fldChar w:fldCharType="end"/>
      </w:r>
      <w:r w:rsidRPr="00995A67">
        <w:t xml:space="preserve">. That said, even though the authors see media education as inherently related to humanities, EFL is missing from the list of subjects that should contain media literacy instructions </w:t>
      </w:r>
      <w:r w:rsidRPr="00995A67">
        <w:fldChar w:fldCharType="begin"/>
      </w:r>
      <w:r w:rsidRPr="00995A67">
        <w:instrText xml:space="preserve"> ADDIN ZOTERO_ITEM CSL_CITATION {"citationID":"MwDDMb1l","properties":{"formattedCitation":"(Je\\uc0\\u345{}\\uc0\\u225{}bek et al., 2007, p. 78)","plainCitation":"(Jeřábek et al., 2007, p. 78)","noteIndex":0},"citationItems":[{"id":430,"uris":["http://zotero.org/users/9563186/items/3D5JYGEX"],"itemData":{"id":430,"type":"book","event-place":"Praha","ISBN":"978-80-87000-23-6","language":"eng","note":"OCLC: 935399792","publisher":"VÚP","publisher-place":"Praha","source":"Open WorldCat","title":"Framework education programme for secondary general education (grammar schools)","title-short":"FEP SGE","URL":"https://www.edu.cz/rvp-ramcove-vzdelavaci-programy/ramcove-vzdelavaci-programy-pro-gymnazia-rvp-g/","author":[{"family":"Jeřábek","given":"Jaroslav"},{"family":"Krčková","given":"Stanislava"},{"family":"Slejšková","given":"Lucie"}],"translator":[{"family":"Millerová","given":"Kateřina"}],"issued":{"date-parts":[["2007"]]}},"locator":"78","label":"page"}],"schema":"https://github.com/citation-style-language/schema/raw/master/csl-citation.json"} </w:instrText>
      </w:r>
      <w:r w:rsidRPr="00995A67">
        <w:fldChar w:fldCharType="separate"/>
      </w:r>
      <w:r w:rsidRPr="00995A67">
        <w:t>(Jeřábek et al., 2007, p. 78)</w:t>
      </w:r>
      <w:r w:rsidRPr="00995A67">
        <w:fldChar w:fldCharType="end"/>
      </w:r>
      <w:r w:rsidRPr="00995A67">
        <w:t xml:space="preserve">. However, this should be considered an unfortunate omission since, as has been mentioned in previous chapters, information on the Internet is overwhelmingly in English </w:t>
      </w:r>
      <w:r w:rsidRPr="00995A67">
        <w:fldChar w:fldCharType="begin"/>
      </w:r>
      <w:r w:rsidRPr="00995A67">
        <w:instrText xml:space="preserve"> ADDIN ZOTERO_ITEM CSL_CITATION {"citationID":"NlqH2W98","properties":{"formattedCitation":"(W3Techs, 2023)","plainCitation":"(W3Techs, 2023)","noteIndex":0},"citationItems":[{"id":581,"uris":["http://zotero.org/users/9563186/items/SKAQ2CV8"],"itemData":{"id":581,"type":"webpage","title":"Usage Statistics and Market Share of Content Languages for Websites","URL":"https://w3techs.com/technologies/overview/content_language","author":[{"literal":"W3Techs"}],"accessed":{"date-parts":[["2023",3,26]]},"issued":{"date-parts":[["2023",3,26]]}}}],"schema":"https://github.com/citation-style-language/schema/raw/master/csl-citation.json"} </w:instrText>
      </w:r>
      <w:r w:rsidRPr="00995A67">
        <w:fldChar w:fldCharType="separate"/>
      </w:r>
      <w:r w:rsidRPr="00995A67">
        <w:t>(W3Techs, 2023)</w:t>
      </w:r>
      <w:r w:rsidRPr="00995A67">
        <w:fldChar w:fldCharType="end"/>
      </w:r>
      <w:r w:rsidRPr="00995A67">
        <w:t xml:space="preserve">, and thus there seems to be no reason for excluding EFL from the list of subjects in which media literacy should be promoted. After all, authentic materials are already included in the </w:t>
      </w:r>
      <w:proofErr w:type="spellStart"/>
      <w:r w:rsidRPr="00995A67">
        <w:t>realia</w:t>
      </w:r>
      <w:proofErr w:type="spellEnd"/>
      <w:r w:rsidRPr="00995A67">
        <w:t xml:space="preserve"> that the students should work with in EFL lessons </w:t>
      </w:r>
      <w:r w:rsidRPr="00995A67">
        <w:fldChar w:fldCharType="begin"/>
      </w:r>
      <w:r w:rsidRPr="00995A67">
        <w:instrText xml:space="preserve"> ADDIN ZOTERO_ITEM CSL_CITATION {"citationID":"yRgD3NnL","properties":{"formattedCitation":"(Je\\uc0\\u345{}\\uc0\\u225{}bek et al., 2007, p. 18)","plainCitation":"(Jeřábek et al., 2007, p. 18)","noteIndex":0},"citationItems":[{"id":430,"uris":["http://zotero.org/users/9563186/items/3D5JYGEX"],"itemData":{"id":430,"type":"book","event-place":"Praha","ISBN":"978-80-87000-23-6","language":"eng","note":"OCLC: 935399792","publisher":"VÚP","publisher-place":"Praha","source":"Open WorldCat","title":"Framework education programme for secondary general education (grammar schools)","title-short":"FEP SGE","URL":"https://www.edu.cz/rvp-ramcove-vzdelavaci-programy/ramcove-vzdelavaci-programy-pro-gymnazia-rvp-g/","author":[{"family":"Jeřábek","given":"Jaroslav"},{"family":"Krčková","given":"Stanislava"},{"family":"Slejšková","given":"Lucie"}],"translator":[{"family":"Millerová","given":"Kateřina"}],"issued":{"date-parts":[["2007"]]}},"locator":"18","label":"page"}],"schema":"https://github.com/citation-style-language/schema/raw/master/csl-citation.json"} </w:instrText>
      </w:r>
      <w:r w:rsidRPr="00995A67">
        <w:fldChar w:fldCharType="separate"/>
      </w:r>
      <w:r w:rsidRPr="00995A67">
        <w:t>(Jeřábek et al., 2007, p. 18)</w:t>
      </w:r>
      <w:r w:rsidRPr="00995A67">
        <w:fldChar w:fldCharType="end"/>
      </w:r>
      <w:r w:rsidRPr="00995A67">
        <w:t>.</w:t>
      </w:r>
    </w:p>
    <w:p w:rsidR="00517FFE" w:rsidRPr="00995A67" w:rsidRDefault="00517FFE" w:rsidP="00517FFE">
      <w:pPr>
        <w:pStyle w:val="Nextparagraphs"/>
      </w:pPr>
      <w:r w:rsidRPr="00995A67">
        <w:lastRenderedPageBreak/>
        <w:t xml:space="preserve">Although media literacy is missing from the FEP for ICT programmes, parts of it can be found in other cross-curricular subject which are included. For example, the democratic citizenship subject is supposed to train students to “resist manipulation” and to “be able to orient themselves in media and to critically evaluate [information from mass media]” </w:t>
      </w:r>
      <w:r w:rsidRPr="00995A67">
        <w:fldChar w:fldCharType="begin"/>
      </w:r>
      <w:r w:rsidRPr="00995A67">
        <w:instrText xml:space="preserve"> ADDIN ZOTERO_ITEM CSL_CITATION {"citationID":"EiZFqunN","properties":{"formattedCitation":"(M\\uc0\\u352{}MT, 2007, p. 64)","plainCitation":"(MŠMT, 2007, p. 64)","noteIndex":0},"citationItems":[{"id":563,"uris":["http://zotero.org/users/9563186/items/MDWNBHP9"],"itemData":{"id":563,"type":"book","event-place":"Praha","ISBN":"978-80-87000-23-6","language":"CZ","note":"OCLC: 935399792","publisher":"VÚP","publisher-place":"Praha","source":"Open WorldCat","title":"Rámcový vzdělávací program pro obor vzdělání Informační technologie","title-short":"RVP 18 - 20 - M/01","URL":"https://www.edu.cz/rvp-ramcove-vzdelavaci-programy/ramcove-vzdelavaci-programy-stredniho-odborneho-vzdelavani-rvp-sov/obory-l-a-m/18-informaticke-obory/","author":[{"literal":"MŠMT"}],"issued":{"date-parts":[["2007"]]}},"locator":"64","label":"page"}],"schema":"https://github.com/citation-style-language/schema/raw/master/csl-citation.json"} </w:instrText>
      </w:r>
      <w:r w:rsidRPr="00995A67">
        <w:fldChar w:fldCharType="separate"/>
      </w:r>
      <w:r w:rsidRPr="00995A67">
        <w:t>(MŠMT, 2007, p. 64)</w:t>
      </w:r>
      <w:r w:rsidRPr="00995A67">
        <w:fldChar w:fldCharType="end"/>
      </w:r>
      <w:r w:rsidRPr="00995A67">
        <w:t xml:space="preserve">. More of what Civic Online Reasoning encompasses can be found in the digital world topic, which is supposed to prepare students to use digital technologies to “gather information from various sources” and, once again, to “critically evaluate the credibility, reliability and completeness [of information]” </w:t>
      </w:r>
      <w:r w:rsidRPr="00995A67">
        <w:fldChar w:fldCharType="begin"/>
      </w:r>
      <w:r w:rsidRPr="00995A67">
        <w:instrText xml:space="preserve"> ADDIN ZOTERO_ITEM CSL_CITATION {"citationID":"hnAlR3qB","properties":{"formattedCitation":"(M\\uc0\\u352{}MT, 2007, pp. 69, 71)","plainCitation":"(MŠMT, 2007, pp. 69, 71)","noteIndex":0},"citationItems":[{"id":563,"uris":["http://zotero.org/users/9563186/items/MDWNBHP9"],"itemData":{"id":563,"type":"book","event-place":"Praha","ISBN":"978-80-87000-23-6","language":"CZ","note":"OCLC: 935399792","publisher":"VÚP","publisher-place":"Praha","source":"Open WorldCat","title":"Rámcový vzdělávací program pro obor vzdělání Informační technologie","title-short":"RVP 18 - 20 - M/01","URL":"https://www.edu.cz/rvp-ramcove-vzdelavaci-programy/ramcove-vzdelavaci-programy-stredniho-odborneho-vzdelavani-rvp-sov/obory-l-a-m/18-informaticke-obory/","author":[{"literal":"MŠMT"}],"issued":{"date-parts":[["2007"]]}},"locator":"69, 71","label":"page"}],"schema":"https://github.com/citation-style-language/schema/raw/master/csl-citation.json"} </w:instrText>
      </w:r>
      <w:r w:rsidRPr="00995A67">
        <w:fldChar w:fldCharType="separate"/>
      </w:r>
      <w:r w:rsidRPr="00995A67">
        <w:t>(MŠMT, 2007, pp. 69, 71)</w:t>
      </w:r>
      <w:r w:rsidRPr="00995A67">
        <w:fldChar w:fldCharType="end"/>
      </w:r>
      <w:r w:rsidRPr="00995A67">
        <w:t>.</w:t>
      </w:r>
    </w:p>
    <w:p w:rsidR="00C37402" w:rsidRPr="00995A67" w:rsidRDefault="00517FFE" w:rsidP="00517FFE">
      <w:pPr>
        <w:pStyle w:val="Nextparagraphs"/>
      </w:pPr>
      <w:r w:rsidRPr="00995A67">
        <w:t xml:space="preserve">The last Czech document analysed is the Strategy for the Education Policy of the Czech Republic up to 2030+, or Strategy 2030+ for short </w:t>
      </w:r>
      <w:r w:rsidRPr="00995A67">
        <w:fldChar w:fldCharType="begin"/>
      </w:r>
      <w:r w:rsidRPr="00995A67">
        <w:instrText xml:space="preserve"> ADDIN ZOTERO_ITEM CSL_CITATION {"citationID":"MhlYKo3f","properties":{"formattedCitation":"(Fry\\uc0\\u269{} et al., 2020)","plainCitation":"(Fryč et al., 2020)","noteIndex":0},"citationItems":[{"id":432,"uris":["http://zotero.org/users/9563186/items/FTPKHDZN"],"itemData":{"id":432,"type":"book","event-place":"Praha","ISBN":"978-80-87601-50-1","publisher":"Ministry of Education, Youth and Sports","publisher-place":"Praha","title":"Strategy for the Education Policy of the Czech Republic up to 2030+","title-short":"Strategy 2030+","URL":"https://www.msmt.cz/uploads/brozura_S2030_en_fin_online.pdf","author":[{"family":"Fryč","given":"Jindřich"},{"family":"Matušková","given":"Zuzana"},{"family":"Katzová","given":"Pavla"},{"family":"Kovář","given":"Karel"},{"family":"Beran","given":"Jaromír"},{"family":"Valachová","given":"Iveta"},{"family":"Seifert","given":"Lukáš"},{"family":"Běťáková","given":"Martina"},{"family":"Hrdlička","given":"Ferdinand"}],"editor":[{"family":"Faberová","given":"Alena"},{"family":"Kohoutová","given":"Vlasta"}],"issued":{"date-parts":[["2020"]]}}}],"schema":"https://github.com/citation-style-language/schema/raw/master/csl-citation.json"} </w:instrText>
      </w:r>
      <w:r w:rsidRPr="00995A67">
        <w:fldChar w:fldCharType="separate"/>
      </w:r>
      <w:r w:rsidRPr="00995A67">
        <w:t>(Fryč et al., 2020)</w:t>
      </w:r>
      <w:r w:rsidRPr="00995A67">
        <w:fldChar w:fldCharType="end"/>
      </w:r>
      <w:r w:rsidRPr="00995A67">
        <w:t xml:space="preserve">. This document was created to „modernise education so that children and adults can cope in the dynamic and ever-changing world of the 21st century” </w:t>
      </w:r>
      <w:r w:rsidRPr="00995A67">
        <w:fldChar w:fldCharType="begin"/>
      </w:r>
      <w:r w:rsidRPr="00995A67">
        <w:instrText xml:space="preserve"> ADDIN ZOTERO_ITEM CSL_CITATION {"citationID":"QcXmy0qk","properties":{"formattedCitation":"(Fry\\uc0\\u269{} et al., 2020, p. 8)","plainCitation":"(Fryč et al., 2020, p. 8)","noteIndex":0},"citationItems":[{"id":432,"uris":["http://zotero.org/users/9563186/items/FTPKHDZN"],"itemData":{"id":432,"type":"book","event-place":"Praha","ISBN":"978-80-87601-50-1","publisher":"Ministry of Education, Youth and Sports","publisher-place":"Praha","title":"Strategy for the Education Policy of the Czech Republic up to 2030+","title-short":"Strategy 2030+","URL":"https://www.msmt.cz/uploads/brozura_S2030_en_fin_online.pdf","author":[{"family":"Fryč","given":"Jindřich"},{"family":"Matušková","given":"Zuzana"},{"family":"Katzová","given":"Pavla"},{"family":"Kovář","given":"Karel"},{"family":"Beran","given":"Jaromír"},{"family":"Valachová","given":"Iveta"},{"family":"Seifert","given":"Lukáš"},{"family":"Běťáková","given":"Martina"},{"family":"Hrdlička","given":"Ferdinand"}],"editor":[{"family":"Faberová","given":"Alena"},{"family":"Kohoutová","given":"Vlasta"}],"issued":{"date-parts":[["2020"]]}},"locator":"8","label":"page"}],"schema":"https://github.com/citation-style-language/schema/raw/master/csl-citation.json"} </w:instrText>
      </w:r>
      <w:r w:rsidRPr="00995A67">
        <w:fldChar w:fldCharType="separate"/>
      </w:r>
      <w:r w:rsidRPr="00995A67">
        <w:t>(Fryč et al., 2020, p. 8)</w:t>
      </w:r>
      <w:r w:rsidRPr="00995A67">
        <w:fldChar w:fldCharType="end"/>
      </w:r>
      <w:r w:rsidRPr="00995A67">
        <w:t xml:space="preserve">. The authors specifically acknowledge the massive use of digital technologies, the unprecedented amount of easily accessible information that these technologies offer to their users, and the growing need for critical evaluation of said information </w:t>
      </w:r>
      <w:r w:rsidRPr="00995A67">
        <w:fldChar w:fldCharType="begin"/>
      </w:r>
      <w:r w:rsidRPr="00995A67">
        <w:instrText xml:space="preserve"> ADDIN ZOTERO_ITEM CSL_CITATION {"citationID":"O9ih6gxe","properties":{"formattedCitation":"(Fry\\uc0\\u269{} et al., 2020, p. 16)","plainCitation":"(Fryč et al., 2020, p. 16)","noteIndex":0},"citationItems":[{"id":432,"uris":["http://zotero.org/users/9563186/items/FTPKHDZN"],"itemData":{"id":432,"type":"book","event-place":"Praha","ISBN":"978-80-87601-50-1","publisher":"Ministry of Education, Youth and Sports","publisher-place":"Praha","title":"Strategy for the Education Policy of the Czech Republic up to 2030+","title-short":"Strategy 2030+","URL":"https://www.msmt.cz/uploads/brozura_S2030_en_fin_online.pdf","author":[{"family":"Fryč","given":"Jindřich"},{"family":"Matušková","given":"Zuzana"},{"family":"Katzová","given":"Pavla"},{"family":"Kovář","given":"Karel"},{"family":"Beran","given":"Jaromír"},{"family":"Valachová","given":"Iveta"},{"family":"Seifert","given":"Lukáš"},{"family":"Běťáková","given":"Martina"},{"family":"Hrdlička","given":"Ferdinand"}],"editor":[{"family":"Faberová","given":"Alena"},{"family":"Kohoutová","given":"Vlasta"}],"issued":{"date-parts":[["2020"]]}},"locator":"16","label":"page"}],"schema":"https://github.com/citation-style-language/schema/raw/master/csl-citation.json"} </w:instrText>
      </w:r>
      <w:r w:rsidRPr="00995A67">
        <w:fldChar w:fldCharType="separate"/>
      </w:r>
      <w:r w:rsidRPr="00995A67">
        <w:t>(Fryč et al., 2020, p. 16)</w:t>
      </w:r>
      <w:r w:rsidRPr="00995A67">
        <w:fldChar w:fldCharType="end"/>
      </w:r>
      <w:r w:rsidRPr="00995A67">
        <w:t xml:space="preserve">. The document itself presents five strategic lines for the Czech education system, from which, only the first one is of interest to this thesis, the line being “transforming the content, methods, and assessment of education” </w:t>
      </w:r>
      <w:r w:rsidRPr="00995A67">
        <w:fldChar w:fldCharType="begin"/>
      </w:r>
      <w:r w:rsidRPr="00995A67">
        <w:instrText xml:space="preserve"> ADDIN ZOTERO_ITEM CSL_CITATION {"citationID":"XUtdpIud","properties":{"formattedCitation":"(Fry\\uc0\\u269{} et al., 2020, p. 25)","plainCitation":"(Fryč et al., 2020, p. 25)","noteIndex":0},"citationItems":[{"id":432,"uris":["http://zotero.org/users/9563186/items/FTPKHDZN"],"itemData":{"id":432,"type":"book","event-place":"Praha","ISBN":"978-80-87601-50-1","publisher":"Ministry of Education, Youth and Sports","publisher-place":"Praha","title":"Strategy for the Education Policy of the Czech Republic up to 2030+","title-short":"Strategy 2030+","URL":"https://www.msmt.cz/uploads/brozura_S2030_en_fin_online.pdf","author":[{"family":"Fryč","given":"Jindřich"},{"family":"Matušková","given":"Zuzana"},{"family":"Katzová","given":"Pavla"},{"family":"Kovář","given":"Karel"},{"family":"Beran","given":"Jaromír"},{"family":"Valachová","given":"Iveta"},{"family":"Seifert","given":"Lukáš"},{"family":"Běťáková","given":"Martina"},{"family":"Hrdlička","given":"Ferdinand"}],"editor":[{"family":"Faberová","given":"Alena"},{"family":"Kohoutová","given":"Vlasta"}],"issued":{"date-parts":[["2020"]]}},"locator":"25","label":"page"}],"schema":"https://github.com/citation-style-language/schema/raw/master/csl-citation.json"} </w:instrText>
      </w:r>
      <w:r w:rsidRPr="00995A67">
        <w:fldChar w:fldCharType="separate"/>
      </w:r>
      <w:r w:rsidRPr="00995A67">
        <w:t>(Fryč et al., 2020, p. 25)</w:t>
      </w:r>
      <w:r w:rsidRPr="00995A67">
        <w:fldChar w:fldCharType="end"/>
      </w:r>
      <w:r w:rsidRPr="00995A67">
        <w:t xml:space="preserve">. In the description of this strategic line, a handful of vague addresses to critical thinking are made </w:t>
      </w:r>
      <w:r w:rsidRPr="00995A67">
        <w:fldChar w:fldCharType="begin"/>
      </w:r>
      <w:r w:rsidRPr="00995A67">
        <w:instrText xml:space="preserve"> ADDIN ZOTERO_ITEM CSL_CITATION {"citationID":"ygi7mTwJ","properties":{"formattedCitation":"(Fry\\uc0\\u269{} et al., 2020, pp. 18, 33)","plainCitation":"(Fryč et al., 2020, pp. 18, 33)","noteIndex":0},"citationItems":[{"id":432,"uris":["http://zotero.org/users/9563186/items/FTPKHDZN"],"itemData":{"id":432,"type":"book","event-place":"Praha","ISBN":"978-80-87601-50-1","publisher":"Ministry of Education, Youth and Sports","publisher-place":"Praha","title":"Strategy for the Education Policy of the Czech Republic up to 2030+","title-short":"Strategy 2030+","URL":"https://www.msmt.cz/uploads/brozura_S2030_en_fin_online.pdf","author":[{"family":"Fryč","given":"Jindřich"},{"family":"Matušková","given":"Zuzana"},{"family":"Katzová","given":"Pavla"},{"family":"Kovář","given":"Karel"},{"family":"Beran","given":"Jaromír"},{"family":"Valachová","given":"Iveta"},{"family":"Seifert","given":"Lukáš"},{"family":"Běťáková","given":"Martina"},{"family":"Hrdlička","given":"Ferdinand"}],"editor":[{"family":"Faberová","given":"Alena"},{"family":"Kohoutová","given":"Vlasta"}],"issued":{"date-parts":[["2020"]]}},"locator":"18, 33","label":"page"}],"schema":"https://github.com/citation-style-language/schema/raw/master/csl-citation.json"} </w:instrText>
      </w:r>
      <w:r w:rsidRPr="00995A67">
        <w:fldChar w:fldCharType="separate"/>
      </w:r>
      <w:r w:rsidRPr="00995A67">
        <w:t>(Fryč et al., 2020, pp. 18, 33)</w:t>
      </w:r>
      <w:r w:rsidRPr="00995A67">
        <w:fldChar w:fldCharType="end"/>
      </w:r>
      <w:r w:rsidRPr="00995A67">
        <w:t xml:space="preserve">, as well as rather numerous mentions of media literacy </w:t>
      </w:r>
      <w:r w:rsidRPr="00995A67">
        <w:fldChar w:fldCharType="begin"/>
      </w:r>
      <w:r w:rsidRPr="00995A67">
        <w:instrText xml:space="preserve"> ADDIN ZOTERO_ITEM CSL_CITATION {"citationID":"ftRXVgBX","properties":{"formattedCitation":"(Fry\\uc0\\u269{} et al., 2020, pp. 18, 32, 33)","plainCitation":"(Fryč et al., 2020, pp. 18, 32, 33)","noteIndex":0},"citationItems":[{"id":432,"uris":["http://zotero.org/users/9563186/items/FTPKHDZN"],"itemData":{"id":432,"type":"book","event-place":"Praha","ISBN":"978-80-87601-50-1","publisher":"Ministry of Education, Youth and Sports","publisher-place":"Praha","title":"Strategy for the Education Policy of the Czech Republic up to 2030+","title-short":"Strategy 2030+","URL":"https://www.msmt.cz/uploads/brozura_S2030_en_fin_online.pdf","author":[{"family":"Fryč","given":"Jindřich"},{"family":"Matušková","given":"Zuzana"},{"family":"Katzová","given":"Pavla"},{"family":"Kovář","given":"Karel"},{"family":"Beran","given":"Jaromír"},{"family":"Valachová","given":"Iveta"},{"family":"Seifert","given":"Lukáš"},{"family":"Běťáková","given":"Martina"},{"family":"Hrdlička","given":"Ferdinand"}],"editor":[{"family":"Faberová","given":"Alena"},{"family":"Kohoutová","given":"Vlasta"}],"issued":{"date-parts":[["2020"]]}},"locator":"18, 32, 33","label":"page"}],"schema":"https://github.com/citation-style-language/schema/raw/master/csl-citation.json"} </w:instrText>
      </w:r>
      <w:r w:rsidRPr="00995A67">
        <w:fldChar w:fldCharType="separate"/>
      </w:r>
      <w:r w:rsidRPr="00995A67">
        <w:t>(Fryč et al., 2020, pp. 18, 32, 33)</w:t>
      </w:r>
      <w:r w:rsidRPr="00995A67">
        <w:fldChar w:fldCharType="end"/>
      </w:r>
      <w:r w:rsidRPr="00995A67">
        <w:t xml:space="preserve">. The need for the students to seek out and verify information is explicitly stated </w:t>
      </w:r>
      <w:r w:rsidRPr="00995A67">
        <w:fldChar w:fldCharType="begin"/>
      </w:r>
      <w:r w:rsidRPr="00995A67">
        <w:instrText xml:space="preserve"> ADDIN ZOTERO_ITEM CSL_CITATION {"citationID":"cp4JTxad","properties":{"formattedCitation":"(Fry\\uc0\\u269{} et al., 2020, p. 33)","plainCitation":"(Fryč et al., 2020, p. 33)","noteIndex":0},"citationItems":[{"id":432,"uris":["http://zotero.org/users/9563186/items/FTPKHDZN"],"itemData":{"id":432,"type":"book","event-place":"Praha","ISBN":"978-80-87601-50-1","publisher":"Ministry of Education, Youth and Sports","publisher-place":"Praha","title":"Strategy for the Education Policy of the Czech Republic up to 2030+","title-short":"Strategy 2030+","URL":"https://www.msmt.cz/uploads/brozura_S2030_en_fin_online.pdf","author":[{"family":"Fryč","given":"Jindřich"},{"family":"Matušková","given":"Zuzana"},{"family":"Katzová","given":"Pavla"},{"family":"Kovář","given":"Karel"},{"family":"Beran","given":"Jaromír"},{"family":"Valachová","given":"Iveta"},{"family":"Seifert","given":"Lukáš"},{"family":"Běťáková","given":"Martina"},{"family":"Hrdlička","given":"Ferdinand"}],"editor":[{"family":"Faberová","given":"Alena"},{"family":"Kohoutová","given":"Vlasta"}],"issued":{"date-parts":[["2020"]]}},"locator":"33","label":"page"}],"schema":"https://github.com/citation-style-language/schema/raw/master/csl-citation.json"} </w:instrText>
      </w:r>
      <w:r w:rsidRPr="00995A67">
        <w:fldChar w:fldCharType="separate"/>
      </w:r>
      <w:r w:rsidRPr="00995A67">
        <w:t>(Fryč et al., 2020, p. 33)</w:t>
      </w:r>
      <w:r w:rsidRPr="00995A67">
        <w:fldChar w:fldCharType="end"/>
      </w:r>
      <w:r w:rsidRPr="00995A67">
        <w:t xml:space="preserve">. Furthermore, Strategy 2030+ also encourages educators to “pilot” innovative approaches “that can benefit the whole system in the future” </w:t>
      </w:r>
      <w:r w:rsidRPr="00995A67">
        <w:fldChar w:fldCharType="begin"/>
      </w:r>
      <w:r w:rsidRPr="00995A67">
        <w:instrText xml:space="preserve"> ADDIN ZOTERO_ITEM CSL_CITATION {"citationID":"q0Uev1zg","properties":{"formattedCitation":"(Fry\\uc0\\u269{} et al., 2020, p. 29)","plainCitation":"(Fryč et al., 2020, p. 29)","noteIndex":0},"citationItems":[{"id":432,"uris":["http://zotero.org/users/9563186/items/FTPKHDZN"],"itemData":{"id":432,"type":"book","event-place":"Praha","ISBN":"978-80-87601-50-1","publisher":"Ministry of Education, Youth and Sports","publisher-place":"Praha","title":"Strategy for the Education Policy of the Czech Republic up to 2030+","title-short":"Strategy 2030+","URL":"https://www.msmt.cz/uploads/brozura_S2030_en_fin_online.pdf","author":[{"family":"Fryč","given":"Jindřich"},{"family":"Matušková","given":"Zuzana"},{"family":"Katzová","given":"Pavla"},{"family":"Kovář","given":"Karel"},{"family":"Beran","given":"Jaromír"},{"family":"Valachová","given":"Iveta"},{"family":"Seifert","given":"Lukáš"},{"family":"Běťáková","given":"Martina"},{"family":"Hrdlička","given":"Ferdinand"}],"editor":[{"family":"Faberová","given":"Alena"},{"family":"Kohoutová","given":"Vlasta"}],"issued":{"date-parts":[["2020"]]}},"locator":"29","label":"page"}],"schema":"https://github.com/citation-style-language/schema/raw/master/csl-citation.json"} </w:instrText>
      </w:r>
      <w:r w:rsidRPr="00995A67">
        <w:fldChar w:fldCharType="separate"/>
      </w:r>
      <w:r w:rsidRPr="00995A67">
        <w:t>(Fryč et al., 2020, p. 29)</w:t>
      </w:r>
      <w:r w:rsidRPr="00995A67">
        <w:fldChar w:fldCharType="end"/>
      </w:r>
      <w:r w:rsidRPr="00995A67">
        <w:t>, which could encompass teaching COR as well.</w:t>
      </w:r>
    </w:p>
    <w:p w:rsidR="00C37402" w:rsidRPr="00995A67" w:rsidRDefault="00C37402">
      <w:r w:rsidRPr="00995A67">
        <w:br w:type="page"/>
      </w:r>
      <w:r w:rsidR="00126AA1" w:rsidRPr="00995A67">
        <w:lastRenderedPageBreak/>
        <w:br w:type="page"/>
      </w:r>
    </w:p>
    <w:p w:rsidR="00606653" w:rsidRPr="00995A67" w:rsidRDefault="00DD56D7" w:rsidP="00DD56D7">
      <w:pPr>
        <w:pStyle w:val="Heading1"/>
      </w:pPr>
      <w:bookmarkStart w:id="17" w:name="_Toc133746095"/>
      <w:r w:rsidRPr="00995A67">
        <w:lastRenderedPageBreak/>
        <w:t>Literature review</w:t>
      </w:r>
      <w:bookmarkEnd w:id="17"/>
    </w:p>
    <w:p w:rsidR="00DD56D7" w:rsidRPr="00995A67" w:rsidRDefault="00F91B64" w:rsidP="00DD56D7">
      <w:pPr>
        <w:pStyle w:val="Firstparagraph"/>
      </w:pPr>
      <w:r w:rsidRPr="00995A67">
        <w:t xml:space="preserve">In 2005 </w:t>
      </w:r>
      <w:proofErr w:type="spellStart"/>
      <w:r w:rsidRPr="00995A67">
        <w:t>Valanides</w:t>
      </w:r>
      <w:proofErr w:type="spellEnd"/>
      <w:r w:rsidRPr="00995A67">
        <w:t xml:space="preserve"> &amp;</w:t>
      </w:r>
      <w:r w:rsidR="00DD56D7" w:rsidRPr="00995A67">
        <w:t xml:space="preserve"> </w:t>
      </w:r>
      <w:proofErr w:type="spellStart"/>
      <w:r w:rsidR="00DD56D7" w:rsidRPr="00995A67">
        <w:t>Angeli</w:t>
      </w:r>
      <w:proofErr w:type="spellEnd"/>
      <w:r w:rsidR="00DD56D7" w:rsidRPr="00995A67">
        <w:t xml:space="preserve"> tried to change the epistemic characters of undergraduate students using three different methods. The first method was called the General method, in which students were taught about the significance of critical thinking; the second was the Infusion method in which this lecture was combined with explicit instruction, all while working on a specific task; and the Immersion method, which is similar to the Infusion method, but instructions are limited to the specific task and the skills learned are not generalised </w:t>
      </w:r>
      <w:r w:rsidR="00DD56D7" w:rsidRPr="00995A67">
        <w:fldChar w:fldCharType="begin"/>
      </w:r>
      <w:r w:rsidR="00DD56D7" w:rsidRPr="00995A67">
        <w:instrText xml:space="preserve"> ADDIN ZOTERO_ITEM CSL_CITATION {"citationID":"3BUD27KF","properties":{"formattedCitation":"(Valanides &amp; Angeli, 2005, p. 317)","plainCitation":"(Valanides &amp; Angeli, 2005, p. 317)","noteIndex":0},"citationItems":[{"id":288,"uris":["http://zotero.org/users/9563186/items/5RDMYNU3"],"itemData":{"id":288,"type":"article-journal","abstract":"In this study, we investigated the effects of teaching critical-thinking principles on university students’ epistemological beliefs, whether these effects had any relation to the teaching approaches, and whether there was any significant interaction effect between teaching approach and students’ epistemological beliefs. One hundred and eight undergraduates were randomly assigned to three different 65-min instructional interventions, namely, General, Infusion, and Immersion approaches. Statistical analyses of the data using a Repeated Measures ANOVA showed a statistically significant higher post-assessment performance, F(1,105)=19.769, p=.00. The main effect related to the intervention was also significant, F(2,105)=3.995, p=.021, but there was no significant interaction between intervention and epistemological beliefs. Post hoc comparisons revealed that students assigned to the Infusion strategy outperformed those assigned to the General approach on epistemological change.","container-title":"Contemporary Educational Psychology","DOI":"10.1016/j.cedpsych.2005.01.001","ISSN":"0361-476X","issue":"3","journalAbbreviation":"Contemporary Educational Psychology","language":"en","page":"314-330","source":"ScienceDirect","title":"Effects of instruction on changes in epistemological beliefs","volume":"30","author":[{"family":"Valanides","given":"Nicos"},{"family":"Angeli","given":"Charoula"}],"issued":{"date-parts":[["2005",7,1]]}},"locator":"317","label":"page"}],"schema":"https://github.com/citation-style-language/schema/raw/master/csl-citation.json"} </w:instrText>
      </w:r>
      <w:r w:rsidR="00DD56D7" w:rsidRPr="00995A67">
        <w:fldChar w:fldCharType="separate"/>
      </w:r>
      <w:r w:rsidR="00DD56D7" w:rsidRPr="00995A67">
        <w:t>(Valanides &amp; Angeli, 2005, p. 317)</w:t>
      </w:r>
      <w:r w:rsidR="00DD56D7" w:rsidRPr="00995A67">
        <w:fldChar w:fldCharType="end"/>
      </w:r>
      <w:r w:rsidR="00DD56D7" w:rsidRPr="00995A67">
        <w:t xml:space="preserve">. The aim of the study was to discover whether any of these approaches lead to epistemic change. The results suggested that the Infusion technique lead to the greatest amount of change in the personal epistemologies of the students </w:t>
      </w:r>
      <w:r w:rsidR="00DD56D7" w:rsidRPr="00995A67">
        <w:fldChar w:fldCharType="begin"/>
      </w:r>
      <w:r w:rsidR="00DD56D7" w:rsidRPr="00995A67">
        <w:instrText xml:space="preserve"> ADDIN ZOTERO_ITEM CSL_CITATION {"citationID":"zMw9AtxC","properties":{"formattedCitation":"(2005, pp. 326\\uc0\\u8211{}327)","plainCitation":"(2005, pp. 326–327)","noteIndex":0},"citationItems":[{"id":288,"uris":["http://zotero.org/users/9563186/items/5RDMYNU3"],"itemData":{"id":288,"type":"article-journal","abstract":"In this study, we investigated the effects of teaching critical-thinking principles on university students’ epistemological beliefs, whether these effects had any relation to the teaching approaches, and whether there was any significant interaction effect between teaching approach and students’ epistemological beliefs. One hundred and eight undergraduates were randomly assigned to three different 65-min instructional interventions, namely, General, Infusion, and Immersion approaches. Statistical analyses of the data using a Repeated Measures ANOVA showed a statistically significant higher post-assessment performance, F(1,105)=19.769, p=.00. The main effect related to the intervention was also significant, F(2,105)=3.995, p=.021, but there was no significant interaction between intervention and epistemological beliefs. Post hoc comparisons revealed that students assigned to the Infusion strategy outperformed those assigned to the General approach on epistemological change.","container-title":"Contemporary Educational Psychology","DOI":"10.1016/j.cedpsych.2005.01.001","ISSN":"0361-476X","issue":"3","journalAbbreviation":"Contemporary Educational Psychology","language":"en","page":"314-330","source":"ScienceDirect","title":"Effects of instruction on changes in epistemological beliefs","volume":"30","author":[{"family":"Valanides","given":"Nicos"},{"family":"Angeli","given":"Charoula"}],"issued":{"date-parts":[["2005",7,1]]}},"locator":"326-327","label":"page","suppress-author":true}],"schema":"https://github.com/citation-style-language/schema/raw/master/csl-citation.json"} </w:instrText>
      </w:r>
      <w:r w:rsidR="00DD56D7" w:rsidRPr="00995A67">
        <w:fldChar w:fldCharType="separate"/>
      </w:r>
      <w:r w:rsidR="00DD56D7" w:rsidRPr="00995A67">
        <w:t>(2005, pp. 326–327)</w:t>
      </w:r>
      <w:r w:rsidR="00DD56D7" w:rsidRPr="00995A67">
        <w:fldChar w:fldCharType="end"/>
      </w:r>
      <w:r w:rsidR="00DD56D7" w:rsidRPr="00995A67">
        <w:t xml:space="preserve">, and lead the authors to suggest that the best approach for the development of one’s epistemic character is lecturing the students about certain practices and then having them use those to solve a specific task </w:t>
      </w:r>
      <w:r w:rsidR="00DD56D7" w:rsidRPr="00995A67">
        <w:fldChar w:fldCharType="begin"/>
      </w:r>
      <w:r w:rsidR="00DD56D7" w:rsidRPr="00995A67">
        <w:instrText xml:space="preserve"> ADDIN ZOTERO_ITEM CSL_CITATION {"citationID":"vbCTdOS6","properties":{"formattedCitation":"(2005, p. 328)","plainCitation":"(2005, p. 328)","noteIndex":0},"citationItems":[{"id":288,"uris":["http://zotero.org/users/9563186/items/5RDMYNU3"],"itemData":{"id":288,"type":"article-journal","abstract":"In this study, we investigated the effects of teaching critical-thinking principles on university students’ epistemological beliefs, whether these effects had any relation to the teaching approaches, and whether there was any significant interaction effect between teaching approach and students’ epistemological beliefs. One hundred and eight undergraduates were randomly assigned to three different 65-min instructional interventions, namely, General, Infusion, and Immersion approaches. Statistical analyses of the data using a Repeated Measures ANOVA showed a statistically significant higher post-assessment performance, F(1,105)=19.769, p=.00. The main effect related to the intervention was also significant, F(2,105)=3.995, p=.021, but there was no significant interaction between intervention and epistemological beliefs. Post hoc comparisons revealed that students assigned to the Infusion strategy outperformed those assigned to the General approach on epistemological change.","container-title":"Contemporary Educational Psychology","DOI":"10.1016/j.cedpsych.2005.01.001","ISSN":"0361-476X","issue":"3","journalAbbreviation":"Contemporary Educational Psychology","language":"en","page":"314-330","source":"ScienceDirect","title":"Effects of instruction on changes in epistemological beliefs","volume":"30","author":[{"family":"Valanides","given":"Nicos"},{"family":"Angeli","given":"Charoula"}],"issued":{"date-parts":[["2005",7,1]]}},"locator":"328","label":"page","suppress-author":true}],"schema":"https://github.com/citation-style-language/schema/raw/master/csl-citation.json"} </w:instrText>
      </w:r>
      <w:r w:rsidR="00DD56D7" w:rsidRPr="00995A67">
        <w:fldChar w:fldCharType="separate"/>
      </w:r>
      <w:r w:rsidR="00DD56D7" w:rsidRPr="00995A67">
        <w:t>(2005, p. 328)</w:t>
      </w:r>
      <w:r w:rsidR="00DD56D7" w:rsidRPr="00995A67">
        <w:fldChar w:fldCharType="end"/>
      </w:r>
      <w:r w:rsidR="00DD56D7" w:rsidRPr="00995A67">
        <w:t xml:space="preserve">. That said, the authors acknowledge certain limitations, limitations which, as will be shown, plague most of the studies in this area. Specifically, the study lacked a control group </w:t>
      </w:r>
      <w:r w:rsidR="00DD56D7" w:rsidRPr="00995A67">
        <w:fldChar w:fldCharType="begin"/>
      </w:r>
      <w:r w:rsidR="00DD56D7" w:rsidRPr="00995A67">
        <w:instrText xml:space="preserve"> ADDIN ZOTERO_ITEM CSL_CITATION {"citationID":"G0DzflhW","properties":{"formattedCitation":"(2005, pp. 326\\uc0\\u8211{}327)","plainCitation":"(2005, pp. 326–327)","noteIndex":0},"citationItems":[{"id":288,"uris":["http://zotero.org/users/9563186/items/5RDMYNU3"],"itemData":{"id":288,"type":"article-journal","abstract":"In this study, we investigated the effects of teaching critical-thinking principles on university students’ epistemological beliefs, whether these effects had any relation to the teaching approaches, and whether there was any significant interaction effect between teaching approach and students’ epistemological beliefs. One hundred and eight undergraduates were randomly assigned to three different 65-min instructional interventions, namely, General, Infusion, and Immersion approaches. Statistical analyses of the data using a Repeated Measures ANOVA showed a statistically significant higher post-assessment performance, F(1,105)=19.769, p=.00. The main effect related to the intervention was also significant, F(2,105)=3.995, p=.021, but there was no significant interaction between intervention and epistemological beliefs. Post hoc comparisons revealed that students assigned to the Infusion strategy outperformed those assigned to the General approach on epistemological change.","container-title":"Contemporary Educational Psychology","DOI":"10.1016/j.cedpsych.2005.01.001","ISSN":"0361-476X","issue":"3","journalAbbreviation":"Contemporary Educational Psychology","language":"en","page":"314-330","source":"ScienceDirect","title":"Effects of instruction on changes in epistemological beliefs","volume":"30","author":[{"family":"Valanides","given":"Nicos"},{"family":"Angeli","given":"Charoula"}],"issued":{"date-parts":[["2005",7,1]]}},"locator":"326-327","label":"page","suppress-author":true}],"schema":"https://github.com/citation-style-language/schema/raw/master/csl-citation.json"} </w:instrText>
      </w:r>
      <w:r w:rsidR="00DD56D7" w:rsidRPr="00995A67">
        <w:fldChar w:fldCharType="separate"/>
      </w:r>
      <w:r w:rsidR="00DD56D7" w:rsidRPr="00995A67">
        <w:t>(2005, pp. 326–327)</w:t>
      </w:r>
      <w:r w:rsidR="00DD56D7" w:rsidRPr="00995A67">
        <w:fldChar w:fldCharType="end"/>
      </w:r>
      <w:r w:rsidR="00DD56D7" w:rsidRPr="00995A67">
        <w:t xml:space="preserve">, making it difficult to assess the effect of the intervention compared to a natural epistemic development; the interventions were complex, hence making it difficult to measure the impact of any singular aspect </w:t>
      </w:r>
      <w:r w:rsidR="00DD56D7" w:rsidRPr="00995A67">
        <w:fldChar w:fldCharType="begin"/>
      </w:r>
      <w:r w:rsidR="00DD56D7" w:rsidRPr="00995A67">
        <w:instrText xml:space="preserve"> ADDIN ZOTERO_ITEM CSL_CITATION {"citationID":"1JM6qvG7","properties":{"formattedCitation":"(2005, p. 327)","plainCitation":"(2005, p. 327)","noteIndex":0},"citationItems":[{"id":288,"uris":["http://zotero.org/users/9563186/items/5RDMYNU3"],"itemData":{"id":288,"type":"article-journal","abstract":"In this study, we investigated the effects of teaching critical-thinking principles on university students’ epistemological beliefs, whether these effects had any relation to the teaching approaches, and whether there was any significant interaction effect between teaching approach and students’ epistemological beliefs. One hundred and eight undergraduates were randomly assigned to three different 65-min instructional interventions, namely, General, Infusion, and Immersion approaches. Statistical analyses of the data using a Repeated Measures ANOVA showed a statistically significant higher post-assessment performance, F(1,105)=19.769, p=.00. The main effect related to the intervention was also significant, F(2,105)=3.995, p=.021, but there was no significant interaction between intervention and epistemological beliefs. Post hoc comparisons revealed that students assigned to the Infusion strategy outperformed those assigned to the General approach on epistemological change.","container-title":"Contemporary Educational Psychology","DOI":"10.1016/j.cedpsych.2005.01.001","ISSN":"0361-476X","issue":"3","journalAbbreviation":"Contemporary Educational Psychology","language":"en","page":"314-330","source":"ScienceDirect","title":"Effects of instruction on changes in epistemological beliefs","volume":"30","author":[{"family":"Valanides","given":"Nicos"},{"family":"Angeli","given":"Charoula"}],"issued":{"date-parts":[["2005",7,1]]}},"locator":"327","label":"page","suppress-author":true}],"schema":"https://github.com/citation-style-language/schema/raw/master/csl-citation.json"} </w:instrText>
      </w:r>
      <w:r w:rsidR="00DD56D7" w:rsidRPr="00995A67">
        <w:fldChar w:fldCharType="separate"/>
      </w:r>
      <w:r w:rsidR="00DD56D7" w:rsidRPr="00995A67">
        <w:t>(2005, p. 327)</w:t>
      </w:r>
      <w:r w:rsidR="00DD56D7" w:rsidRPr="00995A67">
        <w:fldChar w:fldCharType="end"/>
      </w:r>
      <w:r w:rsidR="00DD56D7" w:rsidRPr="00995A67">
        <w:t>; and</w:t>
      </w:r>
      <w:r w:rsidRPr="00995A67">
        <w:t xml:space="preserve"> the </w:t>
      </w:r>
      <w:proofErr w:type="spellStart"/>
      <w:r w:rsidRPr="00995A67">
        <w:t>studz</w:t>
      </w:r>
      <w:proofErr w:type="spellEnd"/>
      <w:r w:rsidR="00DD56D7" w:rsidRPr="00995A67">
        <w:t xml:space="preserve"> was not longitudinal, meaning that the positive effects might be lost over time </w:t>
      </w:r>
      <w:r w:rsidR="00DD56D7" w:rsidRPr="00995A67">
        <w:fldChar w:fldCharType="begin"/>
      </w:r>
      <w:r w:rsidR="00DD56D7" w:rsidRPr="00995A67">
        <w:instrText xml:space="preserve"> ADDIN ZOTERO_ITEM CSL_CITATION {"citationID":"0zbQT5uk","properties":{"formattedCitation":"(2005, p. 328)","plainCitation":"(2005, p. 328)","noteIndex":0},"citationItems":[{"id":288,"uris":["http://zotero.org/users/9563186/items/5RDMYNU3"],"itemData":{"id":288,"type":"article-journal","abstract":"In this study, we investigated the effects of teaching critical-thinking principles on university students’ epistemological beliefs, whether these effects had any relation to the teaching approaches, and whether there was any significant interaction effect between teaching approach and students’ epistemological beliefs. One hundred and eight undergraduates were randomly assigned to three different 65-min instructional interventions, namely, General, Infusion, and Immersion approaches. Statistical analyses of the data using a Repeated Measures ANOVA showed a statistically significant higher post-assessment performance, F(1,105)=19.769, p=.00. The main effect related to the intervention was also significant, F(2,105)=3.995, p=.021, but there was no significant interaction between intervention and epistemological beliefs. Post hoc comparisons revealed that students assigned to the Infusion strategy outperformed those assigned to the General approach on epistemological change.","container-title":"Contemporary Educational Psychology","DOI":"10.1016/j.cedpsych.2005.01.001","ISSN":"0361-476X","issue":"3","journalAbbreviation":"Contemporary Educational Psychology","language":"en","page":"314-330","source":"ScienceDirect","title":"Effects of instruction on changes in epistemological beliefs","volume":"30","author":[{"family":"Valanides","given":"Nicos"},{"family":"Angeli","given":"Charoula"}],"issued":{"date-parts":[["2005",7,1]]}},"locator":"328","label":"page","suppress-author":true}],"schema":"https://github.com/citation-style-language/schema/raw/master/csl-citation.json"} </w:instrText>
      </w:r>
      <w:r w:rsidR="00DD56D7" w:rsidRPr="00995A67">
        <w:fldChar w:fldCharType="separate"/>
      </w:r>
      <w:r w:rsidR="00DD56D7" w:rsidRPr="00995A67">
        <w:t>(2005, p. 328)</w:t>
      </w:r>
      <w:r w:rsidR="00DD56D7" w:rsidRPr="00995A67">
        <w:fldChar w:fldCharType="end"/>
      </w:r>
      <w:r w:rsidR="00DD56D7" w:rsidRPr="00995A67">
        <w:t>.</w:t>
      </w:r>
    </w:p>
    <w:p w:rsidR="00DD56D7" w:rsidRPr="00995A67" w:rsidRDefault="00DD56D7" w:rsidP="00DD56D7">
      <w:pPr>
        <w:pStyle w:val="Nextparagraphs"/>
      </w:pPr>
      <w:r w:rsidRPr="00995A67">
        <w:t xml:space="preserve">Two years later, </w:t>
      </w:r>
      <w:proofErr w:type="spellStart"/>
      <w:r w:rsidRPr="00995A67">
        <w:t>Graesser</w:t>
      </w:r>
      <w:proofErr w:type="spellEnd"/>
      <w:r w:rsidRPr="00995A67">
        <w:t xml:space="preserve"> et al. </w:t>
      </w:r>
      <w:r w:rsidRPr="00995A67">
        <w:fldChar w:fldCharType="begin"/>
      </w:r>
      <w:r w:rsidRPr="00995A67">
        <w:instrText xml:space="preserve"> ADDIN ZOTERO_ITEM CSL_CITATION {"citationID":"Uf6GFZf3","properties":{"formattedCitation":"(2007)","plainCitation":"(2007)","noteIndex":0},"citationItems":[{"id":290,"uris":["http://zotero.org/users/9563186/items/NJH5DAPK"],"itemData":{"id":290,"type":"article-journal","abstract":"We investigated the impact of a Web tutor on college students’ critical stance and learning while exploring Web pages on science. Critical stance is an aspect of self-regulated learning that emphasizes the need to evaluate the truth and relevance of information as the learner engages in systematic inquiry to answer challenging questions. The Web tutor is called SEEK, an acronym for Source, Evidence, Explanation, and Knowledge. The SEEK Tutor was designed to promote a critical stance through several facilities in a computer environment: spoken hints on a mock Google™ search page, on-line ratings on the reliability of particular Web sites, and a structured note-taking facility that prompted them to reflect on the quality of particular Web sites. We conducted two experiments that trained students how to take a critical stance and that tracked their behavior while exploring Web pages on plate tectonics to research the causes of the volcanic eruption of Mt. St. Helens. The SEEK Tutor did improve critical stance, as manifested in essays on the causes of the volcanic eruption, and did yield learning gains for some categories of information (compared with comparison conditions). However, many measures were unaffected by either the presence of the SEEK Tutor or by prior training on critical stance. We anticipate that robust improvements on critical stance and learning will require more training and/or some expert feedback and interactive scaffolding of critical stance in the context of specific examples.","container-title":"Metacognition and Learning","DOI":"10.1007/s11409-007-9013-x","ISSN":"1556-1631","issue":"2","journalAbbreviation":"Metacognition Learning","language":"en","page":"89-105","source":"Springer Link","title":"SEEK Web tutor: fostering a critical stance while exploring the causes of volcanic eruption","title-short":"SEEK Web tutor","volume":"2","author":[{"family":"Graesser","given":"Arthur C."},{"family":"Wiley","given":"Jennifer"},{"family":"Goldman","given":"Susan R."},{"family":"O’Reilly","given":"Tenaha"},{"family":"Jeon","given":"Moongee"},{"family":"McDaniel","given":"Bethany"}],"issued":{"date-parts":[["2007",12,1]]}},"label":"page","suppress-author":true}],"schema":"https://github.com/citation-style-language/schema/raw/master/csl-citation.json"} </w:instrText>
      </w:r>
      <w:r w:rsidRPr="00995A67">
        <w:fldChar w:fldCharType="separate"/>
      </w:r>
      <w:r w:rsidRPr="00995A67">
        <w:t>(2007)</w:t>
      </w:r>
      <w:r w:rsidRPr="00995A67">
        <w:fldChar w:fldCharType="end"/>
      </w:r>
      <w:r w:rsidRPr="00995A67">
        <w:t xml:space="preserve"> targeted the students’ sourcing abilities on the Internet and tried to improve these by introducing the SEEK Tutor. The SEEK Tutor was a tool which asked students questions via pop-ups while searching the Internet for information. The questions were very similar to the questions included in the CRAAP test </w:t>
      </w:r>
      <w:r w:rsidRPr="00995A67">
        <w:fldChar w:fldCharType="begin"/>
      </w:r>
      <w:r w:rsidRPr="00995A67">
        <w:instrText xml:space="preserve"> ADDIN ZOTERO_ITEM CSL_CITATION {"citationID":"54V64Apj","properties":{"formattedCitation":"(Meriam Library, 2010)","plainCitation":"(Meriam Library, 2010)","noteIndex":0},"citationItems":[{"id":470,"uris":["http://zotero.org/users/9563186/items/WRVI6ENV"],"itemData":{"id":470,"type":"document","publisher":"California State University","title":"CRAAP test","URL":"http://webuse.org/pdf/HargittaiEtAlTrustOnlineIJoC10.pdf","author":[{"literal":"Meriam Library"}],"issued":{"date-parts":[["2010"]]}}}],"schema":"https://github.com/citation-style-language/schema/raw/master/csl-citation.json"} </w:instrText>
      </w:r>
      <w:r w:rsidRPr="00995A67">
        <w:fldChar w:fldCharType="separate"/>
      </w:r>
      <w:r w:rsidRPr="00995A67">
        <w:t>(Meriam Library, 2010)</w:t>
      </w:r>
      <w:r w:rsidRPr="00995A67">
        <w:fldChar w:fldCharType="end"/>
      </w:r>
      <w:r w:rsidRPr="00995A67">
        <w:t xml:space="preserve">, meaning, even if the Tutor was a helpful tool, it would have to be modified for it to be useful today. However, despite there being minor improvements in the theoretical knowledge of the students </w:t>
      </w:r>
      <w:r w:rsidRPr="00995A67">
        <w:fldChar w:fldCharType="begin"/>
      </w:r>
      <w:r w:rsidRPr="00995A67">
        <w:instrText xml:space="preserve"> ADDIN ZOTERO_ITEM CSL_CITATION {"citationID":"Cx77BrbM","properties":{"formattedCitation":"(Graesser et al., 2007, p. 98)","plainCitation":"(Graesser et al., 2007, p. 98)","noteIndex":0},"citationItems":[{"id":290,"uris":["http://zotero.org/users/9563186/items/NJH5DAPK"],"itemData":{"id":290,"type":"article-journal","abstract":"We investigated the impact of a Web tutor on college students’ critical stance and learning while exploring Web pages on science. Critical stance is an aspect of self-regulated learning that emphasizes the need to evaluate the truth and relevance of information as the learner engages in systematic inquiry to answer challenging questions. The Web tutor is called SEEK, an acronym for Source, Evidence, Explanation, and Knowledge. The SEEK Tutor was designed to promote a critical stance through several facilities in a computer environment: spoken hints on a mock Google™ search page, on-line ratings on the reliability of particular Web sites, and a structured note-taking facility that prompted them to reflect on the quality of particular Web sites. We conducted two experiments that trained students how to take a critical stance and that tracked their behavior while exploring Web pages on plate tectonics to research the causes of the volcanic eruption of Mt. St. Helens. The SEEK Tutor did improve critical stance, as manifested in essays on the causes of the volcanic eruption, and did yield learning gains for some categories of information (compared with comparison conditions). However, many measures were unaffected by either the presence of the SEEK Tutor or by prior training on critical stance. We anticipate that robust improvements on critical stance and learning will require more training and/or some expert feedback and interactive scaffolding of critical stance in the context of specific examples.","container-title":"Metacognition and Learning","DOI":"10.1007/s11409-007-9013-x","ISSN":"1556-1631","issue":"2","journalAbbreviation":"Metacognition Learning","language":"en","page":"89-105","source":"Springer Link","title":"SEEK Web tutor: fostering a critical stance while exploring the causes of volcanic eruption","title-short":"SEEK Web tutor","volume":"2","author":[{"family":"Graesser","given":"Arthur C."},{"family":"Wiley","given":"Jennifer"},{"family":"Goldman","given":"Susan R."},{"family":"O’Reilly","given":"Tenaha"},{"family":"Jeon","given":"Moongee"},{"family":"McDaniel","given":"Bethany"}],"issued":{"date-parts":[["2007",12,1]]}},"locator":"98","label":"page"}],"schema":"https://github.com/citation-style-language/schema/raw/master/csl-citation.json"} </w:instrText>
      </w:r>
      <w:r w:rsidRPr="00995A67">
        <w:fldChar w:fldCharType="separate"/>
      </w:r>
      <w:r w:rsidRPr="00995A67">
        <w:t>(Graesser et al., 2007, p. 98)</w:t>
      </w:r>
      <w:r w:rsidRPr="00995A67">
        <w:fldChar w:fldCharType="end"/>
      </w:r>
      <w:r w:rsidRPr="00995A67">
        <w:t xml:space="preserve">, most of the measured criteria were not impacted </w:t>
      </w:r>
      <w:r w:rsidRPr="00995A67">
        <w:fldChar w:fldCharType="begin"/>
      </w:r>
      <w:r w:rsidRPr="00995A67">
        <w:instrText xml:space="preserve"> ADDIN ZOTERO_ITEM CSL_CITATION {"citationID":"4GQRS5mf","properties":{"formattedCitation":"(2007, pp. 98, 102)","plainCitation":"(2007, pp. 98, 102)","noteIndex":0},"citationItems":[{"id":290,"uris":["http://zotero.org/users/9563186/items/NJH5DAPK"],"itemData":{"id":290,"type":"article-journal","abstract":"We investigated the impact of a Web tutor on college students’ critical stance and learning while exploring Web pages on science. Critical stance is an aspect of self-regulated learning that emphasizes the need to evaluate the truth and relevance of information as the learner engages in systematic inquiry to answer challenging questions. The Web tutor is called SEEK, an acronym for Source, Evidence, Explanation, and Knowledge. The SEEK Tutor was designed to promote a critical stance through several facilities in a computer environment: spoken hints on a mock Google™ search page, on-line ratings on the reliability of particular Web sites, and a structured note-taking facility that prompted them to reflect on the quality of particular Web sites. We conducted two experiments that trained students how to take a critical stance and that tracked their behavior while exploring Web pages on plate tectonics to research the causes of the volcanic eruption of Mt. St. Helens. The SEEK Tutor did improve critical stance, as manifested in essays on the causes of the volcanic eruption, and did yield learning gains for some categories of information (compared with comparison conditions). However, many measures were unaffected by either the presence of the SEEK Tutor or by prior training on critical stance. We anticipate that robust improvements on critical stance and learning will require more training and/or some expert feedback and interactive scaffolding of critical stance in the context of specific examples.","container-title":"Metacognition and Learning","DOI":"10.1007/s11409-007-9013-x","ISSN":"1556-1631","issue":"2","journalAbbreviation":"Metacognition Learning","language":"en","page":"89-105","source":"Springer Link","title":"SEEK Web tutor: fostering a critical stance while exploring the causes of volcanic eruption","title-short":"SEEK Web tutor","volume":"2","author":[{"family":"Graesser","given":"Arthur C."},{"family":"Wiley","given":"Jennifer"},{"family":"Goldman","given":"Susan R."},{"family":"O’Reilly","given":"Tenaha"},{"family":"Jeon","given":"Moongee"},{"family":"McDaniel","given":"Bethany"}],"issued":{"date-parts":[["2007",12,1]]}},"locator":"98, 102","label":"page","suppress-author":true}],"schema":"https://github.com/citation-style-language/schema/raw/master/csl-citation.json"} </w:instrText>
      </w:r>
      <w:r w:rsidRPr="00995A67">
        <w:fldChar w:fldCharType="separate"/>
      </w:r>
      <w:r w:rsidRPr="00995A67">
        <w:t>(2007, pp. 98, 102)</w:t>
      </w:r>
      <w:r w:rsidRPr="00995A67">
        <w:fldChar w:fldCharType="end"/>
      </w:r>
      <w:r w:rsidRPr="00995A67">
        <w:t>, shifting the tendency from including software scaffolding towards improving instructions.</w:t>
      </w:r>
    </w:p>
    <w:p w:rsidR="00DD56D7" w:rsidRPr="00995A67" w:rsidRDefault="00DD56D7" w:rsidP="00DD56D7">
      <w:pPr>
        <w:pStyle w:val="Nextparagraphs"/>
      </w:pPr>
      <w:r w:rsidRPr="00995A67">
        <w:t xml:space="preserve">In the same year an interesting study by </w:t>
      </w:r>
      <w:proofErr w:type="spellStart"/>
      <w:r w:rsidRPr="00995A67">
        <w:t>Nokes</w:t>
      </w:r>
      <w:proofErr w:type="spellEnd"/>
      <w:r w:rsidRPr="00995A67">
        <w:t xml:space="preserve"> et al. </w:t>
      </w:r>
      <w:r w:rsidRPr="00995A67">
        <w:fldChar w:fldCharType="begin"/>
      </w:r>
      <w:r w:rsidRPr="00995A67">
        <w:instrText xml:space="preserve"> ADDIN ZOTERO_ITEM CSL_CITATION {"citationID":"lxahBlnl","properties":{"formattedCitation":"(2007)","plainCitation":"(2007)","noteIndex":0},"citationItems":[{"id":618,"uris":["http://zotero.org/users/9563186/items/GJMXEUFU"],"itemData":{"id":618,"type":"article-journal","container-title":"Journal of Educational Psychology","DOI":"10.1037/0022-0663.99.3.492","ISSN":"1939-2176, 0022-0663","issue":"3","journalAbbreviation":"Journal of Educational Psychology","language":"en","page":"492-504","source":"DOI.org (Crossref)","title":"Teaching high school students to use heuristics while reading historical texts.","volume":"99","author":[{"family":"Nokes","given":"Jeffery D."},{"family":"Dole","given":"Janice A."},{"family":"Hacker","given":"Douglas J."}],"issued":{"date-parts":[["2007",8]]}},"label":"page","suppress-author":true}],"schema":"https://github.com/citation-style-language/schema/raw/master/csl-citation.json"} </w:instrText>
      </w:r>
      <w:r w:rsidRPr="00995A67">
        <w:fldChar w:fldCharType="separate"/>
      </w:r>
      <w:r w:rsidRPr="00995A67">
        <w:t>(2007)</w:t>
      </w:r>
      <w:r w:rsidRPr="00995A67">
        <w:fldChar w:fldCharType="end"/>
      </w:r>
      <w:r w:rsidRPr="00995A67">
        <w:t xml:space="preserve"> was published which suggested that a simple introduction of multiple documents into lessons improved not only the students’ sourcing abilities, but also their content knowledge. This result means that it would be appropriate for teachers to use multiple documents in their lessons, which in turn leads to a greater need for sourcing skills, as the students will need to learn how to correctly integrate the sources.</w:t>
      </w:r>
    </w:p>
    <w:p w:rsidR="00DD56D7" w:rsidRPr="00995A67" w:rsidRDefault="00DD56D7" w:rsidP="00DD56D7">
      <w:pPr>
        <w:pStyle w:val="Nextparagraphs"/>
      </w:pPr>
      <w:r w:rsidRPr="00995A67">
        <w:t xml:space="preserve">Another attempt at changing epistemic beliefs was done by </w:t>
      </w:r>
      <w:proofErr w:type="spellStart"/>
      <w:r w:rsidRPr="00995A67">
        <w:t>Kienhues</w:t>
      </w:r>
      <w:proofErr w:type="spellEnd"/>
      <w:r w:rsidRPr="00995A67">
        <w:t xml:space="preserve"> et al. </w:t>
      </w:r>
      <w:r w:rsidRPr="00995A67">
        <w:fldChar w:fldCharType="begin"/>
      </w:r>
      <w:r w:rsidRPr="00995A67">
        <w:instrText xml:space="preserve"> ADDIN ZOTERO_ITEM CSL_CITATION {"citationID":"pRxdFhiJ","properties":{"formattedCitation":"(2008)","plainCitation":"(2008)","noteIndex":0},"citationItems":[{"id":268,"uris":["http://zotero.org/users/9563186/items/4UHRGCI5"],"itemData":{"id":268,"type":"article-journal","abstract":"Background Previous research has shown that sophisticated epistemological beliefs exert a positive influence on students' learning strategies and learning outcomes. This gives a clear educational relevance to studies on the development of methods for promoting a change in epistemological beliefs and making them more sophisticated. Aims To investigate the potential for influencing domain-specific epistemological beliefs through a short instructional intervention. Sample On the basis of their performance on a preliminary survey of epistemological beliefs, 58 students at a German university (87.7% females) with a mean age of 21.86 years (SD = 2.88) were selected. Half of them had more naive beliefs and the other half had more sophisticated ones. Methods Participants were randomly assigned to one of two groups: one whose epistemological beliefs were challenged through refutational epistemological instruction or another receiving non-challenging informational instruction. The treatment effect was assessed by comparing pre- and post-instructional scores on two instruments tapping different layers of epistemological beliefs (DEBQ and CAEB). Data were subjected to factor analyses and analyses of variance. Results According to the CAEB, the naive group receiving the refutational epistemological instruction changed towards a more sophisticated view, whereas the sophisticated students receiving the informational instruction changed towards an unintended, more naive standpoint. According to the DEBQ, all research groups except the naive refutational group revealed changes towards a more naive view. Conclusions This study indicates the possibility of changing domain-specific epistemological beliefs through a short-term intervention. However, it questions the stability and elaborateness of domain-specific epistemological beliefs, particularly when domain knowledge is shallow.","container-title":"British Journal of Educational Psychology","DOI":"10.1348/000709907X268589","ISSN":"2044-8279","issue":"4","language":"en","note":"_eprint: https://onlinelibrary.wiley.com/doi/pdf/10.1348/000709907X268589","page":"545-565","source":"Wiley Online Library","title":"Changing epistemological beliefs: The unexpected impact of a short-term intervention","title-short":"Changing epistemological beliefs","volume":"78","author":[{"family":"Kienhues","given":"Dorothe"},{"family":"Bromme","given":"Rainer"},{"family":"Stahl","given":"Elmar"}],"issued":{"date-parts":[["2008"]]}},"label":"page","suppress-author":true}],"schema":"https://github.com/citation-style-language/schema/raw/master/csl-citation.json"} </w:instrText>
      </w:r>
      <w:r w:rsidRPr="00995A67">
        <w:fldChar w:fldCharType="separate"/>
      </w:r>
      <w:r w:rsidRPr="00995A67">
        <w:t>(2008)</w:t>
      </w:r>
      <w:r w:rsidRPr="00995A67">
        <w:fldChar w:fldCharType="end"/>
      </w:r>
      <w:r w:rsidRPr="00995A67">
        <w:t xml:space="preserve"> who built upon a body of literature claiming that inducing cognitive dissonance can lead to epistemic development. Although confronting students with dissonance-inducing instruction proved to alter their epistemic beliefs, the positive development </w:t>
      </w:r>
      <w:r w:rsidRPr="00995A67">
        <w:lastRenderedPageBreak/>
        <w:t>was accompanied by students who faced regression into a more naïve epistemic stage. The stability of that change was also put into question.</w:t>
      </w:r>
    </w:p>
    <w:p w:rsidR="00DD56D7" w:rsidRPr="00995A67" w:rsidRDefault="00DD56D7" w:rsidP="00DD56D7">
      <w:pPr>
        <w:pStyle w:val="Nextparagraphs"/>
      </w:pPr>
      <w:r w:rsidRPr="00995A67">
        <w:t xml:space="preserve">The question of the transfer of web-searching skills from a controlled into a real-world environment was studied by </w:t>
      </w:r>
      <w:proofErr w:type="spellStart"/>
      <w:r w:rsidRPr="00995A67">
        <w:t>Walraven</w:t>
      </w:r>
      <w:proofErr w:type="spellEnd"/>
      <w:r w:rsidRPr="00995A67">
        <w:t xml:space="preserve"> et al. </w:t>
      </w:r>
      <w:r w:rsidRPr="00995A67">
        <w:fldChar w:fldCharType="begin"/>
      </w:r>
      <w:r w:rsidRPr="00995A67">
        <w:instrText xml:space="preserve"> ADDIN ZOTERO_ITEM CSL_CITATION {"citationID":"ZRS4hRuv","properties":{"formattedCitation":"(2010)","plainCitation":"(2010)","noteIndex":0},"citationItems":[{"id":294,"uris":["http://zotero.org/users/9563186/items/6VR77SZS"],"itemData":{"id":294,"type":"article-journal","abstract":"Transfer of complex cognitive skills is important when stimulating students to become life long learners. An example of a complex cognitive skill is the skill of evaluating results, information and source while solving information problems using the WWW. Especially the knowledge and use of evaluation criteria is crucial in this matter. Two educational programs to foster this skill in students were designed and evaluated. The programs were based on two different transfer theories. The first program was based on the theory that transfer of complex cognitive skills is fostered through the development of a rich knowledge structure. The second program is based on the theory that transfer is fostered by paying explicit attention to the various steps that have to be taken in a problem solving process. Effects of the two programs on increase in knowledge and use of criteria and degree of transfer were determined. Results show that both programs enable transfer.","collection-title":"Emerging and Scripted Roles in Computer-supported Collaborative Learning","container-title":"Computers in Human Behavior","DOI":"10.1016/j.chb.2010.01.008","ISSN":"0747-5632","issue":"4","journalAbbreviation":"Computers in Human Behavior","language":"en","page":"716-728","source":"ScienceDirect","title":"Fostering transfer of websearchers’ evaluation skills: A field test of two transfer theories","title-short":"Fostering transfer of websearchers’ evaluation skills","volume":"26","author":[{"family":"Walraven","given":"Amber"},{"family":"Brand-Gruwel","given":"Saskia"},{"family":"Boshuizen","given":"Henny P. A."}],"issued":{"date-parts":[["2010",7,1]]}},"label":"page","suppress-author":true}],"schema":"https://github.com/citation-style-language/schema/raw/master/csl-citation.json"} </w:instrText>
      </w:r>
      <w:r w:rsidRPr="00995A67">
        <w:fldChar w:fldCharType="separate"/>
      </w:r>
      <w:r w:rsidRPr="00995A67">
        <w:t>(2010)</w:t>
      </w:r>
      <w:r w:rsidRPr="00995A67">
        <w:fldChar w:fldCharType="end"/>
      </w:r>
      <w:r w:rsidRPr="00995A67">
        <w:t xml:space="preserve">. This study, already mentioned in this thesis, tested two transfer theories, one which tries to build an enormous bank of knowledge (rich representation), and the other which tries to move learned skills from concrete to general by the way of abstraction (high road to transfer). The study proved that both methods were effective in transferring sourcing skills from specific tasks in history lessons to a more general behaviour on the Internet, suggesting that an induction method could be of extreme use to teachers when it comes to Civic Online Reasoning. The rich representation group did generally better in the post-test, but the authors warn of inferring too much from this slight variance, as they say the instructions provided were subpar, and therefore the measured difference might have resulted from the various qualities of the teachers, not from the nature of the intervention itself, bringing attention to the need of better prepared teachers. Moreover, a replication of the study led to conflicting results </w:t>
      </w:r>
      <w:r w:rsidRPr="00995A67">
        <w:fldChar w:fldCharType="begin"/>
      </w:r>
      <w:r w:rsidRPr="00995A67">
        <w:instrText xml:space="preserve"> ADDIN ZOTERO_ITEM CSL_CITATION {"citationID":"OZRMCtN9","properties":{"formattedCitation":"(Walraven et al., 2013)","plainCitation":"(Walraven et al., 2013)","noteIndex":0},"citationItems":[{"id":292,"uris":["http://zotero.org/users/9563186/items/JHPRYTLR"],"itemData":{"id":292,"type":"article-journal","abstract":"A program for teaching 9th graders course content (history) and how they should evaluate information found on the WWW was designed and tested. Goal of the program was to teach content, evaluations skills, and to achieve transfer of these skills to a different domain. In the design of the program the principles of two transfer theories were combined using a design-based research approach. Results revealed that the program improved students’ evaluation behaviour. Compared to the students of the control condition, the evaluation skills of students in the experimental condition improved to a higher level, but did not lead to transfer. Students in the experimental classes scored higher on the final content exam than students in the control class.","container-title":"Instructional Science","DOI":"10.1007/s11251-012-9221-x","ISSN":"1573-1952","issue":"1","journalAbbreviation":"Instr Sci","language":"en","page":"125-146","source":"Springer Link","title":"Fostering students’ evaluation behaviour while searching the internet","volume":"41","author":[{"family":"Walraven","given":"Amber"},{"family":"Brand-Gruwel","given":"Saskia"},{"family":"Boshuizen","given":"Henny P. A."}],"issued":{"date-parts":[["2013",1,1]]}}}],"schema":"https://github.com/citation-style-language/schema/raw/master/csl-citation.json"} </w:instrText>
      </w:r>
      <w:r w:rsidRPr="00995A67">
        <w:fldChar w:fldCharType="separate"/>
      </w:r>
      <w:r w:rsidRPr="00995A67">
        <w:t>(Walraven et al., 2013)</w:t>
      </w:r>
      <w:r w:rsidRPr="00995A67">
        <w:fldChar w:fldCharType="end"/>
      </w:r>
      <w:r w:rsidRPr="00995A67">
        <w:t>, putting the original findings in question. The authors explain the disparate results by the differing quality of the teachers in charge of the interventions, supporting their earlier claim of the importance of a quality teacher training in Civic Online Reasoning.</w:t>
      </w:r>
    </w:p>
    <w:p w:rsidR="00DD56D7" w:rsidRPr="00995A67" w:rsidRDefault="00DD56D7" w:rsidP="00DD56D7">
      <w:pPr>
        <w:pStyle w:val="Nextparagraphs"/>
      </w:pPr>
      <w:proofErr w:type="spellStart"/>
      <w:r w:rsidRPr="00995A67">
        <w:t>Gerjets</w:t>
      </w:r>
      <w:proofErr w:type="spellEnd"/>
      <w:r w:rsidRPr="00995A67">
        <w:t xml:space="preserve"> et al. </w:t>
      </w:r>
      <w:r w:rsidRPr="00995A67">
        <w:fldChar w:fldCharType="begin"/>
      </w:r>
      <w:r w:rsidRPr="00995A67">
        <w:instrText xml:space="preserve"> ADDIN ZOTERO_ITEM CSL_CITATION {"citationID":"Y4Teb2HC","properties":{"formattedCitation":"(2011)","plainCitation":"(2011)","noteIndex":0},"citationItems":[{"id":298,"uris":["http://zotero.org/users/9563186/items/8BA8HFYD"],"itemData":{"id":298,"type":"article-journal","abstract":"Web searching for complex information requires to appropriately evaluating diverse sources of information. Information science studies identified different criteria applied by searchers to evaluate Web information. However, the explicit evaluation instructions used in these studies might have resulted in a distortion of spontaneous evaluation processes. Accordingly, the present study compared explicit evaluation instructions and neutral thinking-aloud instructions. Data from thinking-aloud protocols, eye tracking, and information problem-solving were collected from 30 participants equally distributed to two experimental conditions, that is, the Instructed Evaluation condition and the Spontaneous Evaluation condition. Instructed evaluation, as compared to spontaneous evaluation, resulted in more verbal utterances of quality-related evaluation criteria, in an increased attention focus on user ratings displayed on Web pages, and in better quality of decision making, although participants in the Instructed Evaluation condition were not able to better justify their decision as compared to participants in the Spontaneous Evaluation condition.","collection-title":"Special Section I: Solving information-based problems: Evaluating sources and information","container-title":"Learning and Instruction","DOI":"10.1016/j.learninstruc.2010.02.005","ISSN":"0959-4752","issue":"2","journalAbbreviation":"Learning and Instruction","language":"en","page":"220-231","source":"ScienceDirect","title":"Measuring spontaneous and instructed evaluation processes during Web search: Integrating concurrent thinking-aloud protocols and eye-tracking data","title-short":"Measuring spontaneous and instructed evaluation processes during Web search","volume":"21","author":[{"family":"Gerjets","given":"Peter"},{"family":"Kammerer","given":"Yvonne"},{"family":"Werner","given":"Benita"}],"issued":{"date-parts":[["2011",4,1]]}},"label":"page","suppress-author":true}],"schema":"https://github.com/citation-style-language/schema/raw/master/csl-citation.json"} </w:instrText>
      </w:r>
      <w:r w:rsidRPr="00995A67">
        <w:fldChar w:fldCharType="separate"/>
      </w:r>
      <w:r w:rsidRPr="00995A67">
        <w:t>(2011)</w:t>
      </w:r>
      <w:r w:rsidRPr="00995A67">
        <w:fldChar w:fldCharType="end"/>
      </w:r>
      <w:r w:rsidRPr="00995A67">
        <w:t xml:space="preserve"> then tried to isolate the effect of instruction itself on the participants’ COR skills. This was done by asking the participants to search the Internet for information concerning dietary restrictions and to make a decision based on the results of their search. The intervention group w</w:t>
      </w:r>
      <w:r w:rsidR="00F91B64" w:rsidRPr="00995A67">
        <w:t>as given instructions to say</w:t>
      </w:r>
      <w:r w:rsidRPr="00995A67">
        <w:t xml:space="preserve"> out loud any criterion that they deemed important in their decision making. The control group was simply asked to narrate what they were doing, without an explicit prompt to mention the criteria they were using. The aim of the study was to assess whether instruction itself can lead to improvement, and thus, whether the results of previous studies had been altered by this proposed phenomenon. Although the study measured a difference between the experimental and the control groups, the experimental group did not improve when it came to the justification of the sources used, suggesting that the effect of explicit instructions is minimal.</w:t>
      </w:r>
    </w:p>
    <w:p w:rsidR="00DD56D7" w:rsidRPr="00995A67" w:rsidRDefault="00F91B64" w:rsidP="00DD56D7">
      <w:pPr>
        <w:pStyle w:val="Nextparagraphs"/>
      </w:pPr>
      <w:r w:rsidRPr="00995A67">
        <w:t>A s</w:t>
      </w:r>
      <w:r w:rsidR="00DD56D7" w:rsidRPr="00995A67">
        <w:t xml:space="preserve">hattering criticism of the COR studies done by the year 2011 came from a study by Goldman </w:t>
      </w:r>
      <w:r w:rsidR="00DD56D7" w:rsidRPr="00995A67">
        <w:fldChar w:fldCharType="begin"/>
      </w:r>
      <w:r w:rsidR="00DD56D7" w:rsidRPr="00995A67">
        <w:instrText xml:space="preserve"> ADDIN ZOTERO_ITEM CSL_CITATION {"citationID":"xw5WHWVx","properties":{"formattedCitation":"(2011)","plainCitation":"(2011)","noteIndex":0},"citationItems":[{"id":286,"uris":["http://zotero.org/users/9563186/items/BRCVIB6J"],"itemData":{"id":286,"type":"article-journal","abstract":"This commentary highlights important contributions of four empirical investigations of how people sort through the masses of information that are now available to them and find what they need to solve some problem or make some decision. These studies demonstrate the impact of differences among information sources and the role that these differences play in people's evaluations of sources and use of the information to make decisions. Future research needs to examine changes in judgments of source credibility and information relevance as people acquire more knowledge of a topic and learn more sophisticated strategies for using multiple sources. Future studies of instructional effects on searching, sourcing and integrating multiple sources will be most informative if they collect multiple measures of processing and use of information in decision making and problem solving.","collection-title":"Special Section I: Solving information-based problems: Evaluating sources and information","container-title":"Learning and Instruction","DOI":"10.1016/j.learninstruc.2010.02.006","ISSN":"0959-4752","issue":"2","journalAbbreviation":"Learning and Instruction","language":"en","page":"238-242","source":"ScienceDirect","title":"Choosing and using multiple information sources: Some new findings and emergent issues","title-short":"Choosing and using multiple information sources","volume":"21","author":[{"family":"Goldman","given":"Susan R."}],"issued":{"date-parts":[["2011",4,1]]}},"label":"page","suppress-author":true}],"schema":"https://github.com/citation-style-language/schema/raw/master/csl-citation.json"} </w:instrText>
      </w:r>
      <w:r w:rsidR="00DD56D7" w:rsidRPr="00995A67">
        <w:fldChar w:fldCharType="separate"/>
      </w:r>
      <w:r w:rsidR="00DD56D7" w:rsidRPr="00995A67">
        <w:t>(2011)</w:t>
      </w:r>
      <w:r w:rsidR="00DD56D7" w:rsidRPr="00995A67">
        <w:fldChar w:fldCharType="end"/>
      </w:r>
      <w:r w:rsidR="00DD56D7" w:rsidRPr="00995A67">
        <w:t xml:space="preserve"> who identified limiting factors that those studies shared (and that many studies of Civic Online Reasoning still share to this day). One of the reoccurring criticisms of the studies reviewed was the lack of </w:t>
      </w:r>
      <w:r w:rsidRPr="00995A67">
        <w:t xml:space="preserve">an </w:t>
      </w:r>
      <w:r w:rsidR="00DD56D7" w:rsidRPr="00995A67">
        <w:t>authentic environment. According to the author, the positive results of the studies cannot be simply applied to the real world, as there is a difference between browsing the whole Internet and a few pre-selected sites (which had been the case in the studies reviewed). None of the studies reviewed (and none of the studies mentioned in this chapter so far) had its participants browse the whole Internet, any positive results were therefore only theoretical, limited solely to an experimental environment.</w:t>
      </w:r>
    </w:p>
    <w:p w:rsidR="00DD56D7" w:rsidRPr="00995A67" w:rsidRDefault="00DD56D7" w:rsidP="00DD56D7">
      <w:pPr>
        <w:pStyle w:val="Nextparagraphs"/>
      </w:pPr>
      <w:r w:rsidRPr="00995A67">
        <w:lastRenderedPageBreak/>
        <w:t xml:space="preserve">Even though the following study is not a part of the COR family of studies, as it neither includes the use of the Internet, nor it tries to change the personal epistemologies of students, the intervention in the study lead to a successful transfer of reasoning skills and knowledge, therefore it deserves a brief mention. The study </w:t>
      </w:r>
      <w:r w:rsidRPr="00995A67">
        <w:fldChar w:fldCharType="begin"/>
      </w:r>
      <w:r w:rsidRPr="00995A67">
        <w:instrText xml:space="preserve"> ADDIN ZOTERO_ITEM CSL_CITATION {"citationID":"EjOt4cO6","properties":{"formattedCitation":"(Reisman, 2012)","plainCitation":"(Reisman, 2012)","noteIndex":0},"citationItems":[{"id":307,"uris":["http://zotero.org/users/9563186/items/VNWB2H8H"],"itemData":{"id":307,"type":"article-journal","container-title":"Cognition and Instruction","DOI":"10.1080/07370008.2011.634081","ISSN":"0737-0008","issue":"1","journalAbbreviation":"Cognition and Instruction","note":"publisher: Routledge","page":"86-112","title":"Reading Like a Historian: A Document-Based History Curriculum Intervention in Urban High Schools","volume":"30","author":[{"family":"Reisman","given":"Avishag"}],"issued":{"date-parts":[["2012",1,1]]}}}],"schema":"https://github.com/citation-style-language/schema/raw/master/csl-citation.json"} </w:instrText>
      </w:r>
      <w:r w:rsidRPr="00995A67">
        <w:fldChar w:fldCharType="separate"/>
      </w:r>
      <w:r w:rsidRPr="00995A67">
        <w:t>(Reisman, 2012)</w:t>
      </w:r>
      <w:r w:rsidRPr="00995A67">
        <w:fldChar w:fldCharType="end"/>
      </w:r>
      <w:r w:rsidRPr="00995A67">
        <w:t>, taking place in history lessons, introduced a document-based approach to teaching history. These days, the approach could be called an activation method, as it required students to read two historical documents and construct their own interpretation of those documents using their already existing knowledge and a group discussion. The study lead to the students correctly applying their historical knowledge to current world problems. As Civic Online Reasoning started as a history project, this finding was of great use to researchers, as it provided further evidence that active participations could enable a transfer of skills to another area.</w:t>
      </w:r>
    </w:p>
    <w:p w:rsidR="00DD56D7" w:rsidRPr="00995A67" w:rsidRDefault="00DD56D7" w:rsidP="00DD56D7">
      <w:pPr>
        <w:pStyle w:val="Nextparagraphs"/>
      </w:pPr>
      <w:r w:rsidRPr="00995A67">
        <w:t xml:space="preserve">A study by Ferguson et al. </w:t>
      </w:r>
      <w:r w:rsidRPr="00995A67">
        <w:fldChar w:fldCharType="begin"/>
      </w:r>
      <w:r w:rsidRPr="00995A67">
        <w:instrText xml:space="preserve"> ADDIN ZOTERO_ITEM CSL_CITATION {"citationID":"B8ZKRNRA","properties":{"formattedCitation":"(2012)","plainCitation":"(2012)","noteIndex":0},"citationItems":[{"id":266,"uris":["http://zotero.org/users/9563186/items/62A5UZ6B"],"itemData":{"id":266,"type":"article-journal","abstract":"This study used think-aloud methodology to investigate 51 Norwegian undergraduates’ topic-specific epistemic cognition while working with six documents presenting conflicting views on the issue of cell phones and potential health risks. Results showed that students’ epistemic cognition was represented by one dimension concerning the certainty and simplicity of knowledge and three dimensions concerning the justification for knowing by different sources. Moreover, components of a mechanism of change, in particular epistemic doubt and resolution strategies, were identified in the think-aloud protocols. Finally, these mechanism of change components seemed to operate within distinct dimensions of epistemic cognition. Three case studies were used to elaborate on and illustrate how epistemic cognition may be differently involved in the reading of multiple conflicting documents over the course of reading.","container-title":"Learning and Instruction","DOI":"10.1016/j.learninstruc.2011.08.002","ISSN":"0959-4752","issue":"2","journalAbbreviation":"Learning and Instruction","language":"en","page":"103-120","source":"ScienceDirect","title":"Epistemic cognition when students read multiple documents containing conflicting scientific evidence: A think-aloud study","title-short":"Epistemic cognition when students read multiple documents containing conflicting scientific evidence","volume":"22","author":[{"family":"Ferguson","given":"Leila E."},{"family":"Bråten","given":"Ivar"},{"family":"Strømsø","given":"Helge I."}],"issued":{"date-parts":[["2012",4,1]]}},"label":"page","suppress-author":true}],"schema":"https://github.com/citation-style-language/schema/raw/master/csl-citation.json"} </w:instrText>
      </w:r>
      <w:r w:rsidRPr="00995A67">
        <w:fldChar w:fldCharType="separate"/>
      </w:r>
      <w:r w:rsidRPr="00995A67">
        <w:t>(2012)</w:t>
      </w:r>
      <w:r w:rsidRPr="00995A67">
        <w:fldChar w:fldCharType="end"/>
      </w:r>
      <w:r w:rsidRPr="00995A67">
        <w:t xml:space="preserve"> was another in the line of studies focusing at changing the epistemic character of the participants. This study was already mentioned in the earlier chapter as one that proved a positive correlation between sophisticated epistemic characters and evidence evaluation. On top of that, the study measured an improvement in epistemic development after reading sources containing conflicting information, adding to the body of studies supporting the use of the state of dissonance in COR lessons. It is important to note, though, that the participants were volunteer undergraduates who might have been better predisposed towards positive epistemic change, hence the generalizability of the findings is problematic </w:t>
      </w:r>
      <w:r w:rsidRPr="00995A67">
        <w:fldChar w:fldCharType="begin"/>
      </w:r>
      <w:r w:rsidRPr="00995A67">
        <w:instrText xml:space="preserve"> ADDIN ZOTERO_ITEM CSL_CITATION {"citationID":"flnletqt","properties":{"formattedCitation":"(2012, p. 118)","plainCitation":"(2012, p. 118)","noteIndex":0},"citationItems":[{"id":266,"uris":["http://zotero.org/users/9563186/items/62A5UZ6B"],"itemData":{"id":266,"type":"article-journal","abstract":"This study used think-aloud methodology to investigate 51 Norwegian undergraduates’ topic-specific epistemic cognition while working with six documents presenting conflicting views on the issue of cell phones and potential health risks. Results showed that students’ epistemic cognition was represented by one dimension concerning the certainty and simplicity of knowledge and three dimensions concerning the justification for knowing by different sources. Moreover, components of a mechanism of change, in particular epistemic doubt and resolution strategies, were identified in the think-aloud protocols. Finally, these mechanism of change components seemed to operate within distinct dimensions of epistemic cognition. Three case studies were used to elaborate on and illustrate how epistemic cognition may be differently involved in the reading of multiple conflicting documents over the course of reading.","container-title":"Learning and Instruction","DOI":"10.1016/j.learninstruc.2011.08.002","ISSN":"0959-4752","issue":"2","journalAbbreviation":"Learning and Instruction","language":"en","page":"103-120","source":"ScienceDirect","title":"Epistemic cognition when students read multiple documents containing conflicting scientific evidence: A think-aloud study","title-short":"Epistemic cognition when students read multiple documents containing conflicting scientific evidence","volume":"22","author":[{"family":"Ferguson","given":"Leila E."},{"family":"Bråten","given":"Ivar"},{"family":"Strømsø","given":"Helge I."}],"issued":{"date-parts":[["2012",4,1]]}},"locator":"118","label":"page","suppress-author":true}],"schema":"https://github.com/citation-style-language/schema/raw/master/csl-citation.json"} </w:instrText>
      </w:r>
      <w:r w:rsidRPr="00995A67">
        <w:fldChar w:fldCharType="separate"/>
      </w:r>
      <w:r w:rsidRPr="00995A67">
        <w:t>(2012, p. 118)</w:t>
      </w:r>
      <w:r w:rsidRPr="00995A67">
        <w:fldChar w:fldCharType="end"/>
      </w:r>
      <w:r w:rsidRPr="00995A67">
        <w:t xml:space="preserve">. That said, </w:t>
      </w:r>
      <w:proofErr w:type="spellStart"/>
      <w:r w:rsidRPr="00995A67">
        <w:t>Braasch</w:t>
      </w:r>
      <w:proofErr w:type="spellEnd"/>
      <w:r w:rsidRPr="00995A67">
        <w:t xml:space="preserve"> et al. conducted a study of a similar design </w:t>
      </w:r>
      <w:r w:rsidRPr="00995A67">
        <w:fldChar w:fldCharType="begin"/>
      </w:r>
      <w:r w:rsidRPr="00995A67">
        <w:instrText xml:space="preserve"> ADDIN ZOTERO_ITEM CSL_CITATION {"citationID":"InlZpf2t","properties":{"formattedCitation":"(2012)","plainCitation":"(2012)","noteIndex":0},"citationItems":[{"id":531,"uris":["http://zotero.org/users/9563186/items/DZLWA427"],"itemData":{"id":531,"type":"article-journal","container-title":"Memory &amp; Cognition","DOI":"10.3758/s13421-011-0160-6","ISSN":"0090-502X, 1532-5946","issue":"3","journalAbbreviation":"Mem Cogn","language":"en","page":"450-465","source":"DOI.org (Crossref)","title":"Readers’ use of source information in text comprehension","volume":"40","author":[{"family":"Braasch","given":"Jason L. G."},{"family":"Rouet","given":"Jean-François"},{"family":"Vibert","given":"Nicolas"},{"family":"Britt","given":"M. Anne"}],"issued":{"date-parts":[["2012",4]]}},"label":"page","suppress-author":true}],"schema":"https://github.com/citation-style-language/schema/raw/master/csl-citation.json"} </w:instrText>
      </w:r>
      <w:r w:rsidRPr="00995A67">
        <w:fldChar w:fldCharType="separate"/>
      </w:r>
      <w:r w:rsidRPr="00995A67">
        <w:t>(2012)</w:t>
      </w:r>
      <w:r w:rsidRPr="00995A67">
        <w:fldChar w:fldCharType="end"/>
      </w:r>
      <w:r w:rsidRPr="00995A67">
        <w:t xml:space="preserve"> which revealed that reading documents with conflicting evidence led to the participants referencing a greater number of sources.</w:t>
      </w:r>
    </w:p>
    <w:p w:rsidR="00DD56D7" w:rsidRPr="00995A67" w:rsidRDefault="00DD56D7" w:rsidP="00DD56D7">
      <w:pPr>
        <w:pStyle w:val="Nextparagraphs"/>
      </w:pPr>
      <w:proofErr w:type="spellStart"/>
      <w:r w:rsidRPr="00995A67">
        <w:t>Argelagós</w:t>
      </w:r>
      <w:proofErr w:type="spellEnd"/>
      <w:r w:rsidRPr="00995A67">
        <w:t xml:space="preserve"> </w:t>
      </w:r>
      <w:r w:rsidR="00F91B64" w:rsidRPr="00995A67">
        <w:t>&amp;</w:t>
      </w:r>
      <w:r w:rsidRPr="00995A67">
        <w:t xml:space="preserve"> </w:t>
      </w:r>
      <w:proofErr w:type="spellStart"/>
      <w:r w:rsidRPr="00995A67">
        <w:t>Pifarré</w:t>
      </w:r>
      <w:proofErr w:type="spellEnd"/>
      <w:r w:rsidRPr="00995A67">
        <w:t xml:space="preserve"> </w:t>
      </w:r>
      <w:r w:rsidRPr="00995A67">
        <w:fldChar w:fldCharType="begin"/>
      </w:r>
      <w:r w:rsidRPr="00995A67">
        <w:instrText xml:space="preserve"> ADDIN ZOTERO_ITEM CSL_CITATION {"citationID":"T70zCCqt","properties":{"formattedCitation":"(2012)","plainCitation":"(2012)","noteIndex":0},"citationItems":[{"id":296,"uris":["http://zotero.org/users/9563186/items/X7TE5LVN"],"itemData":{"id":296,"type":"article-journal","abstract":"This empirical study consists in an investigation of the effects, on the development of Information Problem Solving (IPS) skills, of a long-term embedded, structured and supported instruction in Secondary Education. Forty secondary students of 7th and 8th grades (13–15years old) participated in the 2-year IPS instruction designed in this study. Twenty of them participated in the IPS instruction, and the remaining twenty were the control group. All the students were pre- and post-tested in their regular classrooms, and their IPS process and performance were logged by means of screen capture software, to warrant their ecological validity. The IPS constituent skills, the web search sub-skills and the answers given by each participant were analyzed. The main findings of our study suggested that experimental students showed a more expert pattern than the control students regarding the constituent skill ‘defining the problem’ and the following two web search sub-skills: ‘search terms’ typed in a search engine, and ‘selected results’ from a SERP. In addition, scores of task performance were statistically better in experimental students than in control group students. The paper contributes to the discussion of how well-designed and well-embedded scaffolds could be designed in instructional programs in order to guarantee the development and efficiency of the students’ IPS skills by using net information better and participating fully in the global knowledge society.","container-title":"Computers in Human Behavior","DOI":"10.1016/j.chb.2011.10.024","ISSN":"0747-5632","issue":"2","journalAbbreviation":"Computers in Human Behavior","language":"en","page":"515-526","source":"ScienceDirect","title":"Improving Information Problem Solving skills in Secondary Education through embedded instruction","volume":"28","author":[{"family":"Argelagós","given":"Esther"},{"family":"Pifarré","given":"Manoli"}],"issued":{"date-parts":[["2012",3,1]]}},"label":"page","suppress-author":true}],"schema":"https://github.com/citation-style-language/schema/raw/master/csl-citation.json"} </w:instrText>
      </w:r>
      <w:r w:rsidRPr="00995A67">
        <w:fldChar w:fldCharType="separate"/>
      </w:r>
      <w:r w:rsidRPr="00995A67">
        <w:t>(2012)</w:t>
      </w:r>
      <w:r w:rsidRPr="00995A67">
        <w:fldChar w:fldCharType="end"/>
      </w:r>
      <w:r w:rsidRPr="00995A67">
        <w:t xml:space="preserve">, who studied effects of instruction on students’ web behaviour, were one of the first researchers who reacted to the criticism of Goldman </w:t>
      </w:r>
      <w:r w:rsidRPr="00995A67">
        <w:fldChar w:fldCharType="begin"/>
      </w:r>
      <w:r w:rsidRPr="00995A67">
        <w:instrText xml:space="preserve"> ADDIN ZOTERO_ITEM CSL_CITATION {"citationID":"laCqlSYe","properties":{"formattedCitation":"(2011)","plainCitation":"(2011)","noteIndex":0},"citationItems":[{"id":286,"uris":["http://zotero.org/users/9563186/items/BRCVIB6J"],"itemData":{"id":286,"type":"article-journal","abstract":"This commentary highlights important contributions of four empirical investigations of how people sort through the masses of information that are now available to them and find what they need to solve some problem or make some decision. These studies demonstrate the impact of differences among information sources and the role that these differences play in people's evaluations of sources and use of the information to make decisions. Future research needs to examine changes in judgments of source credibility and information relevance as people acquire more knowledge of a topic and learn more sophisticated strategies for using multiple sources. Future studies of instructional effects on searching, sourcing and integrating multiple sources will be most informative if they collect multiple measures of processing and use of information in decision making and problem solving.","collection-title":"Special Section I: Solving information-based problems: Evaluating sources and information","container-title":"Learning and Instruction","DOI":"10.1016/j.learninstruc.2010.02.006","ISSN":"0959-4752","issue":"2","journalAbbreviation":"Learning and Instruction","language":"en","page":"238-242","source":"ScienceDirect","title":"Choosing and using multiple information sources: Some new findings and emergent issues","title-short":"Choosing and using multiple information sources","volume":"21","author":[{"family":"Goldman","given":"Susan R."}],"issued":{"date-parts":[["2011",4,1]]}},"label":"page","suppress-author":true}],"schema":"https://github.com/citation-style-language/schema/raw/master/csl-citation.json"} </w:instrText>
      </w:r>
      <w:r w:rsidRPr="00995A67">
        <w:fldChar w:fldCharType="separate"/>
      </w:r>
      <w:r w:rsidRPr="00995A67">
        <w:t>(2011)</w:t>
      </w:r>
      <w:r w:rsidRPr="00995A67">
        <w:fldChar w:fldCharType="end"/>
      </w:r>
      <w:r w:rsidRPr="00995A67">
        <w:t xml:space="preserve">, by allowing their participants to use the whole unrestricted Internet in the assessment tasks. Unfortunately, their study differed from the rest by taking place over two academic years, meaning that the results reported point to positive effects of extensive instruction, yet the effect of intensive interventions was not measured. Despite that, their study provides a reason to believe that including COR in the curriculum has a real world impact (although spontaneous behaviour of participants was not observed). This body of knowledge was later expanded by </w:t>
      </w:r>
      <w:proofErr w:type="spellStart"/>
      <w:r w:rsidRPr="00995A67">
        <w:t>Kiili</w:t>
      </w:r>
      <w:proofErr w:type="spellEnd"/>
      <w:r w:rsidRPr="00995A67">
        <w:t xml:space="preserve"> </w:t>
      </w:r>
      <w:r w:rsidRPr="00995A67">
        <w:fldChar w:fldCharType="begin"/>
      </w:r>
      <w:r w:rsidRPr="00995A67">
        <w:instrText xml:space="preserve"> ADDIN ZOTERO_ITEM CSL_CITATION {"citationID":"kwrCymee","properties":{"formattedCitation":"(2013)","plainCitation":"(2013)","noteIndex":0},"citationItems":[{"id":303,"uris":["http://zotero.org/users/9563186/items/IZ3A5GWR"],"itemData":{"id":303,"type":"article-journal","abstract":"Abstract This study explored how the construction of an argument graph promotes students' collaborative online reading compared to note-taking. Upper secondary school students (n = 76) worked in pairs. The pairs were asked to search for and read source material on the Web for a joint essay and either construct an argument graph or take notes during online reading. The data consist of transcription protocols of student pairs' discussions and joint essays. The study indicated that argument graphs may be useful tools when teachers want students to pay attention to the argumentative content of online sources and to consider relations between arguments. Additionally, with argument graphs, teachers can support students' post-reading activities, such as source-based argumentative writing.","container-title":"Journal of Computer Assisted Learning","DOI":"https://doi.org/10.1111/j.1365-2729.2012.00492.x","issue":"3","note":"_eprint: https://onlinelibrary.wiley.com/doi/pdf/10.1111/j.1365-2729.2012.00492.x","page":"248-259","title":"Argument graph as a tool for promoting collaborative online reading","volume":"29","author":[{"family":"Kiili","given":"Carita"}],"issued":{"date-parts":[["2013"]]}},"label":"page","suppress-author":true}],"schema":"https://github.com/citation-style-language/schema/raw/master/csl-citation.json"} </w:instrText>
      </w:r>
      <w:r w:rsidRPr="00995A67">
        <w:fldChar w:fldCharType="separate"/>
      </w:r>
      <w:r w:rsidRPr="00995A67">
        <w:t>(2013)</w:t>
      </w:r>
      <w:r w:rsidRPr="00995A67">
        <w:fldChar w:fldCharType="end"/>
      </w:r>
      <w:r w:rsidRPr="00995A67">
        <w:t xml:space="preserve"> who also studied the behaviour of students on the Internet without site restrictions. Alas, this study was not focused on COR interventions, but on a very specific tool of argumentation graphs (i.e. mind-maps). The study proved that the use of argumentation graphs had a positive effect on evidence evaluation. Source evaluation, however, was not measured.</w:t>
      </w:r>
    </w:p>
    <w:p w:rsidR="00DD56D7" w:rsidRPr="00995A67" w:rsidRDefault="00DD56D7" w:rsidP="00DD56D7">
      <w:pPr>
        <w:pStyle w:val="Nextparagraphs"/>
      </w:pPr>
      <w:r w:rsidRPr="00995A67">
        <w:t xml:space="preserve">The question of long-term effects of instruction on students’ online behaviour had still not been answered, and the study by Colwell et al. </w:t>
      </w:r>
      <w:r w:rsidRPr="00995A67">
        <w:fldChar w:fldCharType="begin"/>
      </w:r>
      <w:r w:rsidRPr="00995A67">
        <w:instrText xml:space="preserve"> ADDIN ZOTERO_ITEM CSL_CITATION {"citationID":"JQ53yL4G","properties":{"formattedCitation":"(2013)","plainCitation":"(2013)","noteIndex":0},"citationItems":[{"id":496,"uris":["http://zotero.org/users/9563186/items/7VMGMD2Y"],"itemData":{"id":496,"type":"article-journal","abstract":"Obstacles, and instructional responses to them, that emerged in two middle school science classes during a formative experiment investigating Internet Reciprocal Teaching (IRT), an instructional intervention aimed at increasing digital literacy on the Internet, are reported in this manuscript. Analysis of qualitative data revealed that IRT enabled students to explain and demonstrate appropriate strategies for locating and evaluating information on the Internet when they were asked to do so. However, students did not use these strategies or they quickly abandoned them when working independently or in small groups during inquiry projects. Data revealed three obstacles that inhibited efforts to promote consistent, independent use of strategies: the teacher’s role in student inquiry, the structure of inquiry projects, and students’ previous strategies. Results suggest notable challenges to implementing instruction that inculcates dispositions among middle school students leading to consistent, independent use of appropriate strategies for locating and evaluating information on the Internet. Implications for practitioners, policy makers, and researchers are discussed.","container-title":"Journal of Literacy Research","DOI":"10.1177/1086296X13493273","ISSN":"1086-296X, 1554-8430","issue":"3","journalAbbreviation":"Journal of Literacy Research","language":"en","page":"295-324","source":"DOI.org (Crossref)","title":"Obstacles to Developing Digital Literacy on the Internet in Middle School Science Instruction","volume":"45","author":[{"family":"Colwell","given":"Jamie"},{"family":"Hunt-Barron","given":"Sarah"},{"family":"Reinking","given":"David"}],"issued":{"date-parts":[["2013",9]]}},"label":"page","suppress-author":true}],"schema":"https://github.com/citation-style-language/schema/raw/master/csl-citation.json"} </w:instrText>
      </w:r>
      <w:r w:rsidRPr="00995A67">
        <w:fldChar w:fldCharType="separate"/>
      </w:r>
      <w:r w:rsidRPr="00995A67">
        <w:t>(2013)</w:t>
      </w:r>
      <w:r w:rsidRPr="00995A67">
        <w:fldChar w:fldCharType="end"/>
      </w:r>
      <w:r w:rsidRPr="00995A67">
        <w:t xml:space="preserve"> only further aggravated the problem. This study found out that any improvement in sourcing skills was quickly </w:t>
      </w:r>
      <w:r w:rsidRPr="00995A67">
        <w:lastRenderedPageBreak/>
        <w:t xml:space="preserve">lost as students abandoned the more sophisticated, yet challenging, techniques when working independently. Although, once again, a long term effect was not measured, the quick regress to an original state provided a reason to believe that any positive effects of COR interventions are short lived. Mason et al. </w:t>
      </w:r>
      <w:r w:rsidRPr="00995A67">
        <w:fldChar w:fldCharType="begin"/>
      </w:r>
      <w:r w:rsidRPr="00995A67">
        <w:instrText xml:space="preserve"> ADDIN ZOTERO_ITEM CSL_CITATION {"citationID":"jO7oa3w5","properties":{"formattedCitation":"(2014)","plainCitation":"(2014)","noteIndex":0},"citationItems":[{"id":284,"uris":["http://zotero.org/users/9563186/items/GVL7KZCV"],"itemData":{"id":284,"type":"article-journal","abstract":"This study examines the effectiveness of a short-term instructional intervention in the school context. The aim was to provide students with essential declarative knowledge on what to consider when evaluating the authoritativeness of Web sources, and the accuracy of their information. It also provided the opportunity to apply this declarative knowledge in a basic inquiry task on the controversial topic of the possible harm caused by mobile phones. Participants were 134 ninth graders, randomly assigned to the instruction or no-instruction condition. In both conditions the same multiple Internet sources, varying for authoritativeness and stance, were given for the basic and transfer (about GM food) inquiry tasks. Findings reveal that learners in the instruction condition outperformed the others in both the inquiry task of the instructional context and, more importantly, in the transfer inquiry task. These learners showed more appropriate navigation behavior and greater source evaluation, as well as better surface and deeper comprehension of the accessed information on GM food. In addition, prior knowledge moderated the latter. Theoretical and practical significance of the study is outlined.","container-title":"Computers &amp; Education","DOI":"10.1016/j.compedu.2014.03.016","ISSN":"0360-1315","journalAbbreviation":"Computers &amp; Education","language":"en","page":"143-157","source":"ScienceDirect","title":"Epistemic evaluation and comprehension of web-source information on controversial science-related topics: Effects of a short-term instructional intervention","title-short":"Epistemic evaluation and comprehension of web-source information on controversial science-related topics","volume":"76","author":[{"family":"Mason","given":"Lucia"},{"family":"Junyent","given":"Andrea Anahi"},{"family":"Tornatora","given":"Maria Caterina"}],"issued":{"date-parts":[["2014",7,1]]}},"label":"page","suppress-author":true}],"schema":"https://github.com/citation-style-language/schema/raw/master/csl-citation.json"} </w:instrText>
      </w:r>
      <w:r w:rsidRPr="00995A67">
        <w:fldChar w:fldCharType="separate"/>
      </w:r>
      <w:r w:rsidRPr="00995A67">
        <w:t>(2014)</w:t>
      </w:r>
      <w:r w:rsidRPr="00995A67">
        <w:fldChar w:fldCharType="end"/>
      </w:r>
      <w:r w:rsidRPr="00995A67">
        <w:t xml:space="preserve">, on the other hand, provided a reason to believe that epistemic instructions are at least somewhat long-lived by assessing the participants’ COR one week after an intervention. Although one week can hardly be considered a long-term effect, the findings are in contrast with the findings of Colwell et al. </w:t>
      </w:r>
      <w:r w:rsidRPr="00995A67">
        <w:fldChar w:fldCharType="begin"/>
      </w:r>
      <w:r w:rsidRPr="00995A67">
        <w:instrText xml:space="preserve"> ADDIN ZOTERO_ITEM CSL_CITATION {"citationID":"tX6xHWHQ","properties":{"formattedCitation":"(2013)","plainCitation":"(2013)","noteIndex":0},"citationItems":[{"id":496,"uris":["http://zotero.org/users/9563186/items/7VMGMD2Y"],"itemData":{"id":496,"type":"article-journal","abstract":"Obstacles, and instructional responses to them, that emerged in two middle school science classes during a formative experiment investigating Internet Reciprocal Teaching (IRT), an instructional intervention aimed at increasing digital literacy on the Internet, are reported in this manuscript. Analysis of qualitative data revealed that IRT enabled students to explain and demonstrate appropriate strategies for locating and evaluating information on the Internet when they were asked to do so. However, students did not use these strategies or they quickly abandoned them when working independently or in small groups during inquiry projects. Data revealed three obstacles that inhibited efforts to promote consistent, independent use of strategies: the teacher’s role in student inquiry, the structure of inquiry projects, and students’ previous strategies. Results suggest notable challenges to implementing instruction that inculcates dispositions among middle school students leading to consistent, independent use of appropriate strategies for locating and evaluating information on the Internet. Implications for practitioners, policy makers, and researchers are discussed.","container-title":"Journal of Literacy Research","DOI":"10.1177/1086296X13493273","ISSN":"1086-296X, 1554-8430","issue":"3","journalAbbreviation":"Journal of Literacy Research","language":"en","page":"295-324","source":"DOI.org (Crossref)","title":"Obstacles to Developing Digital Literacy on the Internet in Middle School Science Instruction","volume":"45","author":[{"family":"Colwell","given":"Jamie"},{"family":"Hunt-Barron","given":"Sarah"},{"family":"Reinking","given":"David"}],"issued":{"date-parts":[["2013",9]]}},"label":"page","suppress-author":true}],"schema":"https://github.com/citation-style-language/schema/raw/master/csl-citation.json"} </w:instrText>
      </w:r>
      <w:r w:rsidRPr="00995A67">
        <w:fldChar w:fldCharType="separate"/>
      </w:r>
      <w:r w:rsidRPr="00995A67">
        <w:t>(2013)</w:t>
      </w:r>
      <w:r w:rsidRPr="00995A67">
        <w:fldChar w:fldCharType="end"/>
      </w:r>
      <w:r w:rsidRPr="00995A67">
        <w:t>, only</w:t>
      </w:r>
      <w:r w:rsidR="00F91B64" w:rsidRPr="00995A67">
        <w:t xml:space="preserve"> further</w:t>
      </w:r>
      <w:r w:rsidRPr="00995A67">
        <w:t xml:space="preserve"> stressing the need for a longitudinal study. A post-test of one week was also conducted by </w:t>
      </w:r>
      <w:proofErr w:type="spellStart"/>
      <w:r w:rsidRPr="00995A67">
        <w:t>Kammerer</w:t>
      </w:r>
      <w:proofErr w:type="spellEnd"/>
      <w:r w:rsidRPr="00995A67">
        <w:t xml:space="preserve"> et al. </w:t>
      </w:r>
      <w:r w:rsidRPr="00995A67">
        <w:fldChar w:fldCharType="begin"/>
      </w:r>
      <w:r w:rsidRPr="00995A67">
        <w:instrText xml:space="preserve"> ADDIN ZOTERO_ITEM CSL_CITATION {"citationID":"QhuBS62A","properties":{"formattedCitation":"(2015)","plainCitation":"(2015)","noteIndex":0},"citationItems":[{"id":260,"uris":["http://zotero.org/users/9563186/items/XBFKVIH4"],"itemData":{"id":260,"type":"article-journal","abstract":"In the present research, N=48 adults without university education were tasked to conduct two web searches on unfamiliar health-related issues. Three research objectives were examined: the predictive value of individuals’ Internet-specific epistemic beliefs for their navigation behavior and post-search decisions in Web Search Task 1; the effects of a short source evaluation intervention on individuals’ navigation behavior and post-search decisions in Web Search Task 2; and the effects of the source evaluation intervention on individuals’ Internet-specific epistemic beliefs. Results showed that beliefs concerning the justification by multiple sources were positively related to the time spent on reliable objective web pages and to the likelihood to make a post-search decision that was in accordance with the objective pages. Beliefs that the Internet is a reliable knowledge resource were also positively related to the time spent on objective pages as well as to greater certainty in the post-search decision. Second, in Web Search Task 2, the intervention group spent more time on objective web pages, was more likely to make a decision that was in accordance with these pages, and was more certain of their decision than the control group. Third, one week after the intervention, individuals possessed stronger beliefs concerning the justification by multiple sources than before. In conclusion, the present research indicates that both adaptive Internet-specific beliefs and a short source evaluation intervention have positive effects on non-university educated adults’ online health information seeking and that their Internet-specific epistemic beliefs can be fostered through such an intervention.","container-title":"Computers in Human Behavior","DOI":"https://doi.org/10.1016/j.chb.2015.01.045","ISSN":"0747-5632","page":"297-309","title":"When adults without university education search the Internet for health information: The roles of Internet-specific epistemic beliefs and a source evaluation intervention","volume":"48","author":[{"family":"Kammerer","given":"Yvonne"},{"family":"Amann","given":"Dorena G."},{"family":"Gerjets","given":"Peter"}],"issued":{"date-parts":[["2015"]]}},"label":"page","suppress-author":true}],"schema":"https://github.com/citation-style-language/schema/raw/master/csl-citation.json"} </w:instrText>
      </w:r>
      <w:r w:rsidRPr="00995A67">
        <w:fldChar w:fldCharType="separate"/>
      </w:r>
      <w:r w:rsidRPr="00995A67">
        <w:t>(2015)</w:t>
      </w:r>
      <w:r w:rsidRPr="00995A67">
        <w:fldChar w:fldCharType="end"/>
      </w:r>
      <w:r w:rsidRPr="00995A67">
        <w:t xml:space="preserve"> who found positive results of COR intervention. Unlike the previous studies, the participants of this study were not students, but lay people, suggesting broader applicability of interventions (although the study regressed in methodology and limited the search results for its participants to about twenty pre-determined webpages).</w:t>
      </w:r>
    </w:p>
    <w:p w:rsidR="00DD56D7" w:rsidRPr="00995A67" w:rsidRDefault="00DD56D7" w:rsidP="00DD56D7">
      <w:pPr>
        <w:pStyle w:val="Nextparagraphs"/>
      </w:pPr>
      <w:r w:rsidRPr="00995A67">
        <w:t xml:space="preserve">A meta-study conducted by </w:t>
      </w:r>
      <w:proofErr w:type="spellStart"/>
      <w:r w:rsidRPr="00995A67">
        <w:t>Abrami</w:t>
      </w:r>
      <w:proofErr w:type="spellEnd"/>
      <w:r w:rsidRPr="00995A67">
        <w:t xml:space="preserve"> et al. </w:t>
      </w:r>
      <w:r w:rsidRPr="00995A67">
        <w:fldChar w:fldCharType="begin"/>
      </w:r>
      <w:r w:rsidRPr="00995A67">
        <w:instrText xml:space="preserve"> ADDIN ZOTERO_ITEM CSL_CITATION {"citationID":"DmPoNZYU","properties":{"formattedCitation":"(2015)","plainCitation":"(2015)","noteIndex":0},"citationItems":[{"id":560,"uris":["http://zotero.org/users/9563186/items/MKRIBZMX"],"itemData":{"id":560,"type":"article-journal","abstract":"Critical thinking (CT) is purposeful, self-regulatory judgment that results in interpretation, analysis, evaluation, and inference, as well as explanations of the considerations on which that judgment is based. This article summarizes the available empirical evidence on the impact of instruction on the development and enhancement of critical thinking skills and dispositions and student achievement. The review includes 341 effects sizes drawn from quasi- or true-experimental studies that used standardized measures of CT as outcome variables. The weighted random effects mean effect size ( g+) was 0.30 ( p &lt; .001). The collection was heterogeneous ( p &lt; .001). Results demonstrate that there are effective strategies for teaching CT skills, both generic and content specific, and CT dispositions, at all educational levels and across all disciplinary areas. Notably, the opportunity for dialogue, the exposure of students to authentic or situated problems and examples, and mentoring had positive effects on CT skills.","container-title":"Review of Educational Research","DOI":"10.3102/0034654314551063","ISSN":"0034-6543, 1935-1046","issue":"2","journalAbbreviation":"Review of Educational Research","language":"en","page":"275-314","source":"DOI.org (Crossref)","title":"Strategies for Teaching Students to Think Critically: A Meta-Analysis","title-short":"Strategies for Teaching Students to Think Critically","volume":"85","author":[{"family":"Abrami","given":"Philip C."},{"family":"Bernard","given":"Robert M."},{"family":"Borokhovski","given":"Eugene"},{"family":"Waddington","given":"David I."},{"family":"Wade","given":"C. Anne"},{"family":"Persson","given":"Tonje"}],"issued":{"date-parts":[["2015",6]]}},"label":"page","suppress-author":true}],"schema":"https://github.com/citation-style-language/schema/raw/master/csl-citation.json"} </w:instrText>
      </w:r>
      <w:r w:rsidRPr="00995A67">
        <w:fldChar w:fldCharType="separate"/>
      </w:r>
      <w:r w:rsidRPr="00995A67">
        <w:t>(2015)</w:t>
      </w:r>
      <w:r w:rsidRPr="00995A67">
        <w:fldChar w:fldCharType="end"/>
      </w:r>
      <w:r w:rsidRPr="00995A67">
        <w:t xml:space="preserve"> provided an overview of instructional aspects that promote critical thinking. Although critical thinking, as defined by the authors, and Civic Online Reasoning are not the same, the checklist used by </w:t>
      </w:r>
      <w:proofErr w:type="spellStart"/>
      <w:r w:rsidRPr="00995A67">
        <w:t>Abrami</w:t>
      </w:r>
      <w:proofErr w:type="spellEnd"/>
      <w:r w:rsidRPr="00995A67">
        <w:t xml:space="preserve"> et al. based on which studies either were or were not involved in the meta-analysis, includes some aspects of COR, such as assessing claims and evidence, or diligence in seeking relevant information. As such, the findings of the study might provide useful for COR teachers. Specifically, the authors identified the importance of dialogue and exposure to authentic problems as aspects having positive effects on critical thinking. Yet another meta-analysis was conducted by Yang </w:t>
      </w:r>
      <w:r w:rsidRPr="00995A67">
        <w:fldChar w:fldCharType="begin"/>
      </w:r>
      <w:r w:rsidRPr="00995A67">
        <w:instrText xml:space="preserve"> ADDIN ZOTERO_ITEM CSL_CITATION {"citationID":"ISEarMv5","properties":{"formattedCitation":"(2016)","plainCitation":"(2016)","noteIndex":0},"citationItems":[{"id":619,"uris":["http://zotero.org/users/9563186/items/CYUVXWPF"],"itemData":{"id":619,"type":"chapter","container-title":"Science Education Research and Practices in Taiwan","event-place":"Singapore","ISBN":"978-981-287-471-9","language":"en","note":"DOI: 10.1007/978-981-287-472-6_6","page":"133-146","publisher":"Springer Singapore","publisher-place":"Singapore","source":"DOI.org (Crossref)","title":"Learners’ Epistemic Beliefs and Their Relations with Science Learning—Exploring the Cultural Differences","URL":"https://link.springer.com/10.1007/978-981-287-472-6_6","editor":[{"family":"Chiu","given":"Mei-Hung"}],"author":[{"family":"Yang","given":"Fang-Ying"}],"accessed":{"date-parts":[["2023",4,21]]},"issued":{"date-parts":[["2016"]]}},"label":"page","suppress-author":true}],"schema":"https://github.com/citation-style-language/schema/raw/master/csl-citation.json"} </w:instrText>
      </w:r>
      <w:r w:rsidRPr="00995A67">
        <w:fldChar w:fldCharType="separate"/>
      </w:r>
      <w:r w:rsidRPr="00995A67">
        <w:t>(2016)</w:t>
      </w:r>
      <w:r w:rsidRPr="00995A67">
        <w:fldChar w:fldCharType="end"/>
      </w:r>
      <w:r w:rsidRPr="00995A67">
        <w:t xml:space="preserve"> who identified cultural differences in epistemic believes. As epistemic believe</w:t>
      </w:r>
      <w:r w:rsidR="00995A67" w:rsidRPr="00995A67">
        <w:t>s</w:t>
      </w:r>
      <w:r w:rsidRPr="00995A67">
        <w:t xml:space="preserve"> are thought to influence one’s sourcing abilities </w:t>
      </w:r>
      <w:r w:rsidRPr="00995A67">
        <w:fldChar w:fldCharType="begin"/>
      </w:r>
      <w:r w:rsidR="00041E4B" w:rsidRPr="00995A67">
        <w:instrText xml:space="preserve"> ADDIN ZOTERO_ITEM CSL_CITATION {"citationID":"0QF8faNQ","properties":{"formattedCitation":"(Barzilai et al., 2015; Barzilai &amp; Eshet-Alkalai, 2015; Barzilai &amp; Zohar, 2012; Nygren &amp; Guath, 2019, 2022; Schommer-aikins &amp; Hutter, 2002; Yang et al., 2019)","plainCitation":"(Barzilai et al., 2015; Barzilai &amp; Eshet-Alkalai, 2015; Barzilai &amp; Zohar, 2012; Nygren &amp; Guath, 2019, 2022; Schommer-aikins &amp; Hutter, 2002; Yang et al., 2019)","noteIndex":0},"citationItems":[{"id":561,"uris":["http://zotero.org/users/9563186/items/TKJG2BPU"],"itemData":{"id":561,"type":"article-journal","container-title":"Instructional Science","DOI":"10.1007/s11251-015-9359-4","ISSN":"0020-4277, 1573-1952","issue":"6","journalAbbreviation":"Instr Sci","language":"en","page":"737-766","source":"DOI.org (Crossref)","title":"Sourcing while reading divergent expert accounts: Pathways from views of knowing to written argumentation","title-short":"Sourcing while reading divergent expert accounts","volume":"43","author":[{"family":"Barzilai","given":"Sarit"},{"family":"Tzadok","given":"Eynav"},{"family":"Eshet-Alkalai","given":"Yoram"}],"issued":{"date-parts":[["2015",11]]}}},{"id":553,"uris":["http://zotero.org/users/9563186/items/FTIUSVA2"],"itemData":{"id":553,"type":"article-journal","container-title":"Learning and Instruction","DOI":"10.1016/j.learninstruc.2014.12.003","ISSN":"09594752","journalAbbreviation":"Learning and Instruction","language":"en","page":"86-103","source":"DOI.org (Crossref)","title":"The role of epistemic perspectives in comprehension of multiple author viewpoints","volume":"36","author":[{"family":"Barzilai","given":"Sarit"},{"family":"Eshet-Alkalai","given":"Yoram"}],"issued":{"date-parts":[["2015",4]]}}},{"id":499,"uris":["http://zotero.org/users/9563186/items/DGBSVU8M"],"itemData":{"id":499,"type":"article-journal","container-title":"Cognition and Instruction","DOI":"10.1080/07370008.2011.636495","ISSN":"0737-0008, 1532-690X","issue":"1","journalAbbreviation":"Cognition and Instruction","language":"en","page":"39-85","source":"DOI.org (Crossref)","title":"Epistemic Thinking in Action: Evaluating and Integrating Online Sources","title-short":"Epistemic Thinking in Action","volume":"30","author":[{"family":"Barzilai","given":"Sarit"},{"family":"Zohar","given":"Anat"}],"issued":{"date-parts":[["2012",1]]}}},{"id":484,"uris":["http://zotero.org/users/9563186/items/V56UE9AL"],"itemData":{"id":484,"type":"article-journal","abstract":"Abstract\n            In this study we investigate the abilities to determine the credibility of digital news among 483 teenagers. Using an online survey with a performance test we assess to what extent teenagers are able to determine the credibility of different sources, evaluate credible and biased uses of evidence, and corroborate information. Many respondents fail to identify the credibility of false, biased and vetted news. Respondents who value the importance of credible news seem to hold a mindset helping them to determine credibility better than other respondents. In contrast, respondents self-reporting to be good at searching information online and who find information online trustworthy are not very good at civic online reasoning. Our findings, which may be linked to theories of disciplinary literacy, science curiosity and overconfidence, provide a basis for further research of how to better understand and support civic online reasoning in classrooms and society.","container-title":"Nordicom Review","DOI":"10.2478/nor-2019-0002","ISSN":"2001-5119","issue":"1","language":"en","page":"23-42","source":"DOI.org (Crossref)","title":"Swedish teenagers’ difficulties and abilities to determine digital news credibility","volume":"40","author":[{"family":"Nygren","given":"Thomas"},{"family":"Guath","given":"Mona"}],"issued":{"date-parts":[["2019",2,1]]}}},{"id":488,"uris":["http://zotero.org/users/9563186/items/BM92ZNYG"],"itemData":{"id":488,"type":"article-journal","container-title":"Scandinavian Journal of Educational Research","DOI":"10.1080/00313831.2021.1897876","ISSN":"0031-3831, 1470-1170","issue":"4","journalAbbreviation":"Scandinavian Journal of Educational Research","language":"en","page":"549-565","source":"DOI.org (Crossref)","title":"Students Evaluating and Corroborating Digital News","volume":"66","author":[{"family":"Nygren","given":"Thomas"},{"family":"Guath","given":"Mona"}],"issued":{"date-parts":[["2022",6,7]]}}},{"id":524,"uris":["http://zotero.org/users/9563186/items/87976837"],"itemData":{"id":524,"type":"article-journal","container-title":"The Journal of Psychology","DOI":"10.1080/00223980209604134","ISSN":"0022-3980, 1940-1019","issue":"1","journalAbbreviation":"The Journal of Psychology","language":"en","page":"5-20","source":"DOI.org (Crossref)","title":"Epistemological Beliefs and Thinking About Everyday Controversial Issues","volume":"136","author":[{"family":"Schommer-aikins","given":"Marlene"},{"family":"Hutter","given":"Rosetta"}],"issued":{"date-parts":[["2002",1]]}}},{"id":269,"uris":["http://zotero.org/users/9563186/items/CVJSR5DC"],"itemData":{"id":269,"type":"article-journal","abstract":"The purpose of this study was to compare the associations of epistemic beliefs in science, performance of scientific reasoning in university students from Taiwan and India, and the relations with their science learning experiences. A total of 126 university students including 67 from Taiwan and 59 from India who had science and mathematics backgrounds were involved in the study. Students’ epistemic beliefs in science were assessed by the SEV questionnaire, while their reasoning performance and learning experiences were prompted by open-ended questions and survey items. Content analysis was performed to analyze their scientific reasoning, and correlation analysis, t tests and ANOVA were applied to reveal the associations between variables. The results showed that students from both countries differed in epistemic beliefs in the dimensions of certainty, development and justification. While few students from either country performed successfully in identifying genuine evidence and giving full rebuttals, Taiwanese participants seemed to demonstrate slightly better scientific reasoning. It was found that the Indian students were more balanced in receiving structured and engaged learning experiences. Varying associations for the students from the different countries were found between epistemic beliefs and scientific reasoning performance, and between epistemic beliefs and science learning experiences.","container-title":"International Journal of Science Education","DOI":"10.1080/09500693.2019.1606960","ISSN":"0950-0693","issue":"10","note":"publisher: Routledge\n_eprint: https://doi.org/10.1080/09500693.2019.1606960","page":"1347-1365","source":"Taylor and Francis+NEJM","title":"Associations of epistemic beliefs in science and scientific reasoning in university students from Taiwan and India","volume":"41","author":[{"family":"Yang","given":"Fang-Ying"},{"family":"Bhagat","given":"Kaushal Kumar"},{"family":"Cheng","given":"Chia-Hui"}],"issued":{"date-parts":[["2019",7,3]]}},"label":"page"}],"schema":"https://github.com/citation-style-language/schema/raw/master/csl-citation.json"} </w:instrText>
      </w:r>
      <w:r w:rsidRPr="00995A67">
        <w:fldChar w:fldCharType="separate"/>
      </w:r>
      <w:r w:rsidRPr="00995A67">
        <w:t>(Barzilai et al., 2015; Barzilai &amp; Eshet-Alkalai, 2015; Barzilai &amp; Zohar, 2012; Nygren &amp; Guath, 2019, 2022; Schommer-aikins &amp; Hutter, 2002; Yang et al., 2019)</w:t>
      </w:r>
      <w:r w:rsidRPr="00995A67">
        <w:fldChar w:fldCharType="end"/>
      </w:r>
      <w:r w:rsidRPr="00995A67">
        <w:t>, this study creates a need for additional research on COR in different cultural environments.</w:t>
      </w:r>
    </w:p>
    <w:p w:rsidR="00DD56D7" w:rsidRPr="00995A67" w:rsidRDefault="00DD56D7" w:rsidP="00DD56D7">
      <w:pPr>
        <w:pStyle w:val="Nextparagraphs"/>
      </w:pPr>
      <w:r w:rsidRPr="00995A67">
        <w:t xml:space="preserve">A move from frequently criticised checklists was made by Pérez et al. </w:t>
      </w:r>
      <w:r w:rsidRPr="00995A67">
        <w:fldChar w:fldCharType="begin"/>
      </w:r>
      <w:r w:rsidRPr="00995A67">
        <w:instrText xml:space="preserve"> ADDIN ZOTERO_ITEM CSL_CITATION {"citationID":"U3uCXZKU","properties":{"formattedCitation":"(2018)","plainCitation":"(2018)","noteIndex":0},"citationItems":[{"id":309,"uris":["http://zotero.org/users/9563186/items/S3EMAGER"],"itemData":{"id":309,"type":"article-journal","abstract":"Increased amounts of information available from the Internet have triggered new demands for students to evaluate information quality. Our study presents an instructional intervention aimed at fostering ninth grade students' critical evaluation of source reliability. The intervention was grounded into theories of multiple text comprehension and used an analytic framework that defines the core source dimensions of author position (competence), author motivation (intention), and media quality (pre-publication validation). Compared to controls, trained students 1) reduced the score assigned to links containing less reliable information in the three critical source dimensions (knowledge application task), as well as 2) increased the number of references made to a more reliable source (e.g., “scientific journal”) and decreased references made to a less reliable source (e.g., “personal blog”), in a task presenting contradictory information across texts (transfer task). Nonetheless, the intervention outcomes varied according to the type of source evaluation question. We discuss the beneficial effects of implementing classroom intervention on sourcing skills as a means to improve teenagers’ critical thinking when comprehending multiple documents.","container-title":"Learning and Instruction","DOI":"10.1016/j.learninstruc.2018.04.006","ISSN":"0959-4752","journalAbbreviation":"Learning and Instruction","page":"53-64","title":"Fostering teenagers' assessment of information reliability: Effects of a classroom intervention focused on critical source dimensions","volume":"58","author":[{"family":"Pérez","given":"Ana"},{"family":"Potocki","given":"Anna"},{"family":"Stadtler","given":"Marc"},{"family":"Macedo-Rouet","given":"Mônica"},{"family":"Paul","given":"Johanna"},{"family":"Salmerón","given":"Ladislao"},{"family":"Rouet","given":"Jean-François"}],"issued":{"date-parts":[["2018",12,1]]}},"label":"page","suppress-author":true}],"schema":"https://github.com/citation-style-language/schema/raw/master/csl-citation.json"} </w:instrText>
      </w:r>
      <w:r w:rsidRPr="00995A67">
        <w:fldChar w:fldCharType="separate"/>
      </w:r>
      <w:r w:rsidRPr="00995A67">
        <w:t>(2018)</w:t>
      </w:r>
      <w:r w:rsidRPr="00995A67">
        <w:fldChar w:fldCharType="end"/>
      </w:r>
      <w:r w:rsidRPr="00995A67">
        <w:t xml:space="preserve"> who investigated the impact of teaching a limited number of general heuristics on sourcing skills. The intervention consisted of teaching three questions for the assessment of claims online, those three questions being about the expertise of the authors, about their motivation, and about the reliability of the website the claim appears on. These instructions were implemented into regular lesson of various subjects (from science to language). Overall, the participants in the intervention group outperformed the control group in the post-test, leading the authors to believe that even a limited number of heuristics can be effective at improving source and evidence evaluation.</w:t>
      </w:r>
    </w:p>
    <w:p w:rsidR="00DD56D7" w:rsidRPr="00995A67" w:rsidRDefault="00DD56D7" w:rsidP="00DD56D7">
      <w:pPr>
        <w:pStyle w:val="Nextparagraphs"/>
      </w:pPr>
      <w:r w:rsidRPr="00995A67">
        <w:t>A paper that further stressed the importance of scaffold</w:t>
      </w:r>
      <w:r w:rsidR="00995A67" w:rsidRPr="00995A67">
        <w:t>s</w:t>
      </w:r>
      <w:r w:rsidRPr="00995A67">
        <w:t xml:space="preserve"> was a study by </w:t>
      </w:r>
      <w:proofErr w:type="spellStart"/>
      <w:r w:rsidRPr="00995A67">
        <w:t>Frerejean</w:t>
      </w:r>
      <w:proofErr w:type="spellEnd"/>
      <w:r w:rsidRPr="00995A67">
        <w:t xml:space="preserve"> et al. </w:t>
      </w:r>
      <w:r w:rsidRPr="00995A67">
        <w:fldChar w:fldCharType="begin"/>
      </w:r>
      <w:r w:rsidRPr="00995A67">
        <w:instrText xml:space="preserve"> ADDIN ZOTERO_ITEM CSL_CITATION {"citationID":"tKnK8j1k","properties":{"formattedCitation":"(2018)","plainCitation":"(2018)","noteIndex":0},"citationItems":[{"id":525,"uris":["http://zotero.org/users/9563186/items/554H4U9J"],"itemData":{"id":525,"type":"article-journal","container-title":"Journal of Computer Assisted Learning","DOI":"10.1111/jcal.12276","ISSN":"02664909","issue":"6","journalAbbreviation":"J Comput Assist Learn","language":"en","page":"688-700","source":"DOI.org (Crossref)","title":"Effects of a modelling example for teaching information problem solving skills","volume":"34","author":[{"family":"Frerejean","given":"J."},{"family":"Strien","given":"J.L.H.","non-dropping-particle":"van"},{"family":"Kirschner","given":"P.A."},{"family":"Brand-Gruwel","given":"S."}],"issued":{"date-parts":[["2018",12]]}},"label":"page","suppress-author":true}],"schema":"https://github.com/citation-style-language/schema/raw/master/csl-citation.json"} </w:instrText>
      </w:r>
      <w:r w:rsidRPr="00995A67">
        <w:fldChar w:fldCharType="separate"/>
      </w:r>
      <w:r w:rsidRPr="00995A67">
        <w:t>(2018)</w:t>
      </w:r>
      <w:r w:rsidRPr="00995A67">
        <w:fldChar w:fldCharType="end"/>
      </w:r>
      <w:r w:rsidRPr="00995A67">
        <w:t xml:space="preserve"> who aimed to assess the efficiency of modelling on Information Problem Solving. The authors reported that even a simple pre-recorded video of a researcher modelling their approach at solving a specific task led to a greater improvement at IPS for the participants than a practical task without a modelling example. Unsurprising as </w:t>
      </w:r>
      <w:r w:rsidRPr="00995A67">
        <w:lastRenderedPageBreak/>
        <w:t>it might be, the study is a reminder of the importance of feedback and scaffoldin</w:t>
      </w:r>
      <w:r w:rsidR="00995A67" w:rsidRPr="00995A67">
        <w:t>g. A lot of the previous studies</w:t>
      </w:r>
      <w:r w:rsidRPr="00995A67">
        <w:t xml:space="preserve"> highlighted the importance of group work, which was in no way refuted by this study, rather it provided additional evidence for the importance of teachers being trained in the arts of IPS (and COR in extension). These results were further supported by </w:t>
      </w:r>
      <w:proofErr w:type="spellStart"/>
      <w:r w:rsidRPr="00995A67">
        <w:t>Mateos</w:t>
      </w:r>
      <w:proofErr w:type="spellEnd"/>
      <w:r w:rsidRPr="00995A67">
        <w:t xml:space="preserve"> et al. </w:t>
      </w:r>
      <w:r w:rsidRPr="00995A67">
        <w:fldChar w:fldCharType="begin"/>
      </w:r>
      <w:r w:rsidRPr="00995A67">
        <w:instrText xml:space="preserve"> ADDIN ZOTERO_ITEM CSL_CITATION {"citationID":"wpBB2Z7o","properties":{"formattedCitation":"(2018)","plainCitation":"(2018)","noteIndex":0},"citationItems":[{"id":544,"uris":["http://zotero.org/users/9563186/items/USU98Y3T"],"itemData":{"id":544,"type":"article-journal","container-title":"Cognition and Instruction","DOI":"10.1080/07370008.2018.1425300","ISSN":"0737-0008, 1532-690X","issue":"2","journalAbbreviation":"Cognition and Instruction","language":"en","page":"119-138","source":"DOI.org (Crossref)","title":"Improving Written Argumentative Synthesis by Teaching the Integration of Conflicting Information from Multiple Sources","volume":"36","author":[{"family":"Mateos","given":"Mar"},{"family":"Martín","given":"Elena"},{"family":"Cuevas","given":"Isabel"},{"family":"Villalón","given":"Ruth"},{"family":"Martínez","given":"Isabel"},{"family":"González-Lamas","given":"Jara"}],"issued":{"date-parts":[["2018",4,3]]}},"label":"page","suppress-author":true}],"schema":"https://github.com/citation-style-language/schema/raw/master/csl-citation.json"} </w:instrText>
      </w:r>
      <w:r w:rsidRPr="00995A67">
        <w:fldChar w:fldCharType="separate"/>
      </w:r>
      <w:r w:rsidRPr="00995A67">
        <w:t>(2018)</w:t>
      </w:r>
      <w:r w:rsidRPr="00995A67">
        <w:fldChar w:fldCharType="end"/>
      </w:r>
      <w:r w:rsidRPr="00995A67">
        <w:t>, who did not note any improvement at evidence evaluation at groups who did not receive explicit sourcing instructions.</w:t>
      </w:r>
    </w:p>
    <w:p w:rsidR="00DD56D7" w:rsidRPr="00995A67" w:rsidRDefault="00DD56D7" w:rsidP="00DD56D7">
      <w:pPr>
        <w:pStyle w:val="Nextparagraphs"/>
      </w:pPr>
      <w:r w:rsidRPr="00995A67">
        <w:t xml:space="preserve">In 2018 another meta-analysis was conducted, this time by </w:t>
      </w:r>
      <w:proofErr w:type="spellStart"/>
      <w:r w:rsidRPr="00995A67">
        <w:t>Brante</w:t>
      </w:r>
      <w:proofErr w:type="spellEnd"/>
      <w:r w:rsidRPr="00995A67">
        <w:t xml:space="preserve"> </w:t>
      </w:r>
      <w:r w:rsidR="00995A67" w:rsidRPr="00995A67">
        <w:t>&amp;</w:t>
      </w:r>
      <w:r w:rsidRPr="00995A67">
        <w:t xml:space="preserve"> </w:t>
      </w:r>
      <w:proofErr w:type="spellStart"/>
      <w:r w:rsidRPr="00995A67">
        <w:t>Strømsø</w:t>
      </w:r>
      <w:proofErr w:type="spellEnd"/>
      <w:r w:rsidRPr="00995A67">
        <w:t xml:space="preserve"> </w:t>
      </w:r>
      <w:r w:rsidRPr="00995A67">
        <w:fldChar w:fldCharType="begin"/>
      </w:r>
      <w:r w:rsidRPr="00995A67">
        <w:instrText xml:space="preserve"> ADDIN ZOTERO_ITEM CSL_CITATION {"citationID":"jRfm0hyq","properties":{"formattedCitation":"(2018)","plainCitation":"(2018)","noteIndex":0},"citationItems":[{"id":304,"uris":["http://zotero.org/users/9563186/items/IK3XWKUB"],"itemData":{"id":304,"type":"article-journal","abstract":"The process of using information about documents such as the author, genre, and date of publication while evaluating and interpreting those documents’ content was labeled “sourcing” in a seminal paper by Wineburg (Journal of Educational Psychology, 83, 73, 1991). Studies in various domains have adapted the term sourcing while referring to central reading skills in modern information societies. In this review, we discuss the concept of sourcing grounded in research from social psychology, information sciences, and text comprehension. Based on that, we reviewed 18 intervention studies in educational settings, in order to identify how sourcing was operationalized in the studies, the nature of the interventions, and how successful they were. The review shows that interventions for younger students emphasized source credibility, whereas interventions among older students also emphasized the role of sourcing in interpretation. None of the studies measured how students search for source features or specifically which features they attend to. Regarding the nature of the studies, the use of multiple partly conflicting documents was common, with that condition positively related to outcome measures. Another characteristic was the use of inquiry tasks. A majority of the studies do not apply findings from persuasion theory and information science indicating that credibility assessment requires effort and motivation. Future interventions should more strongly emphasize the relationship between sourcing and motivation.","container-title":"Educational Psychology Review","DOI":"10.1007/s10648-017-9421-7","ISSN":"1573-336X","issue":"3","journalAbbreviation":"Educational Psychology Review","page":"773-799","title":"Sourcing in Text Comprehension: a Review of Interventions Targeting Sourcing Skills","volume":"30","author":[{"family":"Brante","given":"Eva Wennås"},{"family":"Strømsø","given":"Helge I."}],"issued":{"date-parts":[["2018",9,1]]}},"label":"page","suppress-author":true}],"schema":"https://github.com/citation-style-language/schema/raw/master/csl-citation.json"} </w:instrText>
      </w:r>
      <w:r w:rsidRPr="00995A67">
        <w:fldChar w:fldCharType="separate"/>
      </w:r>
      <w:r w:rsidRPr="00995A67">
        <w:t>(2018)</w:t>
      </w:r>
      <w:r w:rsidRPr="00995A67">
        <w:fldChar w:fldCharType="end"/>
      </w:r>
      <w:r w:rsidRPr="00995A67">
        <w:t xml:space="preserve">. This study analysed 18 interventions in educational settings, and yielded some interesting results. One of the interesting results was the already mentioned study by </w:t>
      </w:r>
      <w:proofErr w:type="spellStart"/>
      <w:r w:rsidRPr="00995A67">
        <w:t>Nokes</w:t>
      </w:r>
      <w:proofErr w:type="spellEnd"/>
      <w:r w:rsidRPr="00995A67">
        <w:t xml:space="preserve"> et al. </w:t>
      </w:r>
      <w:r w:rsidRPr="00995A67">
        <w:fldChar w:fldCharType="begin"/>
      </w:r>
      <w:r w:rsidRPr="00995A67">
        <w:instrText xml:space="preserve"> ADDIN ZOTERO_ITEM CSL_CITATION {"citationID":"LEUs0rnZ","properties":{"formattedCitation":"(2007)","plainCitation":"(2007)","noteIndex":0},"citationItems":[{"id":618,"uris":["http://zotero.org/users/9563186/items/GJMXEUFU"],"itemData":{"id":618,"type":"article-journal","container-title":"Journal of Educational Psychology","DOI":"10.1037/0022-0663.99.3.492","ISSN":"1939-2176, 0022-0663","issue":"3","journalAbbreviation":"Journal of Educational Psychology","language":"en","page":"492-504","source":"DOI.org (Crossref)","title":"Teaching high school students to use heuristics while reading historical texts.","volume":"99","author":[{"family":"Nokes","given":"Jeffery D."},{"family":"Dole","given":"Janice A."},{"family":"Hacker","given":"Douglas J."}],"issued":{"date-parts":[["2007",8]]}},"label":"page","suppress-author":true}],"schema":"https://github.com/citation-style-language/schema/raw/master/csl-citation.json"} </w:instrText>
      </w:r>
      <w:r w:rsidRPr="00995A67">
        <w:fldChar w:fldCharType="separate"/>
      </w:r>
      <w:r w:rsidRPr="00995A67">
        <w:t>(2007)</w:t>
      </w:r>
      <w:r w:rsidRPr="00995A67">
        <w:fldChar w:fldCharType="end"/>
      </w:r>
      <w:r w:rsidRPr="00995A67">
        <w:t xml:space="preserve"> which suggests that better sourcing skills lead to better content knowledge, making Civic Online Reasoning an important skillset in the students’ repertoire. The other interesting results were the limitations of the reviewed studies. According to the authors, sourcing interventions generally lack a focus on the motivation of the authors of the source. Moreover, a flaw that has already been mentioned several times, none of the studies was of a longitudinal character, leaving the scientific community in the dark about the nature of the long-term effects of the interventions. In the same year, another meta-analysis was published, which added further set of limitations of the studies, mainly the lack of attention to interventions targeting students’ personal epistemologies, such as believes about the importance of multiple-source integration </w:t>
      </w:r>
      <w:r w:rsidRPr="00995A67">
        <w:fldChar w:fldCharType="begin"/>
      </w:r>
      <w:r w:rsidRPr="00995A67">
        <w:instrText xml:space="preserve"> ADDIN ZOTERO_ITEM CSL_CITATION {"citationID":"8WaNxZQS","properties":{"formattedCitation":"(Barzilai et al., 2018)","plainCitation":"(Barzilai et al., 2018)","noteIndex":0},"citationItems":[{"id":536,"uris":["http://zotero.org/users/9563186/items/KV9WI96H"],"itemData":{"id":536,"type":"article-journal","container-title":"Educational Psychology Review","DOI":"10.1007/s10648-018-9436-8","ISSN":"1040-726X, 1573-336X","issue":"3","journalAbbreviation":"Educ Psychol Rev","language":"en","page":"973-999","source":"DOI.org (Crossref)","title":"Promoting Integration of Multiple Texts: a Review of Instructional Approaches and Practices","title-short":"Promoting Integration of Multiple Texts","volume":"30","author":[{"family":"Barzilai","given":"Sarit"},{"family":"Zohar","given":"Asnat R."},{"family":"Mor-Hagani","given":"Shiri"}],"issued":{"date-parts":[["2018",9]]}}}],"schema":"https://github.com/citation-style-language/schema/raw/master/csl-citation.json"} </w:instrText>
      </w:r>
      <w:r w:rsidRPr="00995A67">
        <w:fldChar w:fldCharType="separate"/>
      </w:r>
      <w:r w:rsidRPr="00995A67">
        <w:t>(Barzilai et al., 2018)</w:t>
      </w:r>
      <w:r w:rsidRPr="00995A67">
        <w:fldChar w:fldCharType="end"/>
      </w:r>
      <w:r w:rsidRPr="00995A67">
        <w:t>.</w:t>
      </w:r>
    </w:p>
    <w:p w:rsidR="00DD56D7" w:rsidRPr="00995A67" w:rsidRDefault="00DD56D7" w:rsidP="00DD56D7">
      <w:pPr>
        <w:pStyle w:val="Nextparagraphs"/>
      </w:pPr>
      <w:r w:rsidRPr="00995A67">
        <w:t xml:space="preserve">A practical implication for teachers was brought by </w:t>
      </w:r>
      <w:proofErr w:type="spellStart"/>
      <w:r w:rsidRPr="00995A67">
        <w:t>Macedo-Rouet</w:t>
      </w:r>
      <w:proofErr w:type="spellEnd"/>
      <w:r w:rsidRPr="00995A67">
        <w:t xml:space="preserve"> et al. </w:t>
      </w:r>
      <w:r w:rsidRPr="00995A67">
        <w:fldChar w:fldCharType="begin"/>
      </w:r>
      <w:r w:rsidRPr="00995A67">
        <w:instrText xml:space="preserve"> ADDIN ZOTERO_ITEM CSL_CITATION {"citationID":"SIRYJgXC","properties":{"formattedCitation":"(2019)","plainCitation":"(2019)","noteIndex":0},"citationItems":[{"id":509,"uris":["http://zotero.org/users/9563186/items/SLL9BYBX"],"itemData":{"id":509,"type":"article-journal","container-title":"Reading Research Quarterly","DOI":"10.1002/rrq.241","ISSN":"0034-0553, 1936-2722","issue":"3","journalAbbreviation":"Read Res Q","language":"en","page":"299-321","source":"DOI.org (Crossref)","title":"How Good Is This Page? Benefits and Limits of Prompting on Adolescents’ Evaluation of Web Information Quality","title-short":"How Good Is This Page?","volume":"54","author":[{"family":"Macedo‐Rouet","given":"Mônica"},{"family":"Potocki","given":"Anna"},{"family":"Scharrer","given":"Lisa"},{"family":"Ros","given":"Christine"},{"family":"Stadtler","given":"Marc"},{"family":"Salmerón","given":"Ladislao"},{"family":"Rouet","given":"Jean‐François"}],"issued":{"date-parts":[["2019",7]]}},"label":"page","suppress-author":true}],"schema":"https://github.com/citation-style-language/schema/raw/master/csl-citation.json"} </w:instrText>
      </w:r>
      <w:r w:rsidRPr="00995A67">
        <w:fldChar w:fldCharType="separate"/>
      </w:r>
      <w:r w:rsidRPr="00995A67">
        <w:t>(2019)</w:t>
      </w:r>
      <w:r w:rsidRPr="00995A67">
        <w:fldChar w:fldCharType="end"/>
      </w:r>
      <w:r w:rsidRPr="00995A67">
        <w:t>, who in their study noticed that asking students for a general assessment of a problematic document did not yield positive results. Instead, the group which was asked to assess a specific aspect of a document (e.g. topic mismatch or lack of expertise) performed better, implying that interventions in COR would benefit from dedicating a certain amount of time to assessing a single feature. This study might be considered a final blow to the checklist approach, as that asks students to consider a variety of different criteria.</w:t>
      </w:r>
    </w:p>
    <w:p w:rsidR="00DD56D7" w:rsidRPr="00995A67" w:rsidRDefault="00DD56D7" w:rsidP="00DD56D7">
      <w:pPr>
        <w:pStyle w:val="Nextparagraphs"/>
      </w:pPr>
      <w:r w:rsidRPr="00995A67">
        <w:t xml:space="preserve">An extensive line of research on the effects of instruction on Civic Online Reasoning was done by the Stanford History Education Group. The researchers aimed to develop a set of lesson plans that would promote the sourcing skills of students’ </w:t>
      </w:r>
      <w:r w:rsidRPr="00995A67">
        <w:fldChar w:fldCharType="begin"/>
      </w:r>
      <w:r w:rsidRPr="00995A67">
        <w:instrText xml:space="preserve"> ADDIN ZOTERO_ITEM CSL_CITATION {"citationID":"mtYzvWgO","properties":{"formattedCitation":"(Breakstone et al., 2018, 2021, 2022; McGrew, 2020, 2021a, 2021b, 2022; McGrew et al., 2018, 2019; McGrew &amp; Byrne, 2021, 2022; McGrew &amp; Chinoy, 2022; Wineburg et al., 2022; Wineburg &amp; McGrew, 2019)","plainCitation":"(Breakstone et al., 2018, 2021, 2022; McGrew, 2020, 2021a, 2021b, 2022; McGrew et al., 2018, 2019; McGrew &amp; Byrne, 2021, 2022; McGrew &amp; Chinoy, 2022; Wineburg et al., 2022; Wineburg &amp; McGrew, 2019)","noteIndex":0},"citationItems":[{"id":469,"uris":["http://zotero.org/users/9563186/items/T3DIPBNV"],"itemData":{"id":469,"type":"article-journal","abstract":"In recent years — and especially since the 2016 presidential election — numerous media organizations, newspapers, and policy advocates have made efforts to help Americans become more careful consumers of the information they see online. In K-12 and higher education, the main approach has been to provide students with checklists they can use to assess the credibility of individual websites. However, the checklist approach is outdated. It would be far better to teach young people to follow the lead of professional fact-checkers: When confronted by a new and unfamiliar website, they begin by looking elsewhere on the web, searching for any information that might shed light on who created the site in question and for what purpose.","container-title":"Phi Delta Kappan","DOI":"10.1177/0031721718762419","ISSN":"0031-7217, 1940-6487","issue":"6","journalAbbreviation":"Phi Delta Kappan","language":"en","page":"27-32","source":"DOI.org (Crossref)","title":"Why we need a new approach to teaching digital literacy","volume":"99","author":[{"family":"Breakstone","given":"Joel"},{"family":"McGrew","given":"Sarah"},{"family":"Smith","given":"Mark"},{"family":"Ortega","given":"Teresa"},{"family":"Wineburg","given":"Sam"}],"issued":{"date-parts":[["2018",3]]}},"label":"page"},{"id":559,"uris":["http://zotero.org/users/9563186/items/SXNRKK75"],"itemData":{"id":559,"type":"article-journal","abstract":"Are today’s students able to discern quality information from sham online? In the largest investigation of its kind, we administered an assessment to 3,446 high school students. Equipped with a live internet connection, the students responded to six constructed-response tasks. The students struggled on all of them. Asked to investigate a site claiming to “disseminate factual reports” on climate science, 96% never learned about the organization’s ties to the fossil fuel industry. Two thirds were unable to distinguish news stories from ads on a popular website’s home page. More than half believed that an anonymously posted Facebook video, shot in Russia, provided “strong evidence” of U.S. voter fraud. Instead of investigating the organization or group behind a site, students were often duped by weak signs of credibility: a website’s “look,” its top-level domain, the content on its About page, and the sheer quantity of information it provided. The study’s sample reflected the demographic profile of high school students in the United States, and a multilevel regression model explored whether scores varied by student characteristics. Findings revealed differences in student abilities by grade level, self-reported grades, locality, socioeconomic status, race, maternal education, and free/reduced-price lunch status. Taken together, these findings reveal an urgent need to prepare students to thrive in a world in which information flows ceaselessly across their screens.","container-title":"Educational Researcher","DOI":"10.3102/0013189X211017495","ISSN":"0013-189X, 1935-102X","issue":"8","journalAbbreviation":"Educational Researcher","language":"en","page":"505-515","source":"DOI.org (Crossref)","title":"Students’ Civic Online Reasoning: A National Portrait","title-short":"Students’ Civic Online Reasoning","volume":"50","author":[{"family":"Breakstone","given":"Joel"},{"family":"Smith","given":"Mark"},{"family":"Wineburg","given":"Sam"},{"family":"Rapaport","given":"Amie"},{"family":"Carle","given":"Jill"},{"family":"Garland","given":"Marshall"},{"family":"Saavedra","given":"Anna"}],"issued":{"date-parts":[["2021",11]]}},"label":"page"},{"id":562,"uris":["http://zotero.org/users/9563186/items/8V4JC8U2"],"itemData":{"id":562,"type":"article-journal","container-title":"The Journal of Higher Education","DOI":"10.1080/00221546.2022.2082783","ISSN":"0022-1546, 1538-4640","issue":"7","journalAbbreviation":"The Journal of Higher Education","language":"en","page":"963-988","source":"DOI.org (Crossref)","title":"Civic Preparation for the Digital Age: How College Students Evaluate Online Sources About Social and Political Issues","title-short":"Civic Preparation for the Digital Age","volume":"93","author":[{"family":"Breakstone","given":"Joel"},{"family":"Smith","given":"Mark"},{"family":"Ziv","given":"Nadav"},{"family":"Wineburg","given":"Sam"}],"issued":{"date-parts":[["2022",11,10]]}},"label":"page"},{"id":259,"uris":["http://zotero.org/users/9563186/items/EHIYHAKZ"],"itemData":{"id":259,"type":"article-journal","abstract":"Students turn to the Internet for information but often struggle to evaluate the trustworthiness of what they find. Teachers should help students develop effective evaluation strategies in order to ensure that students have access to reliable information on which to base decisions. This study reports on the results of an attempt to teach students to reason about online information. Students were taught strategies for evaluating digital content that were based on the practices of professional fact checkers. Eight lessons were devoted to teaching students strategies to effectively evaluate digital content. Pre- and posttests, each composed of four brief, constructed-response items, were administered to 68 11th-grade students who participated in the study. Students' scores improved significantly from pre-to posttest on three of the four tasks: students demonstrated an improved ability to investigate the source of a website, critique evidence, and locate reliable sources during an open Internet search. These results are promising and suggest that explicit instruction on fact-checking strategies may help students develop more effective online evaluation strategies.","container-title":"Computers &amp; Education","DOI":"https://doi.org/10.1016/j.compedu.2019.103711","ISSN":"0360-1315","page":"103711","title":"Learning to evaluate: An intervention in civic online reasoning","volume":"145","author":[{"family":"McGrew","given":"Sarah"}],"issued":{"date-parts":[["2020"]]}},"label":"page"},{"id":474,"uris":["http://zotero.org/users/9563186/items/K8HMV7WJ"],"itemData":{"id":474,"type":"article-journal","container-title":"Computers in the Schools","DOI":"10.1080/07380569.2021.1912541","ISSN":"0738-0569, 1528-7033","issue":"2","journalAbbreviation":"Computers in the Schools","language":"en","page":"75-97","source":"DOI.org (Crossref)","title":"Skipping the Source and Checking the Contents: An in-Depth Look at Students’ Approaches to Web Evaluation","title-short":"Skipping the Source and Checking the Contents","volume":"38","author":[{"family":"McGrew","given":"Sarah"}],"issued":{"date-parts":[["2021",4,3]]}},"label":"page"},{"id":475,"uris":["http://zotero.org/users/9563186/items/H5MU3HVX"],"itemData":{"id":475,"type":"article-journal","container-title":"Teaching and Teacher Education","DOI":"10.1016/j.tate.2021.103512","ISSN":"0742051X","journalAbbreviation":"Teaching and Teacher Education","language":"en","page":"103512","source":"DOI.org (Crossref)","title":"Challenging approaches: Sharing and responding to weak digital heuristics in class discussions","title-short":"Challenging approaches","volume":"108","author":[{"family":"McGrew","given":"Sarah"}],"issued":{"date-parts":[["2021",12]]}},"label":"page"},{"id":476,"uris":["http://zotero.org/users/9563186/items/MDSTNS8S"],"itemData":{"id":476,"type":"article-journal","container-title":"Cognition and Instruction","DOI":"10.1080/07370008.2021.1908288","ISSN":"0737-0008, 1532-690X","issue":"4","journalAbbreviation":"Cognition and Instruction","language":"en","page":"488-516","source":"DOI.org (Crossref)","title":"Internet or Archive? Expertise in Searching for Digital Sources on a Contentious Historical Question","title-short":"Internet or Archive?","volume":"40","author":[{"family":"McGrew","given":"Sarah"}],"issued":{"date-parts":[["2022",10,2]]}},"label":"page"},{"id":277,"uris":["http://zotero.org/users/9563186/items/H5KLSEJS"],"itemData":{"id":277,"type":"article-journal","abstract":"To be an informed citizen in today’s information-rich environment, individuals must be able to evaluate information they encounter on the Internet. However, teachers currently have limited options if they want to assess students’ evaluations of digital content. In response, we created a range of short tasks that assess students’ civic online reasoning—the ability to effectively search for, evaluate, and verify social and political information online. Assessments ranged from paper-and-pencil tasks to open Internet search tasks delivered via Google Forms. We outline a process of assessment development in which middle school, high school, and college students in 12 states completed tasks. We present a series of representative tasks and analyses of trends in student performance. Across tasks and grade levels, students struggled to effectively evaluate online claims, sources, and evidence. These results point to a need for curriculum materials that support students’ development of civic online reasoning competencies.","container-title":"Theory &amp; Research in Social Education","DOI":"10.1080/00933104.2017.1416320","ISSN":"0093-3104","issue":"2","note":"publisher: Routledge\n_eprint: https://doi.org/10.1080/00933104.2017.1416320","page":"165-193","source":"Taylor and Francis+NEJM","title":"Can Students Evaluate Online Sources? Learning From Assessments of Civic Online Reasoning","title-short":"Can Students Evaluate Online Sources?","volume":"46","author":[{"family":"McGrew","given":"Sarah"},{"family":"Breakstone","given":"Joel"},{"family":"Ortega","given":"Teresa"},{"family":"Smith","given":"Mark"},{"family":"Wineburg","given":"Sam"}],"issued":{"date-parts":[["2018",4,3]]}},"label":"page"},{"id":471,"uris":["http://zotero.org/users/9563186/items/9KAUBU6I"],"itemData":{"id":471,"type":"article-journal","container-title":"British Journal of Educational Psychology","DOI":"10.1111/bjep.12279","ISSN":"0007-0998, 2044-8279","issue":"3","journalAbbreviation":"Br J Educ Psychol","language":"en","page":"485-500","source":"DOI.org (Crossref)","title":"Improving university students’ web savvy: An intervention study","title-short":"Improving university students’ web savvy","volume":"89","author":[{"family":"McGrew","given":"Sarah"},{"family":"Smith","given":"Mark"},{"family":"Breakstone","given":"Joel"},{"family":"Ortega","given":"Teresa"},{"family":"Wineburg","given":"Sam"}],"issued":{"date-parts":[["2019",9]]}},"label":"page"},{"id":473,"uris":["http://zotero.org/users/9563186/items/DRWC3W6J"],"itemData":{"id":473,"type":"article-journal","container-title":"Journal of Research on Technology in Education","DOI":"10.1080/15391523.2020.1795956","ISSN":"1539-1523, 1945-0818","issue":"4","journalAbbreviation":"Journal of Research on Technology in Education","language":"en","page":"457-475","source":"DOI.org (Crossref)","title":"Who Is behind this? Preparing high school students to evaluate online content","title-short":"Who Is behind this?","volume":"53","author":[{"family":"McGrew","given":"Sarah"},{"family":"Byrne","given":"Virginia L."}],"issued":{"date-parts":[["2021",10,2]]}},"label":"page"},{"id":478,"uris":["http://zotero.org/users/9563186/items/UW37QCWS"],"itemData":{"id":478,"type":"article-journal","container-title":"Computers &amp; Education","DOI":"10.1016/j.compedu.2022.104519","ISSN":"03601315","journalAbbreviation":"Computers &amp; Education","language":"en","page":"104519","source":"DOI.org (Crossref)","title":"Conversations after lateral reading: Supporting teachers to focus on process, not content","title-short":"Conversations after lateral reading","volume":"185","author":[{"family":"McGrew","given":"Sarah"},{"family":"Byrne","given":"Virginia L."}],"issued":{"date-parts":[["2022",8]]}},"label":"page"},{"id":389,"uris":["http://zotero.org/users/9563186/items/ZCVKGF7L"],"itemData":{"id":389,"type":"article-journal","abstract":"Purpose College students need more support learning to effectively search for and evaluate online information. Without such skills, students are vulnerable to mis- and disinformation that may appear in their search results, Web browsing and social media feeds. This study investigated four short instructional modules four short instructional modules that were developed to be delivered asynchronously to teach effective approaches to online search and evaluation. Design/methodology/approach This exploratory study analyzed pre- and post-tests that students in two journalism courses completed before and after the modules. A total of 29 students completed written versions of the pre- and post-tests and 8 students participated in interviews in which they thought aloud while completing the pre- and post-tests. Written and oral responses were analyzed to understand students’ search and evaluation strategies and how, if at all, these shifted from pre- to post-test. Findings From pre- to post-test, students showed evidence of using strategies that were introduced in the modules to search for and evaluate online content. On the post-test, more students engaged in lateral reading to evaluate unfamiliar websites, used search operators and tools and more critically evaluated elements of the search engine results page. Originality/value This study provides initial, positive evidence for the efficacy of embedding short, asynchronous modules in college courses to improve students’ approaches to online searches and evaluations. College students need such support and modules like the ones investigated in this study may be one way to provide it.","container-title":"Information and Learning Sciences","DOI":"10.1108/ILS-09-2021-0081","ISSN":"2398-5348","issue":"1/2","note":"publisher: Emerald Publishing Limited","page":"45-64","source":"Emerald Insight","title":"Fighting misinformation in college: students learn to search and evaluate online information through flexible modules","title-short":"Fighting misinformation in college","volume":"123","author":[{"family":"McGrew","given":"Sarah"},{"family":"Chinoy","given":"Ira"}],"issued":{"date-parts":[["2022",1,1]]}},"label":"page"},{"id":477,"uris":["http://zotero.org/users/9563186/items/H9QDVXHZ"],"itemData":{"id":477,"type":"article-journal","container-title":"Journal of Educational Psychology","DOI":"10.1037/edu0000740","ISSN":"1939-2176, 0022-0663","issue":"5","journalAbbreviation":"Journal of Educational Psychology","language":"en","page":"893-909","source":"DOI.org (Crossref)","title":"Lateral reading on the open Internet: A district-wide field study in high school government classes.","title-short":"Lateral reading on the open Internet","volume":"114","author":[{"family":"Wineburg","given":"Sam"},{"family":"Breakstone","given":"Joel"},{"family":"McGrew","given":"Sarah"},{"family":"Smith","given":"Mark D."},{"family":"Ortega","given":"Teresa"}],"issued":{"date-parts":[["2022",7]]}},"label":"page"},{"id":472,"uris":["http://zotero.org/users/9563186/items/XCDGP6GU"],"itemData":{"id":472,"type":"article-journal","abstract":"Background/Context\n              The Internet has democratized access to information but in so doing has opened the floodgates to misinformation, fake news, and rank propaganda masquerading as dispassionate analysis. Despite mounting attention to the problem of online misinformation and growing agreement that digital literacy efforts are important, prior research offers few concrete ideas about what skilled evaluations look like.\n            \n            \n              Purpose/Objective/Research Question/Focus of Study\n              Our purpose in this study was to seek out those who are skilled in online evaluations in order to understand how their strategies and approaches to evaluating digital content might inform educational efforts. We sampled 45 experienced users of the Internet: 10 Ph.D. historians, 10 professional fact checkers, and 25 Stanford University undergraduates. Analysis focused on the strategies participants used to evaluate online information and arrive at judgments of credibility.\n            \n            \n              Research Design\n              In this expert/novice study, participants thought aloud as they evaluated live websites and searched for information on social and political issues such as bullying, minimum wage, and teacher tenure. We analyze and present findings from three of the tasks participants completed.\n            \n            \n              Findings/Results\n              Historians and students often fell victim to easily manipulated features of websites, such as official-looking logos and domain names. They read vertically, staying within a website to evaluate its reliability. In contrast, fact checkers read laterally, leaving a site after a quick scan and opening up new browser tabs in order to judge the credibility of the original site. Compared to the other groups, fact checkers arrived at more warranted conclusions in a fraction of the time.\n            \n            \n              Conclusions/Recommendations\n              We draw on insights gleaned from the fact checkers’ practices to examine current curricular approaches to teaching web credibility as well as to suggest alternatives.","container-title":"Teachers College Record: The Voice of Scholarship in Education","DOI":"10.1177/016146811912101102","ISSN":"0161-4681, 1467-9620","issue":"11","journalAbbreviation":"Teachers College Record","language":"en","page":"1-40","source":"DOI.org (Crossref)","title":"Lateral Reading and the Nature of Expertise: Reading Less and Learning More When Evaluating Digital Information","title-short":"Lateral Reading and the Nature of Expertise","volume":"121","author":[{"family":"Wineburg","given":"Sam"},{"family":"McGrew","given":"Sarah"}],"issued":{"date-parts":[["2019",11]]}},"label":"page"}],"schema":"https://github.com/citation-style-language/schema/raw/master/csl-citation.json"} </w:instrText>
      </w:r>
      <w:r w:rsidRPr="00995A67">
        <w:fldChar w:fldCharType="separate"/>
      </w:r>
      <w:r w:rsidRPr="00995A67">
        <w:t>(Breakstone et al., 2018, 2021, 2022; McGrew, 2020, 2021a, 2021b, 2022; McGrew et al., 2018, 2019; McGrew &amp; Byrne, 2021, 2022; McGrew &amp; Chinoy, 2022; Wineburg et al., 2022; Wineburg &amp; McGrew, 2019)</w:t>
      </w:r>
      <w:r w:rsidRPr="00995A67">
        <w:fldChar w:fldCharType="end"/>
      </w:r>
      <w:r w:rsidRPr="00995A67">
        <w:t xml:space="preserve">. Most of the interventions yielded positive results, which lead to the development of the Civic Online Reasoning website </w:t>
      </w:r>
      <w:r w:rsidRPr="00995A67">
        <w:fldChar w:fldCharType="begin"/>
      </w:r>
      <w:r w:rsidRPr="00995A67">
        <w:instrText xml:space="preserve"> ADDIN ZOTERO_ITEM CSL_CITATION {"citationID":"X7NGGpcL","properties":{"formattedCitation":"(The Stanford History Education Group, n.d.)","plainCitation":"(The Stanford History Education Group, n.d.)","noteIndex":0},"citationItems":[{"id":590,"uris":["http://zotero.org/users/9563186/items/9RKIYRBU"],"itemData":{"id":590,"type":"webpage","title":"Civic Online Reasoning","URL":"https://cor.stanford.edu/","author":[{"literal":"The Stanford History Education Group"}],"accessed":{"date-parts":[["2023",4,9]]}}}],"schema":"https://github.com/citation-style-language/schema/raw/master/csl-citation.json"} </w:instrText>
      </w:r>
      <w:r w:rsidRPr="00995A67">
        <w:fldChar w:fldCharType="separate"/>
      </w:r>
      <w:r w:rsidRPr="00995A67">
        <w:t>(The Stanford History Education Group, n.d.)</w:t>
      </w:r>
      <w:r w:rsidRPr="00995A67">
        <w:fldChar w:fldCharType="end"/>
      </w:r>
      <w:r w:rsidRPr="00995A67">
        <w:t>, which will be discussed later. The researchers focused on improving students’ heuristics, and divided the COR skillset into three areas, those areas being source evaluation, evidence evaluation and corroboration</w:t>
      </w:r>
      <w:r w:rsidR="00995A67" w:rsidRPr="00995A67">
        <w:t xml:space="preserve"> </w:t>
      </w:r>
      <w:r w:rsidR="00995A67">
        <w:t>(i.e. using multiple sources to fact-check a single claim)</w:t>
      </w:r>
      <w:r w:rsidRPr="00995A67">
        <w:t>. However, the research done by this group has its limitations, mainly the lingering lack of longitudinal design, or small sample sizes.</w:t>
      </w:r>
    </w:p>
    <w:p w:rsidR="00DD56D7" w:rsidRPr="00995A67" w:rsidRDefault="00DD56D7" w:rsidP="00DD56D7">
      <w:pPr>
        <w:pStyle w:val="Nextparagraphs"/>
      </w:pPr>
      <w:r w:rsidRPr="00995A67">
        <w:lastRenderedPageBreak/>
        <w:t xml:space="preserve">Another series of papers was published by </w:t>
      </w:r>
      <w:proofErr w:type="spellStart"/>
      <w:r w:rsidRPr="00995A67">
        <w:t>Barzilai</w:t>
      </w:r>
      <w:proofErr w:type="spellEnd"/>
      <w:r w:rsidRPr="00995A67">
        <w:t xml:space="preserve"> et al. </w:t>
      </w:r>
      <w:r w:rsidRPr="00995A67">
        <w:fldChar w:fldCharType="begin"/>
      </w:r>
      <w:r w:rsidRPr="00995A67">
        <w:instrText xml:space="preserve"> ADDIN ZOTERO_ITEM CSL_CITATION {"citationID":"Qd8sruIZ","properties":{"formattedCitation":"(Barzilai et al., 2015, 2018; Barzilai, Mor-Hagani, et al., 2020; Barzilai, Thomm, et al., 2020; Barzilai &amp; Eshet-Alkalai, 2015; Barzilai &amp; Zohar, 2012)","plainCitation":"(Barzilai et al., 2015, 2018; Barzilai, Mor-Hagani, et al., 2020; Barzilai, Thomm, et al., 2020; Barzilai &amp; Eshet-Alkalai, 2015; Barzilai &amp; Zohar, 2012)","noteIndex":0},"citationItems":[{"id":561,"uris":["http://zotero.org/users/9563186/items/TKJG2BPU"],"itemData":{"id":561,"type":"article-journal","container-title":"Instructional Science","DOI":"10.1007/s11251-015-9359-4","ISSN":"0020-4277, 1573-1952","issue":"6","journalAbbreviation":"Instr Sci","language":"en","page":"737-766","source":"DOI.org (Crossref)","title":"Sourcing while reading divergent expert accounts: Pathways from views of knowing to written argumentation","title-short":"Sourcing while reading divergent expert accounts","volume":"43","author":[{"family":"Barzilai","given":"Sarit"},{"family":"Tzadok","given":"Eynav"},{"family":"Eshet-Alkalai","given":"Yoram"}],"issued":{"date-parts":[["2015",11]]}},"label":"page"},{"id":536,"uris":["http://zotero.org/users/9563186/items/KV9WI96H"],"itemData":{"id":536,"type":"article-journal","container-title":"Educational Psychology Review","DOI":"10.1007/s10648-018-9436-8","ISSN":"1040-726X, 1573-336X","issue":"3","journalAbbreviation":"Educ Psychol Rev","language":"en","page":"973-999","source":"DOI.org (Crossref)","title":"Promoting Integration of Multiple Texts: a Review of Instructional Approaches and Practices","title-short":"Promoting Integration of Multiple Texts","volume":"30","author":[{"family":"Barzilai","given":"Sarit"},{"family":"Zohar","given":"Asnat R."},{"family":"Mor-Hagani","given":"Shiri"}],"issued":{"date-parts":[["2018",9]]}},"label":"page"},{"id":300,"uris":["http://zotero.org/users/9563186/items/XQ2GER3P"],"itemData":{"id":300,"type":"article-journal","abstract":"Learning in contemporary knowledge societies requires using multiple information sources, or documents, to understand important phenomena and events. However, students can find it difficult to evaluate and integrate multiple documents. The aim of this study was to examine new approaches for promoting multiple document literacy using digital epistemic scaffolds that support evaluation and integration of multiple documents. The scaffolds included a novel document mapping tool that enables visually representing the network of relations between sources and claims, as well as evaluative and metacognitive prompts that support critical evaluation and integration. In a quasi-experiment, we engaged 88 9th grade students in investigating two historical controversies with and without the scaffolds. Learning with the scaffolds had a positive effect on learners' subsequent unscaffolded evaluation and integration performance and on their meta-epistemic knowledge about epistemic criteria and processes, in comparison to a control group. Qualitative analysis of learners’ discourse, as they collaboratively mapped multiple documents, suggested that document mapping supported construction of intertextual representations, facilitated articulation and discussion of epistemic criteria and processes, and provided visual feedback that informed self-monitoring and evaluation. The instructional prompts complemented mapping by problematizing evaluation and integration performance. We discuss how visualizing documents models can promote multiple document literacy.","container-title":"Computers &amp; Education","DOI":"10.1016/j.compedu.2020.103980","ISSN":"0360-1315","journalAbbreviation":"Computers &amp; Education","language":"en","page":"103980","source":"ScienceDirect","title":"Making sources visible: Promoting multiple document literacy with digital epistemic scaffolds","title-short":"Making sources visible","volume":"157","author":[{"family":"Barzilai","given":"Sarit"},{"family":"Mor-Hagani","given":"Shiri"},{"family":"Zohar","given":"Asnat R."},{"family":"Shlomi-Elooz","given":"Talia"},{"family":"Ben-Yishai","given":"Ruthy"}],"issued":{"date-parts":[["2020",11,1]]}},"label":"page"},{"id":551,"uris":["http://zotero.org/users/9563186/items/P5VCM7EM"],"itemData":{"id":551,"type":"article-journal","container-title":"Learning and Instruction","DOI":"10.1016/j.learninstruc.2020.101367","ISSN":"09594752","journalAbbreviation":"Learning and Instruction","language":"en","page":"101367","source":"DOI.org (Crossref)","title":"Dealing with disagreement: The roles of topic familiarity and disagreement explanation in evaluation of conflicting expert claims and sources","title-short":"Dealing with disagreement","volume":"69","author":[{"family":"Barzilai","given":"Sarit"},{"family":"Thomm","given":"Eva"},{"family":"Shlomi-Elooz","given":"Talia"}],"issued":{"date-parts":[["2020",10]]}},"label":"page"},{"id":553,"uris":["http://zotero.org/users/9563186/items/FTIUSVA2"],"itemData":{"id":553,"type":"article-journal","container-title":"Learning and Instruction","DOI":"10.1016/j.learninstruc.2014.12.003","ISSN":"09594752","journalAbbreviation":"Learning and Instruction","language":"en","page":"86-103","source":"DOI.org (Crossref)","title":"The role of epistemic perspectives in comprehension of multiple author viewpoints","volume":"36","author":[{"family":"Barzilai","given":"Sarit"},{"family":"Eshet-Alkalai","given":"Yoram"}],"issued":{"date-parts":[["2015",4]]}},"label":"page"},{"id":499,"uris":["http://zotero.org/users/9563186/items/DGBSVU8M"],"itemData":{"id":499,"type":"article-journal","container-title":"Cognition and Instruction","DOI":"10.1080/07370008.2011.636495","ISSN":"0737-0008, 1532-690X","issue":"1","journalAbbreviation":"Cognition and Instruction","language":"en","page":"39-85","source":"DOI.org (Crossref)","title":"Epistemic Thinking in Action: Evaluating and Integrating Online Sources","title-short":"Epistemic Thinking in Action","volume":"30","author":[{"family":"Barzilai","given":"Sarit"},{"family":"Zohar","given":"Anat"}],"issued":{"date-parts":[["2012",1]]}},"label":"page"}],"schema":"https://github.com/citation-style-language/schema/raw/master/csl-citation.json"} </w:instrText>
      </w:r>
      <w:r w:rsidRPr="00995A67">
        <w:fldChar w:fldCharType="separate"/>
      </w:r>
      <w:r w:rsidRPr="00995A67">
        <w:t>(Barzilai et al., 2015, 2018; Barzilai, Mor-Hagani, et al., 2020; Barzilai, Thomm, et al., 2020; Barzilai &amp; Eshet-Alkalai, 2015; Barzilai &amp; Zohar, 2012)</w:t>
      </w:r>
      <w:r w:rsidRPr="00995A67">
        <w:fldChar w:fldCharType="end"/>
      </w:r>
      <w:r w:rsidRPr="00995A67">
        <w:t xml:space="preserve"> who focused on the roles of personal epistemologies in source and evidence evaluation, and on fostering a positive development of epistemic beliefs. This line of research revealed a positive correlation between sophisticated epistemic beliefs and better sourcing skills, as well as source and evidence integration. At the same time, the studies proved the efficiency of having students read multiple conflicting documents. However, the authors also stress the lack of real-world impact, reminding that there is a lack of research on the spontaneous, unprompted behaviour of the participants, limiting all of the positive findings to experimental environment only.</w:t>
      </w:r>
    </w:p>
    <w:p w:rsidR="00DD56D7" w:rsidRPr="00995A67" w:rsidRDefault="00DD56D7" w:rsidP="00DD56D7">
      <w:pPr>
        <w:pStyle w:val="Nextparagraphs"/>
      </w:pPr>
      <w:proofErr w:type="spellStart"/>
      <w:r w:rsidRPr="00995A67">
        <w:t>Hämäläinen</w:t>
      </w:r>
      <w:proofErr w:type="spellEnd"/>
      <w:r w:rsidRPr="00995A67">
        <w:t xml:space="preserve"> et al. </w:t>
      </w:r>
      <w:r w:rsidRPr="00995A67">
        <w:fldChar w:fldCharType="begin"/>
      </w:r>
      <w:r w:rsidRPr="00995A67">
        <w:instrText xml:space="preserve"> ADDIN ZOTERO_ITEM CSL_CITATION {"citationID":"YkRnYla5","properties":{"formattedCitation":"(2020)","plainCitation":"(2020)","noteIndex":0},"citationItems":[{"id":533,"uris":["http://zotero.org/users/9563186/items/FQ4YIR5U"],"itemData":{"id":533,"type":"article-journal","container-title":"Computers in Human Behavior","DOI":"10.1016/j.chb.2020.106372","ISSN":"07475632","journalAbbreviation":"Computers in Human Behavior","language":"en","page":"106372","source":"DOI.org (Crossref)","title":"Promoting sixth graders’ credibility evaluation of Web pages: An intervention study","title-short":"Promoting sixth graders’ credibility evaluation of Web pages","volume":"110","author":[{"family":"Hämäläinen","given":"Elina K."},{"family":"Kiili","given":"Carita"},{"family":"Marttunen","given":"Miika"},{"family":"Räikkönen","given":"Eija"},{"family":"González-Ibáñez","given":"Roberto"},{"family":"Leppänen","given":"Paavo H.T."}],"issued":{"date-parts":[["2020",9]]}},"label":"page","suppress-author":true}],"schema":"https://github.com/citation-style-language/schema/raw/master/csl-citation.json"} </w:instrText>
      </w:r>
      <w:r w:rsidRPr="00995A67">
        <w:fldChar w:fldCharType="separate"/>
      </w:r>
      <w:r w:rsidRPr="00995A67">
        <w:t>(2020)</w:t>
      </w:r>
      <w:r w:rsidRPr="00995A67">
        <w:fldChar w:fldCharType="end"/>
      </w:r>
      <w:r w:rsidRPr="00995A67">
        <w:t xml:space="preserve"> build on the three dimensions created by SHEG and designed their own interventions according to the guidelines, testing the effectiveness in Finish primary schools. Although the study yielded positive results in general, evidence evaluation remained unchanged, suggesting a need for further work on the evidence evaluation aspect of COR interventions.</w:t>
      </w:r>
    </w:p>
    <w:p w:rsidR="00DC1C46" w:rsidRPr="00995A67" w:rsidRDefault="00DD56D7" w:rsidP="00DD56D7">
      <w:pPr>
        <w:pStyle w:val="Nextparagraphs"/>
      </w:pPr>
      <w:r w:rsidRPr="00995A67">
        <w:t xml:space="preserve">To finish the review, in the last few years there was a number of studies published proving the effectiveness of COR interventions. </w:t>
      </w:r>
      <w:proofErr w:type="spellStart"/>
      <w:r w:rsidRPr="00995A67">
        <w:t>Axelsson</w:t>
      </w:r>
      <w:proofErr w:type="spellEnd"/>
      <w:r w:rsidRPr="00995A67">
        <w:t xml:space="preserve"> et al. </w:t>
      </w:r>
      <w:r w:rsidRPr="00995A67">
        <w:fldChar w:fldCharType="begin"/>
      </w:r>
      <w:r w:rsidRPr="00995A67">
        <w:instrText xml:space="preserve"> ADDIN ZOTERO_ITEM CSL_CITATION {"citationID":"Fbptp7RT","properties":{"formattedCitation":"(2021)","plainCitation":"(2021)","noteIndex":0},"citationItems":[{"id":494,"uris":["http://zotero.org/users/9563186/items/KJ6EIKU8"],"itemData":{"id":494,"type":"article-journal","abstract":"With the rise of misinformation, there is a great need for scalable educational interventions supporting students’ abilities to determine the trustworthiness of digital news. We address this challenge in our study by developing an online intervention tool based on tutorials in civic online reasoning that aims to teach adolescents how to critically assess online information comprising text, videos and images. Our findings from an online intervention with 209 upper secondary students highlight how observational learning and feedback support their ability to read laterally and improve their performance in determining the credibility of digital news and social media posts.","container-title":"Future Internet","DOI":"10.3390/fi13030060","ISSN":"1999-5903","issue":"3","journalAbbreviation":"Future Internet","language":"en","page":"60","source":"DOI.org (Crossref)","title":"Learning How to Separate Fake from Real News: Scalable Digital Tutorials Promoting Students’ Civic Online Reasoning","title-short":"Learning How to Separate Fake from Real News","volume":"13","author":[{"family":"Axelsson","given":"Carl-Anton Werner"},{"family":"Guath","given":"Mona"},{"family":"Nygren","given":"Thomas"}],"issued":{"date-parts":[["2021",2,27]]}},"label":"page","suppress-author":true}],"schema":"https://github.com/citation-style-language/schema/raw/master/csl-citation.json"} </w:instrText>
      </w:r>
      <w:r w:rsidRPr="00995A67">
        <w:fldChar w:fldCharType="separate"/>
      </w:r>
      <w:r w:rsidRPr="00995A67">
        <w:t>(2021)</w:t>
      </w:r>
      <w:r w:rsidRPr="00995A67">
        <w:fldChar w:fldCharType="end"/>
      </w:r>
      <w:r w:rsidRPr="00995A67">
        <w:t xml:space="preserve"> reported positive results of an online tutorial, while Brodsky et al. </w:t>
      </w:r>
      <w:r w:rsidRPr="00995A67">
        <w:fldChar w:fldCharType="begin"/>
      </w:r>
      <w:r w:rsidRPr="00995A67">
        <w:instrText xml:space="preserve"> ADDIN ZOTERO_ITEM CSL_CITATION {"citationID":"h0D5xmcI","properties":{"formattedCitation":"(2021)","plainCitation":"(2021)","noteIndex":0},"citationItems":[{"id":511,"uris":["http://zotero.org/users/9563186/items/B5CDAF7R"],"itemData":{"id":511,"type":"article-journal","abstract":"College students, and adults in general, may find it hard to identify trustworthy information amid the proliferation of false news and misinformation about the COVID-19 pandemic. In Fall 2020, college students (N = 221) in an online general education civics course were taught through asynchronous assignments how to use lateral reading strategies to fact-check online information. Students improved from pretest to posttest in the use of lateral reading to fact-check information; lateral reading was predicted by the number of assignments completed and students’ reading comprehension test scores. Students reported greater use, endorsement, and knowledge of Wikipedia at posttest, aligning with the curriculum’s emphasis on using Wikipedia to investigate information sources. Students also reported increased confidence in their ability to fact-check COVID-19 news. While confidence was related to perceived helpfulness of the assignments, it was only weakly associated with lateral reading. Findings support the effectiveness of the online curriculum for improving fact-checking.","container-title":"AERA Open","DOI":"10.1177/23328584211038937","ISSN":"2332-8584, 2332-8584","journalAbbreviation":"AERA Open","language":"en","page":"233285842110389","source":"DOI.org (Crossref)","title":"Associations Between Online Instruction in Lateral Reading Strategies and Fact-Checking COVID-19 News Among College Students","volume":"7","author":[{"family":"Brodsky","given":"Jessica E."},{"family":"Brooks","given":"Patricia J."},{"family":"Scimeca","given":"Donna"},{"family":"Galati","given":"Peter"},{"family":"Todorova","given":"Ralitsa"},{"family":"Caulfield","given":"Michael"}],"issued":{"date-parts":[["2021",1]]}},"label":"page","suppress-author":true}],"schema":"https://github.com/citation-style-language/schema/raw/master/csl-citation.json"} </w:instrText>
      </w:r>
      <w:r w:rsidRPr="00995A67">
        <w:fldChar w:fldCharType="separate"/>
      </w:r>
      <w:r w:rsidRPr="00995A67">
        <w:t>(2021)</w:t>
      </w:r>
      <w:r w:rsidRPr="00995A67">
        <w:fldChar w:fldCharType="end"/>
      </w:r>
      <w:r w:rsidRPr="00995A67">
        <w:t xml:space="preserve"> replicated the findings of </w:t>
      </w:r>
      <w:proofErr w:type="spellStart"/>
      <w:r w:rsidRPr="00995A67">
        <w:t>Frerejean</w:t>
      </w:r>
      <w:proofErr w:type="spellEnd"/>
      <w:r w:rsidRPr="00995A67">
        <w:t xml:space="preserve"> </w:t>
      </w:r>
      <w:r w:rsidRPr="00995A67">
        <w:fldChar w:fldCharType="begin"/>
      </w:r>
      <w:r w:rsidRPr="00995A67">
        <w:instrText xml:space="preserve"> ADDIN ZOTERO_ITEM CSL_CITATION {"citationID":"7hH7dSnI","properties":{"formattedCitation":"(2018)","plainCitation":"(2018)","noteIndex":0},"citationItems":[{"id":525,"uris":["http://zotero.org/users/9563186/items/554H4U9J"],"itemData":{"id":525,"type":"article-journal","container-title":"Journal of Computer Assisted Learning","DOI":"10.1111/jcal.12276","ISSN":"02664909","issue":"6","journalAbbreviation":"J Comput Assist Learn","language":"en","page":"688-700","source":"DOI.org (Crossref)","title":"Effects of a modelling example for teaching information problem solving skills","volume":"34","author":[{"family":"Frerejean","given":"J."},{"family":"Strien","given":"J.L.H.","non-dropping-particle":"van"},{"family":"Kirschner","given":"P.A."},{"family":"Brand-Gruwel","given":"S."}],"issued":{"date-parts":[["2018",12]]}},"label":"page","suppress-author":true}],"schema":"https://github.com/citation-style-language/schema/raw/master/csl-citation.json"} </w:instrText>
      </w:r>
      <w:r w:rsidRPr="00995A67">
        <w:fldChar w:fldCharType="separate"/>
      </w:r>
      <w:r w:rsidRPr="00995A67">
        <w:t>(2018)</w:t>
      </w:r>
      <w:r w:rsidRPr="00995A67">
        <w:fldChar w:fldCharType="end"/>
      </w:r>
      <w:r w:rsidRPr="00995A67">
        <w:t xml:space="preserve">. </w:t>
      </w:r>
      <w:proofErr w:type="spellStart"/>
      <w:r w:rsidRPr="00995A67">
        <w:t>Muis</w:t>
      </w:r>
      <w:proofErr w:type="spellEnd"/>
      <w:r w:rsidRPr="00995A67">
        <w:t xml:space="preserve"> et al. </w:t>
      </w:r>
      <w:r w:rsidRPr="00995A67">
        <w:fldChar w:fldCharType="begin"/>
      </w:r>
      <w:r w:rsidRPr="00995A67">
        <w:instrText xml:space="preserve"> ADDIN ZOTERO_ITEM CSL_CITATION {"citationID":"Db03LS8L","properties":{"formattedCitation":"(2022)","plainCitation":"(2022)","noteIndex":0},"citationItems":[{"id":274,"uris":["http://zotero.org/users/9563186/items/RF6Q56YA"],"itemData":{"id":274,"type":"article-journal","abstract":"Individuals of all ages struggle to determine the reliability of information on the internet. To address this common issue, many educational institutions have endorsed the CRAAP test (i.e., currency, relevance, authority, accuracy, and purpose) as an effective approach to support identification of unreliable information. The present study extended the CRAAP test by incorporating a modeling component on how to evaluate and integrate multiple sources of varying quality on the internet and evaluated the efficacy of this source evaluation training intervention. Eighty-two participants across Canada were recruited to evaluate six authentic webpages and then construct an argument on a specific topic. Half the sample received training to examine the currency, relevance, authority, accuracy, and purpose (i.e., CRAAP) of the webpages before completing the online activity. Results revealed that the intervention group provided more accurate rank-ordering of the webpages, but no differences were found between groups on source integration via an argumentative essay. These findings suggest that the CRAAP test is effective in improving individuals' evaluations of online sources but is not effective in promoting better quality source integration.","container-title":"Advances in Social Sciences Research Journal","DOI":"10.14738/assrj.97.12670","journalAbbreviation":"Advances in Social Sciences Research Journal","page":"239-265","source":"ResearchGate","title":"Identifying CRAAP on the Internet: A Source Evaluation Intervention","title-short":"Identifying CRAAP on the Internet","volume":"9","author":[{"family":"Muis","given":"Krista"},{"family":"Denton","given":"Courtney"},{"family":"Dube","given":"Adam"}],"issued":{"date-parts":[["2022",7,25]]}},"label":"page","suppress-author":true}],"schema":"https://github.com/citation-style-language/schema/raw/master/csl-citation.json"} </w:instrText>
      </w:r>
      <w:r w:rsidRPr="00995A67">
        <w:fldChar w:fldCharType="separate"/>
      </w:r>
      <w:r w:rsidRPr="00995A67">
        <w:t>(2022)</w:t>
      </w:r>
      <w:r w:rsidRPr="00995A67">
        <w:fldChar w:fldCharType="end"/>
      </w:r>
      <w:r w:rsidRPr="00995A67">
        <w:t xml:space="preserve"> attempted to resurrect the CRAAP test, and while their intervention led to some improvement, no improvement in source integration was observed, completing the move from chec</w:t>
      </w:r>
      <w:r w:rsidR="008F265A">
        <w:t xml:space="preserve">klists to heuristics. </w:t>
      </w:r>
      <w:proofErr w:type="spellStart"/>
      <w:r w:rsidR="008F265A">
        <w:t>Boukes</w:t>
      </w:r>
      <w:proofErr w:type="spellEnd"/>
      <w:r w:rsidR="008F265A">
        <w:t xml:space="preserve"> &amp;</w:t>
      </w:r>
      <w:r w:rsidRPr="00995A67">
        <w:t xml:space="preserve"> </w:t>
      </w:r>
      <w:proofErr w:type="spellStart"/>
      <w:r w:rsidRPr="00995A67">
        <w:t>Hameleers</w:t>
      </w:r>
      <w:proofErr w:type="spellEnd"/>
      <w:r w:rsidRPr="00995A67">
        <w:t xml:space="preserve"> </w:t>
      </w:r>
      <w:r w:rsidRPr="00995A67">
        <w:fldChar w:fldCharType="begin"/>
      </w:r>
      <w:r w:rsidRPr="00995A67">
        <w:instrText xml:space="preserve"> ADDIN ZOTERO_ITEM CSL_CITATION {"citationID":"xkJUUoAi","properties":{"formattedCitation":"(2023)","plainCitation":"(2023)","noteIndex":0},"citationItems":[{"id":459,"uris":["http://zotero.org/users/9563186/items/24WY7ZDI"],"itemData":{"id":459,"type":"article-journal","container-title":"Communication Monographs","DOI":"10.1080/03637751.2022.2097284","ISSN":"0363-7751","issue":"1","journalAbbreviation":"Communication Monographs","note":"publisher: Routledge","page":"69-91","title":"Fighting lies with facts or humor: Comparing the effectiveness of satirical and regular fact-checks in response to misinformation and disinformation","volume":"90","author":[{"family":"Boukes","given":"Mark"},{"family":"Hameleers","given":"Michael"}],"issued":{"date-parts":[["2023",1,2]]}},"label":"page","suppress-author":true}],"schema":"https://github.com/citation-style-language/schema/raw/master/csl-citation.json"} </w:instrText>
      </w:r>
      <w:r w:rsidRPr="00995A67">
        <w:fldChar w:fldCharType="separate"/>
      </w:r>
      <w:r w:rsidRPr="00995A67">
        <w:t>(2023)</w:t>
      </w:r>
      <w:r w:rsidRPr="00995A67">
        <w:fldChar w:fldCharType="end"/>
      </w:r>
      <w:r w:rsidRPr="00995A67">
        <w:t xml:space="preserve">, and van der Meer et al. </w:t>
      </w:r>
      <w:r w:rsidRPr="00995A67">
        <w:fldChar w:fldCharType="begin"/>
      </w:r>
      <w:r w:rsidRPr="00995A67">
        <w:instrText xml:space="preserve"> ADDIN ZOTERO_ITEM CSL_CITATION {"citationID":"g3jW7mCr","properties":{"formattedCitation":"(2023)","plainCitation":"(2023)","noteIndex":0},"citationItems":[{"id":573,"uris":["http://zotero.org/users/9563186/items/878M5RDF"],"itemData":{"id":573,"type":"article-journal","container-title":"Journalism Studies","DOI":"10.1080/1461670X.2023.2187652","ISSN":"1461-670X, 1469-9699","journalAbbreviation":"Journalism Studies","language":"en","page":"1-21","source":"DOI.org (Crossref)","title":"Can Fighting Misinformation Have a Negative Spillover Effect? How Warnings for the Threat of Misinformation Can Decrease General News Credibility","title-short":"Can Fighting Misinformation Have a Negative Spillover Effect?","author":[{"family":"Meer","given":"Toni G. L. A.","non-dropping-particle":"van der"},{"family":"Hameleers","given":"Michael"},{"family":"Ohme","given":"Jakob"}],"issued":{"date-parts":[["2023",3,16]]}},"label":"page","suppress-author":true}],"schema":"https://github.com/citation-style-language/schema/raw/master/csl-citation.json"} </w:instrText>
      </w:r>
      <w:r w:rsidRPr="00995A67">
        <w:fldChar w:fldCharType="separate"/>
      </w:r>
      <w:r w:rsidRPr="00995A67">
        <w:t>(2023)</w:t>
      </w:r>
      <w:r w:rsidRPr="00995A67">
        <w:fldChar w:fldCharType="end"/>
      </w:r>
      <w:r w:rsidRPr="00995A67">
        <w:t xml:space="preserve"> then warn about the potential side effects of fact-checking, supporting the use of the inoculation technique </w:t>
      </w:r>
      <w:r w:rsidRPr="00995A67">
        <w:fldChar w:fldCharType="begin"/>
      </w:r>
      <w:r w:rsidRPr="00995A67">
        <w:instrText xml:space="preserve"> ADDIN ZOTERO_ITEM CSL_CITATION {"citationID":"eD6g6t6T","properties":{"formattedCitation":"(Maturo, 2022)","plainCitation":"(Maturo, 2022)","noteIndex":0},"citationItems":[{"id":467,"uris":["http://zotero.org/users/9563186/items/4W3DQJKM"],"itemData":{"id":467,"type":"post-weblog","abstract":"As the world has contended with the COVID-19 pandemic over the last two years, there has been a proliferation of vaccine misinformation…","container-title":"Jigsaw","language":"en","title":"Prebunking Anti-Vaccine Narratives: An Effective Alternative to Debunking Individual False Claims","title-short":"Prebunking Anti-Vaccine Narratives","URL":"https://medium.com/jigsaw/prebunking-anti-vaccine-narratives-an-effective-alternative-to-debunking-individual-false-claims-78f0047a8b47","author":[{"family":"Maturo","given":"Vanessa"}],"accessed":{"date-parts":[["2023",2,27]]},"issued":{"date-parts":[["2022",6,22]]}}}],"schema":"https://github.com/citation-style-language/schema/raw/master/csl-citation.json"} </w:instrText>
      </w:r>
      <w:r w:rsidRPr="00995A67">
        <w:fldChar w:fldCharType="separate"/>
      </w:r>
      <w:r w:rsidRPr="00995A67">
        <w:t>(Maturo, 2022)</w:t>
      </w:r>
      <w:r w:rsidRPr="00995A67">
        <w:fldChar w:fldCharType="end"/>
      </w:r>
      <w:r w:rsidRPr="00995A67">
        <w:t xml:space="preserve"> in educational settings, meaning, COR interventions should try to avoid topics which the students might already have strong beliefs about, instead covering real, but less known problems.</w:t>
      </w:r>
    </w:p>
    <w:p w:rsidR="00DC1C46" w:rsidRPr="00995A67" w:rsidRDefault="00DC1C46">
      <w:r w:rsidRPr="00995A67">
        <w:br w:type="page"/>
      </w:r>
    </w:p>
    <w:p w:rsidR="00DD56D7" w:rsidRPr="00995A67" w:rsidRDefault="00DC1C46" w:rsidP="00DC1C46">
      <w:pPr>
        <w:pStyle w:val="Heading2"/>
      </w:pPr>
      <w:bookmarkStart w:id="18" w:name="_Toc133746096"/>
      <w:r w:rsidRPr="00995A67">
        <w:lastRenderedPageBreak/>
        <w:t>Review of Czechoslovak journals</w:t>
      </w:r>
      <w:bookmarkEnd w:id="18"/>
    </w:p>
    <w:p w:rsidR="00DC1C46" w:rsidRPr="00995A67" w:rsidRDefault="00DC1C46" w:rsidP="00DC1C46">
      <w:pPr>
        <w:pStyle w:val="Firstparagraph"/>
      </w:pPr>
      <w:r w:rsidRPr="00995A67">
        <w:t xml:space="preserve">As this thesis aims to apply COR interventions to the Czech context, a short overview of the literature </w:t>
      </w:r>
      <w:r w:rsidR="008F265A">
        <w:t>published in Czechoslovak journals</w:t>
      </w:r>
      <w:r w:rsidRPr="00995A67">
        <w:t xml:space="preserve"> on this topic is in order. For this purpose, five Czech educational journals (</w:t>
      </w:r>
      <w:proofErr w:type="spellStart"/>
      <w:r w:rsidRPr="00995A67">
        <w:t>Pedagogika</w:t>
      </w:r>
      <w:proofErr w:type="spellEnd"/>
      <w:r w:rsidRPr="00995A67">
        <w:t xml:space="preserve">, </w:t>
      </w:r>
      <w:proofErr w:type="spellStart"/>
      <w:r w:rsidRPr="00995A67">
        <w:t>Studia</w:t>
      </w:r>
      <w:proofErr w:type="spellEnd"/>
      <w:r w:rsidRPr="00995A67">
        <w:t xml:space="preserve"> </w:t>
      </w:r>
      <w:proofErr w:type="spellStart"/>
      <w:r w:rsidRPr="00995A67">
        <w:t>Paedagogica</w:t>
      </w:r>
      <w:proofErr w:type="spellEnd"/>
      <w:r w:rsidRPr="00995A67">
        <w:t xml:space="preserve">, </w:t>
      </w:r>
      <w:proofErr w:type="spellStart"/>
      <w:r w:rsidRPr="00995A67">
        <w:t>Československá</w:t>
      </w:r>
      <w:proofErr w:type="spellEnd"/>
      <w:r w:rsidRPr="00995A67">
        <w:t xml:space="preserve"> </w:t>
      </w:r>
      <w:proofErr w:type="spellStart"/>
      <w:r w:rsidRPr="00995A67">
        <w:t>psychologie</w:t>
      </w:r>
      <w:proofErr w:type="spellEnd"/>
      <w:r w:rsidRPr="00995A67">
        <w:t xml:space="preserve">, </w:t>
      </w:r>
      <w:proofErr w:type="spellStart"/>
      <w:r w:rsidRPr="00995A67">
        <w:t>Komenský</w:t>
      </w:r>
      <w:proofErr w:type="spellEnd"/>
      <w:r w:rsidRPr="00995A67">
        <w:t>, Journal of Pedagogy) were browsed, and papers about Civic Online Reasoning, media literacy, epistemic development, or critical thinking, in general, were located. This search led to the location of three papers.</w:t>
      </w:r>
    </w:p>
    <w:p w:rsidR="00DC1C46" w:rsidRPr="00995A67" w:rsidRDefault="00DC1C46" w:rsidP="00DC1C46">
      <w:pPr>
        <w:pStyle w:val="Nextparagraphs"/>
      </w:pPr>
      <w:r w:rsidRPr="00995A67">
        <w:t xml:space="preserve">The first was qualitative research conducted by Wiseman and </w:t>
      </w:r>
      <w:proofErr w:type="spellStart"/>
      <w:r w:rsidRPr="00995A67">
        <w:t>Wrenn</w:t>
      </w:r>
      <w:proofErr w:type="spellEnd"/>
      <w:r w:rsidRPr="00995A67">
        <w:t xml:space="preserve"> </w:t>
      </w:r>
      <w:r w:rsidRPr="00995A67">
        <w:fldChar w:fldCharType="begin"/>
      </w:r>
      <w:r w:rsidRPr="00995A67">
        <w:instrText xml:space="preserve"> ADDIN ZOTERO_ITEM CSL_CITATION {"citationID":"4gkHz2H2","properties":{"formattedCitation":"(2018)","plainCitation":"(2018)","noteIndex":0},"citationItems":[{"id":444,"uris":["http://zotero.org/users/9563186/items/WNGZPM55"],"itemData":{"id":444,"type":"article-journal","abstract":"As students’ uses and experiences with literacy are changing due to technological innovations, particularly in their out-of-school contexts, it is important to consider how media literacy is a social practice, particularly one where students are engaging socially, culturally, and politically. This is particularly relevant to the way that messages are conveyed through popular media such as commercials, video games, and television programmes. Th e purpose of this paper is to explore what happens when students use a critical media literacy to respond to mass media texts and images. The primary question this research attempts to answer is: What happens when students use a critical media literacy approach to discuss and interpret print and visual media images in an after-school setting? We used qualitative research methods to collect data and thematic analysis to analyse data. Findings reflect how students discussed identity, bullying and aggression, socioeconomic status, materialism and consumerism.","container-title":"Pedagogika","DOI":"10.14712/23362189.2018.838","ISSN":"2336-2189, 0031-3815","issue":"3","journalAbbreviation":"P","source":"DOI.org (Crossref)","title":"Critical Media Literacy for Elementary Students in an After-School Programme","URL":"https://ojs.cuni.cz/pedagogika/article/view/1304","volume":"68","author":[{"family":"Wiseman","given":"Angela M."},{"family":"Wrenn","given":"Melissa"}],"accessed":{"date-parts":[["2023",2,22]]},"issued":{"date-parts":[["2018",12,31]]}},"label":"page","suppress-author":true}],"schema":"https://github.com/citation-style-language/schema/raw/master/csl-citation.json"} </w:instrText>
      </w:r>
      <w:r w:rsidRPr="00995A67">
        <w:fldChar w:fldCharType="separate"/>
      </w:r>
      <w:r w:rsidRPr="00995A67">
        <w:t>(2018)</w:t>
      </w:r>
      <w:r w:rsidRPr="00995A67">
        <w:fldChar w:fldCharType="end"/>
      </w:r>
      <w:r w:rsidRPr="00995A67">
        <w:t>. This research paper was a first of its kind published in a Czech journal on education</w:t>
      </w:r>
      <w:r w:rsidR="008F265A">
        <w:t xml:space="preserve">. </w:t>
      </w:r>
      <w:r w:rsidRPr="00995A67">
        <w:t xml:space="preserve">The authors taught a lesson about the intentions of advertisers and media content producers. The outcome of the study is a list of suggestions for teachers, the main one being that “teachers take the role of selecting engaging texts and posing open-ended, purposeful questions that will allow students to explore the issues” </w:t>
      </w:r>
      <w:r w:rsidRPr="00995A67">
        <w:fldChar w:fldCharType="begin"/>
      </w:r>
      <w:r w:rsidRPr="00995A67">
        <w:instrText xml:space="preserve"> ADDIN ZOTERO_ITEM CSL_CITATION {"citationID":"Ga7mazcK","properties":{"formattedCitation":"(Wiseman &amp; Wrenn, 2018, p. 268)","plainCitation":"(Wiseman &amp; Wrenn, 2018, p. 268)","noteIndex":0},"citationItems":[{"id":444,"uris":["http://zotero.org/users/9563186/items/WNGZPM55"],"itemData":{"id":444,"type":"article-journal","abstract":"As students’ uses and experiences with literacy are changing due to technological innovations, particularly in their out-of-school contexts, it is important to consider how media literacy is a social practice, particularly one where students are engaging socially, culturally, and politically. This is particularly relevant to the way that messages are conveyed through popular media such as commercials, video games, and television programmes. Th e purpose of this paper is to explore what happens when students use a critical media literacy to respond to mass media texts and images. The primary question this research attempts to answer is: What happens when students use a critical media literacy approach to discuss and interpret print and visual media images in an after-school setting? We used qualitative research methods to collect data and thematic analysis to analyse data. Findings reflect how students discussed identity, bullying and aggression, socioeconomic status, materialism and consumerism.","container-title":"Pedagogika","DOI":"10.14712/23362189.2018.838","ISSN":"2336-2189, 0031-3815","issue":"3","journalAbbreviation":"P","source":"DOI.org (Crossref)","title":"Critical Media Literacy for Elementary Students in an After-School Programme","URL":"https://ojs.cuni.cz/pedagogika/article/view/1304","volume":"68","author":[{"family":"Wiseman","given":"Angela M."},{"family":"Wrenn","given":"Melissa"}],"accessed":{"date-parts":[["2023",2,22]]},"issued":{"date-parts":[["2018",12,31]]}},"locator":"268","label":"page"}],"schema":"https://github.com/citation-style-language/schema/raw/master/csl-citation.json"} </w:instrText>
      </w:r>
      <w:r w:rsidRPr="00995A67">
        <w:fldChar w:fldCharType="separate"/>
      </w:r>
      <w:r w:rsidRPr="00995A67">
        <w:t>(Wiseman &amp; Wrenn, 2018, p. 268)</w:t>
      </w:r>
      <w:r w:rsidRPr="00995A67">
        <w:fldChar w:fldCharType="end"/>
      </w:r>
      <w:r w:rsidRPr="00995A67">
        <w:t>.</w:t>
      </w:r>
    </w:p>
    <w:p w:rsidR="00DC1C46" w:rsidRPr="00995A67" w:rsidRDefault="00DC1C46" w:rsidP="00DC1C46">
      <w:pPr>
        <w:pStyle w:val="Nextparagraphs"/>
      </w:pPr>
      <w:r w:rsidRPr="00995A67">
        <w:t xml:space="preserve">In 2019 the journal </w:t>
      </w:r>
      <w:proofErr w:type="spellStart"/>
      <w:r w:rsidRPr="00995A67">
        <w:t>Studia</w:t>
      </w:r>
      <w:proofErr w:type="spellEnd"/>
      <w:r w:rsidRPr="00995A67">
        <w:t xml:space="preserve"> </w:t>
      </w:r>
      <w:proofErr w:type="spellStart"/>
      <w:r w:rsidRPr="00995A67">
        <w:t>Paedagogica</w:t>
      </w:r>
      <w:proofErr w:type="spellEnd"/>
      <w:r w:rsidRPr="00995A67">
        <w:t xml:space="preserve"> published a monothematic issue about teaching argumentation. This issue was a response to the rise of fake news, and its aim was to provide aid to educators with helping their students “develop the commitment and the skills to search for better, more reasonable judgments” </w:t>
      </w:r>
      <w:r w:rsidRPr="00995A67">
        <w:fldChar w:fldCharType="begin"/>
      </w:r>
      <w:r w:rsidRPr="00995A67">
        <w:instrText xml:space="preserve"> ADDIN ZOTERO_ITEM CSL_CITATION {"citationID":"HHZ7BN2e","properties":{"formattedCitation":"(Reznitskaya &amp; \\uc0\\u352{}va\\uc0\\u345{}\\uc0\\u237{}\\uc0\\u269{}ek, 2019, p. 5)","plainCitation":"(Reznitskaya &amp; Švaříček, 2019, p. 5)","noteIndex":0},"citationItems":[{"id":450,"uris":["http://zotero.org/users/9563186/items/CHSDW5GT"],"itemData":{"id":450,"type":"article-journal","container-title":"Studia Paedagogica","issue":"4","language":"EN","page":"5-10","title":"Editorial - Better Learning through argumentation","volume":"24","author":[{"family":"Reznitskaya","given":"Alina"},{"family":"Švaříček","given":"Roman"}],"issued":{"date-parts":[["2019"]]}},"locator":"5","label":"page"}],"schema":"https://github.com/citation-style-language/schema/raw/master/csl-citation.json"} </w:instrText>
      </w:r>
      <w:r w:rsidRPr="00995A67">
        <w:fldChar w:fldCharType="separate"/>
      </w:r>
      <w:r w:rsidRPr="00995A67">
        <w:t>(Reznitskaya &amp; Švaříček, 2019, p. 5)</w:t>
      </w:r>
      <w:r w:rsidRPr="00995A67">
        <w:fldChar w:fldCharType="end"/>
      </w:r>
      <w:r w:rsidRPr="00995A67">
        <w:t xml:space="preserve">. For this thesis, only the paper by </w:t>
      </w:r>
      <w:proofErr w:type="spellStart"/>
      <w:r w:rsidRPr="00995A67">
        <w:t>Švaříček</w:t>
      </w:r>
      <w:proofErr w:type="spellEnd"/>
      <w:r w:rsidRPr="00995A67">
        <w:t xml:space="preserve"> </w:t>
      </w:r>
      <w:r w:rsidRPr="00995A67">
        <w:fldChar w:fldCharType="begin"/>
      </w:r>
      <w:r w:rsidRPr="00995A67">
        <w:instrText xml:space="preserve"> ADDIN ZOTERO_ITEM CSL_CITATION {"citationID":"ecR6rcqF","properties":{"formattedCitation":"(2019)","plainCitation":"(2019)","noteIndex":0},"citationItems":[{"id":451,"uris":["http://zotero.org/users/9563186/items/Y6HTE6ZP"],"itemData":{"id":451,"type":"article-journal","container-title":"Studia paedagogica","DOI":"10.5817/SP2019-4-7","ISSN":"2336-4521, 1803-7437","issue":"4","journalAbbreviation":"Studia paedagogica","page":"143","source":"DOI.org (Crossref)","title":"The Role of the Teacher in Supporting Students’ Epistemic Thinking in Dialogic Argumentation. A Case Study","volume":"24","author":[{"family":"Švaříček","given":"Roman"}],"issued":{"date-parts":[["2019",12,31]]}},"label":"page","suppress-author":true}],"schema":"https://github.com/citation-style-language/schema/raw/master/csl-citation.json"} </w:instrText>
      </w:r>
      <w:r w:rsidRPr="00995A67">
        <w:fldChar w:fldCharType="separate"/>
      </w:r>
      <w:r w:rsidRPr="00995A67">
        <w:t>(2019)</w:t>
      </w:r>
      <w:r w:rsidRPr="00995A67">
        <w:fldChar w:fldCharType="end"/>
      </w:r>
      <w:r w:rsidRPr="00995A67">
        <w:t xml:space="preserve"> is of interest. The study sought to examine how an expert Czech language teacher conducts an epistemic lesson, specifically a lesson focused on improving students’ argumentation. The outcome of the study was the suggestion to depersonalize students’ arguments in order to dissect them without risking a backfire effect. It should be kept in mind that the study was a single-subject study, and, similarly to the previous one, was qualitative in nature, thus no assessments or comparisons took place.</w:t>
      </w:r>
    </w:p>
    <w:p w:rsidR="00DC1C46" w:rsidRPr="00995A67" w:rsidRDefault="00DC1C46" w:rsidP="00DC1C46">
      <w:pPr>
        <w:pStyle w:val="Nextparagraphs"/>
      </w:pPr>
      <w:r w:rsidRPr="00995A67">
        <w:t xml:space="preserve">The journal </w:t>
      </w:r>
      <w:proofErr w:type="spellStart"/>
      <w:r w:rsidRPr="00995A67">
        <w:t>Komenský</w:t>
      </w:r>
      <w:proofErr w:type="spellEnd"/>
      <w:r w:rsidRPr="00995A67">
        <w:t xml:space="preserve"> then made a contribution to the topic by publishing an interview with Hana </w:t>
      </w:r>
      <w:proofErr w:type="spellStart"/>
      <w:r w:rsidRPr="00995A67">
        <w:t>Košťálová</w:t>
      </w:r>
      <w:proofErr w:type="spellEnd"/>
      <w:r w:rsidRPr="00995A67">
        <w:t xml:space="preserve"> about her programme focusing on evidence evaluation and manipulation detection </w:t>
      </w:r>
      <w:r w:rsidRPr="00995A67">
        <w:fldChar w:fldCharType="begin"/>
      </w:r>
      <w:r w:rsidRPr="00995A67">
        <w:instrText xml:space="preserve"> ADDIN ZOTERO_ITEM CSL_CITATION {"citationID":"TbhXoNwv","properties":{"formattedCitation":"(Ko\\uc0\\u353{}\\uc0\\u357{}\\uc0\\u225{}lov\\uc0\\u225{}, 2020)","plainCitation":"(Košťálová, 2020)","noteIndex":0},"citationItems":[{"id":448,"uris":["http://zotero.org/users/9563186/items/PD8NNERR"],"itemData":{"id":448,"type":"interview","language":"CZ","medium":"Komenský","title":"s Hanou Košťálovou o programu Čtením a psaním ke kritickému myšlení a o projektu Pomáháme školám k úspěchu","URL":"https://webcentrum.muni.cz/media/3358148/komensky_145_02-tisk.pdf","author":[{"family":"Košťálová","given":"Hana"}],"interviewer":[{"family":"Tomková","given":"Anna"}],"issued":{"date-parts":[["2020",12]]}},"label":"page"}],"schema":"https://github.com/citation-style-language/schema/raw/master/csl-citation.json"} </w:instrText>
      </w:r>
      <w:r w:rsidRPr="00995A67">
        <w:fldChar w:fldCharType="separate"/>
      </w:r>
      <w:r w:rsidRPr="00995A67">
        <w:t>(Košťálová, 2020)</w:t>
      </w:r>
      <w:r w:rsidRPr="00995A67">
        <w:fldChar w:fldCharType="end"/>
      </w:r>
      <w:r w:rsidRPr="00995A67">
        <w:t xml:space="preserve">. Although no study was done, the interview brought attention to a specific programme being offered in the Czech Republic, as well as the need for evidence-based interventions </w:t>
      </w:r>
      <w:r w:rsidRPr="00995A67">
        <w:fldChar w:fldCharType="begin"/>
      </w:r>
      <w:r w:rsidRPr="00995A67">
        <w:instrText xml:space="preserve"> ADDIN ZOTERO_ITEM CSL_CITATION {"citationID":"GfOlAFlh","properties":{"formattedCitation":"(Ko\\uc0\\u353{}\\uc0\\u357{}\\uc0\\u225{}lov\\uc0\\u225{}, 2020, p. 8)","plainCitation":"(Košťálová, 2020, p. 8)","noteIndex":0},"citationItems":[{"id":448,"uris":["http://zotero.org/users/9563186/items/PD8NNERR"],"itemData":{"id":448,"type":"interview","language":"CZ","medium":"Komenský","title":"s Hanou Košťálovou o programu Čtením a psaním ke kritickému myšlení a o projektu Pomáháme školám k úspěchu","URL":"https://webcentrum.muni.cz/media/3358148/komensky_145_02-tisk.pdf","author":[{"family":"Košťálová","given":"Hana"}],"interviewer":[{"family":"Tomková","given":"Anna"}],"issued":{"date-parts":[["2020",12]]}},"locator":"8","label":"page"}],"schema":"https://github.com/citation-style-language/schema/raw/master/csl-citation.json"} </w:instrText>
      </w:r>
      <w:r w:rsidRPr="00995A67">
        <w:fldChar w:fldCharType="separate"/>
      </w:r>
      <w:r w:rsidRPr="00995A67">
        <w:t>(Košťálová, 2020, p. 8)</w:t>
      </w:r>
      <w:r w:rsidRPr="00995A67">
        <w:fldChar w:fldCharType="end"/>
      </w:r>
      <w:r w:rsidRPr="00995A67">
        <w:t>.</w:t>
      </w:r>
    </w:p>
    <w:p w:rsidR="00F1510A" w:rsidRPr="00995A67" w:rsidRDefault="00DC1C46" w:rsidP="00DC1C46">
      <w:pPr>
        <w:pStyle w:val="Nextparagraphs"/>
      </w:pPr>
      <w:r w:rsidRPr="00995A67">
        <w:t>During the search</w:t>
      </w:r>
      <w:r w:rsidR="00DA1A54">
        <w:t>,</w:t>
      </w:r>
      <w:r w:rsidRPr="00995A67">
        <w:t xml:space="preserve"> other interesting papers were located but none was strictly connected to the topic of the thesis. A noteworthy mention is a meta-analysis by </w:t>
      </w:r>
      <w:proofErr w:type="spellStart"/>
      <w:r w:rsidRPr="00995A67">
        <w:t>Lieskovský</w:t>
      </w:r>
      <w:proofErr w:type="spellEnd"/>
      <w:r w:rsidRPr="00995A67">
        <w:t xml:space="preserve"> et al. </w:t>
      </w:r>
      <w:r w:rsidRPr="00995A67">
        <w:fldChar w:fldCharType="begin"/>
      </w:r>
      <w:r w:rsidRPr="00995A67">
        <w:instrText xml:space="preserve"> ADDIN ZOTERO_ITEM CSL_CITATION {"citationID":"igmuxH20","properties":{"formattedCitation":"(2022)","plainCitation":"(2022)","noteIndex":0},"citationItems":[{"id":449,"uris":["http://zotero.org/users/9563186/items/EKCAU5AJ"],"itemData":{"id":449,"type":"article-journal","container-title":"Ceskoslovenska psychologie","DOI":"10.51561/cspsych.66.1.30","ISSN":"0009062X, 18046436","issue":"1","journalAbbreviation":"CESK PSYCHOL","page":"30-45","source":"DOI.org (Crossref)","title":"How to enhance scientific literacy? Review of interventions focused on improving high school students’ scientific reasoning skills and attitudes toward science","title-short":"How to enhance scientific literacy?","volume":"66","author":[{"family":"Lieskovský","given":"Jakub"},{"family":"Sunyík","given":"Viktória"},{"literal":"Ústav experimentálnej psychológie SAV, Bratislava, Slovakia"}],"issued":{"date-parts":[["2022",2,27]]}},"label":"page","suppress-author":true}],"schema":"https://github.com/citation-style-language/schema/raw/master/csl-citation.json"} </w:instrText>
      </w:r>
      <w:r w:rsidRPr="00995A67">
        <w:fldChar w:fldCharType="separate"/>
      </w:r>
      <w:r w:rsidRPr="00995A67">
        <w:t>(2022)</w:t>
      </w:r>
      <w:r w:rsidRPr="00995A67">
        <w:fldChar w:fldCharType="end"/>
      </w:r>
      <w:r w:rsidRPr="00995A67">
        <w:t xml:space="preserve"> who reviewed literature on improving scientific literacy with the aim of promoting better science education in Slovak schools. Although scientific literacy is a distinct discipline from media literacy and Civic Online Reasoning, the two areas have a common denominator of valuing logical argumentation, and evidence evaluation, thus making the studies used potential sources for practical implication.</w:t>
      </w:r>
    </w:p>
    <w:p w:rsidR="00F1510A" w:rsidRPr="00995A67" w:rsidRDefault="00F1510A">
      <w:r w:rsidRPr="00995A67">
        <w:br w:type="page"/>
      </w:r>
    </w:p>
    <w:p w:rsidR="00DC1C46" w:rsidRPr="00995A67" w:rsidRDefault="00F1510A" w:rsidP="00F1510A">
      <w:pPr>
        <w:pStyle w:val="Heading2"/>
      </w:pPr>
      <w:bookmarkStart w:id="19" w:name="_Toc133746097"/>
      <w:r w:rsidRPr="00995A67">
        <w:lastRenderedPageBreak/>
        <w:t>Available materials</w:t>
      </w:r>
      <w:bookmarkEnd w:id="19"/>
    </w:p>
    <w:p w:rsidR="006209F3" w:rsidRPr="00995A67" w:rsidRDefault="00DA1A54" w:rsidP="006209F3">
      <w:pPr>
        <w:pStyle w:val="Firstparagraph"/>
      </w:pPr>
      <w:r>
        <w:t>The main aim of this thesis is</w:t>
      </w:r>
      <w:r w:rsidR="006209F3" w:rsidRPr="00995A67">
        <w:t xml:space="preserve"> to b</w:t>
      </w:r>
      <w:r>
        <w:t>e of practical use to educators. T</w:t>
      </w:r>
      <w:r w:rsidR="006209F3" w:rsidRPr="00995A67">
        <w:t xml:space="preserve">his chapter will </w:t>
      </w:r>
      <w:r>
        <w:t xml:space="preserve">thus </w:t>
      </w:r>
      <w:r w:rsidR="006209F3" w:rsidRPr="00995A67">
        <w:t>provide an overview of sources of materials for lessons, or workshops focusing on media literacy and Civic Online Reasoning.</w:t>
      </w:r>
    </w:p>
    <w:p w:rsidR="006209F3" w:rsidRPr="00995A67" w:rsidRDefault="006209F3" w:rsidP="006209F3">
      <w:pPr>
        <w:pStyle w:val="Nextparagraphs"/>
      </w:pPr>
      <w:r w:rsidRPr="00995A67">
        <w:t xml:space="preserve">Starting with the Civic Online Reasoning website </w:t>
      </w:r>
      <w:r w:rsidRPr="00995A67">
        <w:fldChar w:fldCharType="begin"/>
      </w:r>
      <w:r w:rsidRPr="00995A67">
        <w:instrText xml:space="preserve"> ADDIN ZOTERO_ITEM CSL_CITATION {"citationID":"vxeR8SYH","properties":{"formattedCitation":"(The Stanford History Education Group, n.d.)","plainCitation":"(The Stanford History Education Group, n.d.)","noteIndex":0},"citationItems":[{"id":590,"uris":["http://zotero.org/users/9563186/items/9RKIYRBU"],"itemData":{"id":590,"type":"webpage","title":"Civic Online Reasoning","URL":"https://cor.stanford.edu/","author":[{"literal":"The Stanford History Education Group"}],"accessed":{"date-parts":[["2023",4,9]]}}}],"schema":"https://github.com/citation-style-language/schema/raw/master/csl-citation.json"} </w:instrText>
      </w:r>
      <w:r w:rsidRPr="00995A67">
        <w:fldChar w:fldCharType="separate"/>
      </w:r>
      <w:r w:rsidRPr="00995A67">
        <w:t>(The Stanford History Education Group, n.d.)</w:t>
      </w:r>
      <w:r w:rsidRPr="00995A67">
        <w:fldChar w:fldCharType="end"/>
      </w:r>
      <w:r w:rsidRPr="00995A67">
        <w:t xml:space="preserve"> which was already mentioned in the literature review, this website is a collection of lesson plans and assessment tasks build on an extensive amount of research </w:t>
      </w:r>
      <w:r w:rsidRPr="00995A67">
        <w:fldChar w:fldCharType="begin"/>
      </w:r>
      <w:r w:rsidRPr="00995A67">
        <w:instrText xml:space="preserve"> ADDIN ZOTERO_ITEM CSL_CITATION {"citationID":"VEyGFHEX","properties":{"formattedCitation":"(Breakstone et al., 2018, 2021, 2022; McGrew, 2020, 2021a, 2021b, 2022; McGrew et al., 2018, 2019; McGrew &amp; Byrne, 2021, 2022; McGrew &amp; Chinoy, 2022; Wineburg et al., 2022)","plainCitation":"(Breakstone et al., 2018, 2021, 2022; McGrew, 2020, 2021a, 2021b, 2022; McGrew et al., 2018, 2019; McGrew &amp; Byrne, 2021, 2022; McGrew &amp; Chinoy, 2022; Wineburg et al., 2022)","noteIndex":0},"citationItems":[{"id":469,"uris":["http://zotero.org/users/9563186/items/T3DIPBNV"],"itemData":{"id":469,"type":"article-journal","abstract":"In recent years — and especially since the 2016 presidential election — numerous media organizations, newspapers, and policy advocates have made efforts to help Americans become more careful consumers of the information they see online. In K-12 and higher education, the main approach has been to provide students with checklists they can use to assess the credibility of individual websites. However, the checklist approach is outdated. It would be far better to teach young people to follow the lead of professional fact-checkers: When confronted by a new and unfamiliar website, they begin by looking elsewhere on the web, searching for any information that might shed light on who created the site in question and for what purpose.","container-title":"Phi Delta Kappan","DOI":"10.1177/0031721718762419","ISSN":"0031-7217, 1940-6487","issue":"6","journalAbbreviation":"Phi Delta Kappan","language":"en","page":"27-32","source":"DOI.org (Crossref)","title":"Why we need a new approach to teaching digital literacy","volume":"99","author":[{"family":"Breakstone","given":"Joel"},{"family":"McGrew","given":"Sarah"},{"family":"Smith","given":"Mark"},{"family":"Ortega","given":"Teresa"},{"family":"Wineburg","given":"Sam"}],"issued":{"date-parts":[["2018",3]]}},"label":"page"},{"id":559,"uris":["http://zotero.org/users/9563186/items/SXNRKK75"],"itemData":{"id":559,"type":"article-journal","abstract":"Are today’s students able to discern quality information from sham online? In the largest investigation of its kind, we administered an assessment to 3,446 high school students. Equipped with a live internet connection, the students responded to six constructed-response tasks. The students struggled on all of them. Asked to investigate a site claiming to “disseminate factual reports” on climate science, 96% never learned about the organization’s ties to the fossil fuel industry. Two thirds were unable to distinguish news stories from ads on a popular website’s home page. More than half believed that an anonymously posted Facebook video, shot in Russia, provided “strong evidence” of U.S. voter fraud. Instead of investigating the organization or group behind a site, students were often duped by weak signs of credibility: a website’s “look,” its top-level domain, the content on its About page, and the sheer quantity of information it provided. The study’s sample reflected the demographic profile of high school students in the United States, and a multilevel regression model explored whether scores varied by student characteristics. Findings revealed differences in student abilities by grade level, self-reported grades, locality, socioeconomic status, race, maternal education, and free/reduced-price lunch status. Taken together, these findings reveal an urgent need to prepare students to thrive in a world in which information flows ceaselessly across their screens.","container-title":"Educational Researcher","DOI":"10.3102/0013189X211017495","ISSN":"0013-189X, 1935-102X","issue":"8","journalAbbreviation":"Educational Researcher","language":"en","page":"505-515","source":"DOI.org (Crossref)","title":"Students’ Civic Online Reasoning: A National Portrait","title-short":"Students’ Civic Online Reasoning","volume":"50","author":[{"family":"Breakstone","given":"Joel"},{"family":"Smith","given":"Mark"},{"family":"Wineburg","given":"Sam"},{"family":"Rapaport","given":"Amie"},{"family":"Carle","given":"Jill"},{"family":"Garland","given":"Marshall"},{"family":"Saavedra","given":"Anna"}],"issued":{"date-parts":[["2021",11]]}},"label":"page"},{"id":562,"uris":["http://zotero.org/users/9563186/items/8V4JC8U2"],"itemData":{"id":562,"type":"article-journal","container-title":"The Journal of Higher Education","DOI":"10.1080/00221546.2022.2082783","ISSN":"0022-1546, 1538-4640","issue":"7","journalAbbreviation":"The Journal of Higher Education","language":"en","page":"963-988","source":"DOI.org (Crossref)","title":"Civic Preparation for the Digital Age: How College Students Evaluate Online Sources About Social and Political Issues","title-short":"Civic Preparation for the Digital Age","volume":"93","author":[{"family":"Breakstone","given":"Joel"},{"family":"Smith","given":"Mark"},{"family":"Ziv","given":"Nadav"},{"family":"Wineburg","given":"Sam"}],"issued":{"date-parts":[["2022",11,10]]}},"label":"page"},{"id":259,"uris":["http://zotero.org/users/9563186/items/EHIYHAKZ"],"itemData":{"id":259,"type":"article-journal","abstract":"Students turn to the Internet for information but often struggle to evaluate the trustworthiness of what they find. Teachers should help students develop effective evaluation strategies in order to ensure that students have access to reliable information on which to base decisions. This study reports on the results of an attempt to teach students to reason about online information. Students were taught strategies for evaluating digital content that were based on the practices of professional fact checkers. Eight lessons were devoted to teaching students strategies to effectively evaluate digital content. Pre- and posttests, each composed of four brief, constructed-response items, were administered to 68 11th-grade students who participated in the study. Students' scores improved significantly from pre-to posttest on three of the four tasks: students demonstrated an improved ability to investigate the source of a website, critique evidence, and locate reliable sources during an open Internet search. These results are promising and suggest that explicit instruction on fact-checking strategies may help students develop more effective online evaluation strategies.","container-title":"Computers &amp; Education","DOI":"https://doi.org/10.1016/j.compedu.2019.103711","ISSN":"0360-1315","page":"103711","title":"Learning to evaluate: An intervention in civic online reasoning","volume":"145","author":[{"family":"McGrew","given":"Sarah"}],"issued":{"date-parts":[["2020"]]}},"label":"page"},{"id":474,"uris":["http://zotero.org/users/9563186/items/K8HMV7WJ"],"itemData":{"id":474,"type":"article-journal","container-title":"Computers in the Schools","DOI":"10.1080/07380569.2021.1912541","ISSN":"0738-0569, 1528-7033","issue":"2","journalAbbreviation":"Computers in the Schools","language":"en","page":"75-97","source":"DOI.org (Crossref)","title":"Skipping the Source and Checking the Contents: An in-Depth Look at Students’ Approaches to Web Evaluation","title-short":"Skipping the Source and Checking the Contents","volume":"38","author":[{"family":"McGrew","given":"Sarah"}],"issued":{"date-parts":[["2021",4,3]]}},"label":"page"},{"id":475,"uris":["http://zotero.org/users/9563186/items/H5MU3HVX"],"itemData":{"id":475,"type":"article-journal","container-title":"Teaching and Teacher Education","DOI":"10.1016/j.tate.2021.103512","ISSN":"0742051X","journalAbbreviation":"Teaching and Teacher Education","language":"en","page":"103512","source":"DOI.org (Crossref)","title":"Challenging approaches: Sharing and responding to weak digital heuristics in class discussions","title-short":"Challenging approaches","volume":"108","author":[{"family":"McGrew","given":"Sarah"}],"issued":{"date-parts":[["2021",12]]}},"label":"page"},{"id":476,"uris":["http://zotero.org/users/9563186/items/MDSTNS8S"],"itemData":{"id":476,"type":"article-journal","container-title":"Cognition and Instruction","DOI":"10.1080/07370008.2021.1908288","ISSN":"0737-0008, 1532-690X","issue":"4","journalAbbreviation":"Cognition and Instruction","language":"en","page":"488-516","source":"DOI.org (Crossref)","title":"Internet or Archive? Expertise in Searching for Digital Sources on a Contentious Historical Question","title-short":"Internet or Archive?","volume":"40","author":[{"family":"McGrew","given":"Sarah"}],"issued":{"date-parts":[["2022",10,2]]}},"label":"page"},{"id":277,"uris":["http://zotero.org/users/9563186/items/H5KLSEJS"],"itemData":{"id":277,"type":"article-journal","abstract":"To be an informed citizen in today’s information-rich environment, individuals must be able to evaluate information they encounter on the Internet. However, teachers currently have limited options if they want to assess students’ evaluations of digital content. In response, we created a range of short tasks that assess students’ civic online reasoning—the ability to effectively search for, evaluate, and verify social and political information online. Assessments ranged from paper-and-pencil tasks to open Internet search tasks delivered via Google Forms. We outline a process of assessment development in which middle school, high school, and college students in 12 states completed tasks. We present a series of representative tasks and analyses of trends in student performance. Across tasks and grade levels, students struggled to effectively evaluate online claims, sources, and evidence. These results point to a need for curriculum materials that support students’ development of civic online reasoning competencies.","container-title":"Theory &amp; Research in Social Education","DOI":"10.1080/00933104.2017.1416320","ISSN":"0093-3104","issue":"2","note":"publisher: Routledge\n_eprint: https://doi.org/10.1080/00933104.2017.1416320","page":"165-193","source":"Taylor and Francis+NEJM","title":"Can Students Evaluate Online Sources? Learning From Assessments of Civic Online Reasoning","title-short":"Can Students Evaluate Online Sources?","volume":"46","author":[{"family":"McGrew","given":"Sarah"},{"family":"Breakstone","given":"Joel"},{"family":"Ortega","given":"Teresa"},{"family":"Smith","given":"Mark"},{"family":"Wineburg","given":"Sam"}],"issued":{"date-parts":[["2018",4,3]]}},"label":"page"},{"id":471,"uris":["http://zotero.org/users/9563186/items/9KAUBU6I"],"itemData":{"id":471,"type":"article-journal","container-title":"British Journal of Educational Psychology","DOI":"10.1111/bjep.12279","ISSN":"0007-0998, 2044-8279","issue":"3","journalAbbreviation":"Br J Educ Psychol","language":"en","page":"485-500","source":"DOI.org (Crossref)","title":"Improving university students’ web savvy: An intervention study","title-short":"Improving university students’ web savvy","volume":"89","author":[{"family":"McGrew","given":"Sarah"},{"family":"Smith","given":"Mark"},{"family":"Breakstone","given":"Joel"},{"family":"Ortega","given":"Teresa"},{"family":"Wineburg","given":"Sam"}],"issued":{"date-parts":[["2019",9]]}},"label":"page"},{"id":473,"uris":["http://zotero.org/users/9563186/items/DRWC3W6J"],"itemData":{"id":473,"type":"article-journal","container-title":"Journal of Research on Technology in Education","DOI":"10.1080/15391523.2020.1795956","ISSN":"1539-1523, 1945-0818","issue":"4","journalAbbreviation":"Journal of Research on Technology in Education","language":"en","page":"457-475","source":"DOI.org (Crossref)","title":"Who Is behind this? Preparing high school students to evaluate online content","title-short":"Who Is behind this?","volume":"53","author":[{"family":"McGrew","given":"Sarah"},{"family":"Byrne","given":"Virginia L."}],"issued":{"date-parts":[["2021",10,2]]}},"label":"page"},{"id":478,"uris":["http://zotero.org/users/9563186/items/UW37QCWS"],"itemData":{"id":478,"type":"article-journal","container-title":"Computers &amp; Education","DOI":"10.1016/j.compedu.2022.104519","ISSN":"03601315","journalAbbreviation":"Computers &amp; Education","language":"en","page":"104519","source":"DOI.org (Crossref)","title":"Conversations after lateral reading: Supporting teachers to focus on process, not content","title-short":"Conversations after lateral reading","volume":"185","author":[{"family":"McGrew","given":"Sarah"},{"family":"Byrne","given":"Virginia L."}],"issued":{"date-parts":[["2022",8]]}},"label":"page"},{"id":389,"uris":["http://zotero.org/users/9563186/items/ZCVKGF7L"],"itemData":{"id":389,"type":"article-journal","abstract":"Purpose College students need more support learning to effectively search for and evaluate online information. Without such skills, students are vulnerable to mis- and disinformation that may appear in their search results, Web browsing and social media feeds. This study investigated four short instructional modules four short instructional modules that were developed to be delivered asynchronously to teach effective approaches to online search and evaluation. Design/methodology/approach This exploratory study analyzed pre- and post-tests that students in two journalism courses completed before and after the modules. A total of 29 students completed written versions of the pre- and post-tests and 8 students participated in interviews in which they thought aloud while completing the pre- and post-tests. Written and oral responses were analyzed to understand students’ search and evaluation strategies and how, if at all, these shifted from pre- to post-test. Findings From pre- to post-test, students showed evidence of using strategies that were introduced in the modules to search for and evaluate online content. On the post-test, more students engaged in lateral reading to evaluate unfamiliar websites, used search operators and tools and more critically evaluated elements of the search engine results page. Originality/value This study provides initial, positive evidence for the efficacy of embedding short, asynchronous modules in college courses to improve students’ approaches to online searches and evaluations. College students need such support and modules like the ones investigated in this study may be one way to provide it.","container-title":"Information and Learning Sciences","DOI":"10.1108/ILS-09-2021-0081","ISSN":"2398-5348","issue":"1/2","note":"publisher: Emerald Publishing Limited","page":"45-64","source":"Emerald Insight","title":"Fighting misinformation in college: students learn to search and evaluate online information through flexible modules","title-short":"Fighting misinformation in college","volume":"123","author":[{"family":"McGrew","given":"Sarah"},{"family":"Chinoy","given":"Ira"}],"issued":{"date-parts":[["2022",1,1]]}},"label":"page"},{"id":477,"uris":["http://zotero.org/users/9563186/items/H9QDVXHZ"],"itemData":{"id":477,"type":"article-journal","container-title":"Journal of Educational Psychology","DOI":"10.1037/edu0000740","ISSN":"1939-2176, 0022-0663","issue":"5","journalAbbreviation":"Journal of Educational Psychology","language":"en","page":"893-909","source":"DOI.org (Crossref)","title":"Lateral reading on the open Internet: A district-wide field study in high school government classes.","title-short":"Lateral reading on the open Internet","volume":"114","author":[{"family":"Wineburg","given":"Sam"},{"family":"Breakstone","given":"Joel"},{"family":"McGrew","given":"Sarah"},{"family":"Smith","given":"Mark D."},{"family":"Ortega","given":"Teresa"}],"issued":{"date-parts":[["2022",7]]}},"label":"page"}],"schema":"https://github.com/citation-style-language/schema/raw/master/csl-citation.json"} </w:instrText>
      </w:r>
      <w:r w:rsidRPr="00995A67">
        <w:fldChar w:fldCharType="separate"/>
      </w:r>
      <w:r w:rsidRPr="00995A67">
        <w:t>(Breakstone et al., 2018, 2021, 2022; McGrew, 2020, 2021a, 2021b, 2022; McGrew et al., 2018, 2019; McGrew &amp; Byrne, 2021, 2022; McGrew &amp; Chinoy, 2022; Wineburg et al., 2022)</w:t>
      </w:r>
      <w:r w:rsidRPr="00995A67">
        <w:fldChar w:fldCharType="end"/>
      </w:r>
      <w:r w:rsidRPr="00995A67">
        <w:t>. This makes the materials one of the few empirically tested sources on promoting COR. The lesson plans are divided into three areas, according to the foundation</w:t>
      </w:r>
      <w:r w:rsidR="00DA1A54">
        <w:t>al</w:t>
      </w:r>
      <w:r w:rsidRPr="00995A67">
        <w:t xml:space="preserve"> question that they aim to teach the students. The questions are </w:t>
      </w:r>
      <w:proofErr w:type="gramStart"/>
      <w:r w:rsidRPr="00995A67">
        <w:t>Who</w:t>
      </w:r>
      <w:proofErr w:type="gramEnd"/>
      <w:r w:rsidRPr="00995A67">
        <w:t xml:space="preserve"> is behind the information? (</w:t>
      </w:r>
      <w:proofErr w:type="gramStart"/>
      <w:r w:rsidRPr="00995A67">
        <w:t>teaching</w:t>
      </w:r>
      <w:proofErr w:type="gramEnd"/>
      <w:r w:rsidRPr="00995A67">
        <w:t xml:space="preserve"> students how to evaluate any potential bias or conflict of interests), What is the evidence? (</w:t>
      </w:r>
      <w:proofErr w:type="gramStart"/>
      <w:r w:rsidRPr="00995A67">
        <w:t>focusing</w:t>
      </w:r>
      <w:proofErr w:type="gramEnd"/>
      <w:r w:rsidRPr="00995A67">
        <w:t xml:space="preserve"> on evidence evaluation), and What do other sources say? (</w:t>
      </w:r>
      <w:proofErr w:type="gramStart"/>
      <w:r w:rsidRPr="00995A67">
        <w:t>teaching</w:t>
      </w:r>
      <w:proofErr w:type="gramEnd"/>
      <w:r w:rsidRPr="00995A67">
        <w:t xml:space="preserve"> the importance and the techniques of corroboration). In addition to the lesson plans, the website also contains video tutorials for both teachers and students. Teachers can also sign up for a newsletter or attend online training to improve their COR skillset.</w:t>
      </w:r>
    </w:p>
    <w:p w:rsidR="006209F3" w:rsidRPr="00995A67" w:rsidRDefault="006209F3" w:rsidP="006209F3">
      <w:pPr>
        <w:pStyle w:val="Nextparagraphs"/>
      </w:pPr>
      <w:r w:rsidRPr="00995A67">
        <w:t xml:space="preserve">Another useful source is the News Literacy Project </w:t>
      </w:r>
      <w:r w:rsidRPr="00995A67">
        <w:fldChar w:fldCharType="begin"/>
      </w:r>
      <w:r w:rsidRPr="00995A67">
        <w:instrText xml:space="preserve"> ADDIN ZOTERO_ITEM CSL_CITATION {"citationID":"wfORynNm","properties":{"formattedCitation":"(n.d.-b)","plainCitation":"(n.d.-b)","noteIndex":0},"citationItems":[{"id":620,"uris":["http://zotero.org/users/9563186/items/29QULHHH"],"itemData":{"id":620,"type":"webpage","abstract":"The News Literacy Project works with educators and journalists to give students the skills they need to discern fact from fiction and to know what to trust.","container-title":"News Literacy Project","language":"en","title":"News Literacy Project","URL":"https://newslit.org/","accessed":{"date-parts":[["2023",4,24]]}},"label":"page","suppress-author":true}],"schema":"https://github.com/citation-style-language/schema/raw/master/csl-citation.json"} </w:instrText>
      </w:r>
      <w:r w:rsidRPr="00995A67">
        <w:fldChar w:fldCharType="separate"/>
      </w:r>
      <w:r w:rsidRPr="00995A67">
        <w:t>(n.d.-b)</w:t>
      </w:r>
      <w:r w:rsidRPr="00995A67">
        <w:fldChar w:fldCharType="end"/>
      </w:r>
      <w:r w:rsidRPr="00995A67">
        <w:t>. The website provides a handful of lesson plans, as well as video tutorials and articles on fact-checking, or a set of quizzes on fake-news and conspiracy theories.</w:t>
      </w:r>
      <w:r w:rsidR="00060D04">
        <w:t xml:space="preserve"> The newsletter can also provide teachers with an overview of the latest fake news stories, providing the opportunity for the creation of a large bank of authentic materials for lessons.</w:t>
      </w:r>
      <w:r w:rsidRPr="00995A67">
        <w:t xml:space="preserve"> Probably of the greatest use</w:t>
      </w:r>
      <w:r w:rsidR="008303AB">
        <w:t>. Though,</w:t>
      </w:r>
      <w:r w:rsidRPr="00995A67">
        <w:t xml:space="preserve"> will be the website </w:t>
      </w:r>
      <w:proofErr w:type="spellStart"/>
      <w:r w:rsidRPr="00995A67">
        <w:t>Checkology</w:t>
      </w:r>
      <w:proofErr w:type="spellEnd"/>
      <w:r w:rsidRPr="00995A67">
        <w:t xml:space="preserve"> </w:t>
      </w:r>
      <w:r w:rsidRPr="00995A67">
        <w:fldChar w:fldCharType="begin"/>
      </w:r>
      <w:r w:rsidRPr="00995A67">
        <w:instrText xml:space="preserve"> ADDIN ZOTERO_ITEM CSL_CITATION {"citationID":"cs76bpuA","properties":{"formattedCitation":"(News Literacy Project, n.d.-a)","plainCitation":"(News Literacy Project, n.d.-a)","noteIndex":0},"citationItems":[{"id":622,"uris":["http://zotero.org/users/9563186/items/ZDANQJTJ"],"itemData":{"id":622,"type":"webpage","abstract":"Can you tell </w:instrText>
      </w:r>
      <w:r w:rsidRPr="00995A67">
        <w:rPr>
          <w:rFonts w:ascii="Times New Roman" w:hAnsi="Times New Roman"/>
        </w:rPr>
        <w:instrText> </w:instrText>
      </w:r>
      <w:r w:rsidRPr="00995A67">
        <w:instrText xml:space="preserve">the difference </w:instrText>
      </w:r>
      <w:r w:rsidRPr="00995A67">
        <w:rPr>
          <w:rFonts w:ascii="Times New Roman" w:hAnsi="Times New Roman"/>
        </w:rPr>
        <w:instrText> </w:instrText>
      </w:r>
      <w:r w:rsidRPr="00995A67">
        <w:instrText xml:space="preserve">between fact </w:instrText>
      </w:r>
      <w:r w:rsidRPr="00995A67">
        <w:rPr>
          <w:rFonts w:ascii="Times New Roman" w:hAnsi="Times New Roman"/>
        </w:rPr>
        <w:instrText> </w:instrText>
      </w:r>
      <w:r w:rsidRPr="00995A67">
        <w:instrText xml:space="preserve">and fiction? Checkology® can help.","container-title":"Checkology","language":"en-US","title":"Checkology","URL":"https://get.checkology.org/","author":[{"literal":"News Literacy Project"}],"accessed":{"date-parts":[["2023",4,24]]}}}],"schema":"https://github.com/citation-style-language/schema/raw/master/csl-citation.json"} </w:instrText>
      </w:r>
      <w:r w:rsidRPr="00995A67">
        <w:fldChar w:fldCharType="separate"/>
      </w:r>
      <w:r w:rsidRPr="00995A67">
        <w:t>(News Literacy Project, n.d.-a)</w:t>
      </w:r>
      <w:r w:rsidRPr="00995A67">
        <w:fldChar w:fldCharType="end"/>
      </w:r>
      <w:r w:rsidRPr="00995A67">
        <w:t xml:space="preserve">, which provides interactive lessons accompanied by assessments. Unlike the COR website, or the main News Literacy Website, </w:t>
      </w:r>
      <w:proofErr w:type="spellStart"/>
      <w:r w:rsidRPr="00995A67">
        <w:t>Checkology</w:t>
      </w:r>
      <w:proofErr w:type="spellEnd"/>
      <w:r w:rsidRPr="00995A67">
        <w:t xml:space="preserve"> is purely electronic, and the lessons are built as a complete curriculum, meaning, there is a logical progression and some lessons are thus locked </w:t>
      </w:r>
      <w:r w:rsidR="00DA1A54">
        <w:t>at</w:t>
      </w:r>
      <w:r w:rsidRPr="00995A67">
        <w:t xml:space="preserve"> the beginning. Similar to the News Literacy Project is the Digital Citizenship Curriculum website created by Common Sense Education </w:t>
      </w:r>
      <w:r w:rsidRPr="00995A67">
        <w:fldChar w:fldCharType="begin"/>
      </w:r>
      <w:r w:rsidRPr="00995A67">
        <w:instrText xml:space="preserve"> ADDIN ZOTERO_ITEM CSL_CITATION {"citationID":"poxwnWix","properties":{"formattedCitation":"(n.d.)","plainCitation":"(n.d.)","noteIndex":0},"citationItems":[{"id":626,"uris":["http://zotero.org/users/9563186/items/M4JTI2YC"],"itemData":{"id":626,"type":"webpage","abstract":"Research-backed digital citizenship lesson plans help schools navigate timely topics, such as cyberbullying, online safety, privacy, and media literacy.","language":"en","title":"Digital Citizenship Curriculum","URL":"https://www.commonsense.org/education/digital-citizenship/curriculum","author":[{"literal":"Common Sense Education"}],"accessed":{"date-parts":[["2023",4,24]]}},"label":"page","suppress-author":true}],"schema":"https://github.com/citation-style-language/schema/raw/master/csl-citation.json"} </w:instrText>
      </w:r>
      <w:r w:rsidRPr="00995A67">
        <w:fldChar w:fldCharType="separate"/>
      </w:r>
      <w:r w:rsidRPr="00995A67">
        <w:t>(n.d.)</w:t>
      </w:r>
      <w:r w:rsidRPr="00995A67">
        <w:fldChar w:fldCharType="end"/>
      </w:r>
      <w:r w:rsidRPr="00995A67">
        <w:t>.</w:t>
      </w:r>
    </w:p>
    <w:p w:rsidR="006209F3" w:rsidRPr="00995A67" w:rsidRDefault="006209F3" w:rsidP="006209F3">
      <w:pPr>
        <w:pStyle w:val="Nextparagraphs"/>
      </w:pPr>
      <w:r w:rsidRPr="00995A67">
        <w:t xml:space="preserve">For real-world examples, the Calling Bullshit website </w:t>
      </w:r>
      <w:r w:rsidRPr="00995A67">
        <w:fldChar w:fldCharType="begin"/>
      </w:r>
      <w:r w:rsidRPr="00995A67">
        <w:instrText xml:space="preserve"> ADDIN ZOTERO_ITEM CSL_CITATION {"citationID":"NFhTe7GR","properties":{"formattedCitation":"(Bergstrom &amp; West, n.d.)","plainCitation":"(Bergstrom &amp; West, n.d.)","noteIndex":0},"citationItems":[{"id":624,"uris":["http://zotero.org/users/9563186/items/YYYAHDYD"],"itemData":{"id":624,"type":"webpage","title":"Calling Bullshit","URL":"https://www.callingbullshit.org/index.html","author":[{"family":"Bergstrom","given":"Carl T."},{"family":"West","given":"Jevin"}],"accessed":{"date-parts":[["2023",4,24]]}}}],"schema":"https://github.com/citation-style-language/schema/raw/master/csl-citation.json"} </w:instrText>
      </w:r>
      <w:r w:rsidRPr="00995A67">
        <w:fldChar w:fldCharType="separate"/>
      </w:r>
      <w:r w:rsidRPr="00995A67">
        <w:t>(Bergstrom &amp; West, n.d.)</w:t>
      </w:r>
      <w:r w:rsidRPr="00995A67">
        <w:fldChar w:fldCharType="end"/>
      </w:r>
      <w:r w:rsidRPr="00995A67">
        <w:t xml:space="preserve"> </w:t>
      </w:r>
      <w:proofErr w:type="gramStart"/>
      <w:r w:rsidRPr="00995A67">
        <w:t>is</w:t>
      </w:r>
      <w:proofErr w:type="gramEnd"/>
      <w:r w:rsidRPr="00995A67">
        <w:t xml:space="preserve"> a great place to look. The website offers examples of fake news or manipulative content from US media along with explanations of the problem of the item</w:t>
      </w:r>
      <w:r w:rsidR="00DA1A54">
        <w:t>s</w:t>
      </w:r>
      <w:r w:rsidRPr="00995A67">
        <w:t xml:space="preserve">. It also provides short online lectures and reading materials on spotting fake news. Just as the News Literacy Project, Calling Bullshit also provides some online tools, but these are more connected to scientific literacy, for example, they offer a tool explaining how graphs can manipulate. For the time being, the </w:t>
      </w:r>
      <w:proofErr w:type="gramStart"/>
      <w:r w:rsidRPr="00995A67">
        <w:t>Which</w:t>
      </w:r>
      <w:proofErr w:type="gramEnd"/>
      <w:r w:rsidRPr="00995A67">
        <w:t xml:space="preserve"> face is real? tool might prove to be a fun way of teaching students how to recognize altered, or AI generated, images, yet the usefulness of this tool is certainly time limited, as more advanced deep-fake tools are surely being developed.</w:t>
      </w:r>
    </w:p>
    <w:p w:rsidR="006209F3" w:rsidRPr="00995A67" w:rsidRDefault="006209F3" w:rsidP="006209F3">
      <w:pPr>
        <w:pStyle w:val="Nextparagraphs"/>
      </w:pPr>
      <w:r w:rsidRPr="00995A67">
        <w:lastRenderedPageBreak/>
        <w:t xml:space="preserve">It might also be worthwhile teaching students about manipulation online via making them to do the manipulation. For that, the Bad News game </w:t>
      </w:r>
      <w:r w:rsidRPr="00995A67">
        <w:fldChar w:fldCharType="begin"/>
      </w:r>
      <w:r w:rsidRPr="00995A67">
        <w:instrText xml:space="preserve"> ADDIN ZOTERO_ITEM CSL_CITATION {"citationID":"Y5MW2Nun","properties":{"formattedCitation":"(n.d.)","plainCitation":"(n.d.)","noteIndex":0},"citationItems":[{"id":628,"uris":["http://zotero.org/users/9563186/items/A88IJ5KN"],"itemData":{"id":628,"type":"webpage","abstract":"Play the fake news game! How bad are you? Become a fake news tycoon and get as many followers as you can.","container-title":"Bad News v2","language":"en-US","title":"Bad News","URL":"https://www.getbadnews.com/books/english/","accessed":{"date-parts":[["2023",4,24]]}},"label":"page","suppress-author":true}],"schema":"https://github.com/citation-style-language/schema/raw/master/csl-citation.json"} </w:instrText>
      </w:r>
      <w:r w:rsidRPr="00995A67">
        <w:fldChar w:fldCharType="separate"/>
      </w:r>
      <w:r w:rsidRPr="00995A67">
        <w:t>(n.d.)</w:t>
      </w:r>
      <w:r w:rsidRPr="00995A67">
        <w:fldChar w:fldCharType="end"/>
      </w:r>
      <w:r w:rsidRPr="00995A67">
        <w:t xml:space="preserve"> might be suitable. In this online game, the students will take up the role of a disinformation tycoon, choosing which fake information to post on a fictional Twitter account to maximize their followers. This game has the potential of teaching the students about what effective fake news look like, which might be an efficient way of inoculating them against similar manipulative techniques. That said, the impact of the game has not been empirically tested as of yet. For younger learners, the Breaking News generator </w:t>
      </w:r>
      <w:r w:rsidRPr="00995A67">
        <w:fldChar w:fldCharType="begin"/>
      </w:r>
      <w:r w:rsidRPr="00995A67">
        <w:instrText xml:space="preserve"> ADDIN ZOTERO_ITEM CSL_CITATION {"citationID":"kvElgTbF","properties":{"formattedCitation":"(Tarr, n.d.)","plainCitation":"(Tarr, n.d.)","noteIndex":0},"citationItems":[{"id":630,"uris":["http://zotero.org/users/9563186/items/SNTZX56D"],"itemData":{"id":630,"type":"webpage","title":"Breaking News","URL":"https://www.classtools.net/breakingnews/#","author":[{"family":"Tarr","given":"Russel"}],"accessed":{"date-parts":[["2023",4,24]]}}}],"schema":"https://github.com/citation-style-language/schema/raw/master/csl-citation.json"} </w:instrText>
      </w:r>
      <w:r w:rsidRPr="00995A67">
        <w:fldChar w:fldCharType="separate"/>
      </w:r>
      <w:r w:rsidRPr="00995A67">
        <w:t>(Tarr, n.d.)</w:t>
      </w:r>
      <w:r w:rsidRPr="00995A67">
        <w:fldChar w:fldCharType="end"/>
      </w:r>
      <w:r w:rsidRPr="00995A67">
        <w:t xml:space="preserve"> </w:t>
      </w:r>
      <w:proofErr w:type="gramStart"/>
      <w:r w:rsidRPr="00995A67">
        <w:t>might</w:t>
      </w:r>
      <w:proofErr w:type="gramEnd"/>
      <w:r w:rsidRPr="00995A67">
        <w:t xml:space="preserve"> be used instead, as it is much simpler, with possibly the same effect. This online tool lets the pupils upload their own image and create a fake news headline, showing how well made fake headlines can be made in matter of seconds.</w:t>
      </w:r>
    </w:p>
    <w:p w:rsidR="006209F3" w:rsidRPr="00995A67" w:rsidRDefault="006209F3" w:rsidP="006209F3">
      <w:pPr>
        <w:pStyle w:val="Nextparagraphs"/>
      </w:pPr>
      <w:r w:rsidRPr="00995A67">
        <w:t xml:space="preserve">Lastly, the National </w:t>
      </w:r>
      <w:proofErr w:type="spellStart"/>
      <w:r w:rsidRPr="00995A67">
        <w:t>Center</w:t>
      </w:r>
      <w:proofErr w:type="spellEnd"/>
      <w:r w:rsidRPr="00995A67">
        <w:t xml:space="preserve"> for Science Education </w:t>
      </w:r>
      <w:r w:rsidRPr="00995A67">
        <w:fldChar w:fldCharType="begin"/>
      </w:r>
      <w:r w:rsidRPr="00995A67">
        <w:instrText xml:space="preserve"> ADDIN ZOTERO_ITEM CSL_CITATION {"citationID":"Hca9DCnX","properties":{"formattedCitation":"(n.d.)","plainCitation":"(n.d.)","noteIndex":0},"citationItems":[{"id":632,"uris":["http://zotero.org/users/9563186/items/ERRAPN48"],"itemData":{"id":632,"type":"webpage","language":"en","title":"National Center for Science Education","URL":"https://ncse.ngo/","accessed":{"date-parts":[["2023",4,24]]}},"label":"page","suppress-author":true}],"schema":"https://github.com/citation-style-language/schema/raw/master/csl-citation.json"} </w:instrText>
      </w:r>
      <w:r w:rsidRPr="00995A67">
        <w:fldChar w:fldCharType="separate"/>
      </w:r>
      <w:r w:rsidRPr="00995A67">
        <w:t>(n.d.)</w:t>
      </w:r>
      <w:r w:rsidRPr="00995A67">
        <w:fldChar w:fldCharType="end"/>
      </w:r>
      <w:r w:rsidRPr="00995A67">
        <w:t xml:space="preserve"> offers a set of lessons on science literacy. Most of those lesson plans are not of interest to this thesis, but a set called “Nature of Science” contains lessons promoting epistemic development, thus, some of the materials might</w:t>
      </w:r>
      <w:r w:rsidR="00DA1A54">
        <w:t xml:space="preserve"> be</w:t>
      </w:r>
      <w:r w:rsidRPr="00995A67">
        <w:t xml:space="preserve"> of use.</w:t>
      </w:r>
    </w:p>
    <w:p w:rsidR="006209F3" w:rsidRPr="00995A67" w:rsidRDefault="006209F3" w:rsidP="006209F3">
      <w:pPr>
        <w:pStyle w:val="Nextparagraphs"/>
      </w:pPr>
      <w:r w:rsidRPr="00995A67">
        <w:t xml:space="preserve">In the Czech Republic, an exhausting amount of materials is offered by </w:t>
      </w:r>
      <w:r w:rsidR="00DA1A54">
        <w:t xml:space="preserve">JSNS </w:t>
      </w:r>
      <w:r w:rsidRPr="00995A67">
        <w:fldChar w:fldCharType="begin"/>
      </w:r>
      <w:r w:rsidRPr="00995A67">
        <w:instrText xml:space="preserve"> ADDIN ZOTERO_ITEM CSL_CITATION {"citationID":"4Ev3J4W2","properties":{"formattedCitation":"(n.d.)","plainCitation":"(n.d.)","noteIndex":0},"citationItems":[{"id":634,"uris":["http://zotero.org/users/9563186/items/M8BGBC8L"],"itemData":{"id":634,"type":"webpage","abstract":"Jeden svět na školách (JSNS) - promítejte ve škole zdarma a legálně dokumentární filmy. Využívejte aktivity do hodin a zapojte se do projektů, které obohatí vaši výuku.","language":"cs","title":"Jeden Svět na Školách","URL":"https://www.jsns.cz/","accessed":{"date-parts":[["2023",4,24]]}},"label":"page","suppress-author":true}],"schema":"https://github.com/citation-style-language/schema/raw/master/csl-citation.json"} </w:instrText>
      </w:r>
      <w:r w:rsidRPr="00995A67">
        <w:fldChar w:fldCharType="separate"/>
      </w:r>
      <w:r w:rsidRPr="00995A67">
        <w:t>(n.d.)</w:t>
      </w:r>
      <w:r w:rsidRPr="00995A67">
        <w:fldChar w:fldCharType="end"/>
      </w:r>
      <w:r w:rsidRPr="00995A67">
        <w:t>. This organization might be considered a Czech equivalent of the Stanford History Education Group, at least when media literacy is concerned, as they offer not only l</w:t>
      </w:r>
      <w:r w:rsidR="00347CA2">
        <w:t>esson sets, textbooks, or audio-</w:t>
      </w:r>
      <w:r w:rsidRPr="00995A67">
        <w:t xml:space="preserve">visual materials for teaching media literacy, but teachers can also register for workshops aimed at improving the skills needed for bringing media literacy into their classrooms. Besides this organisation, the Czech Republic lacks any other set of materials for teachers to use, with the exception of the </w:t>
      </w:r>
      <w:proofErr w:type="spellStart"/>
      <w:r w:rsidRPr="00995A67">
        <w:t>Chytrá</w:t>
      </w:r>
      <w:proofErr w:type="spellEnd"/>
      <w:r w:rsidRPr="00995A67">
        <w:t xml:space="preserve"> </w:t>
      </w:r>
      <w:proofErr w:type="spellStart"/>
      <w:r w:rsidRPr="00995A67">
        <w:t>Škola</w:t>
      </w:r>
      <w:proofErr w:type="spellEnd"/>
      <w:r w:rsidRPr="00995A67">
        <w:t xml:space="preserve"> (Smart School) project </w:t>
      </w:r>
      <w:r w:rsidRPr="00995A67">
        <w:fldChar w:fldCharType="begin"/>
      </w:r>
      <w:r w:rsidRPr="00995A67">
        <w:instrText xml:space="preserve"> ADDIN ZOTERO_ITEM CSL_CITATION {"citationID":"y2yruoU6","properties":{"formattedCitation":"(O2, n.d.)","plainCitation":"(O2, n.d.)","noteIndex":0},"citationItems":[{"id":636,"uris":["http://zotero.org/users/9563186/items/D46SWECE"],"itemData":{"id":636,"type":"webpage","container-title":"Visualio","language":"en_US_POSIX","title":"Chytrá Škola","URL":"https://o2chytraskola.cz/","author":[{"literal":"O2"}],"accessed":{"date-parts":[["2023",4,24]]}}}],"schema":"https://github.com/citation-style-language/schema/raw/master/csl-citation.json"} </w:instrText>
      </w:r>
      <w:r w:rsidRPr="00995A67">
        <w:fldChar w:fldCharType="separate"/>
      </w:r>
      <w:r w:rsidRPr="00995A67">
        <w:t>(O2, n.d.)</w:t>
      </w:r>
      <w:r w:rsidRPr="00995A67">
        <w:fldChar w:fldCharType="end"/>
      </w:r>
      <w:r w:rsidRPr="00995A67">
        <w:t>, though materials offered by this project are mostly of declarative nature (although the project offers interactive quizzes as well).</w:t>
      </w:r>
    </w:p>
    <w:p w:rsidR="007E15E2" w:rsidRPr="00995A67" w:rsidRDefault="006209F3" w:rsidP="006209F3">
      <w:pPr>
        <w:pStyle w:val="Nextparagraphs"/>
      </w:pPr>
      <w:r w:rsidRPr="00995A67">
        <w:t xml:space="preserve">When it comes to teacher training or workshops in the Czech Republic, schools can order a gamified lesson on media literacy from </w:t>
      </w:r>
      <w:proofErr w:type="spellStart"/>
      <w:r w:rsidRPr="00995A67">
        <w:t>Fakescape</w:t>
      </w:r>
      <w:proofErr w:type="spellEnd"/>
      <w:r w:rsidRPr="00995A67">
        <w:t xml:space="preserve"> </w:t>
      </w:r>
      <w:r w:rsidRPr="00995A67">
        <w:fldChar w:fldCharType="begin"/>
      </w:r>
      <w:r w:rsidRPr="00995A67">
        <w:instrText xml:space="preserve"> ADDIN ZOTERO_ITEM CSL_CITATION {"citationID":"HzuWew9b","properties":{"formattedCitation":"(Brejcha, n.d.)","plainCitation":"(Brejcha, n.d.)","noteIndex":0},"citationItems":[{"id":638,"uris":["http://zotero.org/users/9563186/items/GEYEGH8P"],"itemData":{"id":638,"type":"webpage","abstract":"Dokážeš utéct dezinformacím? Informacemi jsme zavaleni denně. Času je ale málo a tak se někdy nedíváme na jejich zdroj, nerozlišujeme, zda je to pravda jestli zprávě věříme, že podporuje naše vidění světa či nám ji poslal kamarád. Pojďte i vy si vyzkoušet, jaké je to být novinářem. Dokážete rozpoznat lži a manipulace od pravdy? Ve hře Fakescape se ukáže, jestli dezinformacím dokážete utéct.","container-title":"Fakescape","language":"cs","title":"Fakescape","URL":"https://www.fakescape.cz/","author":[{"family":"Brejcha","given":"Pavel"}],"accessed":{"date-parts":[["2023",4,24]]}}}],"schema":"https://github.com/citation-style-language/schema/raw/master/csl-citation.json"} </w:instrText>
      </w:r>
      <w:r w:rsidRPr="00995A67">
        <w:fldChar w:fldCharType="separate"/>
      </w:r>
      <w:r w:rsidRPr="00995A67">
        <w:t>(Brejcha, n.d.)</w:t>
      </w:r>
      <w:r w:rsidRPr="00995A67">
        <w:fldChar w:fldCharType="end"/>
      </w:r>
      <w:r w:rsidRPr="00995A67">
        <w:t xml:space="preserve">, which offers workshops for students accompanied by card games and an e-learning site. Or, schools can contact the fact checking organisation </w:t>
      </w:r>
      <w:proofErr w:type="spellStart"/>
      <w:r w:rsidRPr="00995A67">
        <w:t>Demagog</w:t>
      </w:r>
      <w:proofErr w:type="spellEnd"/>
      <w:r w:rsidRPr="00995A67">
        <w:t xml:space="preserve"> </w:t>
      </w:r>
      <w:r w:rsidRPr="00995A67">
        <w:fldChar w:fldCharType="begin"/>
      </w:r>
      <w:r w:rsidRPr="00995A67">
        <w:instrText xml:space="preserve"> ADDIN ZOTERO_ITEM CSL_CITATION {"citationID":"OIUmWHnO","properties":{"formattedCitation":"(n.d.)","plainCitation":"(n.d.)","noteIndex":0},"citationItems":[{"id":640,"uris":["http://zotero.org/users/9563186/items/AS592PRU"],"itemData":{"id":640,"type":"webpage","abstract":"Nezávislý fact-checkingový projekt, který se zaměřuje na ověřování faktických tvrzení českých politiků. Usilujeme o kultivaci veřejné diskuse a klademe důraz na transparentní zdroje informací, kritické myšlení a mediální gramotnost.","language":"cs","title":"Demagog.cz","URL":"https://demagog.cz/","accessed":{"date-parts":[["2023",4,24]]}},"label":"page","suppress-author":true}],"schema":"https://github.com/citation-style-language/schema/raw/master/csl-citation.json"} </w:instrText>
      </w:r>
      <w:r w:rsidRPr="00995A67">
        <w:fldChar w:fldCharType="separate"/>
      </w:r>
      <w:r w:rsidRPr="00995A67">
        <w:t>(n.d.)</w:t>
      </w:r>
      <w:r w:rsidRPr="00995A67">
        <w:fldChar w:fldCharType="end"/>
      </w:r>
      <w:r w:rsidRPr="00995A67">
        <w:t>, which offers training</w:t>
      </w:r>
      <w:r w:rsidR="00347CA2">
        <w:t xml:space="preserve"> for both teachers and pupils</w:t>
      </w:r>
      <w:r w:rsidRPr="00995A67">
        <w:t xml:space="preserve"> about fact-checking. This training consists of a short lecture, and several fact-checking group activities.</w:t>
      </w:r>
    </w:p>
    <w:p w:rsidR="007E15E2" w:rsidRPr="00995A67" w:rsidRDefault="007E15E2">
      <w:r w:rsidRPr="00995A67">
        <w:br w:type="page"/>
      </w:r>
      <w:r w:rsidR="00347CA2">
        <w:lastRenderedPageBreak/>
        <w:br w:type="page"/>
      </w:r>
    </w:p>
    <w:p w:rsidR="00F1510A" w:rsidRPr="00995A67" w:rsidRDefault="007E15E2" w:rsidP="007E15E2">
      <w:pPr>
        <w:pStyle w:val="Heading1"/>
      </w:pPr>
      <w:bookmarkStart w:id="20" w:name="_Toc133746098"/>
      <w:r w:rsidRPr="00995A67">
        <w:lastRenderedPageBreak/>
        <w:t>Empirical part</w:t>
      </w:r>
      <w:bookmarkEnd w:id="20"/>
    </w:p>
    <w:p w:rsidR="007E15E2" w:rsidRPr="00995A67" w:rsidRDefault="007E15E2" w:rsidP="007E15E2">
      <w:pPr>
        <w:pStyle w:val="Heading2"/>
      </w:pPr>
      <w:bookmarkStart w:id="21" w:name="_Toc133746099"/>
      <w:r w:rsidRPr="00995A67">
        <w:t>Research question</w:t>
      </w:r>
      <w:bookmarkEnd w:id="21"/>
    </w:p>
    <w:p w:rsidR="008214FC" w:rsidRPr="00995A67" w:rsidRDefault="008214FC" w:rsidP="008214FC">
      <w:pPr>
        <w:pStyle w:val="Firstparagraph"/>
      </w:pPr>
      <w:r w:rsidRPr="00995A67">
        <w:t xml:space="preserve">In the context of the Czech Republic, media literacy still remains largely </w:t>
      </w:r>
      <w:r w:rsidR="002E0F50">
        <w:t xml:space="preserve">an </w:t>
      </w:r>
      <w:r w:rsidRPr="00995A67">
        <w:t xml:space="preserve">uncharted territory, and </w:t>
      </w:r>
      <w:r w:rsidR="002E0F50">
        <w:t xml:space="preserve">as </w:t>
      </w:r>
      <w:r w:rsidRPr="00995A67">
        <w:t>such should be of greater interest to researchers. As has been shown in previous chapters, there is only a handful of materials that would help educators with teaching media literacy, and only a small portion of this handful is focusing on Civic Online Reasoning. Or, in other words, an educator that wants to teach their students how to critically evaluate information online has a rather limited scope of possible materials to use, many of them based on little research, and even fewer being tested in Czech schools. Hence, the purpose of this study is to trial already existing materials for improving COR in the context of the Czech education system.</w:t>
      </w:r>
    </w:p>
    <w:p w:rsidR="008214FC" w:rsidRPr="00995A67" w:rsidRDefault="008214FC" w:rsidP="008214FC">
      <w:pPr>
        <w:pStyle w:val="Nextparagraphs"/>
      </w:pPr>
      <w:r w:rsidRPr="00995A67">
        <w:t>The thesis thus aims to answer the following questions:</w:t>
      </w:r>
    </w:p>
    <w:p w:rsidR="008214FC" w:rsidRPr="00995A67" w:rsidRDefault="008214FC" w:rsidP="00215ED3">
      <w:pPr>
        <w:pStyle w:val="Nextparagraphs"/>
        <w:numPr>
          <w:ilvl w:val="0"/>
          <w:numId w:val="24"/>
        </w:numPr>
      </w:pPr>
      <w:r w:rsidRPr="00995A67">
        <w:t>Can already existing COR lesson plans be effectively adapted into EFL lessons in the Czech Republic?</w:t>
      </w:r>
    </w:p>
    <w:p w:rsidR="008214FC" w:rsidRPr="00995A67" w:rsidRDefault="008214FC" w:rsidP="00215ED3">
      <w:pPr>
        <w:pStyle w:val="Nextparagraphs"/>
        <w:numPr>
          <w:ilvl w:val="0"/>
          <w:numId w:val="24"/>
        </w:numPr>
      </w:pPr>
      <w:r w:rsidRPr="00995A67">
        <w:t>What alterations ought to be made in order for those materials to work?</w:t>
      </w:r>
    </w:p>
    <w:p w:rsidR="008214FC" w:rsidRPr="00995A67" w:rsidRDefault="008214FC" w:rsidP="00215ED3">
      <w:pPr>
        <w:pStyle w:val="Nextparagraphs"/>
        <w:numPr>
          <w:ilvl w:val="0"/>
          <w:numId w:val="24"/>
        </w:numPr>
      </w:pPr>
      <w:r w:rsidRPr="00995A67">
        <w:t>What skills are required of the teachers to effectively use these materials?</w:t>
      </w:r>
    </w:p>
    <w:p w:rsidR="008214FC" w:rsidRPr="00995A67" w:rsidRDefault="008214FC" w:rsidP="00215ED3">
      <w:pPr>
        <w:pStyle w:val="Nextparagraphs"/>
        <w:numPr>
          <w:ilvl w:val="0"/>
          <w:numId w:val="24"/>
        </w:numPr>
      </w:pPr>
      <w:r w:rsidRPr="00995A67">
        <w:t>Can these materials be</w:t>
      </w:r>
      <w:r w:rsidR="002E0F50">
        <w:t xml:space="preserve"> used in</w:t>
      </w:r>
      <w:r w:rsidRPr="00995A67">
        <w:t xml:space="preserve"> different types of schools and with learners of different language levels, academic performances, and interests?</w:t>
      </w:r>
    </w:p>
    <w:p w:rsidR="008214FC" w:rsidRPr="00995A67" w:rsidRDefault="008214FC">
      <w:r w:rsidRPr="00995A67">
        <w:br w:type="page"/>
      </w:r>
    </w:p>
    <w:p w:rsidR="007E15E2" w:rsidRPr="00995A67" w:rsidRDefault="008214FC" w:rsidP="008214FC">
      <w:pPr>
        <w:pStyle w:val="Heading2"/>
      </w:pPr>
      <w:bookmarkStart w:id="22" w:name="_Toc133746100"/>
      <w:r w:rsidRPr="00995A67">
        <w:lastRenderedPageBreak/>
        <w:t>Methods</w:t>
      </w:r>
      <w:bookmarkEnd w:id="22"/>
    </w:p>
    <w:p w:rsidR="008214FC" w:rsidRPr="00995A67" w:rsidRDefault="008214FC" w:rsidP="008214FC">
      <w:pPr>
        <w:pStyle w:val="Firstparagraph"/>
      </w:pPr>
      <w:r w:rsidRPr="00995A67">
        <w:t>The aim of this thesis is to understand how to incorporate Civic Online Reasoning into lessons of English as a Foreign Language, as a way of promoting the media literacy of Czech high school students. To do this, action research methodology was utilised.</w:t>
      </w:r>
    </w:p>
    <w:p w:rsidR="004373C4" w:rsidRPr="00995A67" w:rsidRDefault="008214FC" w:rsidP="008214FC">
      <w:pPr>
        <w:pStyle w:val="Nextparagraphs"/>
      </w:pPr>
      <w:r w:rsidRPr="00995A67">
        <w:t xml:space="preserve">Action research can be described as a “systematic collection and analysis of data relating to the improvement of some aspect of professional practice” </w:t>
      </w:r>
      <w:r w:rsidRPr="00995A67">
        <w:fldChar w:fldCharType="begin"/>
      </w:r>
      <w:r w:rsidRPr="00995A67">
        <w:instrText xml:space="preserve"> ADDIN ZOTERO_ITEM CSL_CITATION {"citationID":"uro3MUlo","properties":{"formattedCitation":"(Wallace, 1998, p. 1)","plainCitation":"(Wallace, 1998, p. 1)","noteIndex":0},"citationItems":[{"id":390,"uris":["http://zotero.org/users/9563186/items/N62ZC7ZS"],"itemData":{"id":390,"type":"book","edition":"1","event-place":"Cambridge","ISBN":"0 521  55535 3","publisher":"Cambridge University Press","publisher-place":"Cambridge","title":"Action  Research  for  Language  Teachers","author":[{"family":"Wallace","given":"Michael J."}],"issued":{"date-parts":[["1998"]]}},"locator":"1","label":"page"}],"schema":"https://github.com/citation-style-language/schema/raw/master/csl-citation.json"} </w:instrText>
      </w:r>
      <w:r w:rsidRPr="00995A67">
        <w:fldChar w:fldCharType="separate"/>
      </w:r>
      <w:r w:rsidRPr="00995A67">
        <w:rPr>
          <w:rFonts w:ascii="Calibri" w:hAnsi="Calibri" w:cs="Calibri"/>
        </w:rPr>
        <w:t>(Wallace, 1998, p. 1)</w:t>
      </w:r>
      <w:r w:rsidRPr="00995A67">
        <w:fldChar w:fldCharType="end"/>
      </w:r>
      <w:r w:rsidRPr="00995A67">
        <w:t xml:space="preserve">. This design is a particular fit for this study, as so-called trialling, or trying out new materials </w:t>
      </w:r>
      <w:r w:rsidRPr="00995A67">
        <w:fldChar w:fldCharType="begin"/>
      </w:r>
      <w:r w:rsidRPr="00995A67">
        <w:instrText xml:space="preserve"> ADDIN ZOTERO_ITEM CSL_CITATION {"citationID":"NQFMmGbz","properties":{"formattedCitation":"(Wallace, 1998, p. 190)","plainCitation":"(Wallace, 1998, p. 190)","noteIndex":0},"citationItems":[{"id":390,"uris":["http://zotero.org/users/9563186/items/N62ZC7ZS"],"itemData":{"id":390,"type":"book","edition":"1","event-place":"Cambridge","ISBN":"0 521  55535 3","publisher":"Cambridge University Press","publisher-place":"Cambridge","title":"Action  Research  for  Language  Teachers","author":[{"family":"Wallace","given":"Michael J."}],"issued":{"date-parts":[["1998"]]}},"locator":"190","label":"page"}],"schema":"https://github.com/citation-style-language/schema/raw/master/csl-citation.json"} </w:instrText>
      </w:r>
      <w:r w:rsidRPr="00995A67">
        <w:fldChar w:fldCharType="separate"/>
      </w:r>
      <w:r w:rsidRPr="00995A67">
        <w:rPr>
          <w:rFonts w:ascii="Calibri" w:hAnsi="Calibri" w:cs="Calibri"/>
        </w:rPr>
        <w:t>(Wallace, 1998, p. 190)</w:t>
      </w:r>
      <w:r w:rsidRPr="00995A67">
        <w:fldChar w:fldCharType="end"/>
      </w:r>
      <w:r w:rsidRPr="00995A67">
        <w:t xml:space="preserve">, can be a useful way of improving the teacher’s practices </w:t>
      </w:r>
      <w:r w:rsidRPr="00995A67">
        <w:fldChar w:fldCharType="begin"/>
      </w:r>
      <w:r w:rsidRPr="00995A67">
        <w:instrText xml:space="preserve"> ADDIN ZOTERO_ITEM CSL_CITATION {"citationID":"fq9IR5XW","properties":{"formattedCitation":"(Creswell, 2015, p. 580)","plainCitation":"(Creswell, 2015, p. 580)","noteIndex":0},"citationItems":[{"id":426,"uris":["http://zotero.org/users/9563186/items/XXRF4GQY"],"itemData":{"id":426,"type":"book","call-number":"LB1028 .C742 2015","edition":"Fifth edition","event-place":"Boston","ISBN":"978-0-13-354958-4","number-of-pages":"645","publisher":"Pearson","publisher-place":"Boston","source":"Library of Congress ISBN","title":"Educational research: planning, conducting, and evaluating quantitative and qualitative research","title-short":"Educational research","author":[{"family":"Creswell","given":"John W."}],"issued":{"date-parts":[["2015"]]}},"locator":"580","label":"page"}],"schema":"https://github.com/citation-style-language/schema/raw/master/csl-citation.json"} </w:instrText>
      </w:r>
      <w:r w:rsidRPr="00995A67">
        <w:fldChar w:fldCharType="separate"/>
      </w:r>
      <w:r w:rsidRPr="00995A67">
        <w:rPr>
          <w:rFonts w:ascii="Calibri" w:hAnsi="Calibri" w:cs="Calibri"/>
        </w:rPr>
        <w:t>(Creswell, 2015, p. 580)</w:t>
      </w:r>
      <w:r w:rsidRPr="00995A67">
        <w:fldChar w:fldCharType="end"/>
      </w:r>
      <w:r w:rsidRPr="00995A67">
        <w:t xml:space="preserve">, while improving their students’ learning </w:t>
      </w:r>
      <w:r w:rsidRPr="00995A67">
        <w:fldChar w:fldCharType="begin"/>
      </w:r>
      <w:r w:rsidRPr="00995A67">
        <w:instrText xml:space="preserve"> ADDIN ZOTERO_ITEM CSL_CITATION {"citationID":"Gd3A7krR","properties":{"formattedCitation":"(Creswell, 2015, p. 581)","plainCitation":"(Creswell, 2015, p. 581)","noteIndex":0},"citationItems":[{"id":426,"uris":["http://zotero.org/users/9563186/items/XXRF4GQY"],"itemData":{"id":426,"type":"book","call-number":"LB1028 .C742 2015","edition":"Fifth edition","event-place":"Boston","ISBN":"978-0-13-354958-4","number-of-pages":"645","publisher":"Pearson","publisher-place":"Boston","source":"Library of Congress ISBN","title":"Educational research: planning, conducting, and evaluating quantitative and qualitative research","title-short":"Educational research","author":[{"family":"Creswell","given":"John W."}],"issued":{"date-parts":[["2015"]]}},"locator":"581","label":"page"}],"schema":"https://github.com/citation-style-language/schema/raw/master/csl-citation.json"} </w:instrText>
      </w:r>
      <w:r w:rsidRPr="00995A67">
        <w:fldChar w:fldCharType="separate"/>
      </w:r>
      <w:r w:rsidRPr="00995A67">
        <w:rPr>
          <w:rFonts w:ascii="Calibri" w:hAnsi="Calibri" w:cs="Calibri"/>
        </w:rPr>
        <w:t>(Creswell, 2015, p. 581)</w:t>
      </w:r>
      <w:r w:rsidRPr="00995A67">
        <w:fldChar w:fldCharType="end"/>
      </w:r>
      <w:r w:rsidRPr="00995A67">
        <w:t xml:space="preserve">, and addressing a specific problem at the same time </w:t>
      </w:r>
      <w:r w:rsidRPr="00995A67">
        <w:fldChar w:fldCharType="begin"/>
      </w:r>
      <w:r w:rsidRPr="00995A67">
        <w:instrText xml:space="preserve"> ADDIN ZOTERO_ITEM CSL_CITATION {"citationID":"DnES47CE","properties":{"formattedCitation":"(Creswell, 2015, p. 579)","plainCitation":"(Creswell, 2015, p. 579)","noteIndex":0},"citationItems":[{"id":426,"uris":["http://zotero.org/users/9563186/items/XXRF4GQY"],"itemData":{"id":426,"type":"book","call-number":"LB1028 .C742 2015","edition":"Fifth edition","event-place":"Boston","ISBN":"978-0-13-354958-4","number-of-pages":"645","publisher":"Pearson","publisher-place":"Boston","source":"Library of Congress ISBN","title":"Educational research: planning, conducting, and evaluating quantitative and qualitative research","title-short":"Educational research","author":[{"family":"Creswell","given":"John W."}],"issued":{"date-parts":[["2015"]]}},"locator":"579","label":"page"}],"schema":"https://github.com/citation-style-language/schema/raw/master/csl-citation.json"} </w:instrText>
      </w:r>
      <w:r w:rsidRPr="00995A67">
        <w:fldChar w:fldCharType="separate"/>
      </w:r>
      <w:r w:rsidRPr="00995A67">
        <w:rPr>
          <w:rFonts w:ascii="Calibri" w:hAnsi="Calibri" w:cs="Calibri"/>
        </w:rPr>
        <w:t>(Creswell, 2015, p. 579)</w:t>
      </w:r>
      <w:r w:rsidRPr="00995A67">
        <w:fldChar w:fldCharType="end"/>
      </w:r>
      <w:r w:rsidRPr="00995A67">
        <w:t xml:space="preserve">. A key component of action research is a “spiral of activities” </w:t>
      </w:r>
      <w:r w:rsidRPr="00995A67">
        <w:fldChar w:fldCharType="begin"/>
      </w:r>
      <w:r w:rsidRPr="00995A67">
        <w:instrText xml:space="preserve"> ADDIN ZOTERO_ITEM CSL_CITATION {"citationID":"zEPCiYw2","properties":{"formattedCitation":"(Creswell, 2015, p. 589)","plainCitation":"(Creswell, 2015, p. 589)","noteIndex":0},"citationItems":[{"id":426,"uris":["http://zotero.org/users/9563186/items/XXRF4GQY"],"itemData":{"id":426,"type":"book","call-number":"LB1028 .C742 2015","edition":"Fifth edition","event-place":"Boston","ISBN":"978-0-13-354958-4","number-of-pages":"645","publisher":"Pearson","publisher-place":"Boston","source":"Library of Congress ISBN","title":"Educational research: planning, conducting, and evaluating quantitative and qualitative research","title-short":"Educational research","author":[{"family":"Creswell","given":"John W."}],"issued":{"date-parts":[["2015"]]}},"locator":"589","label":"page"}],"schema":"https://github.com/citation-style-language/schema/raw/master/csl-citation.json"} </w:instrText>
      </w:r>
      <w:r w:rsidRPr="00995A67">
        <w:fldChar w:fldCharType="separate"/>
      </w:r>
      <w:r w:rsidRPr="00995A67">
        <w:rPr>
          <w:rFonts w:ascii="Calibri" w:hAnsi="Calibri" w:cs="Calibri"/>
        </w:rPr>
        <w:t>(Creswell, 2015, p. 589)</w:t>
      </w:r>
      <w:r w:rsidRPr="00995A67">
        <w:fldChar w:fldCharType="end"/>
      </w:r>
      <w:r w:rsidRPr="00995A67">
        <w:t xml:space="preserve">, meaning, the researcher constantly shifts between data collection and data analysis. By the process of informing the latter lessons by former results, the teacher/researcher can quickly improve on the existing materials and immediately test those improvements. In this way, action research “suggests improvements for practice” </w:t>
      </w:r>
      <w:r w:rsidRPr="00995A67">
        <w:fldChar w:fldCharType="begin"/>
      </w:r>
      <w:r w:rsidRPr="00995A67">
        <w:instrText xml:space="preserve"> ADDIN ZOTERO_ITEM CSL_CITATION {"citationID":"UqKkOuTC","properties":{"formattedCitation":"(Creswell, 2015, p. 4)","plainCitation":"(Creswell, 2015, p. 4)","noteIndex":0},"citationItems":[{"id":426,"uris":["http://zotero.org/users/9563186/items/XXRF4GQY"],"itemData":{"id":426,"type":"book","call-number":"LB1028 .C742 2015","edition":"Fifth edition","event-place":"Boston","ISBN":"978-0-13-354958-4","number-of-pages":"645","publisher":"Pearson","publisher-place":"Boston","source":"Library of Congress ISBN","title":"Educational research: planning, conducting, and evaluating quantitative and qualitative research","title-short":"Educational research","author":[{"family":"Creswell","given":"John W."}],"issued":{"date-parts":[["2015"]]}},"locator":"4","label":"page"}],"schema":"https://github.com/citation-style-language/schema/raw/master/csl-citation.json"} </w:instrText>
      </w:r>
      <w:r w:rsidRPr="00995A67">
        <w:fldChar w:fldCharType="separate"/>
      </w:r>
      <w:r w:rsidRPr="00995A67">
        <w:rPr>
          <w:rFonts w:ascii="Calibri" w:hAnsi="Calibri" w:cs="Calibri"/>
        </w:rPr>
        <w:t>(Creswell, 2015, p. 4)</w:t>
      </w:r>
      <w:r w:rsidRPr="00995A67">
        <w:fldChar w:fldCharType="end"/>
      </w:r>
      <w:r w:rsidRPr="00995A67">
        <w:t xml:space="preserve">, and hence is of great value to educators </w:t>
      </w:r>
      <w:r w:rsidRPr="00995A67">
        <w:fldChar w:fldCharType="begin"/>
      </w:r>
      <w:r w:rsidRPr="00995A67">
        <w:instrText xml:space="preserve"> ADDIN ZOTERO_ITEM CSL_CITATION {"citationID":"Z4ne46UW","properties":{"formattedCitation":"(Creswell, 2015, p. 27)","plainCitation":"(Creswell, 2015, p. 27)","noteIndex":0},"citationItems":[{"id":426,"uris":["http://zotero.org/users/9563186/items/XXRF4GQY"],"itemData":{"id":426,"type":"book","call-number":"LB1028 .C742 2015","edition":"Fifth edition","event-place":"Boston","ISBN":"978-0-13-354958-4","number-of-pages":"645","publisher":"Pearson","publisher-place":"Boston","source":"Library of Congress ISBN","title":"Educational research: planning, conducting, and evaluating quantitative and qualitative research","title-short":"Educational research","author":[{"family":"Creswell","given":"John W."}],"issued":{"date-parts":[["2015"]]}},"locator":"27","label":"page"}],"schema":"https://github.com/citation-style-language/schema/raw/master/csl-citation.json"} </w:instrText>
      </w:r>
      <w:r w:rsidRPr="00995A67">
        <w:fldChar w:fldCharType="separate"/>
      </w:r>
      <w:r w:rsidRPr="00995A67">
        <w:rPr>
          <w:rFonts w:ascii="Calibri" w:hAnsi="Calibri" w:cs="Calibri"/>
        </w:rPr>
        <w:t>(Creswell, 2015, p. 27)</w:t>
      </w:r>
      <w:r w:rsidRPr="00995A67">
        <w:fldChar w:fldCharType="end"/>
      </w:r>
      <w:r w:rsidRPr="00995A67">
        <w:t xml:space="preserve">. That said, action research can be criticised on the grounds of lacking “rigour and systematic approach found in other designs” </w:t>
      </w:r>
      <w:r w:rsidRPr="00995A67">
        <w:fldChar w:fldCharType="begin"/>
      </w:r>
      <w:r w:rsidRPr="00995A67">
        <w:instrText xml:space="preserve"> ADDIN ZOTERO_ITEM CSL_CITATION {"citationID":"WIaz5tqj","properties":{"formattedCitation":"(Creswell, 2015, p. 581)","plainCitation":"(Creswell, 2015, p. 581)","noteIndex":0},"citationItems":[{"id":426,"uris":["http://zotero.org/users/9563186/items/XXRF4GQY"],"itemData":{"id":426,"type":"book","call-number":"LB1028 .C742 2015","edition":"Fifth edition","event-place":"Boston","ISBN":"978-0-13-354958-4","number-of-pages":"645","publisher":"Pearson","publisher-place":"Boston","source":"Library of Congress ISBN","title":"Educational research: planning, conducting, and evaluating quantitative and qualitative research","title-short":"Educational research","author":[{"family":"Creswell","given":"John W."}],"issued":{"date-parts":[["2015"]]}},"locator":"581","label":"page"}],"schema":"https://github.com/citation-style-language/schema/raw/master/csl-citation.json"} </w:instrText>
      </w:r>
      <w:r w:rsidRPr="00995A67">
        <w:fldChar w:fldCharType="separate"/>
      </w:r>
      <w:r w:rsidRPr="00995A67">
        <w:rPr>
          <w:rFonts w:ascii="Calibri" w:hAnsi="Calibri" w:cs="Calibri"/>
        </w:rPr>
        <w:t>(Creswell, 2015, p. 581)</w:t>
      </w:r>
      <w:r w:rsidRPr="00995A67">
        <w:fldChar w:fldCharType="end"/>
      </w:r>
      <w:r w:rsidRPr="00995A67">
        <w:t xml:space="preserve">, and of being “less-than-scientific” </w:t>
      </w:r>
      <w:r w:rsidRPr="00995A67">
        <w:fldChar w:fldCharType="begin"/>
      </w:r>
      <w:r w:rsidRPr="00995A67">
        <w:instrText xml:space="preserve"> ADDIN ZOTERO_ITEM CSL_CITATION {"citationID":"0kzavwyK","properties":{"formattedCitation":"(Creswell, 2015, p. 580)","plainCitation":"(Creswell, 2015, p. 580)","noteIndex":0},"citationItems":[{"id":426,"uris":["http://zotero.org/users/9563186/items/XXRF4GQY"],"itemData":{"id":426,"type":"book","call-number":"LB1028 .C742 2015","edition":"Fifth edition","event-place":"Boston","ISBN":"978-0-13-354958-4","number-of-pages":"645","publisher":"Pearson","publisher-place":"Boston","source":"Library of Congress ISBN","title":"Educational research: planning, conducting, and evaluating quantitative and qualitative research","title-short":"Educational research","author":[{"family":"Creswell","given":"John W."}],"issued":{"date-parts":[["2015"]]}},"locator":"580","label":"page"}],"schema":"https://github.com/citation-style-language/schema/raw/master/csl-citation.json"} </w:instrText>
      </w:r>
      <w:r w:rsidRPr="00995A67">
        <w:fldChar w:fldCharType="separate"/>
      </w:r>
      <w:r w:rsidRPr="00995A67">
        <w:rPr>
          <w:rFonts w:ascii="Calibri" w:hAnsi="Calibri" w:cs="Calibri"/>
        </w:rPr>
        <w:t>(Creswell, 2015, p. 580)</w:t>
      </w:r>
      <w:r w:rsidRPr="00995A67">
        <w:fldChar w:fldCharType="end"/>
      </w:r>
      <w:r w:rsidRPr="00995A67">
        <w:t>. As such, despite offering a practical and systematic way of improving one’s practices, the limitations of action research must be kept in mind, and the findings should not be generalised too hastily, as they ought to be replicated first under more rigorous conditions.</w:t>
      </w:r>
    </w:p>
    <w:p w:rsidR="004373C4" w:rsidRPr="00995A67" w:rsidRDefault="004373C4">
      <w:r w:rsidRPr="00995A67">
        <w:br w:type="page"/>
      </w:r>
    </w:p>
    <w:p w:rsidR="008214FC" w:rsidRPr="00995A67" w:rsidRDefault="004373C4" w:rsidP="004373C4">
      <w:pPr>
        <w:pStyle w:val="Heading2"/>
      </w:pPr>
      <w:bookmarkStart w:id="23" w:name="_Toc133746101"/>
      <w:r w:rsidRPr="00995A67">
        <w:lastRenderedPageBreak/>
        <w:t>Participants</w:t>
      </w:r>
      <w:bookmarkEnd w:id="23"/>
    </w:p>
    <w:p w:rsidR="004373C4" w:rsidRPr="00995A67" w:rsidRDefault="00B12816" w:rsidP="004373C4">
      <w:pPr>
        <w:pStyle w:val="Firstparagraph"/>
      </w:pPr>
      <w:r w:rsidRPr="00995A67">
        <w:t>The</w:t>
      </w:r>
      <w:r w:rsidR="004373C4" w:rsidRPr="00995A67">
        <w:t xml:space="preserve"> research has been conducted in two different high schools, with three different groups of learners. Group A was a group of 12 learners, in the seventh grade of their eight-year programme, approximately eighteen years of age. These learners are attending a local grammar school, which offers a voluntary media literacy seminar, although none of the learners were enrolled in that seminar at the time of data collection. The academic performances of the students were above average, and their language level, according to the Common European Framework of Languages </w:t>
      </w:r>
      <w:r w:rsidR="004373C4" w:rsidRPr="00995A67">
        <w:fldChar w:fldCharType="begin"/>
      </w:r>
      <w:r w:rsidR="004373C4" w:rsidRPr="00995A67">
        <w:instrText xml:space="preserve"> ADDIN ZOTERO_ITEM CSL_CITATION {"citationID":"FESuY79Y","properties":{"formattedCitation":"(Council of Europe, 2001)","plainCitation":"(Council of Europe, 2001)","noteIndex":0},"citationItems":[{"id":589,"uris":["http://zotero.org/users/9563186/items/RZ25Q7ZK"],"itemData":{"id":589,"type":"manuscript","event-place":"Cambridge","publisher-place":"Cambridge","title":"Common European Framework of Reference for Languages: Learning, Teaching, Assessment","title-short":"CEFR","author":[{"literal":"Council of Europe"}],"issued":{"date-parts":[["2001"]]}}}],"schema":"https://github.com/citation-style-language/schema/raw/master/csl-citation.json"} </w:instrText>
      </w:r>
      <w:r w:rsidR="004373C4" w:rsidRPr="00995A67">
        <w:fldChar w:fldCharType="separate"/>
      </w:r>
      <w:r w:rsidR="004373C4" w:rsidRPr="00995A67">
        <w:t>(Council of Europe, 2001)</w:t>
      </w:r>
      <w:r w:rsidR="004373C4" w:rsidRPr="00995A67">
        <w:fldChar w:fldCharType="end"/>
      </w:r>
      <w:r w:rsidR="004373C4" w:rsidRPr="00995A67">
        <w:t xml:space="preserve"> was B2. The research was conducted in an English + seminar, preparing the students for a B2 language exam. The group consisted of 8 females and 4 males.</w:t>
      </w:r>
    </w:p>
    <w:p w:rsidR="004373C4" w:rsidRPr="00995A67" w:rsidRDefault="004373C4" w:rsidP="004373C4">
      <w:pPr>
        <w:pStyle w:val="Nextparagraphs"/>
      </w:pPr>
      <w:r w:rsidRPr="00995A67">
        <w:t>Groups B and C were attending the same vocational school, which prepares their students for various careers in ICT services. This school does not provide media literacy or English plus seminars, though it demands the students to complete several various English language subjects (such as technical English). Group B was a group of 15 males in the last year of their four-year programme. Their study programme was general training in ICT competencies, consisting of programming, electrical engineering, and so on. The language level of these learners was between B1 and B2.</w:t>
      </w:r>
    </w:p>
    <w:p w:rsidR="00B12816" w:rsidRPr="00995A67" w:rsidRDefault="004373C4" w:rsidP="004373C4">
      <w:pPr>
        <w:pStyle w:val="Nextparagraphs"/>
      </w:pPr>
      <w:r w:rsidRPr="00995A67">
        <w:t>Group C, attending the same school, was a group of 9 males and 1 female. They were in the third year of their four-year study programme, which resembles that of group B, though it focuses more on the security aspects of ICT. This class was one of the highest-performing classes in the school. The language level of this group was similar to that of group B as well.</w:t>
      </w:r>
    </w:p>
    <w:p w:rsidR="00B12816" w:rsidRPr="00995A67" w:rsidRDefault="00B12816">
      <w:r w:rsidRPr="00995A67">
        <w:br w:type="page"/>
      </w:r>
    </w:p>
    <w:p w:rsidR="004373C4" w:rsidRPr="00995A67" w:rsidRDefault="00B12816" w:rsidP="00B12816">
      <w:pPr>
        <w:pStyle w:val="Heading2"/>
      </w:pPr>
      <w:bookmarkStart w:id="24" w:name="_Toc133746102"/>
      <w:r w:rsidRPr="00995A67">
        <w:lastRenderedPageBreak/>
        <w:t>Procedure</w:t>
      </w:r>
      <w:bookmarkEnd w:id="24"/>
    </w:p>
    <w:p w:rsidR="00B12816" w:rsidRPr="00995A67" w:rsidRDefault="00B12816" w:rsidP="00B12816">
      <w:pPr>
        <w:pStyle w:val="Firstparagraph"/>
      </w:pPr>
      <w:r w:rsidRPr="00995A67">
        <w:t xml:space="preserve">As stated above, this study was conducted via an action research design with three different groups of learners. The materials subjected to trialling were taken from the Civic Online Reasoning website </w:t>
      </w:r>
      <w:r w:rsidRPr="00995A67">
        <w:fldChar w:fldCharType="begin"/>
      </w:r>
      <w:r w:rsidRPr="00995A67">
        <w:instrText xml:space="preserve"> ADDIN ZOTERO_ITEM CSL_CITATION {"citationID":"3IRwVZFc","properties":{"formattedCitation":"(The Stanford History Education Group, n.d.)","plainCitation":"(The Stanford History Education Group, n.d.)","noteIndex":0},"citationItems":[{"id":590,"uris":["http://zotero.org/users/9563186/items/9RKIYRBU"],"itemData":{"id":590,"type":"webpage","title":"Civic Online Reasoning","URL":"https://cor.stanford.edu/","author":[{"literal":"The Stanford History Education Group"}],"accessed":{"date-parts":[["2023",4,9]]}}}],"schema":"https://github.com/citation-style-language/schema/raw/master/csl-citation.json"} </w:instrText>
      </w:r>
      <w:r w:rsidRPr="00995A67">
        <w:fldChar w:fldCharType="separate"/>
      </w:r>
      <w:r w:rsidRPr="00995A67">
        <w:t>(The Stanford History Education Group, n.d.)</w:t>
      </w:r>
      <w:r w:rsidRPr="00995A67">
        <w:fldChar w:fldCharType="end"/>
      </w:r>
      <w:r w:rsidRPr="00995A67">
        <w:t>, and slightly altered to fit the Czech context. The trialling was done in several stages.</w:t>
      </w:r>
    </w:p>
    <w:p w:rsidR="00B12816" w:rsidRPr="00995A67" w:rsidRDefault="00B12816" w:rsidP="00510BE3">
      <w:pPr>
        <w:pStyle w:val="Firstparagraph"/>
      </w:pPr>
      <w:r w:rsidRPr="00995A67">
        <w:t>The first stage consisted of using the complete materials with Group A. This was done in four lessons of a duration of forty-five minutes, and a subsequent improveme</w:t>
      </w:r>
      <w:r w:rsidR="00510BE3">
        <w:t xml:space="preserve">nt upon the existing materials. </w:t>
      </w:r>
      <w:r w:rsidRPr="00995A67">
        <w:t>After improving the materials, they were trialled out in groups B and C simultaneously.</w:t>
      </w:r>
    </w:p>
    <w:p w:rsidR="00B12816" w:rsidRPr="00995A67" w:rsidRDefault="00B12816" w:rsidP="00B12816">
      <w:pPr>
        <w:pStyle w:val="Nextparagraphs"/>
      </w:pPr>
      <w:r w:rsidRPr="00995A67">
        <w:t xml:space="preserve">Concerning the materials, the specific lessons chosen were three lessons from the Civic Online Reasoning website </w:t>
      </w:r>
      <w:r w:rsidRPr="00995A67">
        <w:fldChar w:fldCharType="begin"/>
      </w:r>
      <w:r w:rsidRPr="00995A67">
        <w:instrText xml:space="preserve"> ADDIN ZOTERO_ITEM CSL_CITATION {"citationID":"rPlcUunf","properties":{"formattedCitation":"(The Stanford History Education Group, n.d.)","plainCitation":"(The Stanford History Education Group, n.d.)","noteIndex":0},"citationItems":[{"id":590,"uris":["http://zotero.org/users/9563186/items/9RKIYRBU"],"itemData":{"id":590,"type":"webpage","title":"Civic Online Reasoning","URL":"https://cor.stanford.edu/","author":[{"literal":"The Stanford History Education Group"}],"accessed":{"date-parts":[["2023",4,9]]}}}],"schema":"https://github.com/citation-style-language/schema/raw/master/csl-citation.json"} </w:instrText>
      </w:r>
      <w:r w:rsidRPr="00995A67">
        <w:fldChar w:fldCharType="separate"/>
      </w:r>
      <w:r w:rsidRPr="00995A67">
        <w:t>(The Stanford History Education Group, n.d.)</w:t>
      </w:r>
      <w:r w:rsidRPr="00995A67">
        <w:fldChar w:fldCharType="end"/>
      </w:r>
      <w:r w:rsidRPr="00995A67">
        <w:t xml:space="preserve">, focusing on introducing the basic principles of COR, those principles being 1) Who is behind the information; 2) What is the evidence; and 3) What do other sources say </w:t>
      </w:r>
      <w:r w:rsidRPr="00995A67">
        <w:fldChar w:fldCharType="begin"/>
      </w:r>
      <w:r w:rsidRPr="00995A67">
        <w:instrText xml:space="preserve"> ADDIN ZOTERO_ITEM CSL_CITATION {"citationID":"0tPXQOyu","properties":{"formattedCitation":"(McGrew, 2020)","plainCitation":"(McGrew, 2020)","noteIndex":0},"citationItems":[{"id":259,"uris":["http://zotero.org/users/9563186/items/EHIYHAKZ"],"itemData":{"id":259,"type":"article-journal","abstract":"Students turn to the Internet for information but often struggle to evaluate the trustworthiness of what they find. Teachers should help students develop effective evaluation strategies in order to ensure that students have access to reliable information on which to base decisions. This study reports on the results of an attempt to teach students to reason about online information. Students were taught strategies for evaluating digital content that were based on the practices of professional fact checkers. Eight lessons were devoted to teaching students strategies to effectively evaluate digital content. Pre- and posttests, each composed of four brief, constructed-response items, were administered to 68 11th-grade students who participated in the study. Students' scores improved significantly from pre-to posttest on three of the four tasks: students demonstrated an improved ability to investigate the source of a website, critique evidence, and locate reliable sources during an open Internet search. These results are promising and suggest that explicit instruction on fact-checking strategies may help students develop more effective online evaluation strategies.","container-title":"Computers &amp; Education","DOI":"https://doi.org/10.1016/j.compedu.2019.103711","ISSN":"0360-1315","page":"103711","title":"Learning to evaluate: An intervention in civic online reasoning","volume":"145","author":[{"family":"McGrew","given":"Sarah"}],"issued":{"date-parts":[["2020"]]}}}],"schema":"https://github.com/citation-style-language/schema/raw/master/csl-citation.json"} </w:instrText>
      </w:r>
      <w:r w:rsidRPr="00995A67">
        <w:fldChar w:fldCharType="separate"/>
      </w:r>
      <w:r w:rsidRPr="00995A67">
        <w:t>(McGrew, 2020)</w:t>
      </w:r>
      <w:r w:rsidRPr="00995A67">
        <w:fldChar w:fldCharType="end"/>
      </w:r>
      <w:r w:rsidRPr="00995A67">
        <w:t>.</w:t>
      </w:r>
      <w:r w:rsidR="001973E4" w:rsidRPr="00995A67">
        <w:t xml:space="preserve"> These concepts were introduced via discussing the question of mandatory Saturday schooling.</w:t>
      </w:r>
      <w:r w:rsidRPr="00995A67">
        <w:t xml:space="preserve"> The original lessons were to be sixty minutes long and were designed to fit into the curriculum of history lessons </w:t>
      </w:r>
      <w:r w:rsidRPr="00995A67">
        <w:fldChar w:fldCharType="begin"/>
      </w:r>
      <w:r w:rsidRPr="00995A67">
        <w:instrText xml:space="preserve"> ADDIN ZOTERO_ITEM CSL_CITATION {"citationID":"cP5ssWQx","properties":{"formattedCitation":"(The Stanford History Education Group, n.d.)","plainCitation":"(The Stanford History Education Group, n.d.)","noteIndex":0},"citationItems":[{"id":590,"uris":["http://zotero.org/users/9563186/items/9RKIYRBU"],"itemData":{"id":590,"type":"webpage","title":"Civic Online Reasoning","URL":"https://cor.stanford.edu/","author":[{"literal":"The Stanford History Education Group"}],"accessed":{"date-parts":[["2023",4,9]]}}}],"schema":"https://github.com/citation-style-language/schema/raw/master/csl-citation.json"} </w:instrText>
      </w:r>
      <w:r w:rsidRPr="00995A67">
        <w:fldChar w:fldCharType="separate"/>
      </w:r>
      <w:r w:rsidRPr="00995A67">
        <w:t>(The Stanford History Education Group, n.d.)</w:t>
      </w:r>
      <w:r w:rsidRPr="00995A67">
        <w:fldChar w:fldCharType="end"/>
      </w:r>
      <w:r w:rsidRPr="00995A67">
        <w:t>. For these reasons, an approximate time allotment for every activity was added, to keep the lessons in the span of forty-five minutes. The time allotments were one of the subjects of revisions based on the data collected.</w:t>
      </w:r>
    </w:p>
    <w:p w:rsidR="00B12816" w:rsidRPr="00995A67" w:rsidRDefault="00B12816" w:rsidP="00B12816">
      <w:pPr>
        <w:pStyle w:val="Nextparagraphs"/>
      </w:pPr>
      <w:r w:rsidRPr="00995A67">
        <w:t xml:space="preserve">For the purpose of making the lessons more personal to the learners and more connected to the Czech context, a brief discussion of Czech </w:t>
      </w:r>
      <w:proofErr w:type="spellStart"/>
      <w:r w:rsidRPr="00995A67">
        <w:t>realia</w:t>
      </w:r>
      <w:proofErr w:type="spellEnd"/>
      <w:r w:rsidRPr="00995A67">
        <w:t xml:space="preserve"> was added to lessons number one (Who is behind the information) and three (What do other sources say). Lesson number two (What is the evidence) was expanded for an article evaluation activity and the discussion of the importance of peer review. An additional lesson was added in which students were supposed to utilize the knowledge from the first three lessons in a practical task. The task was for the students to argue their opinion on a matter of their choice, supporting their views with evidence and sources, while discussing the trustworthiness of those sources.</w:t>
      </w:r>
    </w:p>
    <w:p w:rsidR="00B12816" w:rsidRPr="00995A67" w:rsidRDefault="00B12816" w:rsidP="00B12816">
      <w:pPr>
        <w:pStyle w:val="Nextparagraphs"/>
      </w:pPr>
      <w:r w:rsidRPr="00995A67">
        <w:t>The reasoning for choosing these materials, other than being of the minority of empirically tested materials, was the following:</w:t>
      </w:r>
    </w:p>
    <w:p w:rsidR="00B12816" w:rsidRPr="00995A67" w:rsidRDefault="00B12816" w:rsidP="00B12816">
      <w:pPr>
        <w:pStyle w:val="Nextparagraphs"/>
      </w:pPr>
      <w:r w:rsidRPr="00995A67">
        <w:t xml:space="preserve">They were deemed to be easily adaptable to EFL lessons. These lessons could easily fit into a CLIL (Content and Language Integrated Learning) curriculum. The materials allow educators to teach a subject content (in this case media literacy) in a foreign language, hoping the learners learn both at the same time </w:t>
      </w:r>
      <w:r w:rsidRPr="00995A67">
        <w:fldChar w:fldCharType="begin"/>
      </w:r>
      <w:r w:rsidRPr="00995A67">
        <w:instrText xml:space="preserve"> ADDIN ZOTERO_ITEM CSL_CITATION {"citationID":"G9RtiljV","properties":{"formattedCitation":"(Dale &amp; Tanner, 2012, p. 5)","plainCitation":"(Dale &amp; Tanner, 2012, p. 5)","noteIndex":0},"citationItems":[{"id":575,"uris":["http://zotero.org/users/9563186/items/RS55CX8E"],"itemData":{"id":575,"type":"book","abstract":"\"Innovative activities for Content and Language Integrated Learning (CLIL) teachers and trainee teachers. CLIL Activities is organised into five chapters: Activating, Guiding understanding, Focus on language, Focus on speaking and Focus on writing. A further chapter provides practical ideas for assessment, review and feedback. The Background to CLIL section offers a clear explanation of what CLIL is and its benefits and challenges. The book contains a wide range of easily accessible activities that can be used in any order. Dedicated subject pages include annotated extracts from authentic school teaching materials, demonstrating how language is used in particular school subjects, such as geography, science, maths and ICT. The accompanying CD-ROM contains print-ready CLIL activities\"--","call-number":"P51 .D275 2012","collection-title":"Cambridge handbooks for language teachers","event-place":"New York ; Cambridge","ISBN":"978-0-521-14984-6","number-of-pages":"284","publisher":"Cambridge University Press","publisher-place":"New York ; Cambridge","source":"Library of Congress ISBN","title":"CLIL activities: a resource for subject and language teachers","title-short":"CLIL activities","author":[{"family":"Dale","given":"Liz"},{"family":"Tanner","given":"Rosie"}],"issued":{"date-parts":[["2012"]]}},"locator":"5","label":"page"}],"schema":"https://github.com/citation-style-language/schema/raw/master/csl-citation.json"} </w:instrText>
      </w:r>
      <w:r w:rsidRPr="00995A67">
        <w:fldChar w:fldCharType="separate"/>
      </w:r>
      <w:r w:rsidRPr="00995A67">
        <w:t>(Dale &amp; Tanner, 2012, p. 5)</w:t>
      </w:r>
      <w:r w:rsidRPr="00995A67">
        <w:fldChar w:fldCharType="end"/>
      </w:r>
      <w:r w:rsidRPr="00995A67">
        <w:t xml:space="preserve">, thus removing the need for a special media literacy seminar. All the lessons also start with a brief topic discussion, which is one of the guiding principles of CLIL </w:t>
      </w:r>
      <w:r w:rsidRPr="00995A67">
        <w:fldChar w:fldCharType="begin"/>
      </w:r>
      <w:r w:rsidRPr="00995A67">
        <w:instrText xml:space="preserve"> ADDIN ZOTERO_ITEM CSL_CITATION {"citationID":"ufLU0XQo","properties":{"formattedCitation":"(Dale &amp; Tanner, 2012, p. 30)","plainCitation":"(Dale &amp; Tanner, 2012, p. 30)","noteIndex":0},"citationItems":[{"id":575,"uris":["http://zotero.org/users/9563186/items/RS55CX8E"],"itemData":{"id":575,"type":"book","abstract":"\"Innovative activities for Content and Language Integrated Learning (CLIL) teachers and trainee teachers. CLIL Activities is organised into five chapters: Activating, Guiding understanding, Focus on language, Focus on speaking and Focus on writing. A further chapter provides practical ideas for assessment, review and feedback. The Background to CLIL section offers a clear explanation of what CLIL is and its benefits and challenges. The book contains a wide range of easily accessible activities that can be used in any order. Dedicated subject pages include annotated extracts from authentic school teaching materials, demonstrating how language is used in particular school subjects, such as geography, science, maths and ICT. The accompanying CD-ROM contains print-ready CLIL activities\"--","call-number":"P51 .D275 2012","collection-title":"Cambridge handbooks for language teachers","event-place":"New York ; Cambridge","ISBN":"978-0-521-14984-6","number-of-pages":"284","publisher":"Cambridge University Press","publisher-place":"New York ; Cambridge","source":"Library of Congress ISBN","title":"CLIL activities: a resource for subject and language teachers","title-short":"CLIL activities","author":[{"family":"Dale","given":"Liz"},{"family":"Tanner","given":"Rosie"}],"issued":{"date-parts":[["2012"]]}},"locator":"30","label":"page"}],"schema":"https://github.com/citation-style-language/schema/raw/master/csl-citation.json"} </w:instrText>
      </w:r>
      <w:r w:rsidRPr="00995A67">
        <w:fldChar w:fldCharType="separate"/>
      </w:r>
      <w:r w:rsidRPr="00995A67">
        <w:t>(Dale &amp; Tanner, 2012, p. 30)</w:t>
      </w:r>
      <w:r w:rsidRPr="00995A67">
        <w:fldChar w:fldCharType="end"/>
      </w:r>
      <w:r w:rsidRPr="00995A67">
        <w:t>, making them a particular fit for educators who are using this type of curriculum.</w:t>
      </w:r>
    </w:p>
    <w:p w:rsidR="00B12816" w:rsidRPr="00995A67" w:rsidRDefault="00B12816" w:rsidP="00B12816">
      <w:pPr>
        <w:pStyle w:val="Nextparagraphs"/>
      </w:pPr>
      <w:r w:rsidRPr="00995A67">
        <w:t xml:space="preserve">They include a respectable amount of whole-class or group discussion activities. According to Pérez et al. </w:t>
      </w:r>
      <w:r w:rsidRPr="00995A67">
        <w:fldChar w:fldCharType="begin"/>
      </w:r>
      <w:r w:rsidRPr="00995A67">
        <w:instrText xml:space="preserve"> ADDIN ZOTERO_ITEM CSL_CITATION {"citationID":"pwkkh03J","properties":{"formattedCitation":"(2018, p. 62)","plainCitation":"(2018, p. 62)","noteIndex":0},"citationItems":[{"id":309,"uris":["http://zotero.org/users/9563186/items/S3EMAGER"],"itemData":{"id":309,"type":"article-journal","abstract":"Increased amounts of information available from the Internet have triggered new demands for students to evaluate information quality. Our study presents an instructional intervention aimed at fostering ninth grade students' critical evaluation of source reliability. The intervention was grounded into theories of multiple text comprehension and used an analytic framework that defines the core source dimensions of author position (competence), author motivation (intention), and media quality (pre-publication validation). Compared to controls, trained students 1) reduced the score assigned to links containing less reliable information in the three critical source dimensions (knowledge application task), as well as 2) increased the number of references made to a more reliable source (e.g., “scientific journal”) and decreased references made to a less reliable source (e.g., “personal blog”), in a task presenting contradictory information across texts (transfer task). Nonetheless, the intervention outcomes varied according to the type of source evaluation question. We discuss the beneficial effects of implementing classroom intervention on sourcing skills as a means to improve teenagers’ critical thinking when comprehending multiple documents.","container-title":"Learning and Instruction","DOI":"10.1016/j.learninstruc.2018.04.006","ISSN":"0959-4752","journalAbbreviation":"Learning and Instruction","page":"53-64","title":"Fostering teenagers' assessment of information reliability: Effects of a classroom intervention focused on critical source dimensions","volume":"58","author":[{"family":"Pérez","given":"Ana"},{"family":"Potocki","given":"Anna"},{"family":"Stadtler","given":"Marc"},{"family":"Macedo-Rouet","given":"Mônica"},{"family":"Paul","given":"Johanna"},{"family":"Salmerón","given":"Ladislao"},{"family":"Rouet","given":"Jean-François"}],"issued":{"date-parts":[["2018",12,1]]}},"locator":"62","label":"page","suppress-author":true}],"schema":"https://github.com/citation-style-language/schema/raw/master/csl-citation.json"} </w:instrText>
      </w:r>
      <w:r w:rsidRPr="00995A67">
        <w:fldChar w:fldCharType="separate"/>
      </w:r>
      <w:r w:rsidRPr="00995A67">
        <w:t>(2018, p. 62)</w:t>
      </w:r>
      <w:r w:rsidRPr="00995A67">
        <w:fldChar w:fldCharType="end"/>
      </w:r>
      <w:r w:rsidRPr="00995A67">
        <w:t xml:space="preserve">, classroom discussions might lead to long-lasting </w:t>
      </w:r>
      <w:r w:rsidRPr="00995A67">
        <w:lastRenderedPageBreak/>
        <w:t>effects of the intervention. At the same time, this allows the students to practice their productive language skills.</w:t>
      </w:r>
    </w:p>
    <w:p w:rsidR="00C8668B" w:rsidRPr="00995A67" w:rsidRDefault="00B12816" w:rsidP="00B12816">
      <w:pPr>
        <w:pStyle w:val="Nextparagraphs"/>
      </w:pPr>
      <w:r w:rsidRPr="00995A67">
        <w:t xml:space="preserve">The materials are of a practical nature, possibly initiating a transfer of the students’ passive knowledge to an active skill </w:t>
      </w:r>
      <w:r w:rsidRPr="00995A67">
        <w:fldChar w:fldCharType="begin"/>
      </w:r>
      <w:r w:rsidRPr="00995A67">
        <w:instrText xml:space="preserve"> ADDIN ZOTERO_ITEM CSL_CITATION {"citationID":"GqMeDyU8","properties":{"formattedCitation":"(Walraven et al., 2013, p. 127)","plainCitation":"(Walraven et al., 2013, p. 127)","noteIndex":0},"citationItems":[{"id":292,"uris":["http://zotero.org/users/9563186/items/JHPRYTLR"],"itemData":{"id":292,"type":"article-journal","abstract":"A program for teaching 9th graders course content (history) and how they should evaluate information found on the WWW was designed and tested. Goal of the program was to teach content, evaluations skills, and to achieve transfer of these skills to a different domain. In the design of the program the principles of two transfer theories were combined using a design-based research approach. Results revealed that the program improved students’ evaluation behaviour. Compared to the students of the control condition, the evaluation skills of students in the experimental condition improved to a higher level, but did not lead to transfer. Students in the experimental classes scored higher on the final content exam than students in the control class.","container-title":"Instructional Science","DOI":"10.1007/s11251-012-9221-x","ISSN":"1573-1952","issue":"1","journalAbbreviation":"Instr Sci","language":"en","page":"125-146","source":"Springer Link","title":"Fostering students’ evaluation behaviour while searching the internet","volume":"41","author":[{"family":"Walraven","given":"Amber"},{"family":"Brand-Gruwel","given":"Saskia"},{"family":"Boshuizen","given":"Henny P. A."}],"issued":{"date-parts":[["2013",1,1]]}},"locator":"127","label":"page"}],"schema":"https://github.com/citation-style-language/schema/raw/master/csl-citation.json"} </w:instrText>
      </w:r>
      <w:r w:rsidRPr="00995A67">
        <w:fldChar w:fldCharType="separate"/>
      </w:r>
      <w:r w:rsidRPr="00995A67">
        <w:t>(Walraven et al., 2013, p. 127)</w:t>
      </w:r>
      <w:r w:rsidRPr="00995A67">
        <w:fldChar w:fldCharType="end"/>
      </w:r>
      <w:r w:rsidR="00C8668B" w:rsidRPr="00995A67">
        <w:t>. As mentioned in Chapter 2</w:t>
      </w:r>
      <w:r w:rsidRPr="00995A67">
        <w:t xml:space="preserve"> there is a mismatch between students’ knowledge and active skills when it comes to evaluating sources. Students often mention the importance of different criteria than they actually use. Thus, the transfer of their knowledge from passive to active is of much import.</w:t>
      </w:r>
    </w:p>
    <w:p w:rsidR="00C8668B" w:rsidRPr="00995A67" w:rsidRDefault="00C8668B">
      <w:r w:rsidRPr="00995A67">
        <w:br w:type="page"/>
      </w:r>
    </w:p>
    <w:p w:rsidR="00B12816" w:rsidRPr="00995A67" w:rsidRDefault="00CF05A1" w:rsidP="00C8668B">
      <w:pPr>
        <w:pStyle w:val="Heading2"/>
      </w:pPr>
      <w:bookmarkStart w:id="25" w:name="_Toc133746103"/>
      <w:r w:rsidRPr="00995A67">
        <w:lastRenderedPageBreak/>
        <w:t>Results</w:t>
      </w:r>
      <w:bookmarkEnd w:id="25"/>
    </w:p>
    <w:p w:rsidR="00C8668B" w:rsidRPr="00995A67" w:rsidRDefault="00CF05A1" w:rsidP="00C8668B">
      <w:pPr>
        <w:pStyle w:val="Firstparagraph"/>
      </w:pPr>
      <w:r w:rsidRPr="00995A67">
        <w:t>An outcome of the lessons was a set of posters designed by the students. The students were supposed to present their opinions on a matter of their choice, support their opinions with evidence and sources, and discuss the strengths and weaknesses of the evidence and the sources, including discussion of any potential bias.</w:t>
      </w:r>
    </w:p>
    <w:p w:rsidR="002D4759" w:rsidRPr="00995A67" w:rsidRDefault="000D0456" w:rsidP="00FE5DB8">
      <w:pPr>
        <w:pStyle w:val="Nextparagraphs"/>
      </w:pPr>
      <w:r w:rsidRPr="00995A67">
        <w:t>The posters were collected and analysed based on a set of criteria which had been known by the students. The criteria included for example choosing sources without any conflict of interests, or describing a conflict of interests of a biased source. For the full rubric, see Appendix B.</w:t>
      </w:r>
      <w:r w:rsidR="002D4759" w:rsidRPr="00995A67">
        <w:t xml:space="preserve"> In addition to that, field notes</w:t>
      </w:r>
      <w:r w:rsidR="00310331" w:rsidRPr="00995A67">
        <w:t xml:space="preserve"> from every lesson taught were als</w:t>
      </w:r>
      <w:r w:rsidR="005E3210" w:rsidRPr="00995A67">
        <w:t>o taken. Both the</w:t>
      </w:r>
      <w:r w:rsidR="00FE5DB8" w:rsidRPr="00995A67">
        <w:t xml:space="preserve"> field notes</w:t>
      </w:r>
      <w:r w:rsidR="005E3210" w:rsidRPr="00995A67">
        <w:t xml:space="preserve"> and the posters</w:t>
      </w:r>
      <w:r w:rsidR="00FE5DB8" w:rsidRPr="00995A67">
        <w:t xml:space="preserve"> were then coded using the </w:t>
      </w:r>
      <w:proofErr w:type="spellStart"/>
      <w:r w:rsidR="00FE5DB8" w:rsidRPr="00995A67">
        <w:t>Atlas.ti</w:t>
      </w:r>
      <w:proofErr w:type="spellEnd"/>
      <w:r w:rsidR="00FE5DB8" w:rsidRPr="00995A67">
        <w:t xml:space="preserve"> tool. The coding was done after every lesson in order to improve the following one, and then a final coding was done after all</w:t>
      </w:r>
      <w:r w:rsidR="00510BE3">
        <w:t xml:space="preserve"> the</w:t>
      </w:r>
      <w:r w:rsidR="00FE5DB8" w:rsidRPr="00995A67">
        <w:t xml:space="preserve"> lessons had taken place.</w:t>
      </w:r>
    </w:p>
    <w:p w:rsidR="00FE5DB8" w:rsidRPr="00995A67" w:rsidRDefault="00FE5DB8" w:rsidP="00FE5DB8">
      <w:pPr>
        <w:pStyle w:val="Nextparagraphs"/>
      </w:pPr>
      <w:r w:rsidRPr="00995A67">
        <w:t xml:space="preserve">Three categories emerged from the coding </w:t>
      </w:r>
      <w:r w:rsidR="00510BE3">
        <w:t>of the field notes</w:t>
      </w:r>
      <w:r w:rsidRPr="00995A67">
        <w:t xml:space="preserve">, student strengths, student weaknesses, and lesson improvements. The student strengths category included aspects of the lesson deemed </w:t>
      </w:r>
      <w:proofErr w:type="spellStart"/>
      <w:r w:rsidRPr="00995A67">
        <w:t>to</w:t>
      </w:r>
      <w:proofErr w:type="spellEnd"/>
      <w:r w:rsidRPr="00995A67">
        <w:t xml:space="preserve"> </w:t>
      </w:r>
      <w:proofErr w:type="gramStart"/>
      <w:r w:rsidRPr="00995A67">
        <w:t>had</w:t>
      </w:r>
      <w:proofErr w:type="gramEnd"/>
      <w:r w:rsidRPr="00995A67">
        <w:t xml:space="preserve"> been handled well by the students. That included spotting a false dichotomy and a manipulative graph, and distinguishing between opinions and factual reporting.</w:t>
      </w:r>
    </w:p>
    <w:p w:rsidR="00FE5DB8" w:rsidRPr="00995A67" w:rsidRDefault="00FE5DB8" w:rsidP="00FE5DB8">
      <w:pPr>
        <w:pStyle w:val="Nextparagraphs"/>
      </w:pPr>
      <w:r w:rsidRPr="00995A67">
        <w:t xml:space="preserve">Student weaknesses was a category of aspects that hindered the lessons, suggesting the need for additional interventions. In this category, a </w:t>
      </w:r>
      <w:proofErr w:type="spellStart"/>
      <w:r w:rsidRPr="00995A67">
        <w:t>subcode</w:t>
      </w:r>
      <w:proofErr w:type="spellEnd"/>
      <w:r w:rsidRPr="00995A67">
        <w:t xml:space="preserve"> of the value of evidence emerged as the most numerous one, as in nearly all lessons taught a discussion about the importance of evidence based decision making versus personal experie</w:t>
      </w:r>
      <w:r w:rsidR="00510BE3">
        <w:t xml:space="preserve">nce </w:t>
      </w:r>
      <w:r w:rsidRPr="00995A67">
        <w:t>was started. Another frequent subcategory was the popularity code, which included all the instances in which the students judged, or defended judging, a social network post based on the number of likes, comments or shares.</w:t>
      </w:r>
      <w:r w:rsidR="00AA088B" w:rsidRPr="00995A67">
        <w:t xml:space="preserve"> Finally, the funding </w:t>
      </w:r>
      <w:proofErr w:type="spellStart"/>
      <w:r w:rsidR="00AA088B" w:rsidRPr="00995A67">
        <w:t>subcode</w:t>
      </w:r>
      <w:proofErr w:type="spellEnd"/>
      <w:r w:rsidR="00AA088B" w:rsidRPr="00995A67">
        <w:t xml:space="preserve"> emerged. This </w:t>
      </w:r>
      <w:proofErr w:type="spellStart"/>
      <w:r w:rsidR="00AA088B" w:rsidRPr="00995A67">
        <w:t>subcode</w:t>
      </w:r>
      <w:proofErr w:type="spellEnd"/>
      <w:r w:rsidR="00AA088B" w:rsidRPr="00995A67">
        <w:t xml:space="preserve"> is related to the first lesson in the lesson set (Who is behind the information), in which students either did not notice the sponsorship of one of the articles provided to them, or noticed it only after several prompts by the teacher.</w:t>
      </w:r>
    </w:p>
    <w:p w:rsidR="00AA088B" w:rsidRPr="00995A67" w:rsidRDefault="004101AD" w:rsidP="00FE5DB8">
      <w:pPr>
        <w:pStyle w:val="Nextparagraphs"/>
      </w:pPr>
      <w:r w:rsidRPr="00995A67">
        <w:t>The final code from the field notes was the lesson improvements code. This was a collection of instances which hindered the lesson, but were the fault of the teacher or of the design. This code was important for improving the lessons during the research, and mainly includes pre-teaching certain vocabulary items (such bias, conflict of interests, funding, or meta-analysis).</w:t>
      </w:r>
      <w:r w:rsidR="005E3210" w:rsidRPr="00995A67">
        <w:t xml:space="preserve"> Unlike the previous codes which were evenly distributed among the different groups of students, the pre-teaching code was largely filled by field notes taken in the vocational school.</w:t>
      </w:r>
    </w:p>
    <w:p w:rsidR="004101AD" w:rsidRPr="00995A67" w:rsidRDefault="005E3210" w:rsidP="00FE5DB8">
      <w:pPr>
        <w:pStyle w:val="Nextparagraphs"/>
      </w:pPr>
      <w:r w:rsidRPr="00995A67">
        <w:t>Concerning the posters created by the students,</w:t>
      </w:r>
      <w:r w:rsidR="000008F1" w:rsidRPr="00995A67">
        <w:t xml:space="preserve"> three codes were created. The first code was code of minor mistakes, collecting aspects of the posters which are problematic, yet do not seem to severely endanger the outcomes of their source and evidence evaluation. An example of these minor mistakes is calling a medical journal an author, which might have been a shortcut for identifying the article in question, or an oversight, nevertheless neither seems to invalidate the outcomes of the evaluation. </w:t>
      </w:r>
    </w:p>
    <w:p w:rsidR="001D7BF6" w:rsidRPr="00995A67" w:rsidRDefault="00AB23C8" w:rsidP="001D7BF6">
      <w:pPr>
        <w:pStyle w:val="Nextparagraphs"/>
      </w:pPr>
      <w:r w:rsidRPr="00995A67">
        <w:lastRenderedPageBreak/>
        <w:t>A second code were dangerous errors or omissions. A reoccurring omission was evidence integration. Almost all of the posters included trustworthy sources, and a highlight of a bias of less trustworthy ones, yet no closing argument was present. When students successfully identified a b</w:t>
      </w:r>
      <w:r w:rsidR="001B3E51" w:rsidRPr="00995A67">
        <w:t>ias, the poster did not include any conclusion or reasoning about what should be done with the source.</w:t>
      </w:r>
      <w:r w:rsidR="001D7BF6" w:rsidRPr="00995A67">
        <w:t xml:space="preserve"> There</w:t>
      </w:r>
      <w:r w:rsidR="00510BE3">
        <w:t xml:space="preserve"> were</w:t>
      </w:r>
      <w:r w:rsidR="001D7BF6" w:rsidRPr="00995A67">
        <w:t xml:space="preserve"> of course instances of students overlooking a potential bias of an article, but these instances were scarce and not serious. For example, a group of students that created a poster on meat-eating used an article from Downtoearth.com, an environmental newspaper. Articles published by this newspaper should always come under a greater amount of scrutiny because of the pro-environmentalist nature of the company. That said, the article itself did not contain any dubious information (or at least none was located), yet a certain degree of scepticism would be beneficial nevertheless.</w:t>
      </w:r>
      <w:r w:rsidR="004C73B8" w:rsidRPr="00995A67">
        <w:t xml:space="preserve"> What was a more serious error, which occurred in multiple posters was the lack of author evaluation. The students focused on evaluating the newspapers or journals, but the authors themselves escaped scrutiny.</w:t>
      </w:r>
    </w:p>
    <w:p w:rsidR="00685F4F" w:rsidRPr="00995A67" w:rsidRDefault="004C73B8" w:rsidP="001D7BF6">
      <w:pPr>
        <w:pStyle w:val="Nextparagraphs"/>
      </w:pPr>
      <w:r w:rsidRPr="00995A67">
        <w:t xml:space="preserve">The last code were strong aspects of the posters. The majority of the posters included scientific articles or pop-science articles from reputable sources, such as the Harvard Health Publishing. Evidence evaluation was great in all of the posters collected, even going beyond what was </w:t>
      </w:r>
      <w:r w:rsidR="0061633A">
        <w:t>taught in the lessons,</w:t>
      </w:r>
      <w:r w:rsidRPr="00995A67">
        <w:t xml:space="preserve"> for example discussing the limitations of self-reporting questionnaires.</w:t>
      </w:r>
    </w:p>
    <w:p w:rsidR="00685F4F" w:rsidRPr="00995A67" w:rsidRDefault="00685F4F">
      <w:r w:rsidRPr="00995A67">
        <w:br w:type="page"/>
      </w:r>
    </w:p>
    <w:p w:rsidR="00C65083" w:rsidRPr="00995A67" w:rsidRDefault="00685F4F" w:rsidP="00685F4F">
      <w:pPr>
        <w:pStyle w:val="Heading2"/>
      </w:pPr>
      <w:bookmarkStart w:id="26" w:name="_Toc133746104"/>
      <w:r w:rsidRPr="00995A67">
        <w:lastRenderedPageBreak/>
        <w:t>Discussion</w:t>
      </w:r>
      <w:bookmarkEnd w:id="26"/>
    </w:p>
    <w:p w:rsidR="00685F4F" w:rsidRPr="00995A67" w:rsidRDefault="00443959" w:rsidP="00685F4F">
      <w:pPr>
        <w:pStyle w:val="Firstparagraph"/>
      </w:pPr>
      <w:r w:rsidRPr="00995A67">
        <w:t xml:space="preserve">Concerning the first research question, whether already existing COR materials can be applied in EFL lesson in the Czech Republic, the answer is mostly yes. There is a need for pre-teaching certain vocabulary items, but it can be argued, that defining bias could be a problematic aspect even for native speakers. Many of the vocabulary items that needed pre-teaching were advanced concepts, and as such, their pre-teaching was needed not because of the language difficulty of the items, but because of their complex character. That said, items like “funding, expertise, conflict of interests, meta-study (or </w:t>
      </w:r>
      <w:proofErr w:type="gramStart"/>
      <w:r w:rsidRPr="00995A67">
        <w:t>meta-</w:t>
      </w:r>
      <w:proofErr w:type="gramEnd"/>
      <w:r w:rsidRPr="00995A67">
        <w:t>anything), and bias” should always be pre-taught before teaching a COR lesson.</w:t>
      </w:r>
    </w:p>
    <w:p w:rsidR="00041E4B" w:rsidRPr="00995A67" w:rsidRDefault="001973E4" w:rsidP="00041E4B">
      <w:pPr>
        <w:pStyle w:val="Nextparagraphs"/>
      </w:pPr>
      <w:r w:rsidRPr="00995A67">
        <w:t xml:space="preserve">It was also worth adding Czech </w:t>
      </w:r>
      <w:proofErr w:type="spellStart"/>
      <w:r w:rsidRPr="00995A67">
        <w:t>realia</w:t>
      </w:r>
      <w:proofErr w:type="spellEnd"/>
      <w:r w:rsidRPr="00995A67">
        <w:t xml:space="preserve"> to the lessons, as the student were more active talking about specific Czech examples, rather than when discussing Saturday schooling.</w:t>
      </w:r>
      <w:r w:rsidR="00041E4B" w:rsidRPr="00995A67">
        <w:t xml:space="preserve"> Meaning, concerning research question number two, the only alterations needed for the lessons to work in the Czech Republic is pre-teaching vocabulary, and introducing familiar topics (which do not have to be from the Czech </w:t>
      </w:r>
      <w:proofErr w:type="spellStart"/>
      <w:r w:rsidR="00041E4B" w:rsidRPr="00995A67">
        <w:t>realia</w:t>
      </w:r>
      <w:proofErr w:type="spellEnd"/>
      <w:r w:rsidR="00041E4B" w:rsidRPr="00995A67">
        <w:t xml:space="preserve">, but should be at least slightly familiar to the students). It is also important to note that the lesson plans taken from the Civic Online Reasoning website </w:t>
      </w:r>
      <w:r w:rsidR="00041E4B" w:rsidRPr="00995A67">
        <w:fldChar w:fldCharType="begin"/>
      </w:r>
      <w:r w:rsidR="00041E4B" w:rsidRPr="00995A67">
        <w:instrText xml:space="preserve"> ADDIN ZOTERO_ITEM CSL_CITATION {"citationID":"RsXXHcNd","properties":{"formattedCitation":"(The Stanford History Education Group, n.d.)","plainCitation":"(The Stanford History Education Group, n.d.)","noteIndex":0},"citationItems":[{"id":590,"uris":["http://zotero.org/users/9563186/items/9RKIYRBU"],"itemData":{"id":590,"type":"webpage","title":"Civic Online Reasoning","URL":"https://cor.stanford.edu/","author":[{"literal":"The Stanford History Education Group"}],"accessed":{"date-parts":[["2023",4,9]]}}}],"schema":"https://github.com/citation-style-language/schema/raw/master/csl-citation.json"} </w:instrText>
      </w:r>
      <w:r w:rsidR="00041E4B" w:rsidRPr="00995A67">
        <w:fldChar w:fldCharType="separate"/>
      </w:r>
      <w:r w:rsidR="00041E4B" w:rsidRPr="00995A67">
        <w:t>(The Stanford History Education Group, n.d.)</w:t>
      </w:r>
      <w:r w:rsidR="00041E4B" w:rsidRPr="00995A67">
        <w:fldChar w:fldCharType="end"/>
      </w:r>
      <w:r w:rsidR="00041E4B" w:rsidRPr="00995A67">
        <w:t xml:space="preserve"> </w:t>
      </w:r>
      <w:proofErr w:type="gramStart"/>
      <w:r w:rsidR="00041E4B" w:rsidRPr="00995A67">
        <w:t>are</w:t>
      </w:r>
      <w:proofErr w:type="gramEnd"/>
      <w:r w:rsidR="00041E4B" w:rsidRPr="00995A67">
        <w:t xml:space="preserve"> designed for sixty minutes long lessons, instead of forty-five minutes. Although it is possible to cover the content, and even add some, the shorter time-allotment in the Czech education system should be kept in mind.</w:t>
      </w:r>
    </w:p>
    <w:p w:rsidR="00041E4B" w:rsidRPr="00995A67" w:rsidRDefault="00793291" w:rsidP="00041E4B">
      <w:pPr>
        <w:pStyle w:val="Nextparagraphs"/>
      </w:pPr>
      <w:r w:rsidRPr="00995A67">
        <w:t xml:space="preserve">Coming to the necessary abilities for the educators, throughout the lessons, students often called out weak heuristics, which should be corrected by the teachers </w:t>
      </w:r>
      <w:r w:rsidRPr="00995A67">
        <w:fldChar w:fldCharType="begin"/>
      </w:r>
      <w:r w:rsidRPr="00995A67">
        <w:instrText xml:space="preserve"> ADDIN ZOTERO_ITEM CSL_CITATION {"citationID":"LUz15DYr","properties":{"formattedCitation":"(McGrew, 2021b)","plainCitation":"(McGrew, 2021b)","noteIndex":0},"citationItems":[{"id":475,"uris":["http://zotero.org/users/9563186/items/H5MU3HVX"],"itemData":{"id":475,"type":"article-journal","container-title":"Teaching and Teacher Education","DOI":"10.1016/j.tate.2021.103512","ISSN":"0742051X","journalAbbreviation":"Teaching and Teacher Education","language":"en","page":"103512","source":"DOI.org (Crossref)","title":"Challenging approaches: Sharing and responding to weak digital heuristics in class discussions","title-short":"Challenging approaches","volume":"108","author":[{"family":"McGrew","given":"Sarah"}],"issued":{"date-parts":[["2021",12]]}}}],"schema":"https://github.com/citation-style-language/schema/raw/master/csl-citation.json"} </w:instrText>
      </w:r>
      <w:r w:rsidRPr="00995A67">
        <w:fldChar w:fldCharType="separate"/>
      </w:r>
      <w:r w:rsidRPr="00995A67">
        <w:t>(McGrew, 2021b)</w:t>
      </w:r>
      <w:r w:rsidRPr="00995A67">
        <w:fldChar w:fldCharType="end"/>
      </w:r>
      <w:r w:rsidRPr="00995A67">
        <w:t>. The heuristics include judging social network posts based on their popularity, clicking on the first few search results indiscriminately, or claiming that non-profit organisations cannot be biased.</w:t>
      </w:r>
      <w:r w:rsidR="00873D90" w:rsidRPr="00995A67">
        <w:t xml:space="preserve"> It is important for teachers themselves to be apt fact-checkers and not be swayed by these weak heuristics, in order to correct the students’ reasoning. A reoccurring theme was also the conflict between personal experience and evidence, teachers should thus have this debate settled, preferentially researching the problem and thus being prepared for guiding the students through this topic.</w:t>
      </w:r>
      <w:r w:rsidR="00001FBD" w:rsidRPr="00995A67">
        <w:t xml:space="preserve"> This requires not only a perfected Civic Online Reasoning, but also a certain understanding of philosophy of science. In essence, the teachers should be me</w:t>
      </w:r>
      <w:r w:rsidR="00ED1036">
        <w:t>dia and scientifically literate enough to adequately respond to any flawed arguments.</w:t>
      </w:r>
    </w:p>
    <w:p w:rsidR="005D75EE" w:rsidRPr="00995A67" w:rsidRDefault="008C2479" w:rsidP="00041E4B">
      <w:pPr>
        <w:pStyle w:val="Nextparagraphs"/>
      </w:pPr>
      <w:r w:rsidRPr="00995A67">
        <w:t xml:space="preserve">Lastly, concerning the differences between the different groups of students, far less pre-teaching was necessary for the grammar school students. The grammar schools students also achieved a higher level of language proficiency, the debates could thus go deeper into the subject matter, whereas the IT students often switched into Czech to explain their complex thoughts. The differences in personal epistemologies were marginal, the amount of weak heuristics raised was very similar in all groups, yet the grammar school students could engage in more profound conversation and the debates were more fluent, as they did not have to search for words as often as the IT students, allowing the debate to either end more swiftly or to delve into a more niche </w:t>
      </w:r>
      <w:r w:rsidRPr="00995A67">
        <w:lastRenderedPageBreak/>
        <w:t>subtopics.</w:t>
      </w:r>
      <w:r w:rsidR="006B0581" w:rsidRPr="00995A67">
        <w:t xml:space="preserve"> Meaning, for students of lower language proficiency, mo</w:t>
      </w:r>
      <w:r w:rsidR="00ED1036">
        <w:t>re practical and less academic</w:t>
      </w:r>
      <w:r w:rsidR="006B0581" w:rsidRPr="00995A67">
        <w:t xml:space="preserve"> tasks are suggested. Giving the students specific claims to research would require less speaking and, in the case of IT students, it would also be a better fit for the area of their expertise.</w:t>
      </w:r>
    </w:p>
    <w:p w:rsidR="005D75EE" w:rsidRPr="00995A67" w:rsidRDefault="005D75EE">
      <w:r w:rsidRPr="00995A67">
        <w:br w:type="page"/>
      </w:r>
    </w:p>
    <w:p w:rsidR="00523D04" w:rsidRPr="00995A67" w:rsidRDefault="00A71D61" w:rsidP="005D75EE">
      <w:pPr>
        <w:pStyle w:val="Heading2"/>
      </w:pPr>
      <w:bookmarkStart w:id="27" w:name="_Toc133746105"/>
      <w:r w:rsidRPr="00995A67">
        <w:lastRenderedPageBreak/>
        <w:t>Limitations</w:t>
      </w:r>
      <w:bookmarkEnd w:id="27"/>
    </w:p>
    <w:p w:rsidR="006F5E6B" w:rsidRPr="00995A67" w:rsidRDefault="00A71D61" w:rsidP="006F5E6B">
      <w:pPr>
        <w:pStyle w:val="Firstparagraph"/>
      </w:pPr>
      <w:r w:rsidRPr="00995A67">
        <w:t>As of the nature of action research, the findings cannot be applied generally. The materials reviewed in this thesis should be put to use by more experienced teachers, preferentially as a part of a continuous set of lessons, instead of four lessons unrelated to the rest of the curriculum.</w:t>
      </w:r>
      <w:r w:rsidR="006F5E6B" w:rsidRPr="00995A67">
        <w:t xml:space="preserve"> It should also be tested with various kinds of learners of different levels and different specialisations.</w:t>
      </w:r>
    </w:p>
    <w:p w:rsidR="006F5E6B" w:rsidRPr="00995A67" w:rsidRDefault="006F5E6B" w:rsidP="006F5E6B">
      <w:pPr>
        <w:pStyle w:val="Nextparagraphs"/>
      </w:pPr>
      <w:r w:rsidRPr="00995A67">
        <w:t>A limitation which has already been mentioned in the literature review, and which this thesis did not help to overcome</w:t>
      </w:r>
      <w:r w:rsidR="00ED1036">
        <w:t>,</w:t>
      </w:r>
      <w:r w:rsidRPr="00995A67">
        <w:t xml:space="preserve"> is the lack of any assessment of the long-t</w:t>
      </w:r>
      <w:r w:rsidR="00ED1036">
        <w:t>erm impact of the interventions</w:t>
      </w:r>
      <w:r w:rsidRPr="00995A67">
        <w:t>.</w:t>
      </w:r>
    </w:p>
    <w:p w:rsidR="006F5E6B" w:rsidRPr="00995A67" w:rsidRDefault="006F5E6B" w:rsidP="006F5E6B">
      <w:pPr>
        <w:pStyle w:val="Nextparagraphs"/>
      </w:pPr>
      <w:r w:rsidRPr="00995A67">
        <w:t>Finally, additional research on the need for teacher training is in order. In the case of this thesis, it was the researcher who taught the lessons. As the researcher has an extensive knowledge of the topic by definition, and works as a fact-checker,</w:t>
      </w:r>
      <w:r w:rsidR="009E5E2D" w:rsidRPr="00995A67">
        <w:t xml:space="preserve"> it remains unclear how effective would teachers of different content knowledge and abilities be. Additional research should thus be done with novice and expert teachers, controlling for their own epistemic characters and expertise in Civic Online Reasoning.</w:t>
      </w:r>
    </w:p>
    <w:p w:rsidR="00A729AF" w:rsidRPr="00995A67" w:rsidRDefault="00A729AF" w:rsidP="00D228EE">
      <w:pPr>
        <w:pStyle w:val="Heading1"/>
      </w:pPr>
      <w:bookmarkStart w:id="28" w:name="_Toc20320073"/>
      <w:bookmarkStart w:id="29" w:name="_Toc133746106"/>
      <w:r w:rsidRPr="00995A67">
        <w:lastRenderedPageBreak/>
        <w:t>Conclusion</w:t>
      </w:r>
      <w:bookmarkEnd w:id="28"/>
      <w:bookmarkEnd w:id="29"/>
    </w:p>
    <w:p w:rsidR="00A8328E" w:rsidRPr="00995A67" w:rsidRDefault="000C25B7" w:rsidP="00A8328E">
      <w:pPr>
        <w:pStyle w:val="Firstparagraph"/>
      </w:pPr>
      <w:r w:rsidRPr="00995A67">
        <w:t xml:space="preserve">This thesis aimed to investigate whether existing lesson plans on improving Civic Online Reasoning of students were fit for being implemented into </w:t>
      </w:r>
      <w:r w:rsidR="00D73ABE">
        <w:t>English as a Foreign L</w:t>
      </w:r>
      <w:r w:rsidRPr="00995A67">
        <w:t>anguage lessons in Czech public schools. This was done based on the growing need for media and scientifically literate population. This need was discussed in theoretical background of the thesis, and constituted of proving that COR is a much needed skillset today, and of proving that people do not wield that skillset.</w:t>
      </w:r>
      <w:r w:rsidR="00013F1B" w:rsidRPr="00995A67">
        <w:t xml:space="preserve"> </w:t>
      </w:r>
      <w:r w:rsidRPr="00995A67">
        <w:t>The thesis also discussed liter</w:t>
      </w:r>
      <w:r w:rsidR="00E15AD6" w:rsidRPr="00995A67">
        <w:t>ature concerning the evolution of COR interventions, provided an overview of existing materials, and reported on the trialling of some of those materials in the Czech context which was done via an action research methodology</w:t>
      </w:r>
      <w:r w:rsidR="00A8328E" w:rsidRPr="00995A67">
        <w:t>.</w:t>
      </w:r>
    </w:p>
    <w:p w:rsidR="003948A5" w:rsidRPr="00995A67" w:rsidRDefault="003948A5" w:rsidP="000C25B7">
      <w:pPr>
        <w:pStyle w:val="Nextparagraphs"/>
      </w:pPr>
      <w:r w:rsidRPr="00995A67">
        <w:t>Despite there being doubts about the real impact of fake news, after all, there will always be people believing in the flat Earth or in the faking of the moon landing, the danger of a hybrid warfare should not be underestimated. Besides, teaching students how to evaluate sources and integrate evidence will lead to a better academic and professional performance, which will in turn benefit the whole society by the means of improved outcomes of their work.</w:t>
      </w:r>
      <w:r w:rsidR="00A8328E" w:rsidRPr="00995A67">
        <w:t xml:space="preserve"> Let us not forget the recent release of the Kraken called </w:t>
      </w:r>
      <w:proofErr w:type="spellStart"/>
      <w:r w:rsidR="00D73ABE">
        <w:t>ChatGPT</w:t>
      </w:r>
      <w:proofErr w:type="spellEnd"/>
      <w:r w:rsidR="00D73ABE">
        <w:t>.</w:t>
      </w:r>
      <w:r w:rsidR="00A8328E" w:rsidRPr="00995A67">
        <w:t xml:space="preserve"> </w:t>
      </w:r>
      <w:r w:rsidR="00D73ABE">
        <w:t>This, and any other, current of future, LLMs or AIs</w:t>
      </w:r>
      <w:r w:rsidR="00A8328E" w:rsidRPr="00995A67">
        <w:t xml:space="preserve"> have the potential of changing th</w:t>
      </w:r>
      <w:r w:rsidR="00D73ABE">
        <w:t xml:space="preserve">e way we search for information. It is important to remember that the </w:t>
      </w:r>
      <w:r w:rsidR="00A8328E" w:rsidRPr="00995A67">
        <w:t xml:space="preserve">change might not </w:t>
      </w:r>
      <w:r w:rsidR="00D73ABE">
        <w:t>be for our benefit and we should thus be prepared to face it, and we shou</w:t>
      </w:r>
      <w:r w:rsidR="00F06D2E">
        <w:t xml:space="preserve">ld prepare our students as well </w:t>
      </w:r>
      <w:r w:rsidR="00F06D2E">
        <w:fldChar w:fldCharType="begin"/>
      </w:r>
      <w:r w:rsidR="00F06D2E">
        <w:instrText xml:space="preserve"> ADDIN ZOTERO_ITEM CSL_CITATION {"citationID":"u2YYaGxt","properties":{"formattedCitation":"(Rusandi et al., 2023)","plainCitation":"(Rusandi et al., 2023)","noteIndex":0},"citationItems":[{"id":652,"uris":["http://zotero.org/users/9563186/items/EP57A3SG"],"itemData":{"id":652,"type":"article-journal","abstract":"Abstract\n            This correspondence discusses the role of artificial intelligence (AI) like ChatGPT in education and research, focusing on developing critical thinking skills and maintaining academic integrity. AI can complement learning and research processes when used ethically and responsibly. Integrating specific teaching methods in education and research can help develop better critical thinking skills and a deeper understanding of the contexts in which AI is used. The article emphasizes the importance of developing critical thinking skills among students and researchers to effectively use AI and distinguish accurate information from hoaxes and misinformation. In conclusion, the collaboration between AI and humans in learning and research will yield significant benefits for individuals and society as long as critical thinking skills and academic integrity remain top priorities.","container-title":"Journal of Public Health","DOI":"10.1093/pubmed/fdad049","ISSN":"1741-3842, 1741-3850","language":"en","page":"fdad049","source":"DOI.org (Crossref)","title":"No worries with ChatGPT: building bridges between artificial intelligence and education with critical thinking soft skills","title-short":"No worries with ChatGPT","author":[{"family":"Rusandi","given":"M Arli"},{"literal":"Ahman"},{"family":"Saripah","given":"Ipah"},{"family":"Khairun","given":"Deasy Yunika"},{"literal":"Mutmainnah"}],"issued":{"date-parts":[["2023",4,23]]}}}],"schema":"https://github.com/citation-style-language/schema/raw/master/csl-citation.json"} </w:instrText>
      </w:r>
      <w:r w:rsidR="00F06D2E">
        <w:fldChar w:fldCharType="separate"/>
      </w:r>
      <w:r w:rsidR="00F06D2E" w:rsidRPr="00F06D2E">
        <w:t>(Rusandi et al., 2023)</w:t>
      </w:r>
      <w:r w:rsidR="00F06D2E">
        <w:fldChar w:fldCharType="end"/>
      </w:r>
      <w:r w:rsidR="00F06D2E">
        <w:t>.</w:t>
      </w:r>
    </w:p>
    <w:p w:rsidR="00A8328E" w:rsidRPr="00995A67" w:rsidRDefault="00A8328E" w:rsidP="00A8328E">
      <w:pPr>
        <w:pStyle w:val="Nextparagraphs"/>
      </w:pPr>
      <w:r w:rsidRPr="00995A67">
        <w:t>On top of all that has been written so far in this chapter, the thesis also briefly discussed the role of personal epistemologies and the way epistemic characters affect Civic Online Reasoning, with the hope of proving that these two areas cannot be separated.</w:t>
      </w:r>
    </w:p>
    <w:p w:rsidR="00DE550A" w:rsidRPr="00995A67" w:rsidRDefault="00DE550A" w:rsidP="000C25B7">
      <w:pPr>
        <w:pStyle w:val="Nextparagraphs"/>
        <w:sectPr w:rsidR="00DE550A" w:rsidRPr="00995A67" w:rsidSect="00A729AF">
          <w:headerReference w:type="even" r:id="rId29"/>
          <w:headerReference w:type="default" r:id="rId30"/>
          <w:type w:val="oddPage"/>
          <w:pgSz w:w="11906" w:h="16838" w:code="9"/>
          <w:pgMar w:top="1980" w:right="1140" w:bottom="2380" w:left="1140" w:header="1140" w:footer="1420" w:gutter="860"/>
          <w:cols w:space="708"/>
          <w:docGrid w:linePitch="360"/>
        </w:sectPr>
      </w:pPr>
      <w:r w:rsidRPr="00995A67">
        <w:t>Further discussion of epistemology, logical argumentation, and digital, media and scientific literacy were not included, as those topic are beyond the scope of the thesis, but any successful COR intervention that hopes to have long-term effects cannot ignore those areas. Evaluating sources and evidence, and corroborating claims is indeed an essential set of skills, yet teachers should not forget about the importance of passive knowledge of how media work, about the value of evidence and evid</w:t>
      </w:r>
      <w:r w:rsidR="00323173" w:rsidRPr="00995A67">
        <w:t>ence based decision making, about both the dangers and use of the digital technologies, and last but not least, about the inner workings of science. Because, as Carl Sagan</w:t>
      </w:r>
      <w:r w:rsidR="003948A5" w:rsidRPr="00995A67">
        <w:t xml:space="preserve"> </w:t>
      </w:r>
      <w:r w:rsidR="003948A5" w:rsidRPr="00995A67">
        <w:fldChar w:fldCharType="begin"/>
      </w:r>
      <w:r w:rsidR="003948A5" w:rsidRPr="00995A67">
        <w:instrText xml:space="preserve"> ADDIN ZOTERO_ITEM CSL_CITATION {"citationID":"Jm4cupP0","properties":{"formattedCitation":"(1993)","plainCitation":"(1993)","noteIndex":0},"citationItems":[{"id":646,"uris":["http://zotero.org/users/9563186/items/PAASWNF8"],"itemData":{"id":646,"type":"article-journal","container-title":"Mercury","issue":"2","title":"Why we need to understand science","URL":"http://plaza.ufl.edu/trishak/Carl%20Sagan%20-%20Why%20We%20Need%20To%20Understand%20Science.pdf","volume":"22","author":[{"family":"Sagan","given":"Carl"}],"issued":{"date-parts":[["1993"]]}},"label":"page","suppress-author":true}],"schema":"https://github.com/citation-style-language/schema/raw/master/csl-citation.json"} </w:instrText>
      </w:r>
      <w:r w:rsidR="003948A5" w:rsidRPr="00995A67">
        <w:fldChar w:fldCharType="separate"/>
      </w:r>
      <w:r w:rsidR="003948A5" w:rsidRPr="00995A67">
        <w:t>(1993)</w:t>
      </w:r>
      <w:r w:rsidR="003948A5" w:rsidRPr="00995A67">
        <w:fldChar w:fldCharType="end"/>
      </w:r>
      <w:r w:rsidR="00323173" w:rsidRPr="00995A67">
        <w:t xml:space="preserve"> pointed out, precisely thirty years ago, civilisation is more and more reliant on science and technology, yet fewer and fewer people understand it.</w:t>
      </w:r>
      <w:r w:rsidR="00B52AE5">
        <w:t xml:space="preserve"> There can be no doubt that that is dangerous. And as media, social networks and the Internet make greater and greater use of those scientific discoveries and new technologies, the dangers are present even there. Civic Online Reasoning might not neutralise those dangers, but if it can alleviate them a tiny bit, it is worth implementing.</w:t>
      </w:r>
    </w:p>
    <w:p w:rsidR="00710C27" w:rsidRPr="00995A67" w:rsidRDefault="00EA4D47" w:rsidP="008A7F29">
      <w:pPr>
        <w:pStyle w:val="Heading10"/>
      </w:pPr>
      <w:bookmarkStart w:id="30" w:name="_Toc133746107"/>
      <w:r w:rsidRPr="00995A67">
        <w:lastRenderedPageBreak/>
        <w:t>Bibliography</w:t>
      </w:r>
      <w:bookmarkEnd w:id="30"/>
    </w:p>
    <w:sdt>
      <w:sdtPr>
        <w:id w:val="111145805"/>
        <w:placeholder>
          <w:docPart w:val="54D240CD26D74F80BEF9FE82606E6E7C"/>
        </w:placeholder>
        <w:showingPlcHdr/>
        <w:bibliography/>
      </w:sdtPr>
      <w:sdtEndPr/>
      <w:sdtContent>
        <w:p w:rsidR="005E4C2C" w:rsidRPr="00995A67" w:rsidRDefault="000D6BE1" w:rsidP="006D4F47">
          <w:pPr>
            <w:pStyle w:val="Bibliography"/>
          </w:pPr>
          <w:r w:rsidRPr="00995A67">
            <w:t xml:space="preserve">     </w:t>
          </w:r>
        </w:p>
      </w:sdtContent>
    </w:sdt>
    <w:p w:rsidR="00F06D2E" w:rsidRDefault="008004F7" w:rsidP="00F06D2E">
      <w:pPr>
        <w:pStyle w:val="Bibliography"/>
      </w:pPr>
      <w:r w:rsidRPr="00995A67">
        <w:fldChar w:fldCharType="begin"/>
      </w:r>
      <w:r w:rsidR="00730243">
        <w:instrText xml:space="preserve"> ADDIN ZOTERO_BIBL {"uncited":[],"omitted":[],"custom":[]} CSL_BIBLIOGRAPHY </w:instrText>
      </w:r>
      <w:r w:rsidRPr="00995A67">
        <w:fldChar w:fldCharType="separate"/>
      </w:r>
      <w:r w:rsidR="00F06D2E">
        <w:t xml:space="preserve">Abed, F., &amp; Barzilai, S. (2022). Can students evaluate scientific </w:t>
      </w:r>
      <w:r w:rsidR="00F06D2E">
        <w:rPr>
          <w:smallCaps/>
        </w:rPr>
        <w:t>YouTube</w:t>
      </w:r>
      <w:r w:rsidR="00F06D2E">
        <w:t xml:space="preserve"> videos? Examining students’ strategies and criteria for evaluating videos versus webpages on climate change. </w:t>
      </w:r>
      <w:r w:rsidR="00F06D2E">
        <w:rPr>
          <w:i/>
          <w:iCs/>
        </w:rPr>
        <w:t>Journal of Computer Assisted Learning</w:t>
      </w:r>
      <w:r w:rsidR="00F06D2E">
        <w:t>, jcal.12762. https://doi.org/10.1111/jcal.12762</w:t>
      </w:r>
    </w:p>
    <w:p w:rsidR="00F06D2E" w:rsidRDefault="00F06D2E" w:rsidP="00F06D2E">
      <w:pPr>
        <w:pStyle w:val="Bibliography"/>
      </w:pPr>
      <w:r>
        <w:t xml:space="preserve">Abrami, P. C., Bernard, R. M., Borokhovski, E., Waddington, D. I., Wade, C. A., &amp; Persson, T. (2015). Strategies for Teaching Students to Think Critically: A Meta-Analysis. </w:t>
      </w:r>
      <w:r>
        <w:rPr>
          <w:i/>
          <w:iCs/>
        </w:rPr>
        <w:t>Review of Educational Research</w:t>
      </w:r>
      <w:r>
        <w:t xml:space="preserve">, </w:t>
      </w:r>
      <w:r>
        <w:rPr>
          <w:i/>
          <w:iCs/>
        </w:rPr>
        <w:t>85</w:t>
      </w:r>
      <w:r>
        <w:t>(2), 275–314. https://doi.org/10.3102/0034654314551063</w:t>
      </w:r>
    </w:p>
    <w:p w:rsidR="00F06D2E" w:rsidRDefault="00F06D2E" w:rsidP="00F06D2E">
      <w:pPr>
        <w:pStyle w:val="Bibliography"/>
      </w:pPr>
      <w:r>
        <w:t>Act No. 561/2004 on preschool, primary, secondary, higher and other education, no. 561/2004 Sb. (2004).</w:t>
      </w:r>
    </w:p>
    <w:p w:rsidR="00F06D2E" w:rsidRDefault="00F06D2E" w:rsidP="00F06D2E">
      <w:pPr>
        <w:pStyle w:val="Bibliography"/>
      </w:pPr>
      <w:r>
        <w:t xml:space="preserve">Al Bulushi, Z. (2022). Source choice and use in counterargument writing. </w:t>
      </w:r>
      <w:r>
        <w:rPr>
          <w:i/>
          <w:iCs/>
        </w:rPr>
        <w:t>TESOL Journal</w:t>
      </w:r>
      <w:r>
        <w:t xml:space="preserve">, </w:t>
      </w:r>
      <w:r>
        <w:rPr>
          <w:i/>
          <w:iCs/>
        </w:rPr>
        <w:t>13</w:t>
      </w:r>
      <w:r>
        <w:t>(2). https://doi.org/10.1002/tesj.646</w:t>
      </w:r>
    </w:p>
    <w:p w:rsidR="00F06D2E" w:rsidRDefault="00F06D2E" w:rsidP="00F06D2E">
      <w:pPr>
        <w:pStyle w:val="Bibliography"/>
      </w:pPr>
      <w:r>
        <w:t xml:space="preserve">APA. (n.d.). </w:t>
      </w:r>
      <w:r>
        <w:rPr>
          <w:i/>
          <w:iCs/>
        </w:rPr>
        <w:t>APA Dictionary of Psychology</w:t>
      </w:r>
      <w:r>
        <w:t>. Retrieved 31 January 2023, from https://dictionary.apa.org/</w:t>
      </w:r>
    </w:p>
    <w:p w:rsidR="00F06D2E" w:rsidRDefault="00F06D2E" w:rsidP="00F06D2E">
      <w:pPr>
        <w:pStyle w:val="Bibliography"/>
      </w:pPr>
      <w:r>
        <w:t xml:space="preserve">Argelagós, E., &amp; Pifarré, M. (2012). Improving Information Problem Solving skills in Secondary Education through embedded instruction. </w:t>
      </w:r>
      <w:r>
        <w:rPr>
          <w:i/>
          <w:iCs/>
        </w:rPr>
        <w:t>Computers in Human Behavior</w:t>
      </w:r>
      <w:r>
        <w:t xml:space="preserve">, </w:t>
      </w:r>
      <w:r>
        <w:rPr>
          <w:i/>
          <w:iCs/>
        </w:rPr>
        <w:t>28</w:t>
      </w:r>
      <w:r>
        <w:t>(2), 515–526. https://doi.org/10.1016/j.chb.2011.10.024</w:t>
      </w:r>
    </w:p>
    <w:p w:rsidR="00F06D2E" w:rsidRDefault="00F06D2E" w:rsidP="00F06D2E">
      <w:pPr>
        <w:pStyle w:val="Bibliography"/>
      </w:pPr>
      <w:r>
        <w:t xml:space="preserve">Ashley, S., Craft, S., Maksl, A., Tully, M., &amp; Vraga, E. K. (2022). Can News Literacy Help Reduce Belief in COVID Misinformation? </w:t>
      </w:r>
      <w:r>
        <w:rPr>
          <w:i/>
          <w:iCs/>
        </w:rPr>
        <w:t>Mass Communication and Society</w:t>
      </w:r>
      <w:r>
        <w:t>, 1–25. https://doi.org/10.1080/15205436.2022.2137040</w:t>
      </w:r>
    </w:p>
    <w:p w:rsidR="00F06D2E" w:rsidRDefault="00F06D2E" w:rsidP="00F06D2E">
      <w:pPr>
        <w:pStyle w:val="Bibliography"/>
      </w:pPr>
      <w:r>
        <w:t xml:space="preserve">Axelsson, C.-A. W., Guath, M., &amp; Nygren, T. (2021). Learning How to Separate Fake from Real News: Scalable Digital Tutorials Promoting Students’ Civic Online Reasoning. </w:t>
      </w:r>
      <w:r>
        <w:rPr>
          <w:i/>
          <w:iCs/>
        </w:rPr>
        <w:t>Future Internet</w:t>
      </w:r>
      <w:r>
        <w:t xml:space="preserve">, </w:t>
      </w:r>
      <w:r>
        <w:rPr>
          <w:i/>
          <w:iCs/>
        </w:rPr>
        <w:t>13</w:t>
      </w:r>
      <w:r>
        <w:t>(3), 60. https://doi.org/10.3390/fi13030060</w:t>
      </w:r>
    </w:p>
    <w:p w:rsidR="00F06D2E" w:rsidRDefault="00F06D2E" w:rsidP="00F06D2E">
      <w:pPr>
        <w:pStyle w:val="Bibliography"/>
      </w:pPr>
      <w:r>
        <w:rPr>
          <w:i/>
          <w:iCs/>
        </w:rPr>
        <w:t>Bad News</w:t>
      </w:r>
      <w:r>
        <w:t>. (n.d.). Bad News V2. Retrieved 24 April 2023, from https://www.getbadnews.com/books/english/</w:t>
      </w:r>
    </w:p>
    <w:p w:rsidR="00F06D2E" w:rsidRDefault="00F06D2E" w:rsidP="00F06D2E">
      <w:pPr>
        <w:pStyle w:val="Bibliography"/>
      </w:pPr>
      <w:r>
        <w:t xml:space="preserve">Barzilai, S., &amp; Eshet-Alkalai, Y. (2015). The role of epistemic perspectives in comprehension of multiple author viewpoints. </w:t>
      </w:r>
      <w:r>
        <w:rPr>
          <w:i/>
          <w:iCs/>
        </w:rPr>
        <w:t>Learning and Instruction</w:t>
      </w:r>
      <w:r>
        <w:t xml:space="preserve">, </w:t>
      </w:r>
      <w:r>
        <w:rPr>
          <w:i/>
          <w:iCs/>
        </w:rPr>
        <w:t>36</w:t>
      </w:r>
      <w:r>
        <w:t>, 86–103. https://doi.org/10.1016/j.learninstruc.2014.12.003</w:t>
      </w:r>
    </w:p>
    <w:p w:rsidR="00F06D2E" w:rsidRDefault="00F06D2E" w:rsidP="00F06D2E">
      <w:pPr>
        <w:pStyle w:val="Bibliography"/>
      </w:pPr>
      <w:r>
        <w:t xml:space="preserve">Barzilai, S., Mor-Hagani, S., Zohar, A. R., Shlomi-Elooz, T., &amp; Ben-Yishai, R. (2020). Making sources visible: Promoting multiple document literacy with digital </w:t>
      </w:r>
      <w:r>
        <w:lastRenderedPageBreak/>
        <w:t xml:space="preserve">epistemic scaffolds. </w:t>
      </w:r>
      <w:r>
        <w:rPr>
          <w:i/>
          <w:iCs/>
        </w:rPr>
        <w:t>Computers &amp; Education</w:t>
      </w:r>
      <w:r>
        <w:t xml:space="preserve">, </w:t>
      </w:r>
      <w:r>
        <w:rPr>
          <w:i/>
          <w:iCs/>
        </w:rPr>
        <w:t>157</w:t>
      </w:r>
      <w:r>
        <w:t>, 103980. https://doi.org/10.1016/j.compedu.2020.103980</w:t>
      </w:r>
    </w:p>
    <w:p w:rsidR="00F06D2E" w:rsidRDefault="00F06D2E" w:rsidP="00F06D2E">
      <w:pPr>
        <w:pStyle w:val="Bibliography"/>
      </w:pPr>
      <w:r>
        <w:t xml:space="preserve">Barzilai, S., Thomm, E., &amp; Shlomi-Elooz, T. (2020). Dealing with disagreement: The roles of topic familiarity and disagreement explanation in evaluation of conflicting expert claims and sources. </w:t>
      </w:r>
      <w:r>
        <w:rPr>
          <w:i/>
          <w:iCs/>
        </w:rPr>
        <w:t>Learning and Instruction</w:t>
      </w:r>
      <w:r>
        <w:t xml:space="preserve">, </w:t>
      </w:r>
      <w:r>
        <w:rPr>
          <w:i/>
          <w:iCs/>
        </w:rPr>
        <w:t>69</w:t>
      </w:r>
      <w:r>
        <w:t>, 101367. https://doi.org/10.1016/j.learninstruc.2020.101367</w:t>
      </w:r>
    </w:p>
    <w:p w:rsidR="00F06D2E" w:rsidRDefault="00F06D2E" w:rsidP="00F06D2E">
      <w:pPr>
        <w:pStyle w:val="Bibliography"/>
      </w:pPr>
      <w:r>
        <w:t xml:space="preserve">Barzilai, S., Tzadok, E., &amp; Eshet-Alkalai, Y. (2015). Sourcing while reading divergent expert accounts: Pathways from views of knowing to written argumentation. </w:t>
      </w:r>
      <w:r>
        <w:rPr>
          <w:i/>
          <w:iCs/>
        </w:rPr>
        <w:t>Instructional Science</w:t>
      </w:r>
      <w:r>
        <w:t xml:space="preserve">, </w:t>
      </w:r>
      <w:r>
        <w:rPr>
          <w:i/>
          <w:iCs/>
        </w:rPr>
        <w:t>43</w:t>
      </w:r>
      <w:r>
        <w:t>(6), 737–766. https://doi.org/10.1007/s11251-015-9359-4</w:t>
      </w:r>
    </w:p>
    <w:p w:rsidR="00F06D2E" w:rsidRDefault="00F06D2E" w:rsidP="00F06D2E">
      <w:pPr>
        <w:pStyle w:val="Bibliography"/>
      </w:pPr>
      <w:r>
        <w:t xml:space="preserve">Barzilai, S., &amp; Zohar, A. (2012). Epistemic Thinking in Action: Evaluating and Integrating Online Sources. </w:t>
      </w:r>
      <w:r>
        <w:rPr>
          <w:i/>
          <w:iCs/>
        </w:rPr>
        <w:t>Cognition and Instruction</w:t>
      </w:r>
      <w:r>
        <w:t xml:space="preserve">, </w:t>
      </w:r>
      <w:r>
        <w:rPr>
          <w:i/>
          <w:iCs/>
        </w:rPr>
        <w:t>30</w:t>
      </w:r>
      <w:r>
        <w:t>(1), 39–85. https://doi.org/10.1080/07370008.2011.636495</w:t>
      </w:r>
    </w:p>
    <w:p w:rsidR="00F06D2E" w:rsidRDefault="00F06D2E" w:rsidP="00F06D2E">
      <w:pPr>
        <w:pStyle w:val="Bibliography"/>
      </w:pPr>
      <w:r>
        <w:t xml:space="preserve">Barzilai, S., Zohar, A. R., &amp; Mor-Hagani, S. (2018). Promoting Integration of Multiple Texts: A Review of Instructional Approaches and Practices. </w:t>
      </w:r>
      <w:r>
        <w:rPr>
          <w:i/>
          <w:iCs/>
        </w:rPr>
        <w:t>Educational Psychology Review</w:t>
      </w:r>
      <w:r>
        <w:t xml:space="preserve">, </w:t>
      </w:r>
      <w:r>
        <w:rPr>
          <w:i/>
          <w:iCs/>
        </w:rPr>
        <w:t>30</w:t>
      </w:r>
      <w:r>
        <w:t>(3), 973–999. https://doi.org/10.1007/s10648-018-9436-8</w:t>
      </w:r>
    </w:p>
    <w:p w:rsidR="00F06D2E" w:rsidRDefault="00F06D2E" w:rsidP="00F06D2E">
      <w:pPr>
        <w:pStyle w:val="Bibliography"/>
      </w:pPr>
      <w:r>
        <w:t xml:space="preserve">Belova, N., Krause, M., &amp; Siemens, C. (2022). Students’ Strategies When Dealing with Science-Based Information in Social Media—A Group Discussion Study. </w:t>
      </w:r>
      <w:r>
        <w:rPr>
          <w:i/>
          <w:iCs/>
        </w:rPr>
        <w:t>Education Sciences</w:t>
      </w:r>
      <w:r>
        <w:t xml:space="preserve">, </w:t>
      </w:r>
      <w:r>
        <w:rPr>
          <w:i/>
          <w:iCs/>
        </w:rPr>
        <w:t>12</w:t>
      </w:r>
      <w:r>
        <w:t>(9), 603. https://doi.org/10.3390/educsci12090603</w:t>
      </w:r>
    </w:p>
    <w:p w:rsidR="00F06D2E" w:rsidRDefault="00F06D2E" w:rsidP="00F06D2E">
      <w:pPr>
        <w:pStyle w:val="Bibliography"/>
      </w:pPr>
      <w:r>
        <w:t xml:space="preserve">Bendixen, L. D., &amp; Rule, D. C. (2004). An Integrative Approach to Personal Epistemology: A Guiding Model. </w:t>
      </w:r>
      <w:r>
        <w:rPr>
          <w:i/>
          <w:iCs/>
        </w:rPr>
        <w:t>Educational Psychologist</w:t>
      </w:r>
      <w:r>
        <w:t xml:space="preserve">, </w:t>
      </w:r>
      <w:r>
        <w:rPr>
          <w:i/>
          <w:iCs/>
        </w:rPr>
        <w:t>39</w:t>
      </w:r>
      <w:r>
        <w:t>(1), 69–80. https://doi.org/10.1207/s15326985ep3901_7</w:t>
      </w:r>
    </w:p>
    <w:p w:rsidR="00F06D2E" w:rsidRDefault="00F06D2E" w:rsidP="00F06D2E">
      <w:pPr>
        <w:pStyle w:val="Bibliography"/>
      </w:pPr>
      <w:r>
        <w:t xml:space="preserve">Bergstrom, C. T., &amp; West, J. (n.d.). </w:t>
      </w:r>
      <w:r>
        <w:rPr>
          <w:i/>
          <w:iCs/>
        </w:rPr>
        <w:t>Calling Bullshit</w:t>
      </w:r>
      <w:r>
        <w:t>. Retrieved 24 April 2023, from https://www.callingbullshit.org/index.html</w:t>
      </w:r>
    </w:p>
    <w:p w:rsidR="00F06D2E" w:rsidRDefault="00F06D2E" w:rsidP="00F06D2E">
      <w:pPr>
        <w:pStyle w:val="Bibliography"/>
      </w:pPr>
      <w:r>
        <w:t xml:space="preserve">Boudová, S., Janotová, Z., Basl, J., Andrys, O., Zatloukal, T., &amp; Pražáková, D. (2021). </w:t>
      </w:r>
      <w:r>
        <w:rPr>
          <w:i/>
          <w:iCs/>
        </w:rPr>
        <w:t>Čtenářství ve 21. Století</w:t>
      </w:r>
      <w:r>
        <w:t>. Česká školní inspekce.</w:t>
      </w:r>
    </w:p>
    <w:p w:rsidR="00F06D2E" w:rsidRDefault="00F06D2E" w:rsidP="00F06D2E">
      <w:pPr>
        <w:pStyle w:val="Bibliography"/>
      </w:pPr>
      <w:r>
        <w:t xml:space="preserve">Boukes, M., &amp; Hameleers, M. (2023). Fighting lies with facts or humor: Comparing the effectiveness of satirical and regular fact-checks in response to misinformation and disinformation. </w:t>
      </w:r>
      <w:r>
        <w:rPr>
          <w:i/>
          <w:iCs/>
        </w:rPr>
        <w:t>Communication Monographs</w:t>
      </w:r>
      <w:r>
        <w:t xml:space="preserve">, </w:t>
      </w:r>
      <w:r>
        <w:rPr>
          <w:i/>
          <w:iCs/>
        </w:rPr>
        <w:t>90</w:t>
      </w:r>
      <w:r>
        <w:t>(1), 69–91. https://doi.org/10.1080/03637751.2022.2097284</w:t>
      </w:r>
    </w:p>
    <w:p w:rsidR="00F06D2E" w:rsidRDefault="00F06D2E" w:rsidP="00F06D2E">
      <w:pPr>
        <w:pStyle w:val="Bibliography"/>
      </w:pPr>
      <w:r>
        <w:t xml:space="preserve">Braasch, J. L. G., Rouet, J.-F., Vibert, N., &amp; Britt, M. A. (2012). Readers’ use of source information in text comprehension. </w:t>
      </w:r>
      <w:r>
        <w:rPr>
          <w:i/>
          <w:iCs/>
        </w:rPr>
        <w:t>Memory &amp; Cognition</w:t>
      </w:r>
      <w:r>
        <w:t xml:space="preserve">, </w:t>
      </w:r>
      <w:r>
        <w:rPr>
          <w:i/>
          <w:iCs/>
        </w:rPr>
        <w:t>40</w:t>
      </w:r>
      <w:r>
        <w:t>(3), 450–465. https://doi.org/10.3758/s13421-011-0160-6</w:t>
      </w:r>
    </w:p>
    <w:p w:rsidR="00F06D2E" w:rsidRDefault="00F06D2E" w:rsidP="00F06D2E">
      <w:pPr>
        <w:pStyle w:val="Bibliography"/>
      </w:pPr>
      <w:r>
        <w:lastRenderedPageBreak/>
        <w:t xml:space="preserve">Brand-Gruwel, S., Wopereis, I., &amp; Vermetten, Y. (2005). Information problem solving by experts and novices: Analysis of a complex cognitive skill. </w:t>
      </w:r>
      <w:r>
        <w:rPr>
          <w:i/>
          <w:iCs/>
        </w:rPr>
        <w:t>Computers in Human Behavior</w:t>
      </w:r>
      <w:r>
        <w:t xml:space="preserve">, </w:t>
      </w:r>
      <w:r>
        <w:rPr>
          <w:i/>
          <w:iCs/>
        </w:rPr>
        <w:t>21</w:t>
      </w:r>
      <w:r>
        <w:t>(3), 487–508. https://doi.org/10.1016/j.chb.2004.10.005</w:t>
      </w:r>
    </w:p>
    <w:p w:rsidR="00F06D2E" w:rsidRDefault="00F06D2E" w:rsidP="00F06D2E">
      <w:pPr>
        <w:pStyle w:val="Bibliography"/>
      </w:pPr>
      <w:r>
        <w:t xml:space="preserve">Brante, E. W., &amp; Strømsø, H. I. (2018). Sourcing in Text Comprehension: A Review of Interventions Targeting Sourcing Skills. </w:t>
      </w:r>
      <w:r>
        <w:rPr>
          <w:i/>
          <w:iCs/>
        </w:rPr>
        <w:t>Educational Psychology Review</w:t>
      </w:r>
      <w:r>
        <w:t xml:space="preserve">, </w:t>
      </w:r>
      <w:r>
        <w:rPr>
          <w:i/>
          <w:iCs/>
        </w:rPr>
        <w:t>30</w:t>
      </w:r>
      <w:r>
        <w:t>(3), 773–799. https://doi.org/10.1007/s10648-017-9421-7</w:t>
      </w:r>
    </w:p>
    <w:p w:rsidR="00F06D2E" w:rsidRDefault="00F06D2E" w:rsidP="00F06D2E">
      <w:pPr>
        <w:pStyle w:val="Bibliography"/>
      </w:pPr>
      <w:r>
        <w:t xml:space="preserve">Bråten, I., Strømsø, H. I., &amp; Salmerón, L. (2011). Trust and mistrust when students read multiple information sources about climate change. </w:t>
      </w:r>
      <w:r>
        <w:rPr>
          <w:i/>
          <w:iCs/>
        </w:rPr>
        <w:t>Learning and Instruction</w:t>
      </w:r>
      <w:r>
        <w:t xml:space="preserve">, </w:t>
      </w:r>
      <w:r>
        <w:rPr>
          <w:i/>
          <w:iCs/>
        </w:rPr>
        <w:t>21</w:t>
      </w:r>
      <w:r>
        <w:t>(2), 180–192. https://doi.org/10.1016/j.learninstruc.2010.02.002</w:t>
      </w:r>
    </w:p>
    <w:p w:rsidR="00F06D2E" w:rsidRDefault="00F06D2E" w:rsidP="00F06D2E">
      <w:pPr>
        <w:pStyle w:val="Bibliography"/>
      </w:pPr>
      <w:r>
        <w:t xml:space="preserve">Breakstone, J., McGrew, S., Smith, M., Ortega, T., &amp; Wineburg, S. (2018). Why we need a new approach to teaching digital literacy. </w:t>
      </w:r>
      <w:r>
        <w:rPr>
          <w:i/>
          <w:iCs/>
        </w:rPr>
        <w:t>Phi Delta Kappan</w:t>
      </w:r>
      <w:r>
        <w:t xml:space="preserve">, </w:t>
      </w:r>
      <w:r>
        <w:rPr>
          <w:i/>
          <w:iCs/>
        </w:rPr>
        <w:t>99</w:t>
      </w:r>
      <w:r>
        <w:t>(6), 27–32. https://doi.org/10.1177/0031721718762419</w:t>
      </w:r>
    </w:p>
    <w:p w:rsidR="00F06D2E" w:rsidRDefault="00F06D2E" w:rsidP="00F06D2E">
      <w:pPr>
        <w:pStyle w:val="Bibliography"/>
      </w:pPr>
      <w:r>
        <w:t xml:space="preserve">Breakstone, J., Smith, M., Wineburg, S., Rapaport, A., Carle, J., Garland, M., &amp; Saavedra, A. (2021). Students’ Civic Online Reasoning: A National Portrait. </w:t>
      </w:r>
      <w:r>
        <w:rPr>
          <w:i/>
          <w:iCs/>
        </w:rPr>
        <w:t>Educational Researcher</w:t>
      </w:r>
      <w:r>
        <w:t xml:space="preserve">, </w:t>
      </w:r>
      <w:r>
        <w:rPr>
          <w:i/>
          <w:iCs/>
        </w:rPr>
        <w:t>50</w:t>
      </w:r>
      <w:r>
        <w:t>(8), 505–515. https://doi.org/10.3102/0013189X211017495</w:t>
      </w:r>
    </w:p>
    <w:p w:rsidR="00F06D2E" w:rsidRDefault="00F06D2E" w:rsidP="00F06D2E">
      <w:pPr>
        <w:pStyle w:val="Bibliography"/>
      </w:pPr>
      <w:r>
        <w:t xml:space="preserve">Breakstone, J., Smith, M., Ziv, N., &amp; Wineburg, S. (2022). Civic Preparation for the Digital Age: How College Students Evaluate Online Sources About Social and Political Issues. </w:t>
      </w:r>
      <w:r>
        <w:rPr>
          <w:i/>
          <w:iCs/>
        </w:rPr>
        <w:t>The Journal of Higher Education</w:t>
      </w:r>
      <w:r>
        <w:t xml:space="preserve">, </w:t>
      </w:r>
      <w:r>
        <w:rPr>
          <w:i/>
          <w:iCs/>
        </w:rPr>
        <w:t>93</w:t>
      </w:r>
      <w:r>
        <w:t>(7), 963–988. https://doi.org/10.1080/00221546.2022.2082783</w:t>
      </w:r>
    </w:p>
    <w:p w:rsidR="00F06D2E" w:rsidRDefault="00F06D2E" w:rsidP="00F06D2E">
      <w:pPr>
        <w:pStyle w:val="Bibliography"/>
      </w:pPr>
      <w:r>
        <w:t xml:space="preserve">Brejcha, P. (n.d.). </w:t>
      </w:r>
      <w:r>
        <w:rPr>
          <w:i/>
          <w:iCs/>
        </w:rPr>
        <w:t>Fakescape</w:t>
      </w:r>
      <w:r>
        <w:t>. Fakescape. Retrieved 24 April 2023, from https://www.fakescape.cz/</w:t>
      </w:r>
    </w:p>
    <w:p w:rsidR="00F06D2E" w:rsidRDefault="00F06D2E" w:rsidP="00F06D2E">
      <w:pPr>
        <w:pStyle w:val="Bibliography"/>
      </w:pPr>
      <w:r>
        <w:t xml:space="preserve">Brodsky, J. E., Brooks, P. J., Scimeca, D., Galati, P., Todorova, R., &amp; Caulfield, M. (2021). Associations Between Online Instruction in Lateral Reading Strategies and Fact-Checking COVID-19 News Among College Students. </w:t>
      </w:r>
      <w:r>
        <w:rPr>
          <w:i/>
          <w:iCs/>
        </w:rPr>
        <w:t>AERA Open</w:t>
      </w:r>
      <w:r>
        <w:t xml:space="preserve">, </w:t>
      </w:r>
      <w:r>
        <w:rPr>
          <w:i/>
          <w:iCs/>
        </w:rPr>
        <w:t>7</w:t>
      </w:r>
      <w:r>
        <w:t>, 233285842110389. https://doi.org/10.1177/23328584211038937</w:t>
      </w:r>
    </w:p>
    <w:p w:rsidR="00F06D2E" w:rsidRDefault="00F06D2E" w:rsidP="00F06D2E">
      <w:pPr>
        <w:pStyle w:val="Bibliography"/>
      </w:pPr>
      <w:r>
        <w:t xml:space="preserve">Burdick, A. (2018, May 30). Looking for Life on a Flat Earth. </w:t>
      </w:r>
      <w:r>
        <w:rPr>
          <w:i/>
          <w:iCs/>
        </w:rPr>
        <w:t>The New Yorker</w:t>
      </w:r>
      <w:r>
        <w:t>. https://www.newyorker.com/science/elements/looking-for-life-on-a-flat-earth</w:t>
      </w:r>
    </w:p>
    <w:p w:rsidR="00F06D2E" w:rsidRDefault="00F06D2E" w:rsidP="00F06D2E">
      <w:pPr>
        <w:pStyle w:val="Bibliography"/>
      </w:pPr>
      <w:r>
        <w:t xml:space="preserve">Burýšek, J. (n.d.). Argumentační fauly. </w:t>
      </w:r>
      <w:r>
        <w:rPr>
          <w:i/>
          <w:iCs/>
        </w:rPr>
        <w:t>Bezfaulu.Net</w:t>
      </w:r>
      <w:r>
        <w:t>. https://bezfaulu.net/</w:t>
      </w:r>
    </w:p>
    <w:p w:rsidR="00F06D2E" w:rsidRDefault="00F06D2E" w:rsidP="00F06D2E">
      <w:pPr>
        <w:pStyle w:val="Bibliography"/>
      </w:pPr>
      <w:r>
        <w:t xml:space="preserve">Cantarella, M., Fraccaroli, N., &amp; Volpe, R. (2023). Does fake news affect voting behaviour? </w:t>
      </w:r>
      <w:r>
        <w:rPr>
          <w:i/>
          <w:iCs/>
        </w:rPr>
        <w:t>Research Policy</w:t>
      </w:r>
      <w:r>
        <w:t xml:space="preserve">, </w:t>
      </w:r>
      <w:r>
        <w:rPr>
          <w:i/>
          <w:iCs/>
        </w:rPr>
        <w:t>52</w:t>
      </w:r>
      <w:r>
        <w:t>(1), 104628. https://doi.org/10.1016/j.respol.2022.104628</w:t>
      </w:r>
    </w:p>
    <w:p w:rsidR="00F06D2E" w:rsidRDefault="00F06D2E" w:rsidP="00F06D2E">
      <w:pPr>
        <w:pStyle w:val="Bibliography"/>
      </w:pPr>
      <w:r>
        <w:t xml:space="preserve">CDC. (2022, October 26). </w:t>
      </w:r>
      <w:r>
        <w:rPr>
          <w:i/>
          <w:iCs/>
        </w:rPr>
        <w:t>What Are the Risk Factors for Lung Cancer?</w:t>
      </w:r>
      <w:r>
        <w:t xml:space="preserve"> https://www.cdc.gov/cancer/lung/basic_info/risk_factors.htm</w:t>
      </w:r>
    </w:p>
    <w:p w:rsidR="00F06D2E" w:rsidRDefault="00F06D2E" w:rsidP="00F06D2E">
      <w:pPr>
        <w:pStyle w:val="Bibliography"/>
      </w:pPr>
      <w:r>
        <w:lastRenderedPageBreak/>
        <w:t xml:space="preserve">Colwell, J., Hunt-Barron, S., &amp; Reinking, D. (2013). Obstacles to Developing Digital Literacy on the Internet in Middle School Science Instruction. </w:t>
      </w:r>
      <w:r>
        <w:rPr>
          <w:i/>
          <w:iCs/>
        </w:rPr>
        <w:t>Journal of Literacy Research</w:t>
      </w:r>
      <w:r>
        <w:t xml:space="preserve">, </w:t>
      </w:r>
      <w:r>
        <w:rPr>
          <w:i/>
          <w:iCs/>
        </w:rPr>
        <w:t>45</w:t>
      </w:r>
      <w:r>
        <w:t>(3), 295–324. https://doi.org/10.1177/1086296X13493273</w:t>
      </w:r>
    </w:p>
    <w:p w:rsidR="00F06D2E" w:rsidRDefault="00F06D2E" w:rsidP="00F06D2E">
      <w:pPr>
        <w:pStyle w:val="Bibliography"/>
      </w:pPr>
      <w:r>
        <w:t xml:space="preserve">Common Sense Education. (n.d.). </w:t>
      </w:r>
      <w:r>
        <w:rPr>
          <w:i/>
          <w:iCs/>
        </w:rPr>
        <w:t>Digital Citizenship Curriculum</w:t>
      </w:r>
      <w:r>
        <w:t>. Retrieved 24 April 2023, from https://www.commonsense.org/education/digital-citizenship/curriculum</w:t>
      </w:r>
    </w:p>
    <w:p w:rsidR="00F06D2E" w:rsidRDefault="00F06D2E" w:rsidP="00F06D2E">
      <w:pPr>
        <w:pStyle w:val="Bibliography"/>
      </w:pPr>
      <w:r>
        <w:t xml:space="preserve">Council of Europe. (2001). </w:t>
      </w:r>
      <w:r>
        <w:rPr>
          <w:i/>
          <w:iCs/>
        </w:rPr>
        <w:t>Common European Framework of Reference for Languages: Learning, Teaching, Assessment</w:t>
      </w:r>
      <w:r>
        <w:t>.</w:t>
      </w:r>
    </w:p>
    <w:p w:rsidR="00F06D2E" w:rsidRDefault="00F06D2E" w:rsidP="00F06D2E">
      <w:pPr>
        <w:pStyle w:val="Bibliography"/>
      </w:pPr>
      <w:r>
        <w:t>Council Recommendation on key competencies for lifelong learning, no. 2018/C 189/01, The Council of the European Union (2018). https://eur-lex.europa.eu/legal-content/EN/TXT/PDF/?uri=CELEX:32018H0604(01)&amp;from=EN</w:t>
      </w:r>
    </w:p>
    <w:p w:rsidR="00F06D2E" w:rsidRDefault="00F06D2E" w:rsidP="00F06D2E">
      <w:pPr>
        <w:pStyle w:val="Bibliography"/>
      </w:pPr>
      <w:r>
        <w:t xml:space="preserve">Creswell, J. W. (2015). </w:t>
      </w:r>
      <w:r>
        <w:rPr>
          <w:i/>
          <w:iCs/>
        </w:rPr>
        <w:t>Educational research: Planning, conducting, and evaluating quantitative and qualitative research</w:t>
      </w:r>
      <w:r>
        <w:t xml:space="preserve"> (Fifth edition). Pearson.</w:t>
      </w:r>
    </w:p>
    <w:p w:rsidR="00F06D2E" w:rsidRDefault="00F06D2E" w:rsidP="00F06D2E">
      <w:pPr>
        <w:pStyle w:val="Bibliography"/>
      </w:pPr>
      <w:r>
        <w:t xml:space="preserve">Dale, L., &amp; Tanner, R. (2012). </w:t>
      </w:r>
      <w:r>
        <w:rPr>
          <w:i/>
          <w:iCs/>
        </w:rPr>
        <w:t>CLIL activities: A resource for subject and language teachers</w:t>
      </w:r>
      <w:r>
        <w:t>. Cambridge University Press.</w:t>
      </w:r>
    </w:p>
    <w:p w:rsidR="00F06D2E" w:rsidRDefault="00F06D2E" w:rsidP="00F06D2E">
      <w:pPr>
        <w:pStyle w:val="Bibliography"/>
      </w:pPr>
      <w:r>
        <w:rPr>
          <w:i/>
          <w:iCs/>
        </w:rPr>
        <w:t>Demagog.cz</w:t>
      </w:r>
      <w:r>
        <w:t>. (n.d.). Retrieved 24 April 2023, from https://demagog.cz/</w:t>
      </w:r>
    </w:p>
    <w:p w:rsidR="00F06D2E" w:rsidRDefault="00F06D2E" w:rsidP="00F06D2E">
      <w:pPr>
        <w:pStyle w:val="Bibliography"/>
      </w:pPr>
      <w:r>
        <w:t xml:space="preserve">Dickens, W. T., &amp; Flynn, J. R. (2001). Heritability estimates versus large environmental effects: The IQ paradox resolved. </w:t>
      </w:r>
      <w:r>
        <w:rPr>
          <w:i/>
          <w:iCs/>
        </w:rPr>
        <w:t>Psychological Review</w:t>
      </w:r>
      <w:r>
        <w:t xml:space="preserve">, </w:t>
      </w:r>
      <w:r>
        <w:rPr>
          <w:i/>
          <w:iCs/>
        </w:rPr>
        <w:t>108</w:t>
      </w:r>
      <w:r>
        <w:t>(2), 346–369. https://doi.org/10.1037/0033-295x.108.2.346</w:t>
      </w:r>
    </w:p>
    <w:p w:rsidR="00F06D2E" w:rsidRDefault="00F06D2E" w:rsidP="00F06D2E">
      <w:pPr>
        <w:pStyle w:val="Bibliography"/>
      </w:pPr>
      <w:r>
        <w:t xml:space="preserve">Durante, P. G. C. (2022). Winnowing Fake vs Fact: Media Literacy and Media Message Evaluation Practices of First-Time Voter College Students. </w:t>
      </w:r>
      <w:r>
        <w:rPr>
          <w:i/>
          <w:iCs/>
        </w:rPr>
        <w:t>Journal of Higher Education Theory and Practice</w:t>
      </w:r>
      <w:r>
        <w:t xml:space="preserve">, </w:t>
      </w:r>
      <w:r>
        <w:rPr>
          <w:i/>
          <w:iCs/>
        </w:rPr>
        <w:t>22</w:t>
      </w:r>
      <w:r>
        <w:t>(14), 36–47. ProQuest Central.</w:t>
      </w:r>
    </w:p>
    <w:p w:rsidR="00F06D2E" w:rsidRDefault="00F06D2E" w:rsidP="00F06D2E">
      <w:pPr>
        <w:pStyle w:val="Bibliography"/>
      </w:pPr>
      <w:r>
        <w:t xml:space="preserve">Effron, D. A., &amp; Helgason, B. A. (2022). The moral psychology of misinformation: Why we excuse dishonesty in a post-truth world. </w:t>
      </w:r>
      <w:r>
        <w:rPr>
          <w:i/>
          <w:iCs/>
        </w:rPr>
        <w:t>Current Opinion in Psychology</w:t>
      </w:r>
      <w:r>
        <w:t xml:space="preserve">, </w:t>
      </w:r>
      <w:r>
        <w:rPr>
          <w:i/>
          <w:iCs/>
        </w:rPr>
        <w:t>47</w:t>
      </w:r>
      <w:r>
        <w:t>, 101375. https://doi.org/10.1016/j.copsyc.2022.101375</w:t>
      </w:r>
    </w:p>
    <w:p w:rsidR="00F06D2E" w:rsidRDefault="00F06D2E" w:rsidP="00F06D2E">
      <w:pPr>
        <w:pStyle w:val="Bibliography"/>
      </w:pPr>
      <w:r>
        <w:t xml:space="preserve">Escolà-Gascón, Á., Dagnall, N., Denovan, A., Drinkwater, K., &amp; Diez-Bosch, M. (2023). Who falls for fake news? Psychological and clinical profiling evidence of fake news consumers. </w:t>
      </w:r>
      <w:r>
        <w:rPr>
          <w:i/>
          <w:iCs/>
        </w:rPr>
        <w:t>Personality and Individual Differences</w:t>
      </w:r>
      <w:r>
        <w:t xml:space="preserve">, </w:t>
      </w:r>
      <w:r>
        <w:rPr>
          <w:i/>
          <w:iCs/>
        </w:rPr>
        <w:t>200</w:t>
      </w:r>
      <w:r>
        <w:t>, 111893. https://doi.org/10.1016/j.paid.2022.111893</w:t>
      </w:r>
    </w:p>
    <w:p w:rsidR="00F06D2E" w:rsidRDefault="00F06D2E" w:rsidP="00F06D2E">
      <w:pPr>
        <w:pStyle w:val="Bibliography"/>
      </w:pPr>
      <w:r>
        <w:t xml:space="preserve">Ferguson, L. E., Bråten, I., &amp; Strømsø, H. I. (2012). Epistemic cognition when students read multiple documents containing conflicting scientific evidence: A think-aloud study. </w:t>
      </w:r>
      <w:r>
        <w:rPr>
          <w:i/>
          <w:iCs/>
        </w:rPr>
        <w:t>Learning and Instruction</w:t>
      </w:r>
      <w:r>
        <w:t xml:space="preserve">, </w:t>
      </w:r>
      <w:r>
        <w:rPr>
          <w:i/>
          <w:iCs/>
        </w:rPr>
        <w:t>22</w:t>
      </w:r>
      <w:r>
        <w:t>(2), 103–120. https://doi.org/10.1016/j.learninstruc.2011.08.002</w:t>
      </w:r>
    </w:p>
    <w:p w:rsidR="00F06D2E" w:rsidRDefault="00F06D2E" w:rsidP="00F06D2E">
      <w:pPr>
        <w:pStyle w:val="Bibliography"/>
      </w:pPr>
      <w:r>
        <w:lastRenderedPageBreak/>
        <w:t xml:space="preserve">Frederick, S. (2005). Cognitive Reflection and Decision Making. </w:t>
      </w:r>
      <w:r>
        <w:rPr>
          <w:i/>
          <w:iCs/>
        </w:rPr>
        <w:t>Journal of Economic Perspectives</w:t>
      </w:r>
      <w:r>
        <w:t xml:space="preserve">, </w:t>
      </w:r>
      <w:r>
        <w:rPr>
          <w:i/>
          <w:iCs/>
        </w:rPr>
        <w:t>19</w:t>
      </w:r>
      <w:r>
        <w:t>(4), 25–42. https://doi.org/10.1257/089533005775196732</w:t>
      </w:r>
    </w:p>
    <w:p w:rsidR="00F06D2E" w:rsidRDefault="00F06D2E" w:rsidP="00F06D2E">
      <w:pPr>
        <w:pStyle w:val="Bibliography"/>
      </w:pPr>
      <w:r>
        <w:t xml:space="preserve">Frerejean, J., van Strien, J. L. H., Kirschner, P. A., &amp; Brand-Gruwel, S. (2018). Effects of a modelling example for teaching information problem solving skills. </w:t>
      </w:r>
      <w:r>
        <w:rPr>
          <w:i/>
          <w:iCs/>
        </w:rPr>
        <w:t>Journal of Computer Assisted Learning</w:t>
      </w:r>
      <w:r>
        <w:t xml:space="preserve">, </w:t>
      </w:r>
      <w:r>
        <w:rPr>
          <w:i/>
          <w:iCs/>
        </w:rPr>
        <w:t>34</w:t>
      </w:r>
      <w:r>
        <w:t>(6), 688–700. https://doi.org/10.1111/jcal.12276</w:t>
      </w:r>
    </w:p>
    <w:p w:rsidR="00F06D2E" w:rsidRDefault="00F06D2E" w:rsidP="00F06D2E">
      <w:pPr>
        <w:pStyle w:val="Bibliography"/>
      </w:pPr>
      <w:r>
        <w:t xml:space="preserve">Fryč, J., Matušková, Z., Katzová, P., Kovář, K., Beran, J., Valachová, I., Seifert, L., Běťáková, M., &amp; Hrdlička, F. (2020). </w:t>
      </w:r>
      <w:r>
        <w:rPr>
          <w:i/>
          <w:iCs/>
        </w:rPr>
        <w:t>Strategy for the Education Policy of the Czech Republic up to 2030+</w:t>
      </w:r>
      <w:r>
        <w:t xml:space="preserve"> (A. Faberová &amp; V. Kohoutová, Eds.). Ministry of Education, Youth and Sports. https://www.msmt.cz/uploads/brozura_S2030_en_fin_online.pdf</w:t>
      </w:r>
    </w:p>
    <w:p w:rsidR="00F06D2E" w:rsidRDefault="00F06D2E" w:rsidP="00F06D2E">
      <w:pPr>
        <w:pStyle w:val="Bibliography"/>
      </w:pPr>
      <w:r>
        <w:t xml:space="preserve">Gerasimov, V. (2016). The Value of Science is in the Foresight: New Challenges Demand Rethinking the Forms and Methods of Carrying out Combat Operations (R. Coalson, Trans.). </w:t>
      </w:r>
      <w:r>
        <w:rPr>
          <w:i/>
          <w:iCs/>
        </w:rPr>
        <w:t>Military Review</w:t>
      </w:r>
      <w:r>
        <w:t xml:space="preserve">, </w:t>
      </w:r>
      <w:r>
        <w:rPr>
          <w:i/>
          <w:iCs/>
        </w:rPr>
        <w:t>January-February</w:t>
      </w:r>
      <w:r>
        <w:t>, 23–29.</w:t>
      </w:r>
    </w:p>
    <w:p w:rsidR="00F06D2E" w:rsidRDefault="00F06D2E" w:rsidP="00F06D2E">
      <w:pPr>
        <w:pStyle w:val="Bibliography"/>
      </w:pPr>
      <w:r>
        <w:t xml:space="preserve">Gerjets, P., Kammerer, Y., &amp; Werner, B. (2011). Measuring spontaneous and instructed evaluation processes during Web search: Integrating concurrent thinking-aloud protocols and eye-tracking data. </w:t>
      </w:r>
      <w:r>
        <w:rPr>
          <w:i/>
          <w:iCs/>
        </w:rPr>
        <w:t>Learning and Instruction</w:t>
      </w:r>
      <w:r>
        <w:t xml:space="preserve">, </w:t>
      </w:r>
      <w:r>
        <w:rPr>
          <w:i/>
          <w:iCs/>
        </w:rPr>
        <w:t>21</w:t>
      </w:r>
      <w:r>
        <w:t>(2), 220–231. https://doi.org/10.1016/j.learninstruc.2010.02.005</w:t>
      </w:r>
    </w:p>
    <w:p w:rsidR="00F06D2E" w:rsidRDefault="00F06D2E" w:rsidP="00F06D2E">
      <w:pPr>
        <w:pStyle w:val="Bibliography"/>
      </w:pPr>
      <w:r>
        <w:t xml:space="preserve">Goldberg, B. (2021, March 17). Can “Inoculation” Build Broad-Based Resistance to Misinformation? </w:t>
      </w:r>
      <w:r>
        <w:rPr>
          <w:i/>
          <w:iCs/>
        </w:rPr>
        <w:t>Jigsaw</w:t>
      </w:r>
      <w:r>
        <w:t>. https://medium.com/jigsaw/can-inoculation-build-broad-based-resistance-to-misinformation-6c67e517e314</w:t>
      </w:r>
    </w:p>
    <w:p w:rsidR="00F06D2E" w:rsidRDefault="00F06D2E" w:rsidP="00F06D2E">
      <w:pPr>
        <w:pStyle w:val="Bibliography"/>
      </w:pPr>
      <w:r>
        <w:t xml:space="preserve">Goldman, S. R. (2011). Choosing and using multiple information sources: Some new findings and emergent issues. </w:t>
      </w:r>
      <w:r>
        <w:rPr>
          <w:i/>
          <w:iCs/>
        </w:rPr>
        <w:t>Learning and Instruction</w:t>
      </w:r>
      <w:r>
        <w:t xml:space="preserve">, </w:t>
      </w:r>
      <w:r>
        <w:rPr>
          <w:i/>
          <w:iCs/>
        </w:rPr>
        <w:t>21</w:t>
      </w:r>
      <w:r>
        <w:t>(2), 238–242. https://doi.org/10.1016/j.learninstruc.2010.02.006</w:t>
      </w:r>
    </w:p>
    <w:p w:rsidR="00F06D2E" w:rsidRDefault="00F06D2E" w:rsidP="00F06D2E">
      <w:pPr>
        <w:pStyle w:val="Bibliography"/>
      </w:pPr>
      <w:r>
        <w:t xml:space="preserve">Goldman, S. R., Braasch, J. L. G., Wiley, J., Graesser, A. C., &amp; Brodowinska, K. (2012). Comprehending and Learning From Internet Sources: Processing Patterns of Better and Poorer Learners. </w:t>
      </w:r>
      <w:r>
        <w:rPr>
          <w:i/>
          <w:iCs/>
        </w:rPr>
        <w:t>Reading Research Quarterly</w:t>
      </w:r>
      <w:r>
        <w:t xml:space="preserve">, </w:t>
      </w:r>
      <w:r>
        <w:rPr>
          <w:i/>
          <w:iCs/>
        </w:rPr>
        <w:t>47</w:t>
      </w:r>
      <w:r>
        <w:t>(4), 356–381. https://doi.org/10.1002/RRQ.027</w:t>
      </w:r>
    </w:p>
    <w:p w:rsidR="00F06D2E" w:rsidRDefault="00F06D2E" w:rsidP="00F06D2E">
      <w:pPr>
        <w:pStyle w:val="Bibliography"/>
      </w:pPr>
      <w:r>
        <w:t xml:space="preserve">Graesser, A. C., Wiley, J., Goldman, S. R., O’Reilly, T., Jeon, M., &amp; McDaniel, B. (2007). SEEK Web tutor: Fostering a critical stance while exploring the causes of volcanic eruption. </w:t>
      </w:r>
      <w:r>
        <w:rPr>
          <w:i/>
          <w:iCs/>
        </w:rPr>
        <w:t>Metacognition and Learning</w:t>
      </w:r>
      <w:r>
        <w:t xml:space="preserve">, </w:t>
      </w:r>
      <w:r>
        <w:rPr>
          <w:i/>
          <w:iCs/>
        </w:rPr>
        <w:t>2</w:t>
      </w:r>
      <w:r>
        <w:t>(2), 89–105. https://doi.org/10.1007/s11409-007-9013-x</w:t>
      </w:r>
    </w:p>
    <w:p w:rsidR="00F06D2E" w:rsidRDefault="00F06D2E" w:rsidP="00F06D2E">
      <w:pPr>
        <w:pStyle w:val="Bibliography"/>
      </w:pPr>
      <w:r>
        <w:t xml:space="preserve">Greene, J. A., Copeland, D. Z., Deekens, V. M., &amp; Yu, S. B. (2018). Beyond knowledge: Examining digital literacy’s role in the acquisition of understanding in science. </w:t>
      </w:r>
      <w:r>
        <w:rPr>
          <w:i/>
          <w:iCs/>
        </w:rPr>
        <w:t>Computers &amp; Education</w:t>
      </w:r>
      <w:r>
        <w:t xml:space="preserve">, </w:t>
      </w:r>
      <w:r>
        <w:rPr>
          <w:i/>
          <w:iCs/>
        </w:rPr>
        <w:t>117</w:t>
      </w:r>
      <w:r>
        <w:t>, 141–159. https://doi.org/10.1016/j.compedu.2017.10.003</w:t>
      </w:r>
    </w:p>
    <w:p w:rsidR="00F06D2E" w:rsidRDefault="00F06D2E" w:rsidP="00F06D2E">
      <w:pPr>
        <w:pStyle w:val="Bibliography"/>
      </w:pPr>
      <w:r>
        <w:lastRenderedPageBreak/>
        <w:t xml:space="preserve">Hämäläinen, E. K., Kiili, C., Marttunen, M., Räikkönen, E., González-Ibáñez, R., &amp; Leppänen, P. H. T. (2020). Promoting sixth graders’ credibility evaluation of Web pages: An intervention study. </w:t>
      </w:r>
      <w:r>
        <w:rPr>
          <w:i/>
          <w:iCs/>
        </w:rPr>
        <w:t>Computers in Human Behavior</w:t>
      </w:r>
      <w:r>
        <w:t xml:space="preserve">, </w:t>
      </w:r>
      <w:r>
        <w:rPr>
          <w:i/>
          <w:iCs/>
        </w:rPr>
        <w:t>110</w:t>
      </w:r>
      <w:r>
        <w:t>, 106372. https://doi.org/10.1016/j.chb.2020.106372</w:t>
      </w:r>
    </w:p>
    <w:p w:rsidR="00F06D2E" w:rsidRDefault="00F06D2E" w:rsidP="00F06D2E">
      <w:pPr>
        <w:pStyle w:val="Bibliography"/>
      </w:pPr>
      <w:r>
        <w:t xml:space="preserve">Hargittai, E., Fullerton, L., Menchen-Trevino, E., &amp; Thomas, K. Y. (2010). Trust Online: Young Adults’ Evaluation of Web Content. </w:t>
      </w:r>
      <w:r>
        <w:rPr>
          <w:i/>
          <w:iCs/>
        </w:rPr>
        <w:t>International Journal of Communication</w:t>
      </w:r>
      <w:r>
        <w:t xml:space="preserve">, </w:t>
      </w:r>
      <w:r>
        <w:rPr>
          <w:i/>
          <w:iCs/>
        </w:rPr>
        <w:t>4</w:t>
      </w:r>
      <w:r>
        <w:t>, 27.</w:t>
      </w:r>
    </w:p>
    <w:p w:rsidR="00F06D2E" w:rsidRDefault="00F06D2E" w:rsidP="00F06D2E">
      <w:pPr>
        <w:pStyle w:val="Bibliography"/>
      </w:pPr>
      <w:r>
        <w:t xml:space="preserve">Hendrick, C. (2016, December 5). </w:t>
      </w:r>
      <w:r>
        <w:rPr>
          <w:i/>
          <w:iCs/>
        </w:rPr>
        <w:t>Why schools should not teach general critical-thinking skills</w:t>
      </w:r>
      <w:r>
        <w:t>. Aeon. https://aeon.co/ideas/why-schools-should-not-teach-general-critical-thinking-skills</w:t>
      </w:r>
    </w:p>
    <w:p w:rsidR="00F06D2E" w:rsidRDefault="00F06D2E" w:rsidP="00F06D2E">
      <w:pPr>
        <w:pStyle w:val="Bibliography"/>
      </w:pPr>
      <w:r>
        <w:t xml:space="preserve">Hrubá, J. (2021, February 10). </w:t>
      </w:r>
      <w:r>
        <w:rPr>
          <w:i/>
          <w:iCs/>
        </w:rPr>
        <w:t>Jak vznikala Bílá kniha?</w:t>
      </w:r>
      <w:r>
        <w:t xml:space="preserve"> https://www.rizeniskoly.cz/aktuality/jak-vznikala-bila-kniha.a-7448.html</w:t>
      </w:r>
    </w:p>
    <w:p w:rsidR="00F06D2E" w:rsidRDefault="00F06D2E" w:rsidP="00F06D2E">
      <w:pPr>
        <w:pStyle w:val="Bibliography"/>
      </w:pPr>
      <w:r>
        <w:t xml:space="preserve">Hruschka, T. M. J., &amp; Appel, M. (2023). Learning about informal fallacies and the detection of fake news: An experimental intervention. </w:t>
      </w:r>
      <w:r>
        <w:rPr>
          <w:i/>
          <w:iCs/>
        </w:rPr>
        <w:t>PLOS ONE</w:t>
      </w:r>
      <w:r>
        <w:t xml:space="preserve">, </w:t>
      </w:r>
      <w:r>
        <w:rPr>
          <w:i/>
          <w:iCs/>
        </w:rPr>
        <w:t>18</w:t>
      </w:r>
      <w:r>
        <w:t>(3), e0283238. https://doi.org/10.1371/journal.pone.0283238</w:t>
      </w:r>
    </w:p>
    <w:p w:rsidR="00F06D2E" w:rsidRDefault="00F06D2E" w:rsidP="00F06D2E">
      <w:pPr>
        <w:pStyle w:val="Bibliography"/>
      </w:pPr>
      <w:r>
        <w:rPr>
          <w:i/>
          <w:iCs/>
        </w:rPr>
        <w:t>Jeden Svět na Školách</w:t>
      </w:r>
      <w:r>
        <w:t>. (n.d.). Retrieved 24 April 2023, from https://www.jsns.cz/</w:t>
      </w:r>
    </w:p>
    <w:p w:rsidR="00F06D2E" w:rsidRDefault="00F06D2E" w:rsidP="00F06D2E">
      <w:pPr>
        <w:pStyle w:val="Bibliography"/>
      </w:pPr>
      <w:r>
        <w:t xml:space="preserve">Jeden svět na školách. (2018a, February). </w:t>
      </w:r>
      <w:r>
        <w:rPr>
          <w:i/>
          <w:iCs/>
        </w:rPr>
        <w:t>Stav výuky mediální výchovy na středních školách</w:t>
      </w:r>
      <w:r>
        <w:t>.</w:t>
      </w:r>
    </w:p>
    <w:p w:rsidR="00F06D2E" w:rsidRDefault="00F06D2E" w:rsidP="00F06D2E">
      <w:pPr>
        <w:pStyle w:val="Bibliography"/>
      </w:pPr>
      <w:r>
        <w:t xml:space="preserve">Jeden svět na školách. (2018b, February 15). </w:t>
      </w:r>
      <w:r>
        <w:rPr>
          <w:i/>
          <w:iCs/>
        </w:rPr>
        <w:t>Výuka mediální výchovy na středních školách</w:t>
      </w:r>
      <w:r>
        <w:t>.</w:t>
      </w:r>
    </w:p>
    <w:p w:rsidR="00F06D2E" w:rsidRDefault="00F06D2E" w:rsidP="00F06D2E">
      <w:pPr>
        <w:pStyle w:val="Bibliography"/>
      </w:pPr>
      <w:r>
        <w:t xml:space="preserve">Jeden svět na školách. (2018c, June). </w:t>
      </w:r>
      <w:r>
        <w:rPr>
          <w:i/>
          <w:iCs/>
        </w:rPr>
        <w:t>Mediální gramotnost středoškoláků a jejich postoje k médiím</w:t>
      </w:r>
      <w:r>
        <w:t>.</w:t>
      </w:r>
    </w:p>
    <w:p w:rsidR="00F06D2E" w:rsidRDefault="00F06D2E" w:rsidP="00F06D2E">
      <w:pPr>
        <w:pStyle w:val="Bibliography"/>
      </w:pPr>
      <w:r>
        <w:t xml:space="preserve">Jeden svět na školách. (2023, February). </w:t>
      </w:r>
      <w:r>
        <w:rPr>
          <w:i/>
          <w:iCs/>
        </w:rPr>
        <w:t>Mediální gramotnost žáků základních a středních škol a jejich postoje k médiím</w:t>
      </w:r>
      <w:r>
        <w:t>. https://www.jsns.cz/nove/projekty/pruzkumy-setreni/medialni-gramotnost-zaku-2022.pdf</w:t>
      </w:r>
    </w:p>
    <w:p w:rsidR="00F06D2E" w:rsidRDefault="00F06D2E" w:rsidP="00F06D2E">
      <w:pPr>
        <w:pStyle w:val="Bibliography"/>
      </w:pPr>
      <w:r>
        <w:t xml:space="preserve">Jeřábek, J., Krčková, S., &amp; Slejšková, L. (2007). </w:t>
      </w:r>
      <w:r>
        <w:rPr>
          <w:i/>
          <w:iCs/>
        </w:rPr>
        <w:t>Framework education programme for secondary general education (grammar schools)</w:t>
      </w:r>
      <w:r>
        <w:t xml:space="preserve"> (K. Millerová, Trans.). VÚP. https://www.edu.cz/rvp-ramcove-vzdelavaci-programy/ramcove-vzdelavaci-programy-pro-gymnazia-rvp-g/</w:t>
      </w:r>
    </w:p>
    <w:p w:rsidR="00F06D2E" w:rsidRDefault="00F06D2E" w:rsidP="00F06D2E">
      <w:pPr>
        <w:pStyle w:val="Bibliography"/>
      </w:pPr>
      <w:r>
        <w:t xml:space="preserve">Kahne, J., &amp; Bowyer, B. (2017). Educating for Democracy in a Partisan Age: Confronting the Challenges of Motivated Reasoning and Misinformation. </w:t>
      </w:r>
      <w:r>
        <w:rPr>
          <w:i/>
          <w:iCs/>
        </w:rPr>
        <w:t>American Educational Research Journal</w:t>
      </w:r>
      <w:r>
        <w:t xml:space="preserve">, </w:t>
      </w:r>
      <w:r>
        <w:rPr>
          <w:i/>
          <w:iCs/>
        </w:rPr>
        <w:t>54</w:t>
      </w:r>
      <w:r>
        <w:t>(1), 3–34. https://doi.org/10.3102/0002831216679817</w:t>
      </w:r>
    </w:p>
    <w:p w:rsidR="00F06D2E" w:rsidRDefault="00F06D2E" w:rsidP="00F06D2E">
      <w:pPr>
        <w:pStyle w:val="Bibliography"/>
      </w:pPr>
      <w:r>
        <w:lastRenderedPageBreak/>
        <w:t xml:space="preserve">Kahneman, D. (2012). </w:t>
      </w:r>
      <w:r>
        <w:rPr>
          <w:i/>
          <w:iCs/>
        </w:rPr>
        <w:t>Thinking, fast and slow</w:t>
      </w:r>
      <w:r>
        <w:t>. Penguin Books.</w:t>
      </w:r>
    </w:p>
    <w:p w:rsidR="00F06D2E" w:rsidRDefault="00F06D2E" w:rsidP="00F06D2E">
      <w:pPr>
        <w:pStyle w:val="Bibliography"/>
      </w:pPr>
      <w:r>
        <w:t xml:space="preserve">Kammerer, Y., Amann, D. G., &amp; Gerjets, P. (2015). When adults without university education search the Internet for health information: The roles of Internet-specific epistemic beliefs and a source evaluation intervention. </w:t>
      </w:r>
      <w:r>
        <w:rPr>
          <w:i/>
          <w:iCs/>
        </w:rPr>
        <w:t>Computers in Human Behavior</w:t>
      </w:r>
      <w:r>
        <w:t xml:space="preserve">, </w:t>
      </w:r>
      <w:r>
        <w:rPr>
          <w:i/>
          <w:iCs/>
        </w:rPr>
        <w:t>48</w:t>
      </w:r>
      <w:r>
        <w:t>, 297–309. https://doi.org/10.1016/j.chb.2015.01.045</w:t>
      </w:r>
    </w:p>
    <w:p w:rsidR="00F06D2E" w:rsidRDefault="00F06D2E" w:rsidP="00F06D2E">
      <w:pPr>
        <w:pStyle w:val="Bibliography"/>
      </w:pPr>
      <w:r>
        <w:t xml:space="preserve">Kammerer, Y., Meier, N., &amp; Stahl, E. (2016). Fostering secondary-school students’ intertext model formation when reading a set of websites: The effectiveness of source prompts. </w:t>
      </w:r>
      <w:r>
        <w:rPr>
          <w:i/>
          <w:iCs/>
        </w:rPr>
        <w:t>Computers &amp; Education</w:t>
      </w:r>
      <w:r>
        <w:t xml:space="preserve">, </w:t>
      </w:r>
      <w:r>
        <w:rPr>
          <w:i/>
          <w:iCs/>
        </w:rPr>
        <w:t>102</w:t>
      </w:r>
      <w:r>
        <w:t>, 52–64. https://doi.org/10.1016/j.compedu.2016.07.001</w:t>
      </w:r>
    </w:p>
    <w:p w:rsidR="00F06D2E" w:rsidRDefault="00F06D2E" w:rsidP="00F06D2E">
      <w:pPr>
        <w:pStyle w:val="Bibliography"/>
      </w:pPr>
      <w:r>
        <w:t xml:space="preserve">Keengwe, J. (2007). Faculty Integration of Technology into Instruction and Students’ Perceptions of Computer Technology to Improve Student Learning. </w:t>
      </w:r>
      <w:r>
        <w:rPr>
          <w:i/>
          <w:iCs/>
        </w:rPr>
        <w:t>Journal of Information Technology Education: Research</w:t>
      </w:r>
      <w:r>
        <w:t xml:space="preserve">, </w:t>
      </w:r>
      <w:r>
        <w:rPr>
          <w:i/>
          <w:iCs/>
        </w:rPr>
        <w:t>6</w:t>
      </w:r>
      <w:r>
        <w:t>, 169–180. https://doi.org/10.28945/208</w:t>
      </w:r>
    </w:p>
    <w:p w:rsidR="00F06D2E" w:rsidRDefault="00F06D2E" w:rsidP="00F06D2E">
      <w:pPr>
        <w:pStyle w:val="Bibliography"/>
      </w:pPr>
      <w:r>
        <w:t xml:space="preserve">Kienhues, D., Bromme, R., &amp; Stahl, E. (2008). Changing epistemological beliefs: The unexpected impact of a short-term intervention. </w:t>
      </w:r>
      <w:r>
        <w:rPr>
          <w:i/>
          <w:iCs/>
        </w:rPr>
        <w:t>British Journal of Educational Psychology</w:t>
      </w:r>
      <w:r>
        <w:t xml:space="preserve">, </w:t>
      </w:r>
      <w:r>
        <w:rPr>
          <w:i/>
          <w:iCs/>
        </w:rPr>
        <w:t>78</w:t>
      </w:r>
      <w:r>
        <w:t>(4), 545–565. https://doi.org/10.1348/000709907X268589</w:t>
      </w:r>
    </w:p>
    <w:p w:rsidR="00F06D2E" w:rsidRDefault="00F06D2E" w:rsidP="00F06D2E">
      <w:pPr>
        <w:pStyle w:val="Bibliography"/>
      </w:pPr>
      <w:r>
        <w:t xml:space="preserve">Kiili, C. (2013). Argument graph as a tool for promoting collaborative online reading. </w:t>
      </w:r>
      <w:r>
        <w:rPr>
          <w:i/>
          <w:iCs/>
        </w:rPr>
        <w:t>Journal of Computer Assisted Learning</w:t>
      </w:r>
      <w:r>
        <w:t xml:space="preserve">, </w:t>
      </w:r>
      <w:r>
        <w:rPr>
          <w:i/>
          <w:iCs/>
        </w:rPr>
        <w:t>29</w:t>
      </w:r>
      <w:r>
        <w:t>(3), 248–259. https://doi.org/10.1111/j.1365-2729.2012.00492.x</w:t>
      </w:r>
    </w:p>
    <w:p w:rsidR="00F06D2E" w:rsidRDefault="00F06D2E" w:rsidP="00F06D2E">
      <w:pPr>
        <w:pStyle w:val="Bibliography"/>
      </w:pPr>
      <w:r>
        <w:t xml:space="preserve">Kirschner, P. A., &amp; De Bruyckere, P. (2017). The myths of the digital native and the multitasker. </w:t>
      </w:r>
      <w:r>
        <w:rPr>
          <w:i/>
          <w:iCs/>
        </w:rPr>
        <w:t>Teaching and Teacher Education</w:t>
      </w:r>
      <w:r>
        <w:t xml:space="preserve">, </w:t>
      </w:r>
      <w:r>
        <w:rPr>
          <w:i/>
          <w:iCs/>
        </w:rPr>
        <w:t>67</w:t>
      </w:r>
      <w:r>
        <w:t>, 135–142. https://doi.org/10.1016/j.tate.2017.06.001</w:t>
      </w:r>
    </w:p>
    <w:p w:rsidR="00F06D2E" w:rsidRDefault="00F06D2E" w:rsidP="00F06D2E">
      <w:pPr>
        <w:pStyle w:val="Bibliography"/>
      </w:pPr>
      <w:r>
        <w:t xml:space="preserve">Kopecký, K., Szotkowski, R., Voráč, D., Mikulcová, K., &amp; Krejčí, V. (2021). </w:t>
      </w:r>
      <w:r>
        <w:rPr>
          <w:i/>
          <w:iCs/>
        </w:rPr>
        <w:t>Český učitel ve světě médií</w:t>
      </w:r>
      <w:r>
        <w:t>. O2 Czech Republic &amp; Univerzita Palackého v Olomouci. https://vyuka.o2chytraskola.cz/data/files/a25f5ca3c939d1fe1bddc20e42d68ea0.pdf</w:t>
      </w:r>
    </w:p>
    <w:p w:rsidR="00F06D2E" w:rsidRDefault="00F06D2E" w:rsidP="00F06D2E">
      <w:pPr>
        <w:pStyle w:val="Bibliography"/>
      </w:pPr>
      <w:r>
        <w:t xml:space="preserve">Košťálová, H. (2020, December). </w:t>
      </w:r>
      <w:r>
        <w:rPr>
          <w:i/>
          <w:iCs/>
        </w:rPr>
        <w:t>S Hanou Košťálovou o programu Čtením a psaním ke kritickému myšlení a o projektu Pomáháme školám k úspěchu</w:t>
      </w:r>
      <w:r>
        <w:t xml:space="preserve"> (A. Tomková, Interviewer) [Komenský]. https://webcentrum.muni.cz/media/3358148/komensky_145_02-tisk.pdf</w:t>
      </w:r>
    </w:p>
    <w:p w:rsidR="00F06D2E" w:rsidRDefault="00F06D2E" w:rsidP="00F06D2E">
      <w:pPr>
        <w:pStyle w:val="Bibliography"/>
      </w:pPr>
      <w:r>
        <w:t xml:space="preserve">Kotásek, Jiří. (Ed.). (2001). </w:t>
      </w:r>
      <w:r>
        <w:rPr>
          <w:i/>
          <w:iCs/>
        </w:rPr>
        <w:t>National programme for the Development of Education in the Czech Republic: White paper</w:t>
      </w:r>
      <w:r>
        <w:t xml:space="preserve"> (A. Konopásková, Trans.). Ministry of Education, Youth and Sport.</w:t>
      </w:r>
    </w:p>
    <w:p w:rsidR="00F06D2E" w:rsidRDefault="00F06D2E" w:rsidP="00F06D2E">
      <w:pPr>
        <w:pStyle w:val="Bibliography"/>
      </w:pPr>
      <w:r>
        <w:t xml:space="preserve">Kruger, J., &amp; Dunning, D. (1999). Unskilled and unaware of it: How difficulties in recognizing one’s own incompetence lead to inflated self-assessments. </w:t>
      </w:r>
      <w:r>
        <w:rPr>
          <w:i/>
          <w:iCs/>
        </w:rPr>
        <w:t xml:space="preserve">Journal of </w:t>
      </w:r>
      <w:r>
        <w:rPr>
          <w:i/>
          <w:iCs/>
        </w:rPr>
        <w:lastRenderedPageBreak/>
        <w:t>Personality and Social Psychology</w:t>
      </w:r>
      <w:r>
        <w:t xml:space="preserve">, </w:t>
      </w:r>
      <w:r>
        <w:rPr>
          <w:i/>
          <w:iCs/>
        </w:rPr>
        <w:t>77</w:t>
      </w:r>
      <w:r>
        <w:t>(6), 1121–1134. https://doi.org/10.1037/0022-3514.77.6.1121</w:t>
      </w:r>
    </w:p>
    <w:p w:rsidR="00F06D2E" w:rsidRDefault="00F06D2E" w:rsidP="00F06D2E">
      <w:pPr>
        <w:pStyle w:val="Bibliography"/>
      </w:pPr>
      <w:r>
        <w:t xml:space="preserve">Kuhn, D., Cheney, R., &amp; Weinstock, M. (2000). The development of epistemological understanding. </w:t>
      </w:r>
      <w:r>
        <w:rPr>
          <w:i/>
          <w:iCs/>
        </w:rPr>
        <w:t>Cognitive Development</w:t>
      </w:r>
      <w:r>
        <w:t xml:space="preserve">, </w:t>
      </w:r>
      <w:r>
        <w:rPr>
          <w:i/>
          <w:iCs/>
        </w:rPr>
        <w:t>15</w:t>
      </w:r>
      <w:r>
        <w:t>(3), 309–328. https://doi.org/10.1016/S0885-2014(00)00030-7</w:t>
      </w:r>
    </w:p>
    <w:p w:rsidR="00F06D2E" w:rsidRDefault="00F06D2E" w:rsidP="00F06D2E">
      <w:pPr>
        <w:pStyle w:val="Bibliography"/>
      </w:pPr>
      <w:r>
        <w:t xml:space="preserve">Lawson, M. A., Anand, S., &amp; Kakkar, H. (2023). Tribalism and tribulations: The social costs of not sharing fake news. </w:t>
      </w:r>
      <w:r>
        <w:rPr>
          <w:i/>
          <w:iCs/>
        </w:rPr>
        <w:t>Journal of Experimental Psychology: General</w:t>
      </w:r>
      <w:r>
        <w:t>. https://doi.org/10.1037/xge0001374</w:t>
      </w:r>
    </w:p>
    <w:p w:rsidR="00F06D2E" w:rsidRDefault="00F06D2E" w:rsidP="00F06D2E">
      <w:pPr>
        <w:pStyle w:val="Bibliography"/>
      </w:pPr>
      <w:r>
        <w:t xml:space="preserve">Lee, S. W.-Y., Luan, H., Lee, M.-H., Chang, H.-Y., Liang, J.-C., Lee, Y.-H., Lin, T.-J., Wu, A.-H., Chiu, Y.-J., &amp; Tsai, C.-C. (2021). Measuring epistemologies in science learning and teaching: A systematic review of the literature. </w:t>
      </w:r>
      <w:r>
        <w:rPr>
          <w:i/>
          <w:iCs/>
        </w:rPr>
        <w:t>Science Education</w:t>
      </w:r>
      <w:r>
        <w:t xml:space="preserve">, </w:t>
      </w:r>
      <w:r>
        <w:rPr>
          <w:i/>
          <w:iCs/>
        </w:rPr>
        <w:t>105</w:t>
      </w:r>
      <w:r>
        <w:t>(5), 880–907. https://doi.org/10.1002/sce.21663</w:t>
      </w:r>
    </w:p>
    <w:p w:rsidR="00F06D2E" w:rsidRDefault="00F06D2E" w:rsidP="00F06D2E">
      <w:pPr>
        <w:pStyle w:val="Bibliography"/>
      </w:pPr>
      <w:r>
        <w:t xml:space="preserve">Lenharo, M., &amp; Wolf, L. (2023). US COVID-origins hearing renews debate over lab-leak hypothesis. </w:t>
      </w:r>
      <w:r>
        <w:rPr>
          <w:i/>
          <w:iCs/>
        </w:rPr>
        <w:t>Nature</w:t>
      </w:r>
      <w:r>
        <w:t xml:space="preserve">, </w:t>
      </w:r>
      <w:r>
        <w:rPr>
          <w:i/>
          <w:iCs/>
        </w:rPr>
        <w:t>615</w:t>
      </w:r>
      <w:r>
        <w:t>(7952), 380–381. https://doi.org/10.1038/d41586-023-00701-1</w:t>
      </w:r>
    </w:p>
    <w:p w:rsidR="00F06D2E" w:rsidRDefault="00F06D2E" w:rsidP="00F06D2E">
      <w:pPr>
        <w:pStyle w:val="Bibliography"/>
      </w:pPr>
      <w:r>
        <w:t xml:space="preserve">Lieskovský, J., Sunyík, V., &amp; Ústav experimentálnej psychológie SAV, Bratislava, Slovakia. (2022). How to enhance scientific literacy? Review of interventions focused on improving high school students’ scientific reasoning skills and attitudes toward science. </w:t>
      </w:r>
      <w:r>
        <w:rPr>
          <w:i/>
          <w:iCs/>
        </w:rPr>
        <w:t>Ceskoslovenska Psychologie</w:t>
      </w:r>
      <w:r>
        <w:t xml:space="preserve">, </w:t>
      </w:r>
      <w:r>
        <w:rPr>
          <w:i/>
          <w:iCs/>
        </w:rPr>
        <w:t>66</w:t>
      </w:r>
      <w:r>
        <w:t>(1), 30–45. https://doi.org/10.51561/cspsych.66.1.30</w:t>
      </w:r>
    </w:p>
    <w:p w:rsidR="00F06D2E" w:rsidRDefault="00F06D2E" w:rsidP="00F06D2E">
      <w:pPr>
        <w:pStyle w:val="Bibliography"/>
      </w:pPr>
      <w:r>
        <w:t xml:space="preserve">List, A., Grossnickle, E. M., &amp; Alexander, P. A. (2016). Undergraduate Students’ Justifications for Source Selection in a Digital Academic Context. </w:t>
      </w:r>
      <w:r>
        <w:rPr>
          <w:i/>
          <w:iCs/>
        </w:rPr>
        <w:t>Journal of Educational Computing Research</w:t>
      </w:r>
      <w:r>
        <w:t xml:space="preserve">, </w:t>
      </w:r>
      <w:r>
        <w:rPr>
          <w:i/>
          <w:iCs/>
        </w:rPr>
        <w:t>54</w:t>
      </w:r>
      <w:r>
        <w:t>(1), 22–61. https://doi.org/10.1177/0735633115606659</w:t>
      </w:r>
    </w:p>
    <w:p w:rsidR="00F06D2E" w:rsidRDefault="00F06D2E" w:rsidP="00F06D2E">
      <w:pPr>
        <w:pStyle w:val="Bibliography"/>
      </w:pPr>
      <w:r>
        <w:t xml:space="preserve">Lorenz, T. (2021, December 9). Birds Aren’t Real, or Are They? Inside a Gen Z Conspiracy Theory. </w:t>
      </w:r>
      <w:r>
        <w:rPr>
          <w:i/>
          <w:iCs/>
        </w:rPr>
        <w:t>The New York Times</w:t>
      </w:r>
      <w:r>
        <w:t>. https://www.nytimes.com/2021/12/09/technology/birds-arent-real-gen-z-misinformation.html</w:t>
      </w:r>
    </w:p>
    <w:p w:rsidR="00F06D2E" w:rsidRDefault="00F06D2E" w:rsidP="00F06D2E">
      <w:pPr>
        <w:pStyle w:val="Bibliography"/>
      </w:pPr>
      <w:r>
        <w:t xml:space="preserve">Lu, L., McDonald, C., Kelleher, T., Lee, S., Chung, Y. J., Mueller, S., Vielledent, M., &amp; Yue, C. A. (2022). Measuring consumer-perceived humanness of online organizational agents. </w:t>
      </w:r>
      <w:r>
        <w:rPr>
          <w:i/>
          <w:iCs/>
        </w:rPr>
        <w:t>Computers in Human Behavior</w:t>
      </w:r>
      <w:r>
        <w:t xml:space="preserve">, </w:t>
      </w:r>
      <w:r>
        <w:rPr>
          <w:i/>
          <w:iCs/>
        </w:rPr>
        <w:t>128</w:t>
      </w:r>
      <w:r>
        <w:t>, 107092. https://doi.org/10.1016/j.chb.2021.107092</w:t>
      </w:r>
    </w:p>
    <w:p w:rsidR="00F06D2E" w:rsidRDefault="00F06D2E" w:rsidP="00F06D2E">
      <w:pPr>
        <w:pStyle w:val="Bibliography"/>
      </w:pPr>
      <w:r>
        <w:t xml:space="preserve">Lurie, E., &amp; Mustafaraj, E. (2018). Investigating the Effects of Google’s Search Engine Result Page in Evaluating the Credibility of Online News Sources. </w:t>
      </w:r>
      <w:r>
        <w:rPr>
          <w:i/>
          <w:iCs/>
        </w:rPr>
        <w:t>Proceedings of the 10th ACM Conference on Web Science</w:t>
      </w:r>
      <w:r>
        <w:t>, 107–116. https://doi.org/10.1145/3201064.3201095</w:t>
      </w:r>
    </w:p>
    <w:p w:rsidR="00F06D2E" w:rsidRDefault="00F06D2E" w:rsidP="00F06D2E">
      <w:pPr>
        <w:pStyle w:val="Bibliography"/>
      </w:pPr>
      <w:r>
        <w:lastRenderedPageBreak/>
        <w:t xml:space="preserve">Macedo-Rouet, M., Braasch, J. L. G., Britt, M. A., &amp; Rouet, J.-F. (2013). Teaching Fourth and Fifth Graders to Evaluate Information Sources During Text Comprehension. </w:t>
      </w:r>
      <w:r>
        <w:rPr>
          <w:i/>
          <w:iCs/>
        </w:rPr>
        <w:t>Cognition and Instruction</w:t>
      </w:r>
      <w:r>
        <w:t xml:space="preserve">, </w:t>
      </w:r>
      <w:r>
        <w:rPr>
          <w:i/>
          <w:iCs/>
        </w:rPr>
        <w:t>31</w:t>
      </w:r>
      <w:r>
        <w:t>(2), 204–226. https://doi.org/10.1080/07370008.2013.769995</w:t>
      </w:r>
    </w:p>
    <w:p w:rsidR="00F06D2E" w:rsidRDefault="00F06D2E" w:rsidP="00F06D2E">
      <w:pPr>
        <w:pStyle w:val="Bibliography"/>
      </w:pPr>
      <w:r>
        <w:t xml:space="preserve">Macedo‐Rouet, M., Potocki, A., Scharrer, L., Ros, C., Stadtler, M., Salmerón, L., &amp; Rouet, J. (2019). How Good Is This Page? Benefits and Limits of Prompting on Adolescents’ Evaluation of Web Information Quality. </w:t>
      </w:r>
      <w:r>
        <w:rPr>
          <w:i/>
          <w:iCs/>
        </w:rPr>
        <w:t>Reading Research Quarterly</w:t>
      </w:r>
      <w:r>
        <w:t xml:space="preserve">, </w:t>
      </w:r>
      <w:r>
        <w:rPr>
          <w:i/>
          <w:iCs/>
        </w:rPr>
        <w:t>54</w:t>
      </w:r>
      <w:r>
        <w:t>(3), 299–321. https://doi.org/10.1002/rrq.241</w:t>
      </w:r>
    </w:p>
    <w:p w:rsidR="00F06D2E" w:rsidRDefault="00F06D2E" w:rsidP="00F06D2E">
      <w:pPr>
        <w:pStyle w:val="Bibliography"/>
      </w:pPr>
      <w:r>
        <w:t xml:space="preserve">Margaryan, A., Littlejohn, A., &amp; Vojt, G. (2011). Are digital natives a myth or reality? University students’ use of digital technologies. </w:t>
      </w:r>
      <w:r>
        <w:rPr>
          <w:i/>
          <w:iCs/>
        </w:rPr>
        <w:t>Computers &amp; Education</w:t>
      </w:r>
      <w:r>
        <w:t xml:space="preserve">, </w:t>
      </w:r>
      <w:r>
        <w:rPr>
          <w:i/>
          <w:iCs/>
        </w:rPr>
        <w:t>56</w:t>
      </w:r>
      <w:r>
        <w:t>(2), 429–440. https://doi.org/10.1016/j.compedu.2010.09.004</w:t>
      </w:r>
    </w:p>
    <w:p w:rsidR="00F06D2E" w:rsidRDefault="00F06D2E" w:rsidP="00F06D2E">
      <w:pPr>
        <w:pStyle w:val="Bibliography"/>
      </w:pPr>
      <w:r>
        <w:t xml:space="preserve">Mason, L., Junyent, A. A., &amp; Tornatora, M. C. (2014). Epistemic evaluation and comprehension of web-source information on controversial science-related topics: Effects of a short-term instructional intervention. </w:t>
      </w:r>
      <w:r>
        <w:rPr>
          <w:i/>
          <w:iCs/>
        </w:rPr>
        <w:t>Computers &amp; Education</w:t>
      </w:r>
      <w:r>
        <w:t xml:space="preserve">, </w:t>
      </w:r>
      <w:r>
        <w:rPr>
          <w:i/>
          <w:iCs/>
        </w:rPr>
        <w:t>76</w:t>
      </w:r>
      <w:r>
        <w:t>, 143–157. https://doi.org/10.1016/j.compedu.2014.03.016</w:t>
      </w:r>
    </w:p>
    <w:p w:rsidR="00F06D2E" w:rsidRDefault="00F06D2E" w:rsidP="00F06D2E">
      <w:pPr>
        <w:pStyle w:val="Bibliography"/>
      </w:pPr>
      <w:r>
        <w:t xml:space="preserve">Mateos, M., Martín, E., Cuevas, I., Villalón, R., Martínez, I., &amp; González-Lamas, J. (2018). Improving Written Argumentative Synthesis by Teaching the Integration of Conflicting Information from Multiple Sources. </w:t>
      </w:r>
      <w:r>
        <w:rPr>
          <w:i/>
          <w:iCs/>
        </w:rPr>
        <w:t>Cognition and Instruction</w:t>
      </w:r>
      <w:r>
        <w:t xml:space="preserve">, </w:t>
      </w:r>
      <w:r>
        <w:rPr>
          <w:i/>
          <w:iCs/>
        </w:rPr>
        <w:t>36</w:t>
      </w:r>
      <w:r>
        <w:t>(2), 119–138. https://doi.org/10.1080/07370008.2018.1425300</w:t>
      </w:r>
    </w:p>
    <w:p w:rsidR="00F06D2E" w:rsidRDefault="00F06D2E" w:rsidP="00F06D2E">
      <w:pPr>
        <w:pStyle w:val="Bibliography"/>
      </w:pPr>
      <w:r>
        <w:t xml:space="preserve">Maturo, V. (2022, June 22). Prebunking Anti-Vaccine Narratives: An Effective Alternative to Debunking Individual False Claims. </w:t>
      </w:r>
      <w:r>
        <w:rPr>
          <w:i/>
          <w:iCs/>
        </w:rPr>
        <w:t>Jigsaw</w:t>
      </w:r>
      <w:r>
        <w:t>. https://medium.com/jigsaw/prebunking-anti-vaccine-narratives-an-effective-alternative-to-debunking-individual-false-claims-78f0047a8b47</w:t>
      </w:r>
    </w:p>
    <w:p w:rsidR="00F06D2E" w:rsidRDefault="00F06D2E" w:rsidP="00F06D2E">
      <w:pPr>
        <w:pStyle w:val="Bibliography"/>
      </w:pPr>
      <w:r>
        <w:t xml:space="preserve">McGrew, S. (2020). Learning to evaluate: An intervention in civic online reasoning. </w:t>
      </w:r>
      <w:r>
        <w:rPr>
          <w:i/>
          <w:iCs/>
        </w:rPr>
        <w:t>Computers &amp; Education</w:t>
      </w:r>
      <w:r>
        <w:t xml:space="preserve">, </w:t>
      </w:r>
      <w:r>
        <w:rPr>
          <w:i/>
          <w:iCs/>
        </w:rPr>
        <w:t>145</w:t>
      </w:r>
      <w:r>
        <w:t>, 103711. https://doi.org/10.1016/j.compedu.2019.103711</w:t>
      </w:r>
    </w:p>
    <w:p w:rsidR="00F06D2E" w:rsidRDefault="00F06D2E" w:rsidP="00F06D2E">
      <w:pPr>
        <w:pStyle w:val="Bibliography"/>
      </w:pPr>
      <w:r>
        <w:t xml:space="preserve">McGrew, S. (2021a). Skipping the Source and Checking the Contents: An in-Depth Look at Students’ Approaches to Web Evaluation. </w:t>
      </w:r>
      <w:r>
        <w:rPr>
          <w:i/>
          <w:iCs/>
        </w:rPr>
        <w:t>Computers in the Schools</w:t>
      </w:r>
      <w:r>
        <w:t xml:space="preserve">, </w:t>
      </w:r>
      <w:r>
        <w:rPr>
          <w:i/>
          <w:iCs/>
        </w:rPr>
        <w:t>38</w:t>
      </w:r>
      <w:r>
        <w:t>(2), 75–97. https://doi.org/10.1080/07380569.2021.1912541</w:t>
      </w:r>
    </w:p>
    <w:p w:rsidR="00F06D2E" w:rsidRDefault="00F06D2E" w:rsidP="00F06D2E">
      <w:pPr>
        <w:pStyle w:val="Bibliography"/>
      </w:pPr>
      <w:r>
        <w:t xml:space="preserve">McGrew, S. (2021b). Challenging approaches: Sharing and responding to weak digital heuristics in class discussions. </w:t>
      </w:r>
      <w:r>
        <w:rPr>
          <w:i/>
          <w:iCs/>
        </w:rPr>
        <w:t>Teaching and Teacher Education</w:t>
      </w:r>
      <w:r>
        <w:t xml:space="preserve">, </w:t>
      </w:r>
      <w:r>
        <w:rPr>
          <w:i/>
          <w:iCs/>
        </w:rPr>
        <w:t>108</w:t>
      </w:r>
      <w:r>
        <w:t>, 103512. https://doi.org/10.1016/j.tate.2021.103512</w:t>
      </w:r>
    </w:p>
    <w:p w:rsidR="00F06D2E" w:rsidRDefault="00F06D2E" w:rsidP="00F06D2E">
      <w:pPr>
        <w:pStyle w:val="Bibliography"/>
      </w:pPr>
      <w:r>
        <w:t xml:space="preserve">McGrew, S. (2022). Internet or Archive? Expertise in Searching for Digital Sources on a Contentious Historical Question. </w:t>
      </w:r>
      <w:r>
        <w:rPr>
          <w:i/>
          <w:iCs/>
        </w:rPr>
        <w:t>Cognition and Instruction</w:t>
      </w:r>
      <w:r>
        <w:t xml:space="preserve">, </w:t>
      </w:r>
      <w:r>
        <w:rPr>
          <w:i/>
          <w:iCs/>
        </w:rPr>
        <w:t>40</w:t>
      </w:r>
      <w:r>
        <w:t>(4), 488–516. https://doi.org/10.1080/07370008.2021.1908288</w:t>
      </w:r>
    </w:p>
    <w:p w:rsidR="00F06D2E" w:rsidRDefault="00F06D2E" w:rsidP="00F06D2E">
      <w:pPr>
        <w:pStyle w:val="Bibliography"/>
      </w:pPr>
      <w:r>
        <w:lastRenderedPageBreak/>
        <w:t xml:space="preserve">McGrew, S., Breakstone, J., Ortega, T., Smith, M., &amp; Wineburg, S. (2018). Can Students Evaluate Online Sources? Learning From Assessments of Civic Online Reasoning. </w:t>
      </w:r>
      <w:r>
        <w:rPr>
          <w:i/>
          <w:iCs/>
        </w:rPr>
        <w:t>Theory &amp; Research in Social Education</w:t>
      </w:r>
      <w:r>
        <w:t xml:space="preserve">, </w:t>
      </w:r>
      <w:r>
        <w:rPr>
          <w:i/>
          <w:iCs/>
        </w:rPr>
        <w:t>46</w:t>
      </w:r>
      <w:r>
        <w:t>(2), 165–193. https://doi.org/10.1080/00933104.2017.1416320</w:t>
      </w:r>
    </w:p>
    <w:p w:rsidR="00F06D2E" w:rsidRDefault="00F06D2E" w:rsidP="00F06D2E">
      <w:pPr>
        <w:pStyle w:val="Bibliography"/>
      </w:pPr>
      <w:r>
        <w:t xml:space="preserve">McGrew, S., &amp; Byrne, V. L. (2021). Who Is behind this? Preparing high school students to evaluate online content. </w:t>
      </w:r>
      <w:r>
        <w:rPr>
          <w:i/>
          <w:iCs/>
        </w:rPr>
        <w:t>Journal of Research on Technology in Education</w:t>
      </w:r>
      <w:r>
        <w:t xml:space="preserve">, </w:t>
      </w:r>
      <w:r>
        <w:rPr>
          <w:i/>
          <w:iCs/>
        </w:rPr>
        <w:t>53</w:t>
      </w:r>
      <w:r>
        <w:t>(4), 457–475. https://doi.org/10.1080/15391523.2020.1795956</w:t>
      </w:r>
    </w:p>
    <w:p w:rsidR="00F06D2E" w:rsidRDefault="00F06D2E" w:rsidP="00F06D2E">
      <w:pPr>
        <w:pStyle w:val="Bibliography"/>
      </w:pPr>
      <w:r>
        <w:t xml:space="preserve">McGrew, S., &amp; Byrne, V. L. (2022). Conversations after lateral reading: Supporting teachers to focus on process, not content. </w:t>
      </w:r>
      <w:r>
        <w:rPr>
          <w:i/>
          <w:iCs/>
        </w:rPr>
        <w:t>Computers &amp; Education</w:t>
      </w:r>
      <w:r>
        <w:t xml:space="preserve">, </w:t>
      </w:r>
      <w:r>
        <w:rPr>
          <w:i/>
          <w:iCs/>
        </w:rPr>
        <w:t>185</w:t>
      </w:r>
      <w:r>
        <w:t>, 104519. https://doi.org/10.1016/j.compedu.2022.104519</w:t>
      </w:r>
    </w:p>
    <w:p w:rsidR="00F06D2E" w:rsidRDefault="00F06D2E" w:rsidP="00F06D2E">
      <w:pPr>
        <w:pStyle w:val="Bibliography"/>
      </w:pPr>
      <w:r>
        <w:t xml:space="preserve">McGrew, S., &amp; Chinoy, I. (2022). Fighting misinformation in college: Students learn to search and evaluate online information through flexible modules. </w:t>
      </w:r>
      <w:r>
        <w:rPr>
          <w:i/>
          <w:iCs/>
        </w:rPr>
        <w:t>Information and Learning Sciences</w:t>
      </w:r>
      <w:r>
        <w:t xml:space="preserve">, </w:t>
      </w:r>
      <w:r>
        <w:rPr>
          <w:i/>
          <w:iCs/>
        </w:rPr>
        <w:t>123</w:t>
      </w:r>
      <w:r>
        <w:t>(1/2), 45–64. https://doi.org/10.1108/ILS-09-2021-0081</w:t>
      </w:r>
    </w:p>
    <w:p w:rsidR="00F06D2E" w:rsidRDefault="00F06D2E" w:rsidP="00F06D2E">
      <w:pPr>
        <w:pStyle w:val="Bibliography"/>
      </w:pPr>
      <w:r>
        <w:t xml:space="preserve">McGrew, S., Smith, M., Breakstone, J., Ortega, T., &amp; Wineburg, S. (2019). Improving university students’ web savvy: An intervention study. </w:t>
      </w:r>
      <w:r>
        <w:rPr>
          <w:i/>
          <w:iCs/>
        </w:rPr>
        <w:t>British Journal of Educational Psychology</w:t>
      </w:r>
      <w:r>
        <w:t xml:space="preserve">, </w:t>
      </w:r>
      <w:r>
        <w:rPr>
          <w:i/>
          <w:iCs/>
        </w:rPr>
        <w:t>89</w:t>
      </w:r>
      <w:r>
        <w:t>(3), 485–500. https://doi.org/10.1111/bjep.12279</w:t>
      </w:r>
    </w:p>
    <w:p w:rsidR="00F06D2E" w:rsidRDefault="00F06D2E" w:rsidP="00F06D2E">
      <w:pPr>
        <w:pStyle w:val="Bibliography"/>
      </w:pPr>
      <w:r>
        <w:t xml:space="preserve">Meola, M. (2004). Chucking the Checklist: A Contextual Approach to Teaching Undergraduates Web-Site Evaluation. </w:t>
      </w:r>
      <w:r>
        <w:rPr>
          <w:i/>
          <w:iCs/>
        </w:rPr>
        <w:t>Portal: Libraries and the Academy</w:t>
      </w:r>
      <w:r>
        <w:t xml:space="preserve">, </w:t>
      </w:r>
      <w:r>
        <w:rPr>
          <w:i/>
          <w:iCs/>
        </w:rPr>
        <w:t>4</w:t>
      </w:r>
      <w:r>
        <w:t>(3), 331–344. https://doi.org/10.1353/pla.2004.0055</w:t>
      </w:r>
    </w:p>
    <w:p w:rsidR="00F06D2E" w:rsidRDefault="00F06D2E" w:rsidP="00F06D2E">
      <w:pPr>
        <w:pStyle w:val="Bibliography"/>
      </w:pPr>
      <w:r>
        <w:t xml:space="preserve">Meriam Library. (2010). </w:t>
      </w:r>
      <w:r>
        <w:rPr>
          <w:i/>
          <w:iCs/>
        </w:rPr>
        <w:t>CRAAP test</w:t>
      </w:r>
      <w:r>
        <w:t>. California State University. http://webuse.org/pdf/HargittaiEtAlTrustOnlineIJoC10.pdf</w:t>
      </w:r>
    </w:p>
    <w:p w:rsidR="00F06D2E" w:rsidRDefault="00F06D2E" w:rsidP="00F06D2E">
      <w:pPr>
        <w:pStyle w:val="Bibliography"/>
      </w:pPr>
      <w:r>
        <w:t xml:space="preserve">MŠMT. (2007). </w:t>
      </w:r>
      <w:r>
        <w:rPr>
          <w:i/>
          <w:iCs/>
        </w:rPr>
        <w:t>Rámcový vzdělávací program pro obor vzdělání Informační technologie</w:t>
      </w:r>
      <w:r>
        <w:t>. VÚP. https://www.edu.cz/rvp-ramcove-vzdelavaci-programy/ramcove-vzdelavaci-programy-stredniho-odborneho-vzdelavani-rvp-sov/obory-l-a-m/18-informaticke-obory/</w:t>
      </w:r>
    </w:p>
    <w:p w:rsidR="00F06D2E" w:rsidRDefault="00F06D2E" w:rsidP="00F06D2E">
      <w:pPr>
        <w:pStyle w:val="Bibliography"/>
      </w:pPr>
      <w:r>
        <w:t xml:space="preserve">Muis, K., Denton, C., &amp; Dube, A. (2022). Identifying CRAAP on the Internet: A Source Evaluation Intervention. </w:t>
      </w:r>
      <w:r>
        <w:rPr>
          <w:i/>
          <w:iCs/>
        </w:rPr>
        <w:t>Advances in Social Sciences Research Journal</w:t>
      </w:r>
      <w:r>
        <w:t xml:space="preserve">, </w:t>
      </w:r>
      <w:r>
        <w:rPr>
          <w:i/>
          <w:iCs/>
        </w:rPr>
        <w:t>9</w:t>
      </w:r>
      <w:r>
        <w:t>, 239–265. https://doi.org/10.14738/assrj.97.12670</w:t>
      </w:r>
    </w:p>
    <w:p w:rsidR="00F06D2E" w:rsidRDefault="00F06D2E" w:rsidP="00F06D2E">
      <w:pPr>
        <w:pStyle w:val="Bibliography"/>
      </w:pPr>
      <w:r>
        <w:t xml:space="preserve">Muller, D. (Director). (2017). </w:t>
      </w:r>
      <w:r>
        <w:rPr>
          <w:i/>
          <w:iCs/>
        </w:rPr>
        <w:t>The Science of Thinking</w:t>
      </w:r>
      <w:r>
        <w:t>. https://www.youtube.com/watch?v=UBVV8pch1dM</w:t>
      </w:r>
    </w:p>
    <w:p w:rsidR="00F06D2E" w:rsidRDefault="00F06D2E" w:rsidP="00F06D2E">
      <w:pPr>
        <w:pStyle w:val="Bibliography"/>
      </w:pPr>
      <w:r>
        <w:t xml:space="preserve">Munger, K., Egan, P. J., Nagler, J., Ronen, J., &amp; Tucker, J. (2022). Political Knowledge and Misinformation in the Era of Social Media: Evidence From the 2015 UK Election. </w:t>
      </w:r>
      <w:r>
        <w:rPr>
          <w:i/>
          <w:iCs/>
        </w:rPr>
        <w:t>British Journal of Political Science</w:t>
      </w:r>
      <w:r>
        <w:t xml:space="preserve">, </w:t>
      </w:r>
      <w:r>
        <w:rPr>
          <w:i/>
          <w:iCs/>
        </w:rPr>
        <w:t>52</w:t>
      </w:r>
      <w:r>
        <w:t>(1), 107–127. Cambridge Core. https://doi.org/10.1017/S0007123420000198</w:t>
      </w:r>
    </w:p>
    <w:p w:rsidR="00F06D2E" w:rsidRDefault="00F06D2E" w:rsidP="00F06D2E">
      <w:pPr>
        <w:pStyle w:val="Bibliography"/>
      </w:pPr>
      <w:r>
        <w:lastRenderedPageBreak/>
        <w:t xml:space="preserve">Munyaka, I., Hargittai, E., &amp; Redmiles, E. (2022). Misinformation Paradox: Older Adults are Cynical about News Media, but Engage with It Anyway. </w:t>
      </w:r>
      <w:r>
        <w:rPr>
          <w:i/>
          <w:iCs/>
        </w:rPr>
        <w:t>Journal of Online Trust and Safety</w:t>
      </w:r>
      <w:r>
        <w:t xml:space="preserve">, </w:t>
      </w:r>
      <w:r>
        <w:rPr>
          <w:i/>
          <w:iCs/>
        </w:rPr>
        <w:t>1</w:t>
      </w:r>
      <w:r>
        <w:t>(4). https://doi.org/10.54501/jots.v1i4.62</w:t>
      </w:r>
    </w:p>
    <w:p w:rsidR="00F06D2E" w:rsidRDefault="00F06D2E" w:rsidP="00F06D2E">
      <w:pPr>
        <w:pStyle w:val="Bibliography"/>
      </w:pPr>
      <w:r>
        <w:rPr>
          <w:i/>
          <w:iCs/>
        </w:rPr>
        <w:t>National Center for Science Education</w:t>
      </w:r>
      <w:r>
        <w:t>. (n.d.). Retrieved 24 April 2023, from https://ncse.ngo/</w:t>
      </w:r>
    </w:p>
    <w:p w:rsidR="00F06D2E" w:rsidRDefault="00F06D2E" w:rsidP="00F06D2E">
      <w:pPr>
        <w:pStyle w:val="Bibliography"/>
      </w:pPr>
      <w:r>
        <w:t xml:space="preserve">Neisser, U. (Ed.). (1998). </w:t>
      </w:r>
      <w:r>
        <w:rPr>
          <w:i/>
          <w:iCs/>
        </w:rPr>
        <w:t>The rising curve: Long-term gains in IQ and related measures.</w:t>
      </w:r>
      <w:r>
        <w:t xml:space="preserve"> American Psychological Association. https://doi.org/10.1037/10270-000</w:t>
      </w:r>
    </w:p>
    <w:p w:rsidR="00F06D2E" w:rsidRDefault="00F06D2E" w:rsidP="00F06D2E">
      <w:pPr>
        <w:pStyle w:val="Bibliography"/>
      </w:pPr>
      <w:r>
        <w:t xml:space="preserve">News Literacy Project. (n.d.-a). </w:t>
      </w:r>
      <w:r>
        <w:rPr>
          <w:i/>
          <w:iCs/>
        </w:rPr>
        <w:t>Checkology</w:t>
      </w:r>
      <w:r>
        <w:t>. Checkology. Retrieved 24 April 2023, from https://get.checkology.org/</w:t>
      </w:r>
    </w:p>
    <w:p w:rsidR="00F06D2E" w:rsidRDefault="00F06D2E" w:rsidP="00F06D2E">
      <w:pPr>
        <w:pStyle w:val="Bibliography"/>
      </w:pPr>
      <w:r>
        <w:rPr>
          <w:i/>
          <w:iCs/>
        </w:rPr>
        <w:t>News Literacy Project</w:t>
      </w:r>
      <w:r>
        <w:t>. (n.d.-b). News Literacy Project. Retrieved 24 April 2023, from https://newslit.org/</w:t>
      </w:r>
    </w:p>
    <w:p w:rsidR="00F06D2E" w:rsidRDefault="00F06D2E" w:rsidP="00F06D2E">
      <w:pPr>
        <w:pStyle w:val="Bibliography"/>
      </w:pPr>
      <w:r>
        <w:t xml:space="preserve">Nokes, J. D., Dole, J. A., &amp; Hacker, D. J. (2007). Teaching high school students to use heuristics while reading historical texts. </w:t>
      </w:r>
      <w:r>
        <w:rPr>
          <w:i/>
          <w:iCs/>
        </w:rPr>
        <w:t>Journal of Educational Psychology</w:t>
      </w:r>
      <w:r>
        <w:t xml:space="preserve">, </w:t>
      </w:r>
      <w:r>
        <w:rPr>
          <w:i/>
          <w:iCs/>
        </w:rPr>
        <w:t>99</w:t>
      </w:r>
      <w:r>
        <w:t>(3), 492–504. https://doi.org/10.1037/0022-0663.99.3.492</w:t>
      </w:r>
    </w:p>
    <w:p w:rsidR="00F06D2E" w:rsidRDefault="00F06D2E" w:rsidP="00F06D2E">
      <w:pPr>
        <w:pStyle w:val="Bibliography"/>
      </w:pPr>
      <w:r>
        <w:t xml:space="preserve">Nygren, T., &amp; Guath, M. (2019). Swedish teenagers’ difficulties and abilities to determine digital news credibility. </w:t>
      </w:r>
      <w:r>
        <w:rPr>
          <w:i/>
          <w:iCs/>
        </w:rPr>
        <w:t>Nordicom Review</w:t>
      </w:r>
      <w:r>
        <w:t xml:space="preserve">, </w:t>
      </w:r>
      <w:r>
        <w:rPr>
          <w:i/>
          <w:iCs/>
        </w:rPr>
        <w:t>40</w:t>
      </w:r>
      <w:r>
        <w:t>(1), 23–42. https://doi.org/10.2478/nor-2019-0002</w:t>
      </w:r>
    </w:p>
    <w:p w:rsidR="00F06D2E" w:rsidRDefault="00F06D2E" w:rsidP="00F06D2E">
      <w:pPr>
        <w:pStyle w:val="Bibliography"/>
      </w:pPr>
      <w:r>
        <w:t xml:space="preserve">Nygren, T., &amp; Guath, M. (2022). Students Evaluating and Corroborating Digital News. </w:t>
      </w:r>
      <w:r>
        <w:rPr>
          <w:i/>
          <w:iCs/>
        </w:rPr>
        <w:t>Scandinavian Journal of Educational Research</w:t>
      </w:r>
      <w:r>
        <w:t xml:space="preserve">, </w:t>
      </w:r>
      <w:r>
        <w:rPr>
          <w:i/>
          <w:iCs/>
        </w:rPr>
        <w:t>66</w:t>
      </w:r>
      <w:r>
        <w:t>(4), 549–565. https://doi.org/10.1080/00313831.2021.1897876</w:t>
      </w:r>
    </w:p>
    <w:p w:rsidR="00F06D2E" w:rsidRDefault="00F06D2E" w:rsidP="00F06D2E">
      <w:pPr>
        <w:pStyle w:val="Bibliography"/>
      </w:pPr>
      <w:r>
        <w:t xml:space="preserve">Nyhan, B. (2021). Why the backfire effect does not explain the durability of political misperceptions. </w:t>
      </w:r>
      <w:r>
        <w:rPr>
          <w:i/>
          <w:iCs/>
        </w:rPr>
        <w:t>Proceedings of the National Academy of Sciences</w:t>
      </w:r>
      <w:r>
        <w:t xml:space="preserve">, </w:t>
      </w:r>
      <w:r>
        <w:rPr>
          <w:i/>
          <w:iCs/>
        </w:rPr>
        <w:t>118</w:t>
      </w:r>
      <w:r>
        <w:t>(15), e1912440117. https://doi.org/10.1073/pnas.1912440117</w:t>
      </w:r>
    </w:p>
    <w:p w:rsidR="00F06D2E" w:rsidRDefault="00F06D2E" w:rsidP="00F06D2E">
      <w:pPr>
        <w:pStyle w:val="Bibliography"/>
      </w:pPr>
      <w:r>
        <w:t xml:space="preserve">O2. (n.d.). </w:t>
      </w:r>
      <w:r>
        <w:rPr>
          <w:i/>
          <w:iCs/>
        </w:rPr>
        <w:t>Chytrá Škola</w:t>
      </w:r>
      <w:r>
        <w:t>. Visualio. Retrieved 24 April 2023, from https://o2chytraskola.cz/</w:t>
      </w:r>
    </w:p>
    <w:p w:rsidR="00F06D2E" w:rsidRDefault="00F06D2E" w:rsidP="00F06D2E">
      <w:pPr>
        <w:pStyle w:val="Bibliography"/>
      </w:pPr>
      <w:r>
        <w:t xml:space="preserve">OECD. (2022). </w:t>
      </w:r>
      <w:r>
        <w:rPr>
          <w:i/>
          <w:iCs/>
        </w:rPr>
        <w:t>Trends Shaping Education 2022</w:t>
      </w:r>
      <w:r>
        <w:t>. OECD. https://doi.org/10.1787/6ae8771a-en</w:t>
      </w:r>
    </w:p>
    <w:p w:rsidR="00F06D2E" w:rsidRDefault="00F06D2E" w:rsidP="00F06D2E">
      <w:pPr>
        <w:pStyle w:val="Bibliography"/>
      </w:pPr>
      <w:r>
        <w:t xml:space="preserve">Pennycook, G., Bear, A., Collins, E. T., &amp; Rand, D. G. (2020). The Implied Truth Effect: Attaching Warnings to a Subset of Fake News Headlines Increases Perceived Accuracy of Headlines Without Warnings. </w:t>
      </w:r>
      <w:r>
        <w:rPr>
          <w:i/>
          <w:iCs/>
        </w:rPr>
        <w:t>Management Science</w:t>
      </w:r>
      <w:r>
        <w:t xml:space="preserve">, </w:t>
      </w:r>
      <w:r>
        <w:rPr>
          <w:i/>
          <w:iCs/>
        </w:rPr>
        <w:t>66</w:t>
      </w:r>
      <w:r>
        <w:t>(11), 4944–4957. https://doi.org/10.1287/mnsc.2019.3478</w:t>
      </w:r>
    </w:p>
    <w:p w:rsidR="00F06D2E" w:rsidRDefault="00F06D2E" w:rsidP="00F06D2E">
      <w:pPr>
        <w:pStyle w:val="Bibliography"/>
      </w:pPr>
      <w:r>
        <w:t xml:space="preserve">Pérez, A., Potocki, A., Stadtler, M., Macedo-Rouet, M., Paul, J., Salmerón, L., &amp; Rouet, J.-F. (2018). Fostering teenagers’ assessment of information reliability: Effects of a </w:t>
      </w:r>
      <w:r>
        <w:lastRenderedPageBreak/>
        <w:t xml:space="preserve">classroom intervention focused on critical source dimensions. </w:t>
      </w:r>
      <w:r>
        <w:rPr>
          <w:i/>
          <w:iCs/>
        </w:rPr>
        <w:t>Learning and Instruction</w:t>
      </w:r>
      <w:r>
        <w:t xml:space="preserve">, </w:t>
      </w:r>
      <w:r>
        <w:rPr>
          <w:i/>
          <w:iCs/>
        </w:rPr>
        <w:t>58</w:t>
      </w:r>
      <w:r>
        <w:t>, 53–64. https://doi.org/10.1016/j.learninstruc.2018.04.006</w:t>
      </w:r>
    </w:p>
    <w:p w:rsidR="00F06D2E" w:rsidRDefault="00F06D2E" w:rsidP="00F06D2E">
      <w:pPr>
        <w:pStyle w:val="Bibliography"/>
      </w:pPr>
      <w:r>
        <w:t xml:space="preserve">Political Dictionary. (2023). </w:t>
      </w:r>
      <w:r>
        <w:rPr>
          <w:i/>
          <w:iCs/>
        </w:rPr>
        <w:t>Alternative Facts</w:t>
      </w:r>
      <w:r>
        <w:t>. https://politicaldictionary.com/words/alternative-facts/</w:t>
      </w:r>
    </w:p>
    <w:p w:rsidR="00F06D2E" w:rsidRDefault="00F06D2E" w:rsidP="00F06D2E">
      <w:pPr>
        <w:pStyle w:val="Bibliography"/>
      </w:pPr>
      <w:r>
        <w:t xml:space="preserve">Pretorius, L. (2018). Experiential and self-discovery learning in digital literacy: Developing the discernment to evaluate source reliability. </w:t>
      </w:r>
      <w:r>
        <w:rPr>
          <w:i/>
          <w:iCs/>
        </w:rPr>
        <w:t>College &amp; Undergraduate Libraries</w:t>
      </w:r>
      <w:r>
        <w:t xml:space="preserve">, </w:t>
      </w:r>
      <w:r>
        <w:rPr>
          <w:i/>
          <w:iCs/>
        </w:rPr>
        <w:t>25</w:t>
      </w:r>
      <w:r>
        <w:t>(4), 388–405. https://doi.org/10.1080/10691316.2018.1530626</w:t>
      </w:r>
    </w:p>
    <w:p w:rsidR="00F06D2E" w:rsidRDefault="00F06D2E" w:rsidP="00F06D2E">
      <w:pPr>
        <w:pStyle w:val="Bibliography"/>
      </w:pPr>
      <w:r>
        <w:t xml:space="preserve">Prothero, A. (2023, January 30). Most Teens Learn About Climate Change From Social Media. Why Schools Should Care. </w:t>
      </w:r>
      <w:r>
        <w:rPr>
          <w:i/>
          <w:iCs/>
        </w:rPr>
        <w:t>Education Week</w:t>
      </w:r>
      <w:r>
        <w:t>.</w:t>
      </w:r>
    </w:p>
    <w:p w:rsidR="00F06D2E" w:rsidRDefault="00F06D2E" w:rsidP="00F06D2E">
      <w:pPr>
        <w:pStyle w:val="Bibliography"/>
      </w:pPr>
      <w:r>
        <w:t xml:space="preserve">Reisman, A. (2012). Reading Like a Historian: A Document-Based History Curriculum Intervention in Urban High Schools. </w:t>
      </w:r>
      <w:r>
        <w:rPr>
          <w:i/>
          <w:iCs/>
        </w:rPr>
        <w:t>Cognition and Instruction</w:t>
      </w:r>
      <w:r>
        <w:t xml:space="preserve">, </w:t>
      </w:r>
      <w:r>
        <w:rPr>
          <w:i/>
          <w:iCs/>
        </w:rPr>
        <w:t>30</w:t>
      </w:r>
      <w:r>
        <w:t>(1), 86–112. https://doi.org/10.1080/07370008.2011.634081</w:t>
      </w:r>
    </w:p>
    <w:p w:rsidR="00F06D2E" w:rsidRDefault="00F06D2E" w:rsidP="00F06D2E">
      <w:pPr>
        <w:pStyle w:val="Bibliography"/>
      </w:pPr>
      <w:r>
        <w:t xml:space="preserve">Reznitskaya, A., &amp; Švaříček, R. (2019). Editorial—Better Learning through argumentation. </w:t>
      </w:r>
      <w:r>
        <w:rPr>
          <w:i/>
          <w:iCs/>
        </w:rPr>
        <w:t>Studia Paedagogica</w:t>
      </w:r>
      <w:r>
        <w:t xml:space="preserve">, </w:t>
      </w:r>
      <w:r>
        <w:rPr>
          <w:i/>
          <w:iCs/>
        </w:rPr>
        <w:t>24</w:t>
      </w:r>
      <w:r>
        <w:t>(4), 5–10.</w:t>
      </w:r>
    </w:p>
    <w:p w:rsidR="00F06D2E" w:rsidRDefault="00F06D2E" w:rsidP="00F06D2E">
      <w:pPr>
        <w:pStyle w:val="Bibliography"/>
      </w:pPr>
      <w:r>
        <w:t xml:space="preserve">Roose, K. (2023, February 15). </w:t>
      </w:r>
      <w:r>
        <w:rPr>
          <w:i/>
          <w:iCs/>
        </w:rPr>
        <w:t>The Online Search Wars</w:t>
      </w:r>
      <w:r>
        <w:t xml:space="preserve"> (M. Barbaro, Interviewer) [The New York Times]. https://www.nytimes.com/2023/02/15/podcasts/the-daily/chat-gpt-microsoft-bing-artificial-intelligence.html</w:t>
      </w:r>
    </w:p>
    <w:p w:rsidR="00F06D2E" w:rsidRDefault="00F06D2E" w:rsidP="00F06D2E">
      <w:pPr>
        <w:pStyle w:val="Bibliography"/>
      </w:pPr>
      <w:r>
        <w:t xml:space="preserve">Roozenbeek, J., van der Linden, S., Goldberg, B., Rathje, S., &amp; Lewandowsky, S. (2022). Psychological inoculation improves resilience against misinformation on social media. </w:t>
      </w:r>
      <w:r>
        <w:rPr>
          <w:i/>
          <w:iCs/>
        </w:rPr>
        <w:t>Science Advances</w:t>
      </w:r>
      <w:r>
        <w:t xml:space="preserve">, </w:t>
      </w:r>
      <w:r>
        <w:rPr>
          <w:i/>
          <w:iCs/>
        </w:rPr>
        <w:t>8</w:t>
      </w:r>
      <w:r>
        <w:t>(34). https://doi.org/10.1126/sciadv.abo6254</w:t>
      </w:r>
    </w:p>
    <w:p w:rsidR="00F06D2E" w:rsidRDefault="00F06D2E" w:rsidP="00F06D2E">
      <w:pPr>
        <w:pStyle w:val="Bibliography"/>
      </w:pPr>
      <w:r>
        <w:t xml:space="preserve">Rowlands, I., Nicholas, D., Williams, P., Huntington, P., Fieldhouse, M., Gunter, B., Withey, R., Jamali, H. R., Dobrowolski, T., &amp; Tenopir, C. (2008). The Google generation: The information behaviour of the researcher of the future. </w:t>
      </w:r>
      <w:r>
        <w:rPr>
          <w:i/>
          <w:iCs/>
        </w:rPr>
        <w:t>Aslib Proceedings</w:t>
      </w:r>
      <w:r>
        <w:t xml:space="preserve">, </w:t>
      </w:r>
      <w:r>
        <w:rPr>
          <w:i/>
          <w:iCs/>
        </w:rPr>
        <w:t>60</w:t>
      </w:r>
      <w:r>
        <w:t>(4), 290–310. https://doi.org/10.1108/00012530810887953</w:t>
      </w:r>
    </w:p>
    <w:p w:rsidR="00F06D2E" w:rsidRDefault="00F06D2E" w:rsidP="00F06D2E">
      <w:pPr>
        <w:pStyle w:val="Bibliography"/>
      </w:pPr>
      <w:r>
        <w:t xml:space="preserve">Rusandi, M. A., Ahman, Saripah, I., Khairun, D. Y., &amp; Mutmainnah. (2023). No worries with ChatGPT: Building bridges between artificial intelligence and education with critical thinking soft skills. </w:t>
      </w:r>
      <w:r>
        <w:rPr>
          <w:i/>
          <w:iCs/>
        </w:rPr>
        <w:t>Journal of Public Health</w:t>
      </w:r>
      <w:r>
        <w:t>, fdad049. https://doi.org/10.1093/pubmed/fdad049</w:t>
      </w:r>
    </w:p>
    <w:p w:rsidR="00F06D2E" w:rsidRDefault="00F06D2E" w:rsidP="00F06D2E">
      <w:pPr>
        <w:pStyle w:val="Bibliography"/>
      </w:pPr>
      <w:r>
        <w:t xml:space="preserve">Sagan, C. (1993). Why we need to understand science. </w:t>
      </w:r>
      <w:r>
        <w:rPr>
          <w:i/>
          <w:iCs/>
        </w:rPr>
        <w:t>Mercury</w:t>
      </w:r>
      <w:r>
        <w:t xml:space="preserve">, </w:t>
      </w:r>
      <w:r>
        <w:rPr>
          <w:i/>
          <w:iCs/>
        </w:rPr>
        <w:t>22</w:t>
      </w:r>
      <w:r>
        <w:t>(2). http://plaza.ufl.edu/trishak/Carl%20Sagan%20-%20Why%20We%20Need%20To%20Understand%20Science.pdf</w:t>
      </w:r>
    </w:p>
    <w:p w:rsidR="00F06D2E" w:rsidRDefault="00F06D2E" w:rsidP="00F06D2E">
      <w:pPr>
        <w:pStyle w:val="Bibliography"/>
      </w:pPr>
      <w:r>
        <w:lastRenderedPageBreak/>
        <w:t xml:space="preserve">Schommer-aikins, M., &amp; Hutter, R. (2002). Epistemological Beliefs and Thinking About Everyday Controversial Issues. </w:t>
      </w:r>
      <w:r>
        <w:rPr>
          <w:i/>
          <w:iCs/>
        </w:rPr>
        <w:t>The Journal of Psychology</w:t>
      </w:r>
      <w:r>
        <w:t xml:space="preserve">, </w:t>
      </w:r>
      <w:r>
        <w:rPr>
          <w:i/>
          <w:iCs/>
        </w:rPr>
        <w:t>136</w:t>
      </w:r>
      <w:r>
        <w:t>(1), 5–20. https://doi.org/10.1080/00223980209604134</w:t>
      </w:r>
    </w:p>
    <w:p w:rsidR="00F06D2E" w:rsidRDefault="00F06D2E" w:rsidP="00F06D2E">
      <w:pPr>
        <w:pStyle w:val="Bibliography"/>
      </w:pPr>
      <w:r>
        <w:t xml:space="preserve">Schwarz, J., &amp; Morris, M. (2011). Augmenting web pages and search results to support credibility assessment. </w:t>
      </w:r>
      <w:r>
        <w:rPr>
          <w:i/>
          <w:iCs/>
        </w:rPr>
        <w:t>Proceedings of the SIGCHI Conference on Human Factors in Computing Systems</w:t>
      </w:r>
      <w:r>
        <w:t>, 1245–1254. https://doi.org/10.1145/1978942.1979127</w:t>
      </w:r>
    </w:p>
    <w:p w:rsidR="00F06D2E" w:rsidRDefault="00F06D2E" w:rsidP="00F06D2E">
      <w:pPr>
        <w:pStyle w:val="Bibliography"/>
      </w:pPr>
      <w:r>
        <w:t xml:space="preserve">Shermer, M. (2022, October 30). Wired for Conspiracism. </w:t>
      </w:r>
      <w:r>
        <w:rPr>
          <w:i/>
          <w:iCs/>
        </w:rPr>
        <w:t>Quillette</w:t>
      </w:r>
      <w:r>
        <w:t>.</w:t>
      </w:r>
    </w:p>
    <w:p w:rsidR="00F06D2E" w:rsidRDefault="00F06D2E" w:rsidP="00F06D2E">
      <w:pPr>
        <w:pStyle w:val="Bibliography"/>
      </w:pPr>
      <w:r>
        <w:t xml:space="preserve">Simpson, S. (2019, June 11). </w:t>
      </w:r>
      <w:r>
        <w:rPr>
          <w:i/>
          <w:iCs/>
        </w:rPr>
        <w:t>Fake News: A Global Epidemic Vast Majority (86%) of Online Global Citizens Have Been Exposed to it</w:t>
      </w:r>
      <w:r>
        <w:t>. Ipsos. https://www.ipsos.com/en-us/news-polls/cigi-fake-news-global-epidemic</w:t>
      </w:r>
    </w:p>
    <w:p w:rsidR="00F06D2E" w:rsidRDefault="00F06D2E" w:rsidP="00F06D2E">
      <w:pPr>
        <w:pStyle w:val="Bibliography"/>
      </w:pPr>
      <w:r>
        <w:t xml:space="preserve">STEM. (2021). </w:t>
      </w:r>
      <w:r>
        <w:rPr>
          <w:i/>
          <w:iCs/>
        </w:rPr>
        <w:t>Mýtům a konspiracím o COVID-19 věří více než třetina české internetové populace</w:t>
      </w:r>
      <w:r>
        <w:t>. Ústav empirických výzkumů.</w:t>
      </w:r>
    </w:p>
    <w:p w:rsidR="00F06D2E" w:rsidRDefault="00F06D2E" w:rsidP="00F06D2E">
      <w:pPr>
        <w:pStyle w:val="Bibliography"/>
      </w:pPr>
      <w:r>
        <w:t xml:space="preserve">Stokel-Walker, C. (2023). AI chatbots are coming to search engines – can you trust the results? </w:t>
      </w:r>
      <w:r>
        <w:rPr>
          <w:i/>
          <w:iCs/>
        </w:rPr>
        <w:t>Nature</w:t>
      </w:r>
      <w:r>
        <w:t>. https://doi.org/10.1038/d41586-023-00423-4</w:t>
      </w:r>
    </w:p>
    <w:p w:rsidR="00F06D2E" w:rsidRDefault="00F06D2E" w:rsidP="00F06D2E">
      <w:pPr>
        <w:pStyle w:val="Bibliography"/>
      </w:pPr>
      <w:r>
        <w:t xml:space="preserve">Suskind, R. (2004, October 17). Faith, Certainty and the Presidency of George W. Bush. </w:t>
      </w:r>
      <w:r>
        <w:rPr>
          <w:i/>
          <w:iCs/>
        </w:rPr>
        <w:t>The New York Times</w:t>
      </w:r>
      <w:r>
        <w:t>. https://www.nytimes.com/2004/10/17/magazine/faith-certainty-and-the-presidency-of-george-w-bush.html</w:t>
      </w:r>
    </w:p>
    <w:p w:rsidR="00F06D2E" w:rsidRDefault="00F06D2E" w:rsidP="00F06D2E">
      <w:pPr>
        <w:pStyle w:val="Bibliography"/>
      </w:pPr>
      <w:r>
        <w:t xml:space="preserve">Švaříček, R. (2019). The Role of the Teacher in Supporting Students’ Epistemic Thinking in Dialogic Argumentation. A Case Study. </w:t>
      </w:r>
      <w:r>
        <w:rPr>
          <w:i/>
          <w:iCs/>
        </w:rPr>
        <w:t>Studia Paedagogica</w:t>
      </w:r>
      <w:r>
        <w:t xml:space="preserve">, </w:t>
      </w:r>
      <w:r>
        <w:rPr>
          <w:i/>
          <w:iCs/>
        </w:rPr>
        <w:t>24</w:t>
      </w:r>
      <w:r>
        <w:t>(4), 143. https://doi.org/10.5817/SP2019-4-7</w:t>
      </w:r>
    </w:p>
    <w:p w:rsidR="00F06D2E" w:rsidRDefault="00F06D2E" w:rsidP="00F06D2E">
      <w:pPr>
        <w:pStyle w:val="Bibliography"/>
      </w:pPr>
      <w:r>
        <w:t xml:space="preserve">Tarr, R. (n.d.). </w:t>
      </w:r>
      <w:r>
        <w:rPr>
          <w:i/>
          <w:iCs/>
        </w:rPr>
        <w:t>Breaking News</w:t>
      </w:r>
      <w:r>
        <w:t>. Retrieved 24 April 2023, from https://www.classtools.net/breakingnews/#</w:t>
      </w:r>
    </w:p>
    <w:p w:rsidR="00F06D2E" w:rsidRDefault="00F06D2E" w:rsidP="00F06D2E">
      <w:pPr>
        <w:pStyle w:val="Bibliography"/>
      </w:pPr>
      <w:r>
        <w:t xml:space="preserve">The Government of the Czech Republic. (2022, January 6). </w:t>
      </w:r>
      <w:r>
        <w:rPr>
          <w:i/>
          <w:iCs/>
        </w:rPr>
        <w:t>Policy Statement of the Government</w:t>
      </w:r>
      <w:r>
        <w:t>. http://www.vlada.cz/cz/jednani-vlady/programove-prohlaseni/programove-prohlaseni-vlady-193547/</w:t>
      </w:r>
    </w:p>
    <w:p w:rsidR="00F06D2E" w:rsidRDefault="00F06D2E" w:rsidP="00F06D2E">
      <w:pPr>
        <w:pStyle w:val="Bibliography"/>
      </w:pPr>
      <w:r>
        <w:t xml:space="preserve">The Stanford History Education Group. (n.d.). </w:t>
      </w:r>
      <w:r>
        <w:rPr>
          <w:i/>
          <w:iCs/>
        </w:rPr>
        <w:t>Civic Online Reasoning</w:t>
      </w:r>
      <w:r>
        <w:t>. Retrieved 9 April 2023, from https://cor.stanford.edu/</w:t>
      </w:r>
    </w:p>
    <w:p w:rsidR="00F06D2E" w:rsidRDefault="00F06D2E" w:rsidP="00F06D2E">
      <w:pPr>
        <w:pStyle w:val="Bibliography"/>
      </w:pPr>
      <w:r>
        <w:t xml:space="preserve">Thompson, B. (2023). How to battle misinformation with Sander van der Linden. </w:t>
      </w:r>
      <w:r>
        <w:rPr>
          <w:i/>
          <w:iCs/>
        </w:rPr>
        <w:t>Nature</w:t>
      </w:r>
      <w:r>
        <w:t>, d41586-023-00899–0. https://doi.org/10.1038/d41586-023-00899-0</w:t>
      </w:r>
    </w:p>
    <w:p w:rsidR="00F06D2E" w:rsidRDefault="00F06D2E" w:rsidP="00F06D2E">
      <w:pPr>
        <w:pStyle w:val="Bibliography"/>
      </w:pPr>
      <w:r>
        <w:t xml:space="preserve">Thompson, S. (2023, March 24). </w:t>
      </w:r>
      <w:r>
        <w:rPr>
          <w:i/>
          <w:iCs/>
        </w:rPr>
        <w:t>Fact Check: Pictures of Fauci Arrest Are NOT Real Photos But AI-Generated Images</w:t>
      </w:r>
      <w:r>
        <w:t>. https://leadstories.com/hoax-alert/2023/03/fact-check-pictures-of-fauci-arrest-are-not-real-photos-but-ai-generated-images.html</w:t>
      </w:r>
    </w:p>
    <w:p w:rsidR="00F06D2E" w:rsidRDefault="00F06D2E" w:rsidP="00F06D2E">
      <w:pPr>
        <w:pStyle w:val="Bibliography"/>
      </w:pPr>
      <w:r>
        <w:lastRenderedPageBreak/>
        <w:t xml:space="preserve">Tiller, N. (2022). From Debunking to Prebunking: How Skeptical Activism Must Evolve to Meet the Growing Anti-Science Threat. </w:t>
      </w:r>
      <w:r>
        <w:rPr>
          <w:i/>
          <w:iCs/>
        </w:rPr>
        <w:t>Skeptical Inquirer</w:t>
      </w:r>
      <w:r>
        <w:t xml:space="preserve">, </w:t>
      </w:r>
      <w:r>
        <w:rPr>
          <w:i/>
          <w:iCs/>
        </w:rPr>
        <w:t>46</w:t>
      </w:r>
      <w:r>
        <w:t>(5). https://skepticalinquirer.org/2022/08/from-debunking-to-prebunking-how-skeptical-activism-must-evolve-to-meet-the-growing-anti-science-threat/</w:t>
      </w:r>
    </w:p>
    <w:p w:rsidR="00F06D2E" w:rsidRDefault="00F06D2E" w:rsidP="00F06D2E">
      <w:pPr>
        <w:pStyle w:val="Bibliography"/>
      </w:pPr>
      <w:r>
        <w:t xml:space="preserve">Trahan, L. H., Stuebing, K. K., Fletcher, J. M., &amp; Hiscock, M. (2014). The Flynn effect: A meta-analysis. </w:t>
      </w:r>
      <w:r>
        <w:rPr>
          <w:i/>
          <w:iCs/>
        </w:rPr>
        <w:t>Psychological Bulletin</w:t>
      </w:r>
      <w:r>
        <w:t xml:space="preserve">, </w:t>
      </w:r>
      <w:r>
        <w:rPr>
          <w:i/>
          <w:iCs/>
        </w:rPr>
        <w:t>140</w:t>
      </w:r>
      <w:r>
        <w:t>(5), 1332–1360. https://doi.org/10.1037/a0037173</w:t>
      </w:r>
    </w:p>
    <w:p w:rsidR="00F06D2E" w:rsidRDefault="00F06D2E" w:rsidP="00F06D2E">
      <w:pPr>
        <w:pStyle w:val="Bibliography"/>
      </w:pPr>
      <w:r>
        <w:t xml:space="preserve">Tversky, A., &amp; Kahneman, D. (1974). Judgment under Uncertainty: Heuristics and Biases: Biases in judgments reveal some heuristics of thinking under uncertainty. </w:t>
      </w:r>
      <w:r>
        <w:rPr>
          <w:i/>
          <w:iCs/>
        </w:rPr>
        <w:t>Science</w:t>
      </w:r>
      <w:r>
        <w:t xml:space="preserve">, </w:t>
      </w:r>
      <w:r>
        <w:rPr>
          <w:i/>
          <w:iCs/>
        </w:rPr>
        <w:t>185</w:t>
      </w:r>
      <w:r>
        <w:t>(4157), 1124–1131. https://doi.org/10.1126/science.185.4157.1124</w:t>
      </w:r>
    </w:p>
    <w:p w:rsidR="00F06D2E" w:rsidRDefault="00F06D2E" w:rsidP="00F06D2E">
      <w:pPr>
        <w:pStyle w:val="Bibliography"/>
      </w:pPr>
      <w:r>
        <w:t xml:space="preserve">Tvrdý, F. (2018). </w:t>
      </w:r>
      <w:r>
        <w:rPr>
          <w:i/>
          <w:iCs/>
        </w:rPr>
        <w:t>Pseudovědci, konspirátoři  a  hranice kritického myšlení</w:t>
      </w:r>
      <w:r>
        <w:t>. https://www.youtube.com/watch?v=U4mYncH0378</w:t>
      </w:r>
    </w:p>
    <w:p w:rsidR="00F06D2E" w:rsidRDefault="00F06D2E" w:rsidP="00F06D2E">
      <w:pPr>
        <w:pStyle w:val="Bibliography"/>
      </w:pPr>
      <w:r>
        <w:t xml:space="preserve">Tvrdý, F. (2021). Vice Epistemology of Believers in Pseudoscience. </w:t>
      </w:r>
      <w:r>
        <w:rPr>
          <w:i/>
          <w:iCs/>
        </w:rPr>
        <w:t>Filozofia</w:t>
      </w:r>
      <w:r>
        <w:t xml:space="preserve">, </w:t>
      </w:r>
      <w:r>
        <w:rPr>
          <w:i/>
          <w:iCs/>
        </w:rPr>
        <w:t>76</w:t>
      </w:r>
      <w:r>
        <w:t>(10), 735–751. https://doi.org/10.31577/filozofia.2021.76.10.1</w:t>
      </w:r>
    </w:p>
    <w:p w:rsidR="00F06D2E" w:rsidRDefault="00F06D2E" w:rsidP="00F06D2E">
      <w:pPr>
        <w:pStyle w:val="Bibliography"/>
      </w:pPr>
      <w:r>
        <w:t xml:space="preserve">Valanides, N., &amp; Angeli, C. (2005). Effects of instruction on changes in epistemological beliefs. </w:t>
      </w:r>
      <w:r>
        <w:rPr>
          <w:i/>
          <w:iCs/>
        </w:rPr>
        <w:t>Contemporary Educational Psychology</w:t>
      </w:r>
      <w:r>
        <w:t xml:space="preserve">, </w:t>
      </w:r>
      <w:r>
        <w:rPr>
          <w:i/>
          <w:iCs/>
        </w:rPr>
        <w:t>30</w:t>
      </w:r>
      <w:r>
        <w:t>(3), 314–330. https://doi.org/10.1016/j.cedpsych.2005.01.001</w:t>
      </w:r>
    </w:p>
    <w:p w:rsidR="00F06D2E" w:rsidRDefault="00F06D2E" w:rsidP="00F06D2E">
      <w:pPr>
        <w:pStyle w:val="Bibliography"/>
      </w:pPr>
      <w:r>
        <w:t xml:space="preserve">van der Meer, T. G. L. A., Hameleers, M., &amp; Ohme, J. (2023). Can Fighting Misinformation Have a Negative Spillover Effect? How Warnings for the Threat of Misinformation Can Decrease General News Credibility. </w:t>
      </w:r>
      <w:r>
        <w:rPr>
          <w:i/>
          <w:iCs/>
        </w:rPr>
        <w:t>Journalism Studies</w:t>
      </w:r>
      <w:r>
        <w:t>, 1–21. https://doi.org/10.1080/1461670X.2023.2187652</w:t>
      </w:r>
    </w:p>
    <w:p w:rsidR="00F06D2E" w:rsidRDefault="00F06D2E" w:rsidP="00F06D2E">
      <w:pPr>
        <w:pStyle w:val="Bibliography"/>
      </w:pPr>
      <w:r>
        <w:t xml:space="preserve">W3Techs. (2023, March 26). </w:t>
      </w:r>
      <w:r>
        <w:rPr>
          <w:i/>
          <w:iCs/>
        </w:rPr>
        <w:t>Usage Statistics and Market Share of Content Languages for Websites</w:t>
      </w:r>
      <w:r>
        <w:t>. https://w3techs.com/technologies/overview/content_language</w:t>
      </w:r>
    </w:p>
    <w:p w:rsidR="00F06D2E" w:rsidRDefault="00F06D2E" w:rsidP="00F06D2E">
      <w:pPr>
        <w:pStyle w:val="Bibliography"/>
      </w:pPr>
      <w:r>
        <w:t xml:space="preserve">Wallace, M. J. (1998). </w:t>
      </w:r>
      <w:r>
        <w:rPr>
          <w:i/>
          <w:iCs/>
        </w:rPr>
        <w:t>Action  Research  for  Language  Teachers</w:t>
      </w:r>
      <w:r>
        <w:t xml:space="preserve"> (1st ed.). Cambridge University Press.</w:t>
      </w:r>
    </w:p>
    <w:p w:rsidR="00F06D2E" w:rsidRDefault="00F06D2E" w:rsidP="00F06D2E">
      <w:pPr>
        <w:pStyle w:val="Bibliography"/>
      </w:pPr>
      <w:r>
        <w:t xml:space="preserve">Wallenius, C. (2022). </w:t>
      </w:r>
      <w:r>
        <w:rPr>
          <w:i/>
          <w:iCs/>
        </w:rPr>
        <w:t>Do Hostile Information Operations Really Have the Intended Effects? A Literature Review</w:t>
      </w:r>
      <w:r>
        <w:t>. Swedish Defence University.</w:t>
      </w:r>
    </w:p>
    <w:p w:rsidR="00F06D2E" w:rsidRDefault="00F06D2E" w:rsidP="00F06D2E">
      <w:pPr>
        <w:pStyle w:val="Bibliography"/>
      </w:pPr>
      <w:r>
        <w:t xml:space="preserve">Walraven, A., Brand-Gruwel, S., &amp; Boshuizen, H. P. A. (2009). How students evaluate information and sources when searching the World Wide Web for information. </w:t>
      </w:r>
      <w:r>
        <w:rPr>
          <w:i/>
          <w:iCs/>
        </w:rPr>
        <w:t>Computers &amp; Education</w:t>
      </w:r>
      <w:r>
        <w:t xml:space="preserve">, </w:t>
      </w:r>
      <w:r>
        <w:rPr>
          <w:i/>
          <w:iCs/>
        </w:rPr>
        <w:t>52</w:t>
      </w:r>
      <w:r>
        <w:t>(1), 234–246. https://doi.org/10.1016/j.compedu.2008.08.003</w:t>
      </w:r>
    </w:p>
    <w:p w:rsidR="00F06D2E" w:rsidRDefault="00F06D2E" w:rsidP="00F06D2E">
      <w:pPr>
        <w:pStyle w:val="Bibliography"/>
      </w:pPr>
      <w:r>
        <w:t xml:space="preserve">Walraven, A., Brand-Gruwel, S., &amp; Boshuizen, H. P. A. (2010). Fostering transfer of websearchers’ evaluation skills: A field test of two transfer theories. </w:t>
      </w:r>
      <w:r>
        <w:rPr>
          <w:i/>
          <w:iCs/>
        </w:rPr>
        <w:t>Computers in Human Behavior</w:t>
      </w:r>
      <w:r>
        <w:t xml:space="preserve">, </w:t>
      </w:r>
      <w:r>
        <w:rPr>
          <w:i/>
          <w:iCs/>
        </w:rPr>
        <w:t>26</w:t>
      </w:r>
      <w:r>
        <w:t>(4), 716–728. https://doi.org/10.1016/j.chb.2010.01.008</w:t>
      </w:r>
    </w:p>
    <w:p w:rsidR="00F06D2E" w:rsidRDefault="00F06D2E" w:rsidP="00F06D2E">
      <w:pPr>
        <w:pStyle w:val="Bibliography"/>
      </w:pPr>
      <w:r>
        <w:lastRenderedPageBreak/>
        <w:t xml:space="preserve">Walraven, A., Brand-Gruwel, S., &amp; Boshuizen, H. P. A. (2013). Fostering students’ evaluation behaviour while searching the internet. </w:t>
      </w:r>
      <w:r>
        <w:rPr>
          <w:i/>
          <w:iCs/>
        </w:rPr>
        <w:t>Instructional Science</w:t>
      </w:r>
      <w:r>
        <w:t xml:space="preserve">, </w:t>
      </w:r>
      <w:r>
        <w:rPr>
          <w:i/>
          <w:iCs/>
        </w:rPr>
        <w:t>41</w:t>
      </w:r>
      <w:r>
        <w:t>(1), 125–146. https://doi.org/10.1007/s11251-012-9221-x</w:t>
      </w:r>
    </w:p>
    <w:p w:rsidR="00F06D2E" w:rsidRDefault="00F06D2E" w:rsidP="00F06D2E">
      <w:pPr>
        <w:pStyle w:val="Bibliography"/>
      </w:pPr>
      <w:r>
        <w:t xml:space="preserve">Wiley, J., Goldman, S. R., Graesser, A. C., Sanchez, C. A., Ash, I. K., &amp; Hemmerich, J. A. (2009). Source Evaluation, Comprehension, and Learning in Internet Science Inquiry Tasks. </w:t>
      </w:r>
      <w:r>
        <w:rPr>
          <w:i/>
          <w:iCs/>
        </w:rPr>
        <w:t>American Educational Research Journal</w:t>
      </w:r>
      <w:r>
        <w:t xml:space="preserve">, </w:t>
      </w:r>
      <w:r>
        <w:rPr>
          <w:i/>
          <w:iCs/>
        </w:rPr>
        <w:t>46</w:t>
      </w:r>
      <w:r>
        <w:t>(4), 1060–1106. https://doi.org/10.3102/0002831209333183</w:t>
      </w:r>
    </w:p>
    <w:p w:rsidR="00F06D2E" w:rsidRDefault="00F06D2E" w:rsidP="00F06D2E">
      <w:pPr>
        <w:pStyle w:val="Bibliography"/>
      </w:pPr>
      <w:r>
        <w:t xml:space="preserve">Wineburg, S., Breakstone, J., McGrew, S., Smith, M. D., &amp; Ortega, T. (2022). Lateral reading on the open Internet: A district-wide field study in high school government classes. </w:t>
      </w:r>
      <w:r>
        <w:rPr>
          <w:i/>
          <w:iCs/>
        </w:rPr>
        <w:t>Journal of Educational Psychology</w:t>
      </w:r>
      <w:r>
        <w:t xml:space="preserve">, </w:t>
      </w:r>
      <w:r>
        <w:rPr>
          <w:i/>
          <w:iCs/>
        </w:rPr>
        <w:t>114</w:t>
      </w:r>
      <w:r>
        <w:t>(5), 893–909. https://doi.org/10.1037/edu0000740</w:t>
      </w:r>
    </w:p>
    <w:p w:rsidR="00F06D2E" w:rsidRDefault="00F06D2E" w:rsidP="00F06D2E">
      <w:pPr>
        <w:pStyle w:val="Bibliography"/>
      </w:pPr>
      <w:r>
        <w:t xml:space="preserve">Wineburg, S., &amp; McGrew, S. (2019). Lateral Reading and the Nature of Expertise: Reading Less and Learning More When Evaluating Digital Information. </w:t>
      </w:r>
      <w:r>
        <w:rPr>
          <w:i/>
          <w:iCs/>
        </w:rPr>
        <w:t>Teachers College Record: The Voice of Scholarship in Education</w:t>
      </w:r>
      <w:r>
        <w:t xml:space="preserve">, </w:t>
      </w:r>
      <w:r>
        <w:rPr>
          <w:i/>
          <w:iCs/>
        </w:rPr>
        <w:t>121</w:t>
      </w:r>
      <w:r>
        <w:t>(11), 1–40. https://doi.org/10.1177/016146811912101102</w:t>
      </w:r>
    </w:p>
    <w:p w:rsidR="00F06D2E" w:rsidRDefault="00F06D2E" w:rsidP="00F06D2E">
      <w:pPr>
        <w:pStyle w:val="Bibliography"/>
      </w:pPr>
      <w:r>
        <w:t xml:space="preserve">Wiseman, A. M., &amp; Wrenn, M. (2018). Critical Media Literacy for Elementary Students in an After-School Programme. </w:t>
      </w:r>
      <w:r>
        <w:rPr>
          <w:i/>
          <w:iCs/>
        </w:rPr>
        <w:t>Pedagogika</w:t>
      </w:r>
      <w:r>
        <w:t xml:space="preserve">, </w:t>
      </w:r>
      <w:r>
        <w:rPr>
          <w:i/>
          <w:iCs/>
        </w:rPr>
        <w:t>68</w:t>
      </w:r>
      <w:r>
        <w:t>(3). https://doi.org/10.14712/23362189.2018.838</w:t>
      </w:r>
    </w:p>
    <w:p w:rsidR="00F06D2E" w:rsidRDefault="00F06D2E" w:rsidP="00F06D2E">
      <w:pPr>
        <w:pStyle w:val="Bibliography"/>
      </w:pPr>
      <w:r>
        <w:t xml:space="preserve">Yang, F.-Y. (2016). Learners’ Epistemic Beliefs and Their Relations with Science Learning—Exploring the Cultural Differences. In M.-H. Chiu (Ed.), </w:t>
      </w:r>
      <w:r>
        <w:rPr>
          <w:i/>
          <w:iCs/>
        </w:rPr>
        <w:t>Science Education Research and Practices in Taiwan</w:t>
      </w:r>
      <w:r>
        <w:t xml:space="preserve"> (pp. 133–146). Springer Singapore. https://doi.org/10.1007/978-981-287-472-6_6</w:t>
      </w:r>
    </w:p>
    <w:p w:rsidR="00F06D2E" w:rsidRDefault="00F06D2E" w:rsidP="00F06D2E">
      <w:pPr>
        <w:pStyle w:val="Bibliography"/>
      </w:pPr>
      <w:r>
        <w:t xml:space="preserve">Yang, F.-Y., Bhagat, K. K., &amp; Cheng, C.-H. (2019). Associations of epistemic beliefs in science and scientific reasoning in university students from Taiwan and India. </w:t>
      </w:r>
      <w:r>
        <w:rPr>
          <w:i/>
          <w:iCs/>
        </w:rPr>
        <w:t>International Journal of Science Education</w:t>
      </w:r>
      <w:r>
        <w:t xml:space="preserve">, </w:t>
      </w:r>
      <w:r>
        <w:rPr>
          <w:i/>
          <w:iCs/>
        </w:rPr>
        <w:t>41</w:t>
      </w:r>
      <w:r>
        <w:t>(10), 1347–1365. https://doi.org/10.1080/09500693.2019.1606960</w:t>
      </w:r>
    </w:p>
    <w:p w:rsidR="00F06D2E" w:rsidRDefault="00F06D2E" w:rsidP="00F06D2E">
      <w:pPr>
        <w:pStyle w:val="Bibliography"/>
      </w:pPr>
      <w:r>
        <w:t xml:space="preserve">Yuhas, D. (2023, March 13). </w:t>
      </w:r>
      <w:r>
        <w:rPr>
          <w:i/>
          <w:iCs/>
        </w:rPr>
        <w:t>There’s a Psychological ‘Vaccine’ against Misinformation</w:t>
      </w:r>
      <w:r>
        <w:t>. Scientific American. https://www.scientificamerican.com/article/theres-a-psychological-vaccine-against-misinformation/</w:t>
      </w:r>
    </w:p>
    <w:p w:rsidR="005E4C2C" w:rsidRPr="00995A67" w:rsidRDefault="008004F7" w:rsidP="005E4C2C">
      <w:pPr>
        <w:pStyle w:val="ZPBibliography"/>
        <w:numPr>
          <w:ilvl w:val="0"/>
          <w:numId w:val="0"/>
        </w:numPr>
        <w:ind w:left="720" w:hanging="360"/>
        <w:sectPr w:rsidR="005E4C2C" w:rsidRPr="00995A67" w:rsidSect="00A729AF">
          <w:headerReference w:type="even" r:id="rId31"/>
          <w:headerReference w:type="default" r:id="rId32"/>
          <w:type w:val="oddPage"/>
          <w:pgSz w:w="11906" w:h="16838" w:code="9"/>
          <w:pgMar w:top="1980" w:right="1140" w:bottom="2380" w:left="1140" w:header="1140" w:footer="1420" w:gutter="860"/>
          <w:cols w:space="708"/>
          <w:docGrid w:linePitch="360"/>
        </w:sectPr>
      </w:pPr>
      <w:r w:rsidRPr="00995A67">
        <w:fldChar w:fldCharType="end"/>
      </w:r>
    </w:p>
    <w:p w:rsidR="009F057F" w:rsidRPr="00995A67" w:rsidRDefault="002719B9" w:rsidP="00940DA7">
      <w:pPr>
        <w:pStyle w:val="Appendix1"/>
      </w:pPr>
      <w:bookmarkStart w:id="31" w:name="_Toc133746108"/>
      <w:r w:rsidRPr="00995A67">
        <w:lastRenderedPageBreak/>
        <w:t>Lesson plans</w:t>
      </w:r>
      <w:bookmarkEnd w:id="31"/>
    </w:p>
    <w:p w:rsidR="002719B9" w:rsidRPr="00995A67" w:rsidRDefault="002719B9" w:rsidP="002719B9">
      <w:pPr>
        <w:pStyle w:val="Appendix2"/>
      </w:pPr>
      <w:bookmarkStart w:id="32" w:name="_Toc133746109"/>
      <w:r w:rsidRPr="00995A67">
        <w:t>Who’s behind the information?</w:t>
      </w:r>
      <w:bookmarkEnd w:id="32"/>
    </w:p>
    <w:p w:rsidR="00A266DD" w:rsidRPr="00995A67" w:rsidRDefault="00A266DD" w:rsidP="00F73EA1">
      <w:pPr>
        <w:pStyle w:val="ZPZklad"/>
        <w:rPr>
          <w:lang w:val="en-GB"/>
        </w:rPr>
      </w:pPr>
      <w:r w:rsidRPr="00995A67">
        <w:rPr>
          <w:b/>
          <w:lang w:val="en-GB"/>
        </w:rPr>
        <w:t xml:space="preserve">Aim: </w:t>
      </w:r>
      <w:r w:rsidRPr="00995A67">
        <w:rPr>
          <w:lang w:val="en-GB"/>
        </w:rPr>
        <w:t xml:space="preserve">To introduce the COR skillset; to teach </w:t>
      </w:r>
      <w:proofErr w:type="spellStart"/>
      <w:r w:rsidRPr="00995A67">
        <w:rPr>
          <w:lang w:val="en-GB"/>
        </w:rPr>
        <w:t>Ss</w:t>
      </w:r>
      <w:proofErr w:type="spellEnd"/>
      <w:r w:rsidRPr="00995A67">
        <w:rPr>
          <w:lang w:val="en-GB"/>
        </w:rPr>
        <w:t xml:space="preserve"> about potential biases and how to look for them</w:t>
      </w:r>
    </w:p>
    <w:p w:rsidR="00A266DD" w:rsidRPr="00995A67" w:rsidRDefault="00F73EA1" w:rsidP="00F73EA1">
      <w:pPr>
        <w:tabs>
          <w:tab w:val="left" w:pos="0"/>
        </w:tabs>
        <w:jc w:val="both"/>
        <w:rPr>
          <w:rStyle w:val="NextparagraphsChar"/>
        </w:rPr>
      </w:pPr>
      <w:r w:rsidRPr="00995A67">
        <w:rPr>
          <w:rFonts w:cstheme="minorHAnsi"/>
          <w:b/>
        </w:rPr>
        <w:t>Objective</w:t>
      </w:r>
      <w:r w:rsidR="00A266DD" w:rsidRPr="00995A67">
        <w:rPr>
          <w:rFonts w:cstheme="minorHAnsi"/>
          <w:b/>
        </w:rPr>
        <w:t xml:space="preserve">: </w:t>
      </w:r>
      <w:r w:rsidR="00A266DD" w:rsidRPr="00995A67">
        <w:rPr>
          <w:rStyle w:val="NextparagraphsChar"/>
        </w:rPr>
        <w:t>At the</w:t>
      </w:r>
      <w:r w:rsidRPr="00995A67">
        <w:rPr>
          <w:rStyle w:val="NextparagraphsChar"/>
        </w:rPr>
        <w:t xml:space="preserve"> end of the lesson SWBAT spot a</w:t>
      </w:r>
      <w:r w:rsidR="00A266DD" w:rsidRPr="00995A67">
        <w:rPr>
          <w:rStyle w:val="NextparagraphsChar"/>
        </w:rPr>
        <w:t xml:space="preserve"> potential bias of promoted materials or financed institutions, and give an example of how the bias might affect the arguments made by those institutions or materials</w:t>
      </w:r>
      <w:r w:rsidRPr="00995A67">
        <w:rPr>
          <w:rStyle w:val="NextparagraphsChar"/>
        </w:rPr>
        <w:t>.</w:t>
      </w:r>
    </w:p>
    <w:p w:rsidR="00F73EA1" w:rsidRPr="00995A67" w:rsidRDefault="00D23501" w:rsidP="00F73EA1">
      <w:pPr>
        <w:tabs>
          <w:tab w:val="left" w:pos="0"/>
        </w:tabs>
        <w:jc w:val="both"/>
        <w:rPr>
          <w:rStyle w:val="NextparagraphsChar"/>
        </w:rPr>
      </w:pPr>
      <w:r w:rsidRPr="00995A67">
        <w:rPr>
          <w:rStyle w:val="NextparagraphsChar"/>
          <w:b/>
        </w:rPr>
        <w:t xml:space="preserve">Length: </w:t>
      </w:r>
      <w:r w:rsidRPr="00995A67">
        <w:rPr>
          <w:rStyle w:val="NextparagraphsChar"/>
        </w:rPr>
        <w:t>45 minutes</w:t>
      </w:r>
    </w:p>
    <w:p w:rsidR="00834A91" w:rsidRPr="00995A67" w:rsidRDefault="00BF01C7" w:rsidP="00F73EA1">
      <w:pPr>
        <w:tabs>
          <w:tab w:val="left" w:pos="0"/>
        </w:tabs>
        <w:jc w:val="both"/>
      </w:pPr>
      <w:r w:rsidRPr="00995A67">
        <w:rPr>
          <w:rStyle w:val="NextparagraphsChar"/>
          <w:b/>
        </w:rPr>
        <w:t>Notes:</w:t>
      </w:r>
      <w:r w:rsidR="00D23501" w:rsidRPr="00995A67">
        <w:rPr>
          <w:rStyle w:val="NextparagraphsChar"/>
        </w:rPr>
        <w:t xml:space="preserve"> </w:t>
      </w:r>
      <w:r w:rsidR="00024249" w:rsidRPr="00995A67">
        <w:t>The lesson plan is based on the teacher materials on the COR website,</w:t>
      </w:r>
      <w:r w:rsidR="00834A91" w:rsidRPr="00995A67">
        <w:t xml:space="preserve"> only part C of the “debate” activity was added.</w:t>
      </w:r>
    </w:p>
    <w:p w:rsidR="00834A91" w:rsidRPr="00995A67" w:rsidRDefault="00834A91">
      <w:r w:rsidRPr="00995A67">
        <w:br w:type="page"/>
      </w:r>
    </w:p>
    <w:p w:rsidR="00D23501" w:rsidRPr="00995A67" w:rsidRDefault="00D23501" w:rsidP="00F73EA1">
      <w:pPr>
        <w:tabs>
          <w:tab w:val="left" w:pos="0"/>
        </w:tabs>
        <w:jc w:val="both"/>
        <w:rPr>
          <w:rStyle w:val="NextparagraphsChar"/>
        </w:rPr>
      </w:pPr>
    </w:p>
    <w:tbl>
      <w:tblPr>
        <w:tblStyle w:val="TableGrid1"/>
        <w:tblW w:w="9639" w:type="dxa"/>
        <w:tblInd w:w="-5" w:type="dxa"/>
        <w:tblLayout w:type="fixed"/>
        <w:tblLook w:val="04A0" w:firstRow="1" w:lastRow="0" w:firstColumn="1" w:lastColumn="0" w:noHBand="0" w:noVBand="1"/>
      </w:tblPr>
      <w:tblGrid>
        <w:gridCol w:w="1560"/>
        <w:gridCol w:w="5670"/>
        <w:gridCol w:w="1417"/>
        <w:gridCol w:w="992"/>
      </w:tblGrid>
      <w:tr w:rsidR="00D23501" w:rsidRPr="00995A67" w:rsidTr="00D23501">
        <w:trPr>
          <w:trHeight w:val="1061"/>
        </w:trPr>
        <w:tc>
          <w:tcPr>
            <w:tcW w:w="1560" w:type="dxa"/>
            <w:shd w:val="clear" w:color="auto" w:fill="D9D9D9"/>
            <w:vAlign w:val="center"/>
          </w:tcPr>
          <w:p w:rsidR="00D23501" w:rsidRPr="00995A67" w:rsidRDefault="00D23501" w:rsidP="00D23501">
            <w:pPr>
              <w:spacing w:after="200" w:line="276" w:lineRule="auto"/>
              <w:jc w:val="center"/>
              <w:rPr>
                <w:b/>
              </w:rPr>
            </w:pPr>
            <w:r w:rsidRPr="00995A67">
              <w:rPr>
                <w:b/>
              </w:rPr>
              <w:t>Stage</w:t>
            </w:r>
          </w:p>
        </w:tc>
        <w:tc>
          <w:tcPr>
            <w:tcW w:w="5670" w:type="dxa"/>
            <w:shd w:val="clear" w:color="auto" w:fill="D9D9D9"/>
            <w:vAlign w:val="center"/>
          </w:tcPr>
          <w:p w:rsidR="00D23501" w:rsidRPr="00995A67" w:rsidRDefault="00D23501" w:rsidP="00D23501">
            <w:pPr>
              <w:spacing w:after="200" w:line="276" w:lineRule="auto"/>
              <w:jc w:val="center"/>
              <w:rPr>
                <w:b/>
              </w:rPr>
            </w:pPr>
            <w:r w:rsidRPr="00995A67">
              <w:rPr>
                <w:b/>
              </w:rPr>
              <w:t>Steps &amp; instructions</w:t>
            </w:r>
          </w:p>
        </w:tc>
        <w:tc>
          <w:tcPr>
            <w:tcW w:w="1417" w:type="dxa"/>
            <w:shd w:val="clear" w:color="auto" w:fill="D9D9D9"/>
            <w:vAlign w:val="center"/>
          </w:tcPr>
          <w:p w:rsidR="00D23501" w:rsidRPr="00995A67" w:rsidRDefault="00D23501" w:rsidP="00D23501">
            <w:pPr>
              <w:spacing w:after="200" w:line="276" w:lineRule="auto"/>
              <w:jc w:val="center"/>
              <w:rPr>
                <w:b/>
              </w:rPr>
            </w:pPr>
            <w:r w:rsidRPr="00995A67">
              <w:rPr>
                <w:b/>
              </w:rPr>
              <w:t>Material</w:t>
            </w:r>
          </w:p>
        </w:tc>
        <w:tc>
          <w:tcPr>
            <w:tcW w:w="992" w:type="dxa"/>
            <w:shd w:val="clear" w:color="auto" w:fill="D9D9D9"/>
            <w:vAlign w:val="center"/>
          </w:tcPr>
          <w:p w:rsidR="00D23501" w:rsidRPr="00995A67" w:rsidRDefault="00D23501" w:rsidP="00D23501">
            <w:pPr>
              <w:spacing w:after="200" w:line="276" w:lineRule="auto"/>
              <w:jc w:val="center"/>
              <w:rPr>
                <w:b/>
              </w:rPr>
            </w:pPr>
            <w:r w:rsidRPr="00995A67">
              <w:rPr>
                <w:b/>
              </w:rPr>
              <w:t>Timing</w:t>
            </w:r>
          </w:p>
        </w:tc>
      </w:tr>
      <w:tr w:rsidR="00D23501" w:rsidRPr="00995A67" w:rsidTr="00D23501">
        <w:tc>
          <w:tcPr>
            <w:tcW w:w="1560" w:type="dxa"/>
          </w:tcPr>
          <w:p w:rsidR="00D23501" w:rsidRPr="00995A67" w:rsidRDefault="00D23501" w:rsidP="00D23501">
            <w:pPr>
              <w:spacing w:after="200" w:line="276" w:lineRule="auto"/>
            </w:pPr>
            <w:r w:rsidRPr="00995A67">
              <w:t>Groups</w:t>
            </w:r>
          </w:p>
        </w:tc>
        <w:tc>
          <w:tcPr>
            <w:tcW w:w="5670" w:type="dxa"/>
            <w:vAlign w:val="center"/>
          </w:tcPr>
          <w:p w:rsidR="00D23501" w:rsidRPr="00995A67" w:rsidRDefault="00D23501" w:rsidP="00D23501">
            <w:pPr>
              <w:spacing w:before="60" w:after="60" w:line="276" w:lineRule="auto"/>
            </w:pPr>
            <w:r w:rsidRPr="00995A67">
              <w:t>Divide students into 3 groups</w:t>
            </w:r>
          </w:p>
        </w:tc>
        <w:tc>
          <w:tcPr>
            <w:tcW w:w="1417" w:type="dxa"/>
            <w:vAlign w:val="center"/>
          </w:tcPr>
          <w:p w:rsidR="00D23501" w:rsidRPr="00995A67" w:rsidRDefault="00D23501" w:rsidP="00D23501">
            <w:pPr>
              <w:spacing w:after="200" w:line="276" w:lineRule="auto"/>
            </w:pPr>
            <w:r w:rsidRPr="00995A67">
              <w:t>none</w:t>
            </w:r>
          </w:p>
        </w:tc>
        <w:tc>
          <w:tcPr>
            <w:tcW w:w="992" w:type="dxa"/>
            <w:vAlign w:val="center"/>
          </w:tcPr>
          <w:p w:rsidR="00D23501" w:rsidRPr="00995A67" w:rsidRDefault="00D23501" w:rsidP="00D23501">
            <w:pPr>
              <w:spacing w:after="200" w:line="276" w:lineRule="auto"/>
            </w:pPr>
            <w:r w:rsidRPr="00995A67">
              <w:t>2</w:t>
            </w:r>
          </w:p>
        </w:tc>
      </w:tr>
      <w:tr w:rsidR="00D23501" w:rsidRPr="00995A67" w:rsidTr="00D23501">
        <w:tc>
          <w:tcPr>
            <w:tcW w:w="1560" w:type="dxa"/>
          </w:tcPr>
          <w:p w:rsidR="00D23501" w:rsidRPr="00995A67" w:rsidRDefault="00D23501" w:rsidP="00D23501">
            <w:pPr>
              <w:spacing w:after="200" w:line="276" w:lineRule="auto"/>
            </w:pPr>
            <w:r w:rsidRPr="00995A67">
              <w:t>Defining the problem</w:t>
            </w:r>
          </w:p>
        </w:tc>
        <w:tc>
          <w:tcPr>
            <w:tcW w:w="5670" w:type="dxa"/>
            <w:vAlign w:val="center"/>
          </w:tcPr>
          <w:p w:rsidR="00D23501" w:rsidRPr="00995A67" w:rsidRDefault="00D23501" w:rsidP="00D23501">
            <w:pPr>
              <w:spacing w:before="60" w:after="60" w:line="276" w:lineRule="auto"/>
            </w:pPr>
            <w:r w:rsidRPr="00995A67">
              <w:t>Introduce the topic and the problem. “The school is thinking about starting a mandatory Saturday lessons. You are members of the student parliament and are supposed to argue either for or against. Briefly discuss whether you are for or against.” Ask the groups to share their views in one or two sentences. Make sure both points of view are introduced into the classroom.</w:t>
            </w:r>
          </w:p>
        </w:tc>
        <w:tc>
          <w:tcPr>
            <w:tcW w:w="1417" w:type="dxa"/>
            <w:vAlign w:val="center"/>
          </w:tcPr>
          <w:p w:rsidR="00D23501" w:rsidRPr="00995A67" w:rsidRDefault="00D23501" w:rsidP="00D23501">
            <w:pPr>
              <w:spacing w:after="200" w:line="276" w:lineRule="auto"/>
            </w:pPr>
            <w:r w:rsidRPr="00995A67">
              <w:t>None</w:t>
            </w:r>
          </w:p>
        </w:tc>
        <w:tc>
          <w:tcPr>
            <w:tcW w:w="992" w:type="dxa"/>
            <w:vAlign w:val="center"/>
          </w:tcPr>
          <w:p w:rsidR="00D23501" w:rsidRPr="00995A67" w:rsidRDefault="00D23501" w:rsidP="00D23501">
            <w:pPr>
              <w:spacing w:after="200" w:line="276" w:lineRule="auto"/>
            </w:pPr>
            <w:r w:rsidRPr="00995A67">
              <w:t>5</w:t>
            </w:r>
          </w:p>
        </w:tc>
      </w:tr>
      <w:tr w:rsidR="00D23501" w:rsidRPr="00995A67" w:rsidTr="00D23501">
        <w:tc>
          <w:tcPr>
            <w:tcW w:w="1560" w:type="dxa"/>
          </w:tcPr>
          <w:p w:rsidR="00D23501" w:rsidRPr="00995A67" w:rsidRDefault="00D23501" w:rsidP="00D23501">
            <w:pPr>
              <w:spacing w:after="200" w:line="276" w:lineRule="auto"/>
            </w:pPr>
            <w:r w:rsidRPr="00995A67">
              <w:t>Brainstorming</w:t>
            </w:r>
          </w:p>
        </w:tc>
        <w:tc>
          <w:tcPr>
            <w:tcW w:w="5670" w:type="dxa"/>
            <w:vAlign w:val="center"/>
          </w:tcPr>
          <w:p w:rsidR="00D23501" w:rsidRPr="00995A67" w:rsidRDefault="00D23501" w:rsidP="00D23501">
            <w:pPr>
              <w:spacing w:before="60" w:after="60" w:line="276" w:lineRule="auto"/>
            </w:pPr>
            <w:r w:rsidRPr="00995A67">
              <w:t xml:space="preserve">Tell the groups that they will want to support their views with some arguments and the views of other experts, so that their views are taken more seriously. Ask the groups to brainstorm where would they look for some supporting sources (surveys, research studies, reports from where Saturday school is mandatory, interviews, </w:t>
            </w:r>
            <w:proofErr w:type="spellStart"/>
            <w:r w:rsidRPr="00995A67">
              <w:t>etc</w:t>
            </w:r>
            <w:proofErr w:type="spellEnd"/>
            <w:r w:rsidRPr="00995A67">
              <w:t>…). Write the sources on the board.</w:t>
            </w:r>
          </w:p>
        </w:tc>
        <w:tc>
          <w:tcPr>
            <w:tcW w:w="1417" w:type="dxa"/>
            <w:vAlign w:val="center"/>
          </w:tcPr>
          <w:p w:rsidR="00D23501" w:rsidRPr="00995A67" w:rsidRDefault="00D23501" w:rsidP="00D23501">
            <w:pPr>
              <w:spacing w:after="200" w:line="276" w:lineRule="auto"/>
            </w:pPr>
            <w:r w:rsidRPr="00995A67">
              <w:t>None</w:t>
            </w:r>
          </w:p>
        </w:tc>
        <w:tc>
          <w:tcPr>
            <w:tcW w:w="992" w:type="dxa"/>
            <w:vAlign w:val="center"/>
          </w:tcPr>
          <w:p w:rsidR="00D23501" w:rsidRPr="00995A67" w:rsidRDefault="00D23501" w:rsidP="00D23501">
            <w:pPr>
              <w:spacing w:after="200" w:line="276" w:lineRule="auto"/>
            </w:pPr>
            <w:r w:rsidRPr="00995A67">
              <w:t>5</w:t>
            </w:r>
          </w:p>
        </w:tc>
      </w:tr>
      <w:tr w:rsidR="00D23501" w:rsidRPr="00995A67" w:rsidTr="00D23501">
        <w:tc>
          <w:tcPr>
            <w:tcW w:w="1560" w:type="dxa"/>
          </w:tcPr>
          <w:p w:rsidR="00D23501" w:rsidRPr="00995A67" w:rsidRDefault="00D23501" w:rsidP="00D23501">
            <w:pPr>
              <w:spacing w:after="200" w:line="276" w:lineRule="auto"/>
            </w:pPr>
            <w:r w:rsidRPr="00995A67">
              <w:t>Introducing COR</w:t>
            </w:r>
          </w:p>
        </w:tc>
        <w:tc>
          <w:tcPr>
            <w:tcW w:w="5670" w:type="dxa"/>
            <w:vAlign w:val="center"/>
          </w:tcPr>
          <w:p w:rsidR="00D23501" w:rsidRPr="00995A67" w:rsidRDefault="00D23501" w:rsidP="00D23501">
            <w:pPr>
              <w:spacing w:before="60" w:after="60" w:line="276" w:lineRule="auto"/>
            </w:pPr>
            <w:r w:rsidRPr="00995A67">
              <w:t xml:space="preserve">Assign one article to each group. Ask them to </w:t>
            </w:r>
            <w:proofErr w:type="gramStart"/>
            <w:r w:rsidRPr="00995A67">
              <w:t>quickly  read</w:t>
            </w:r>
            <w:proofErr w:type="gramEnd"/>
            <w:r w:rsidRPr="00995A67">
              <w:t xml:space="preserve"> it and then to briefly share with others what’s the source and what do they say.</w:t>
            </w:r>
          </w:p>
        </w:tc>
        <w:tc>
          <w:tcPr>
            <w:tcW w:w="1417" w:type="dxa"/>
            <w:vAlign w:val="center"/>
          </w:tcPr>
          <w:p w:rsidR="00D23501" w:rsidRPr="00995A67" w:rsidRDefault="00D23501" w:rsidP="00D23501">
            <w:pPr>
              <w:spacing w:after="200" w:line="276" w:lineRule="auto"/>
            </w:pPr>
            <w:r w:rsidRPr="00995A67">
              <w:t>3 Articles</w:t>
            </w:r>
          </w:p>
        </w:tc>
        <w:tc>
          <w:tcPr>
            <w:tcW w:w="992" w:type="dxa"/>
            <w:vAlign w:val="center"/>
          </w:tcPr>
          <w:p w:rsidR="00D23501" w:rsidRPr="00995A67" w:rsidRDefault="00D23501" w:rsidP="00D23501">
            <w:pPr>
              <w:spacing w:after="200" w:line="276" w:lineRule="auto"/>
            </w:pPr>
            <w:r w:rsidRPr="00995A67">
              <w:t>3</w:t>
            </w:r>
          </w:p>
        </w:tc>
      </w:tr>
      <w:tr w:rsidR="00D23501" w:rsidRPr="00995A67" w:rsidTr="00D23501">
        <w:tc>
          <w:tcPr>
            <w:tcW w:w="1560" w:type="dxa"/>
          </w:tcPr>
          <w:p w:rsidR="00D23501" w:rsidRPr="00995A67" w:rsidRDefault="00D23501" w:rsidP="00D23501">
            <w:pPr>
              <w:spacing w:after="200" w:line="276" w:lineRule="auto"/>
            </w:pPr>
            <w:proofErr w:type="spellStart"/>
            <w:r w:rsidRPr="00995A67">
              <w:t>Analyzing</w:t>
            </w:r>
            <w:proofErr w:type="spellEnd"/>
            <w:r w:rsidRPr="00995A67">
              <w:t xml:space="preserve"> documents</w:t>
            </w:r>
          </w:p>
        </w:tc>
        <w:tc>
          <w:tcPr>
            <w:tcW w:w="5670" w:type="dxa"/>
            <w:vAlign w:val="center"/>
          </w:tcPr>
          <w:p w:rsidR="00D23501" w:rsidRPr="00995A67" w:rsidRDefault="00D23501" w:rsidP="00D23501">
            <w:pPr>
              <w:spacing w:before="60" w:after="60" w:line="276" w:lineRule="auto"/>
            </w:pPr>
            <w:r w:rsidRPr="00995A67">
              <w:t xml:space="preserve">Tell the students to dig deeper into the sources, prompt them to use their phones if needed. Hand over the supporting handouts, ask </w:t>
            </w:r>
            <w:proofErr w:type="spellStart"/>
            <w:r w:rsidRPr="00995A67">
              <w:t>Ss</w:t>
            </w:r>
            <w:proofErr w:type="spellEnd"/>
            <w:r w:rsidRPr="00995A67">
              <w:t xml:space="preserve"> to answer the Qs.</w:t>
            </w:r>
          </w:p>
        </w:tc>
        <w:tc>
          <w:tcPr>
            <w:tcW w:w="1417" w:type="dxa"/>
            <w:vAlign w:val="center"/>
          </w:tcPr>
          <w:p w:rsidR="00D23501" w:rsidRPr="00995A67" w:rsidRDefault="00D23501" w:rsidP="00D23501">
            <w:pPr>
              <w:spacing w:after="200" w:line="276" w:lineRule="auto"/>
            </w:pPr>
            <w:r w:rsidRPr="00995A67">
              <w:t>Articles + handouts</w:t>
            </w:r>
          </w:p>
        </w:tc>
        <w:tc>
          <w:tcPr>
            <w:tcW w:w="992" w:type="dxa"/>
            <w:vAlign w:val="center"/>
          </w:tcPr>
          <w:p w:rsidR="00D23501" w:rsidRPr="00995A67" w:rsidRDefault="00D23501" w:rsidP="00D23501">
            <w:pPr>
              <w:spacing w:after="200" w:line="276" w:lineRule="auto"/>
            </w:pPr>
            <w:r w:rsidRPr="00995A67">
              <w:t>5</w:t>
            </w:r>
          </w:p>
        </w:tc>
      </w:tr>
      <w:tr w:rsidR="00D23501" w:rsidRPr="00995A67" w:rsidTr="00D23501">
        <w:tc>
          <w:tcPr>
            <w:tcW w:w="1560" w:type="dxa"/>
          </w:tcPr>
          <w:p w:rsidR="00D23501" w:rsidRPr="00995A67" w:rsidRDefault="00D23501" w:rsidP="00D23501">
            <w:pPr>
              <w:spacing w:after="200" w:line="276" w:lineRule="auto"/>
            </w:pPr>
            <w:r w:rsidRPr="00995A67">
              <w:t>Presentation</w:t>
            </w:r>
          </w:p>
        </w:tc>
        <w:tc>
          <w:tcPr>
            <w:tcW w:w="5670" w:type="dxa"/>
            <w:vAlign w:val="center"/>
          </w:tcPr>
          <w:p w:rsidR="00D23501" w:rsidRPr="00995A67" w:rsidRDefault="00D23501" w:rsidP="00D23501">
            <w:pPr>
              <w:spacing w:before="60" w:after="60" w:line="276" w:lineRule="auto"/>
            </w:pPr>
            <w:r w:rsidRPr="00995A67">
              <w:t>Ask the groups to present their findings. Focus on sponsorship, whether the people are experts in their fields, whether they are relevant to the question at hand, and whether we know if they exist.</w:t>
            </w:r>
          </w:p>
        </w:tc>
        <w:tc>
          <w:tcPr>
            <w:tcW w:w="1417" w:type="dxa"/>
            <w:vAlign w:val="center"/>
          </w:tcPr>
          <w:p w:rsidR="00D23501" w:rsidRPr="00995A67" w:rsidRDefault="00D23501" w:rsidP="00D23501">
            <w:pPr>
              <w:spacing w:after="200" w:line="276" w:lineRule="auto"/>
            </w:pPr>
            <w:r w:rsidRPr="00995A67">
              <w:t>Articles</w:t>
            </w:r>
          </w:p>
        </w:tc>
        <w:tc>
          <w:tcPr>
            <w:tcW w:w="992" w:type="dxa"/>
            <w:vAlign w:val="center"/>
          </w:tcPr>
          <w:p w:rsidR="00D23501" w:rsidRPr="00995A67" w:rsidRDefault="00D23501" w:rsidP="00D23501">
            <w:pPr>
              <w:spacing w:after="200" w:line="276" w:lineRule="auto"/>
            </w:pPr>
            <w:r w:rsidRPr="00995A67">
              <w:t>7</w:t>
            </w:r>
          </w:p>
        </w:tc>
      </w:tr>
      <w:tr w:rsidR="00D23501" w:rsidRPr="00995A67" w:rsidTr="00D23501">
        <w:tc>
          <w:tcPr>
            <w:tcW w:w="1560" w:type="dxa"/>
          </w:tcPr>
          <w:p w:rsidR="00D23501" w:rsidRPr="00995A67" w:rsidRDefault="00D23501" w:rsidP="00D23501">
            <w:pPr>
              <w:spacing w:after="200" w:line="276" w:lineRule="auto"/>
            </w:pPr>
            <w:r w:rsidRPr="00995A67">
              <w:t>Debate</w:t>
            </w:r>
          </w:p>
        </w:tc>
        <w:tc>
          <w:tcPr>
            <w:tcW w:w="5670" w:type="dxa"/>
            <w:vAlign w:val="center"/>
          </w:tcPr>
          <w:p w:rsidR="00D23501" w:rsidRPr="00995A67" w:rsidRDefault="00D23501" w:rsidP="00D23501">
            <w:pPr>
              <w:spacing w:before="60" w:after="60" w:line="276" w:lineRule="auto"/>
            </w:pPr>
            <w:r w:rsidRPr="00995A67">
              <w:t xml:space="preserve">Give each group the remaining articles, so all groups have all the articles. Ask them to a) rank the articles from most to least trustworthy (in the light of what has been discussed), b) what other sources they might use and why they are more trustworthy (use the sources mentioned in the brainstorming part). Ask the students to think about potential biases of the sources. C) </w:t>
            </w:r>
            <w:proofErr w:type="gramStart"/>
            <w:r w:rsidRPr="00995A67">
              <w:t>ask</w:t>
            </w:r>
            <w:proofErr w:type="gramEnd"/>
            <w:r w:rsidRPr="00995A67">
              <w:t xml:space="preserve"> </w:t>
            </w:r>
            <w:proofErr w:type="spellStart"/>
            <w:r w:rsidRPr="00995A67">
              <w:t>Ss</w:t>
            </w:r>
            <w:proofErr w:type="spellEnd"/>
            <w:r w:rsidRPr="00995A67">
              <w:t xml:space="preserve"> whether they can </w:t>
            </w:r>
            <w:r w:rsidRPr="00995A67">
              <w:lastRenderedPageBreak/>
              <w:t xml:space="preserve">think of some other sources with potential bias, from any field they wish. If they cannot think of anything, show them the </w:t>
            </w:r>
            <w:proofErr w:type="spellStart"/>
            <w:r w:rsidRPr="00995A67">
              <w:t>Agrofert</w:t>
            </w:r>
            <w:proofErr w:type="spellEnd"/>
            <w:r w:rsidRPr="00995A67">
              <w:t xml:space="preserve"> </w:t>
            </w:r>
            <w:proofErr w:type="spellStart"/>
            <w:r w:rsidRPr="00995A67">
              <w:t>youtube</w:t>
            </w:r>
            <w:proofErr w:type="spellEnd"/>
            <w:r w:rsidRPr="00995A67">
              <w:t xml:space="preserve"> channel, or the site of the </w:t>
            </w:r>
            <w:proofErr w:type="spellStart"/>
            <w:r w:rsidRPr="00995A67">
              <w:t>ŽeruMaso</w:t>
            </w:r>
            <w:proofErr w:type="spellEnd"/>
            <w:r w:rsidRPr="00995A67">
              <w:t xml:space="preserve"> movement, and discuss.</w:t>
            </w:r>
          </w:p>
        </w:tc>
        <w:tc>
          <w:tcPr>
            <w:tcW w:w="1417" w:type="dxa"/>
            <w:vAlign w:val="center"/>
          </w:tcPr>
          <w:p w:rsidR="00D23501" w:rsidRPr="00995A67" w:rsidRDefault="00D23501" w:rsidP="00D23501">
            <w:pPr>
              <w:spacing w:after="200" w:line="276" w:lineRule="auto"/>
            </w:pPr>
            <w:r w:rsidRPr="00995A67">
              <w:lastRenderedPageBreak/>
              <w:t>Articles</w:t>
            </w:r>
          </w:p>
          <w:p w:rsidR="00D23501" w:rsidRPr="00995A67" w:rsidRDefault="00D23501" w:rsidP="00D23501">
            <w:pPr>
              <w:spacing w:after="200" w:line="276" w:lineRule="auto"/>
            </w:pPr>
            <w:proofErr w:type="spellStart"/>
            <w:r w:rsidRPr="00995A67">
              <w:t>ŽeruMaso</w:t>
            </w:r>
            <w:proofErr w:type="spellEnd"/>
          </w:p>
          <w:p w:rsidR="00D23501" w:rsidRPr="00995A67" w:rsidRDefault="00D23501" w:rsidP="00D23501">
            <w:pPr>
              <w:spacing w:after="200" w:line="276" w:lineRule="auto"/>
            </w:pPr>
            <w:proofErr w:type="spellStart"/>
            <w:r w:rsidRPr="00995A67">
              <w:t>Agrofert</w:t>
            </w:r>
            <w:proofErr w:type="spellEnd"/>
          </w:p>
        </w:tc>
        <w:tc>
          <w:tcPr>
            <w:tcW w:w="992" w:type="dxa"/>
            <w:vAlign w:val="center"/>
          </w:tcPr>
          <w:p w:rsidR="00D23501" w:rsidRPr="00995A67" w:rsidRDefault="00D23501" w:rsidP="00D23501">
            <w:pPr>
              <w:spacing w:after="200" w:line="276" w:lineRule="auto"/>
            </w:pPr>
            <w:r w:rsidRPr="00995A67">
              <w:t>15</w:t>
            </w:r>
          </w:p>
        </w:tc>
      </w:tr>
      <w:tr w:rsidR="00D23501" w:rsidRPr="00995A67" w:rsidTr="00D23501">
        <w:tc>
          <w:tcPr>
            <w:tcW w:w="1560" w:type="dxa"/>
          </w:tcPr>
          <w:p w:rsidR="00D23501" w:rsidRPr="00995A67" w:rsidRDefault="00D23501" w:rsidP="00D23501">
            <w:pPr>
              <w:spacing w:after="200" w:line="276" w:lineRule="auto"/>
            </w:pPr>
            <w:r w:rsidRPr="00995A67">
              <w:t>Wrap-up</w:t>
            </w:r>
          </w:p>
        </w:tc>
        <w:tc>
          <w:tcPr>
            <w:tcW w:w="5670" w:type="dxa"/>
            <w:vAlign w:val="center"/>
          </w:tcPr>
          <w:p w:rsidR="00D23501" w:rsidRPr="00995A67" w:rsidRDefault="00D23501" w:rsidP="00D23501">
            <w:pPr>
              <w:spacing w:before="60" w:after="60" w:line="276" w:lineRule="auto"/>
            </w:pPr>
            <w:r w:rsidRPr="00995A67">
              <w:t xml:space="preserve">At the end, remind </w:t>
            </w:r>
            <w:proofErr w:type="spellStart"/>
            <w:r w:rsidRPr="00995A67">
              <w:t>Ss</w:t>
            </w:r>
            <w:proofErr w:type="spellEnd"/>
            <w:r w:rsidRPr="00995A67">
              <w:t xml:space="preserve"> of the most important aspects of revealing bias of articles or pieces of information. Tell them to always think of who funds the person/organisation making a claim, or how do they make money in general; to think about the purpose of the organisation, and about their motivation.</w:t>
            </w:r>
          </w:p>
        </w:tc>
        <w:tc>
          <w:tcPr>
            <w:tcW w:w="1417" w:type="dxa"/>
            <w:vAlign w:val="center"/>
          </w:tcPr>
          <w:p w:rsidR="00D23501" w:rsidRPr="00995A67" w:rsidRDefault="00D23501" w:rsidP="00D23501">
            <w:pPr>
              <w:spacing w:after="200" w:line="276" w:lineRule="auto"/>
            </w:pPr>
            <w:r w:rsidRPr="00995A67">
              <w:t>None</w:t>
            </w:r>
          </w:p>
        </w:tc>
        <w:tc>
          <w:tcPr>
            <w:tcW w:w="992" w:type="dxa"/>
            <w:vAlign w:val="center"/>
          </w:tcPr>
          <w:p w:rsidR="00D23501" w:rsidRPr="00995A67" w:rsidRDefault="00D23501" w:rsidP="00D23501">
            <w:pPr>
              <w:spacing w:after="200" w:line="276" w:lineRule="auto"/>
            </w:pPr>
            <w:r w:rsidRPr="00995A67">
              <w:t>3</w:t>
            </w:r>
          </w:p>
        </w:tc>
      </w:tr>
    </w:tbl>
    <w:p w:rsidR="00556FD7" w:rsidRPr="00995A67" w:rsidRDefault="00556FD7" w:rsidP="00F73EA1">
      <w:pPr>
        <w:pStyle w:val="Nextparagraphs"/>
        <w:ind w:firstLine="0"/>
      </w:pPr>
    </w:p>
    <w:p w:rsidR="00834A91" w:rsidRPr="00995A67" w:rsidRDefault="00BF01C7" w:rsidP="00834A91">
      <w:pPr>
        <w:pStyle w:val="Nextparagraphs"/>
        <w:ind w:firstLine="0"/>
      </w:pPr>
      <w:r w:rsidRPr="00995A67">
        <w:rPr>
          <w:b/>
        </w:rPr>
        <w:t>Articles and handouts:</w:t>
      </w:r>
    </w:p>
    <w:p w:rsidR="00D23501" w:rsidRPr="00995A67" w:rsidRDefault="00D23501" w:rsidP="00834A91">
      <w:pPr>
        <w:pStyle w:val="Nextparagraphs"/>
        <w:ind w:firstLine="0"/>
        <w:rPr>
          <w:b/>
        </w:rPr>
      </w:pPr>
      <w:r w:rsidRPr="00995A67">
        <w:t>Source A</w:t>
      </w:r>
    </w:p>
    <w:p w:rsidR="00D23501" w:rsidRPr="00995A67" w:rsidRDefault="00D23501" w:rsidP="00D23501">
      <w:pPr>
        <w:pStyle w:val="Nextparagraphs"/>
      </w:pPr>
      <w:r w:rsidRPr="00995A67">
        <w:t xml:space="preserve"> </w:t>
      </w:r>
    </w:p>
    <w:p w:rsidR="00D23501" w:rsidRPr="00995A67" w:rsidRDefault="00D23501" w:rsidP="00D23501">
      <w:pPr>
        <w:pStyle w:val="Nextparagraphs"/>
        <w:ind w:firstLine="0"/>
      </w:pPr>
      <w:r w:rsidRPr="00995A67">
        <w:t>The Project for More Learning is an organization that advocates for extended learning time. The following Tweets appeared on their Twitter page.</w:t>
      </w:r>
    </w:p>
    <w:p w:rsidR="00D41430" w:rsidRPr="00995A67" w:rsidRDefault="00D41430" w:rsidP="00D23501">
      <w:pPr>
        <w:pStyle w:val="Nextparagraphs"/>
        <w:ind w:firstLine="0"/>
      </w:pPr>
    </w:p>
    <w:p w:rsidR="00D41430" w:rsidRPr="00995A67" w:rsidRDefault="00D41430" w:rsidP="00D23501">
      <w:pPr>
        <w:pStyle w:val="Nextparagraphs"/>
        <w:ind w:firstLine="0"/>
      </w:pPr>
      <w:r w:rsidRPr="00995A67">
        <w:rPr>
          <w:rFonts w:ascii="Calibri" w:eastAsia="Calibri" w:hAnsi="Calibri" w:cs="Calibri"/>
          <w:b/>
          <w:noProof/>
          <w:lang w:eastAsia="en-GB"/>
        </w:rPr>
        <w:drawing>
          <wp:anchor distT="0" distB="0" distL="114300" distR="114300" simplePos="0" relativeHeight="251658240" behindDoc="1" locked="0" layoutInCell="1" allowOverlap="1">
            <wp:simplePos x="0" y="0"/>
            <wp:positionH relativeFrom="page">
              <wp:align>center</wp:align>
            </wp:positionH>
            <wp:positionV relativeFrom="paragraph">
              <wp:posOffset>22860</wp:posOffset>
            </wp:positionV>
            <wp:extent cx="5364480" cy="3695700"/>
            <wp:effectExtent l="19050" t="19050" r="26670" b="19050"/>
            <wp:wrapTight wrapText="bothSides">
              <wp:wrapPolygon edited="0">
                <wp:start x="-77" y="-111"/>
                <wp:lineTo x="-77" y="21600"/>
                <wp:lineTo x="21631" y="21600"/>
                <wp:lineTo x="21631" y="-111"/>
                <wp:lineTo x="-77" y="-111"/>
              </wp:wrapPolygon>
            </wp:wrapTight>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a:xfrm>
                      <a:off x="0" y="0"/>
                      <a:ext cx="5364480" cy="3695700"/>
                    </a:xfrm>
                    <a:prstGeom prst="rect">
                      <a:avLst/>
                    </a:prstGeom>
                    <a:ln w="12700">
                      <a:solidFill>
                        <a:srgbClr val="000000"/>
                      </a:solidFill>
                      <a:prstDash val="solid"/>
                    </a:ln>
                  </pic:spPr>
                </pic:pic>
              </a:graphicData>
            </a:graphic>
            <wp14:sizeRelH relativeFrom="margin">
              <wp14:pctWidth>0</wp14:pctWidth>
            </wp14:sizeRelH>
            <wp14:sizeRelV relativeFrom="margin">
              <wp14:pctHeight>0</wp14:pctHeight>
            </wp14:sizeRelV>
          </wp:anchor>
        </w:drawing>
      </w:r>
    </w:p>
    <w:p w:rsidR="00D23501" w:rsidRPr="00995A67" w:rsidRDefault="00D23501" w:rsidP="00D23501">
      <w:pPr>
        <w:pStyle w:val="Nextparagraphs"/>
        <w:ind w:firstLine="0"/>
      </w:pPr>
    </w:p>
    <w:p w:rsidR="00D41430" w:rsidRPr="00995A67" w:rsidRDefault="00D41430" w:rsidP="00D23501">
      <w:pPr>
        <w:pStyle w:val="Nextparagraphs"/>
        <w:ind w:firstLine="0"/>
      </w:pPr>
    </w:p>
    <w:p w:rsidR="00D41430" w:rsidRPr="00995A67" w:rsidRDefault="00D41430" w:rsidP="00D23501">
      <w:pPr>
        <w:pStyle w:val="Nextparagraphs"/>
        <w:ind w:firstLine="0"/>
      </w:pPr>
    </w:p>
    <w:p w:rsidR="00D41430" w:rsidRPr="00995A67" w:rsidRDefault="00D41430" w:rsidP="00D23501">
      <w:pPr>
        <w:pStyle w:val="Nextparagraphs"/>
        <w:ind w:firstLine="0"/>
      </w:pPr>
    </w:p>
    <w:p w:rsidR="00D41430" w:rsidRPr="00995A67" w:rsidRDefault="00D41430" w:rsidP="00D23501">
      <w:pPr>
        <w:pStyle w:val="Nextparagraphs"/>
        <w:ind w:firstLine="0"/>
      </w:pPr>
    </w:p>
    <w:p w:rsidR="00D41430" w:rsidRPr="00995A67" w:rsidRDefault="00D41430" w:rsidP="00D23501">
      <w:pPr>
        <w:pStyle w:val="Nextparagraphs"/>
        <w:ind w:firstLine="0"/>
      </w:pPr>
    </w:p>
    <w:p w:rsidR="00D41430" w:rsidRPr="00995A67" w:rsidRDefault="00D41430" w:rsidP="00D23501">
      <w:pPr>
        <w:pStyle w:val="Nextparagraphs"/>
        <w:ind w:firstLine="0"/>
      </w:pPr>
    </w:p>
    <w:p w:rsidR="00D41430" w:rsidRPr="00995A67" w:rsidRDefault="00D41430" w:rsidP="00D23501">
      <w:pPr>
        <w:pStyle w:val="Nextparagraphs"/>
        <w:ind w:firstLine="0"/>
      </w:pPr>
    </w:p>
    <w:p w:rsidR="00D41430" w:rsidRPr="00995A67" w:rsidRDefault="00D41430" w:rsidP="00D23501">
      <w:pPr>
        <w:pStyle w:val="Nextparagraphs"/>
        <w:ind w:firstLine="0"/>
      </w:pPr>
    </w:p>
    <w:p w:rsidR="00D41430" w:rsidRPr="00995A67" w:rsidRDefault="00D41430" w:rsidP="00D23501">
      <w:pPr>
        <w:pStyle w:val="Nextparagraphs"/>
        <w:ind w:firstLine="0"/>
      </w:pPr>
    </w:p>
    <w:p w:rsidR="00D41430" w:rsidRPr="00995A67" w:rsidRDefault="00D41430" w:rsidP="00D23501">
      <w:pPr>
        <w:pStyle w:val="Nextparagraphs"/>
        <w:ind w:firstLine="0"/>
      </w:pPr>
    </w:p>
    <w:p w:rsidR="00D41430" w:rsidRPr="00995A67" w:rsidRDefault="00D41430" w:rsidP="00D23501">
      <w:pPr>
        <w:pStyle w:val="Nextparagraphs"/>
        <w:ind w:firstLine="0"/>
      </w:pPr>
    </w:p>
    <w:p w:rsidR="00D41430" w:rsidRPr="00995A67" w:rsidRDefault="00D41430" w:rsidP="00D23501">
      <w:pPr>
        <w:pStyle w:val="Nextparagraphs"/>
        <w:ind w:firstLine="0"/>
      </w:pPr>
    </w:p>
    <w:p w:rsidR="00D41430" w:rsidRPr="00995A67" w:rsidRDefault="00D41430" w:rsidP="00D23501">
      <w:pPr>
        <w:pStyle w:val="Nextparagraphs"/>
        <w:ind w:firstLine="0"/>
      </w:pPr>
    </w:p>
    <w:p w:rsidR="00D41430" w:rsidRPr="00995A67" w:rsidRDefault="00D41430" w:rsidP="00D23501">
      <w:pPr>
        <w:pStyle w:val="Nextparagraphs"/>
        <w:ind w:firstLine="0"/>
      </w:pPr>
    </w:p>
    <w:p w:rsidR="00D41430" w:rsidRPr="00995A67" w:rsidRDefault="00D41430" w:rsidP="00D23501">
      <w:pPr>
        <w:pStyle w:val="Nextparagraphs"/>
        <w:ind w:firstLine="0"/>
      </w:pPr>
    </w:p>
    <w:p w:rsidR="00D41430" w:rsidRPr="00995A67" w:rsidRDefault="00D41430" w:rsidP="00D23501">
      <w:pPr>
        <w:pStyle w:val="Nextparagraphs"/>
        <w:ind w:firstLine="0"/>
      </w:pPr>
    </w:p>
    <w:p w:rsidR="00D41430" w:rsidRPr="00995A67" w:rsidRDefault="00D41430" w:rsidP="00D23501">
      <w:pPr>
        <w:pStyle w:val="Nextparagraphs"/>
        <w:ind w:firstLine="0"/>
      </w:pPr>
    </w:p>
    <w:p w:rsidR="00D41430" w:rsidRPr="00995A67" w:rsidRDefault="00D41430" w:rsidP="00D23501">
      <w:pPr>
        <w:pStyle w:val="Nextparagraphs"/>
        <w:ind w:firstLine="0"/>
      </w:pPr>
    </w:p>
    <w:p w:rsidR="00D41430" w:rsidRPr="00995A67" w:rsidRDefault="00D41430" w:rsidP="00D23501">
      <w:pPr>
        <w:pStyle w:val="Nextparagraphs"/>
        <w:ind w:firstLine="0"/>
      </w:pPr>
    </w:p>
    <w:p w:rsidR="00D41430" w:rsidRPr="00995A67" w:rsidRDefault="00D41430" w:rsidP="00D23501">
      <w:pPr>
        <w:pStyle w:val="Nextparagraphs"/>
        <w:ind w:firstLine="0"/>
      </w:pPr>
    </w:p>
    <w:p w:rsidR="00D41430" w:rsidRPr="00995A67" w:rsidRDefault="00D41430">
      <w:r w:rsidRPr="00995A67">
        <w:br w:type="page"/>
      </w:r>
    </w:p>
    <w:p w:rsidR="00D41430" w:rsidRPr="00995A67" w:rsidRDefault="00D41430" w:rsidP="00D41430">
      <w:pPr>
        <w:pStyle w:val="Nextparagraphs"/>
      </w:pPr>
      <w:r w:rsidRPr="00995A67">
        <w:lastRenderedPageBreak/>
        <w:t>Source B</w:t>
      </w:r>
    </w:p>
    <w:p w:rsidR="00D41430" w:rsidRPr="00995A67" w:rsidRDefault="00D41430" w:rsidP="00D41430">
      <w:pPr>
        <w:pStyle w:val="Nextparagraphs"/>
      </w:pPr>
    </w:p>
    <w:p w:rsidR="00D41430" w:rsidRPr="00995A67" w:rsidRDefault="00D41430" w:rsidP="00D41430">
      <w:pPr>
        <w:pStyle w:val="Nextparagraphs"/>
        <w:ind w:firstLine="0"/>
      </w:pPr>
      <w:r w:rsidRPr="00995A67">
        <w:rPr>
          <w:rFonts w:ascii="Calibri" w:eastAsia="Calibri" w:hAnsi="Calibri" w:cs="Calibri"/>
          <w:noProof/>
          <w:lang w:eastAsia="en-GB"/>
        </w:rPr>
        <w:drawing>
          <wp:anchor distT="0" distB="0" distL="114300" distR="114300" simplePos="0" relativeHeight="251659264" behindDoc="1" locked="0" layoutInCell="1" allowOverlap="1">
            <wp:simplePos x="0" y="0"/>
            <wp:positionH relativeFrom="page">
              <wp:align>center</wp:align>
            </wp:positionH>
            <wp:positionV relativeFrom="paragraph">
              <wp:posOffset>1181100</wp:posOffset>
            </wp:positionV>
            <wp:extent cx="5566410" cy="4805192"/>
            <wp:effectExtent l="19050" t="19050" r="15240" b="14605"/>
            <wp:wrapTight wrapText="bothSides">
              <wp:wrapPolygon edited="0">
                <wp:start x="-74" y="-86"/>
                <wp:lineTo x="-74" y="21580"/>
                <wp:lineTo x="21585" y="21580"/>
                <wp:lineTo x="21585" y="-86"/>
                <wp:lineTo x="-74" y="-86"/>
              </wp:wrapPolygon>
            </wp:wrapTight>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a:xfrm>
                      <a:off x="0" y="0"/>
                      <a:ext cx="5566410" cy="4805192"/>
                    </a:xfrm>
                    <a:prstGeom prst="rect">
                      <a:avLst/>
                    </a:prstGeom>
                    <a:ln w="12700">
                      <a:solidFill>
                        <a:srgbClr val="000000"/>
                      </a:solidFill>
                      <a:prstDash val="solid"/>
                    </a:ln>
                  </pic:spPr>
                </pic:pic>
              </a:graphicData>
            </a:graphic>
          </wp:anchor>
        </w:drawing>
      </w:r>
      <w:r w:rsidRPr="00995A67">
        <w:t>The Community Sports Alliance is a local organization that coordinates all the community sports that share fields and venues. Its members include local football, basketball, volleyball, soccer, track &amp; field, swimming, and water polo clubs. The following message was posted by the current president of the Alliance on the Alliance’s Facebook group page.</w:t>
      </w:r>
    </w:p>
    <w:p w:rsidR="00D41430" w:rsidRPr="00995A67" w:rsidRDefault="00D41430" w:rsidP="00D41430">
      <w:pPr>
        <w:pStyle w:val="Nextparagraphs"/>
        <w:ind w:firstLine="0"/>
      </w:pPr>
    </w:p>
    <w:p w:rsidR="00D41430" w:rsidRPr="00995A67" w:rsidRDefault="00D41430" w:rsidP="00D41430">
      <w:pPr>
        <w:pStyle w:val="Nextparagraphs"/>
        <w:ind w:firstLine="0"/>
      </w:pPr>
    </w:p>
    <w:p w:rsidR="00D41430" w:rsidRPr="00995A67" w:rsidRDefault="00D41430" w:rsidP="00D41430">
      <w:pPr>
        <w:pStyle w:val="Nextparagraphs"/>
        <w:ind w:firstLine="0"/>
      </w:pPr>
    </w:p>
    <w:p w:rsidR="00D41430" w:rsidRPr="00995A67" w:rsidRDefault="00D41430" w:rsidP="00D41430">
      <w:pPr>
        <w:pStyle w:val="Nextparagraphs"/>
        <w:ind w:firstLine="0"/>
      </w:pPr>
    </w:p>
    <w:p w:rsidR="00D41430" w:rsidRPr="00995A67" w:rsidRDefault="00D41430">
      <w:r w:rsidRPr="00995A67">
        <w:br w:type="page"/>
      </w:r>
    </w:p>
    <w:p w:rsidR="00D41430" w:rsidRPr="00995A67" w:rsidRDefault="00D41430" w:rsidP="00D41430">
      <w:r w:rsidRPr="00995A67">
        <w:lastRenderedPageBreak/>
        <w:t>Source C</w:t>
      </w:r>
    </w:p>
    <w:p w:rsidR="00D41430" w:rsidRPr="00995A67" w:rsidRDefault="00D41430" w:rsidP="00D41430"/>
    <w:p w:rsidR="00D41430" w:rsidRPr="00995A67" w:rsidRDefault="00D41430" w:rsidP="00D41430">
      <w:proofErr w:type="spellStart"/>
      <w:r w:rsidRPr="00995A67">
        <w:t>Dr.</w:t>
      </w:r>
      <w:proofErr w:type="spellEnd"/>
      <w:r w:rsidRPr="00995A67">
        <w:t xml:space="preserve"> Turner is a Professor of Education at a local university. She posted the following on her personal blog.</w:t>
      </w:r>
    </w:p>
    <w:p w:rsidR="00D41430" w:rsidRPr="00995A67" w:rsidRDefault="00D41430" w:rsidP="00D41430">
      <w:r w:rsidRPr="00995A67">
        <w:rPr>
          <w:rFonts w:ascii="Calibri" w:eastAsia="Calibri" w:hAnsi="Calibri" w:cs="Calibri"/>
          <w:b/>
          <w:noProof/>
          <w:lang w:eastAsia="en-GB"/>
        </w:rPr>
        <w:drawing>
          <wp:anchor distT="0" distB="0" distL="114300" distR="114300" simplePos="0" relativeHeight="251660288" behindDoc="0" locked="0" layoutInCell="1" allowOverlap="1">
            <wp:simplePos x="0" y="0"/>
            <wp:positionH relativeFrom="page">
              <wp:align>center</wp:align>
            </wp:positionH>
            <wp:positionV relativeFrom="paragraph">
              <wp:posOffset>238125</wp:posOffset>
            </wp:positionV>
            <wp:extent cx="5566410" cy="5669888"/>
            <wp:effectExtent l="19050" t="19050" r="15240" b="26670"/>
            <wp:wrapSquare wrapText="bothSides"/>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5">
                      <a:extLst>
                        <a:ext uri="{28A0092B-C50C-407E-A947-70E740481C1C}">
                          <a14:useLocalDpi xmlns:a14="http://schemas.microsoft.com/office/drawing/2010/main" val="0"/>
                        </a:ext>
                      </a:extLst>
                    </a:blip>
                    <a:srcRect/>
                    <a:stretch>
                      <a:fillRect/>
                    </a:stretch>
                  </pic:blipFill>
                  <pic:spPr>
                    <a:xfrm>
                      <a:off x="0" y="0"/>
                      <a:ext cx="5566410" cy="5669888"/>
                    </a:xfrm>
                    <a:prstGeom prst="rect">
                      <a:avLst/>
                    </a:prstGeom>
                    <a:ln w="12700">
                      <a:solidFill>
                        <a:srgbClr val="7F7F7F"/>
                      </a:solidFill>
                      <a:prstDash val="solid"/>
                    </a:ln>
                  </pic:spPr>
                </pic:pic>
              </a:graphicData>
            </a:graphic>
          </wp:anchor>
        </w:drawing>
      </w:r>
    </w:p>
    <w:p w:rsidR="00D41430" w:rsidRPr="00995A67" w:rsidRDefault="00D41430">
      <w:r w:rsidRPr="00995A67">
        <w:br w:type="page"/>
      </w:r>
    </w:p>
    <w:p w:rsidR="00D41430" w:rsidRPr="00995A67" w:rsidRDefault="00D41430" w:rsidP="00D41430">
      <w:pPr>
        <w:jc w:val="center"/>
      </w:pPr>
      <w:r w:rsidRPr="00995A67">
        <w:lastRenderedPageBreak/>
        <w:t>Guiding Questions</w:t>
      </w:r>
    </w:p>
    <w:p w:rsidR="00D41430" w:rsidRPr="00995A67" w:rsidRDefault="00D41430" w:rsidP="00D41430">
      <w:pPr>
        <w:jc w:val="center"/>
      </w:pPr>
      <w:r w:rsidRPr="00995A67">
        <w:t>Who is behind this information?</w:t>
      </w:r>
    </w:p>
    <w:p w:rsidR="00D41430" w:rsidRPr="00995A67" w:rsidRDefault="00D41430" w:rsidP="00D41430"/>
    <w:p w:rsidR="00D41430" w:rsidRPr="00995A67" w:rsidRDefault="00D41430" w:rsidP="00D41430">
      <w:r w:rsidRPr="00995A67">
        <w:t>Directions: Read the source and answer the questions below.</w:t>
      </w:r>
    </w:p>
    <w:p w:rsidR="00D41430" w:rsidRPr="00995A67" w:rsidRDefault="00D41430" w:rsidP="00D41430"/>
    <w:p w:rsidR="00D41430" w:rsidRPr="00995A67" w:rsidRDefault="00D41430" w:rsidP="00D41430">
      <w:r w:rsidRPr="00995A67">
        <w:t>Source A</w:t>
      </w:r>
    </w:p>
    <w:p w:rsidR="00D41430" w:rsidRPr="00995A67" w:rsidRDefault="00D41430" w:rsidP="00D41430"/>
    <w:p w:rsidR="00D41430" w:rsidRPr="00995A67" w:rsidRDefault="00D41430" w:rsidP="00D41430">
      <w:r w:rsidRPr="00995A67">
        <w:t>1.</w:t>
      </w:r>
      <w:r w:rsidRPr="00995A67">
        <w:tab/>
        <w:t>What argument does this source make about Saturday school?</w:t>
      </w:r>
    </w:p>
    <w:p w:rsidR="00D41430" w:rsidRPr="00995A67" w:rsidRDefault="00D41430" w:rsidP="00D41430"/>
    <w:p w:rsidR="00D41430" w:rsidRPr="00995A67" w:rsidRDefault="00D41430" w:rsidP="00D41430">
      <w:r w:rsidRPr="00995A67">
        <w:t>2.</w:t>
      </w:r>
      <w:r w:rsidRPr="00995A67">
        <w:tab/>
        <w:t xml:space="preserve">What qualifications or expertise does this source have on the topic of Saturday school?  Explain. </w:t>
      </w:r>
    </w:p>
    <w:p w:rsidR="00D41430" w:rsidRPr="00995A67" w:rsidRDefault="00D41430" w:rsidP="00D41430"/>
    <w:p w:rsidR="00D41430" w:rsidRPr="00995A67" w:rsidRDefault="00D41430" w:rsidP="00D41430">
      <w:r w:rsidRPr="00995A67">
        <w:t>3.</w:t>
      </w:r>
      <w:r w:rsidRPr="00995A67">
        <w:tab/>
        <w:t xml:space="preserve">Why might the source want to make this argument about Saturday school? (Remember that there can be multiple motivations!) </w:t>
      </w:r>
    </w:p>
    <w:p w:rsidR="00D41430" w:rsidRPr="00995A67" w:rsidRDefault="00D41430" w:rsidP="00D41430"/>
    <w:p w:rsidR="00D41430" w:rsidRPr="00995A67" w:rsidRDefault="00D41430" w:rsidP="00D41430">
      <w:r w:rsidRPr="00995A67">
        <w:t>4.</w:t>
      </w:r>
      <w:r w:rsidRPr="00995A67">
        <w:tab/>
        <w:t xml:space="preserve">Overall, how much do you trust this as a source about whether there should be mandatory Saturday school? </w:t>
      </w:r>
    </w:p>
    <w:p w:rsidR="00D41430" w:rsidRPr="00995A67" w:rsidRDefault="00D41430" w:rsidP="00D41430"/>
    <w:p w:rsidR="00D41430" w:rsidRPr="00995A67" w:rsidRDefault="00D41430" w:rsidP="00D41430"/>
    <w:p w:rsidR="00D41430" w:rsidRPr="00995A67" w:rsidRDefault="00D41430" w:rsidP="00D41430"/>
    <w:p w:rsidR="00D41430" w:rsidRPr="00995A67" w:rsidRDefault="00D41430" w:rsidP="00D41430"/>
    <w:p w:rsidR="00D41430" w:rsidRPr="00995A67" w:rsidRDefault="00D41430" w:rsidP="00D41430"/>
    <w:p w:rsidR="00D41430" w:rsidRPr="00995A67" w:rsidRDefault="00D41430" w:rsidP="00D41430">
      <w:r w:rsidRPr="00995A67">
        <w:t>Source B</w:t>
      </w:r>
    </w:p>
    <w:p w:rsidR="00D41430" w:rsidRPr="00995A67" w:rsidRDefault="00D41430" w:rsidP="00D41430"/>
    <w:p w:rsidR="00D41430" w:rsidRPr="00995A67" w:rsidRDefault="00D41430" w:rsidP="00D41430">
      <w:r w:rsidRPr="00995A67">
        <w:t>1.</w:t>
      </w:r>
      <w:r w:rsidRPr="00995A67">
        <w:tab/>
        <w:t xml:space="preserve">What argument does this source make about Saturday school? </w:t>
      </w:r>
    </w:p>
    <w:p w:rsidR="00D41430" w:rsidRPr="00995A67" w:rsidRDefault="00D41430" w:rsidP="00D41430"/>
    <w:p w:rsidR="00D41430" w:rsidRPr="00995A67" w:rsidRDefault="00D41430" w:rsidP="00D41430">
      <w:r w:rsidRPr="00995A67">
        <w:t>2.</w:t>
      </w:r>
      <w:r w:rsidRPr="00995A67">
        <w:tab/>
        <w:t xml:space="preserve">What qualifications or expertise does this source have on the topic of Saturday school?  Explain. </w:t>
      </w:r>
    </w:p>
    <w:p w:rsidR="00D41430" w:rsidRPr="00995A67" w:rsidRDefault="00D41430" w:rsidP="00D41430"/>
    <w:p w:rsidR="00D41430" w:rsidRPr="00995A67" w:rsidRDefault="00D41430" w:rsidP="00D41430">
      <w:r w:rsidRPr="00995A67">
        <w:t>3.</w:t>
      </w:r>
      <w:r w:rsidRPr="00995A67">
        <w:tab/>
        <w:t xml:space="preserve">Why might the source want to make this argument about Saturday school?  (Remember that there can be multiple motivations!) </w:t>
      </w:r>
    </w:p>
    <w:p w:rsidR="00D41430" w:rsidRPr="00995A67" w:rsidRDefault="00D41430" w:rsidP="00D41430"/>
    <w:p w:rsidR="00D41430" w:rsidRPr="00995A67" w:rsidRDefault="00D41430" w:rsidP="00D41430">
      <w:r w:rsidRPr="00995A67">
        <w:t>4.</w:t>
      </w:r>
      <w:r w:rsidRPr="00995A67">
        <w:tab/>
        <w:t xml:space="preserve">Overall, how much do you trust this as a source about whether we should have mandatory Saturday school? </w:t>
      </w:r>
    </w:p>
    <w:p w:rsidR="00D41430" w:rsidRPr="00995A67" w:rsidRDefault="00D41430" w:rsidP="00D41430"/>
    <w:p w:rsidR="00D41430" w:rsidRPr="00995A67" w:rsidRDefault="00D41430" w:rsidP="00D41430"/>
    <w:p w:rsidR="00D41430" w:rsidRPr="00995A67" w:rsidRDefault="00D41430" w:rsidP="00D41430"/>
    <w:p w:rsidR="00D41430" w:rsidRPr="00995A67" w:rsidRDefault="00D41430" w:rsidP="00D41430"/>
    <w:p w:rsidR="00D41430" w:rsidRPr="00995A67" w:rsidRDefault="00D41430" w:rsidP="00D41430"/>
    <w:p w:rsidR="00D41430" w:rsidRPr="00995A67" w:rsidRDefault="00D41430" w:rsidP="00D41430">
      <w:r w:rsidRPr="00995A67">
        <w:t>Source C</w:t>
      </w:r>
    </w:p>
    <w:p w:rsidR="00D41430" w:rsidRPr="00995A67" w:rsidRDefault="00D41430" w:rsidP="00D41430"/>
    <w:p w:rsidR="00D41430" w:rsidRPr="00995A67" w:rsidRDefault="00D41430" w:rsidP="00D41430">
      <w:r w:rsidRPr="00995A67">
        <w:t>1.</w:t>
      </w:r>
      <w:r w:rsidRPr="00995A67">
        <w:tab/>
        <w:t xml:space="preserve">What argument does this source make about Saturday school? </w:t>
      </w:r>
    </w:p>
    <w:p w:rsidR="00D41430" w:rsidRPr="00995A67" w:rsidRDefault="00D41430" w:rsidP="00D41430"/>
    <w:p w:rsidR="00D41430" w:rsidRPr="00995A67" w:rsidRDefault="00D41430" w:rsidP="00D41430">
      <w:r w:rsidRPr="00995A67">
        <w:lastRenderedPageBreak/>
        <w:t>2.</w:t>
      </w:r>
      <w:r w:rsidRPr="00995A67">
        <w:tab/>
        <w:t xml:space="preserve">What qualifications or expertise does this source have on the topic of Saturday school?  Explain. </w:t>
      </w:r>
    </w:p>
    <w:p w:rsidR="00D41430" w:rsidRPr="00995A67" w:rsidRDefault="00D41430" w:rsidP="00D41430"/>
    <w:p w:rsidR="00D41430" w:rsidRPr="00995A67" w:rsidRDefault="00D41430" w:rsidP="00D41430">
      <w:r w:rsidRPr="00995A67">
        <w:t>3.</w:t>
      </w:r>
      <w:r w:rsidRPr="00995A67">
        <w:tab/>
        <w:t xml:space="preserve">Why might the source want to make this argument about Saturday school?  (Remember that there can be multiple motivations!) </w:t>
      </w:r>
    </w:p>
    <w:p w:rsidR="00D41430" w:rsidRPr="00995A67" w:rsidRDefault="00D41430" w:rsidP="00D41430"/>
    <w:p w:rsidR="00D41430" w:rsidRPr="00995A67" w:rsidRDefault="00D41430" w:rsidP="00D41430">
      <w:r w:rsidRPr="00995A67">
        <w:t>4.</w:t>
      </w:r>
      <w:r w:rsidRPr="00995A67">
        <w:tab/>
        <w:t xml:space="preserve">Overall, how much do you trust this as a source about whether we should have mandatory Saturday school? </w:t>
      </w:r>
    </w:p>
    <w:p w:rsidR="00D41430" w:rsidRPr="00995A67" w:rsidRDefault="00D41430">
      <w:r w:rsidRPr="00995A67">
        <w:br w:type="page"/>
      </w:r>
    </w:p>
    <w:p w:rsidR="00752A82" w:rsidRPr="00995A67" w:rsidRDefault="00752A82" w:rsidP="002719B9">
      <w:pPr>
        <w:pStyle w:val="Appendix2"/>
      </w:pPr>
      <w:bookmarkStart w:id="33" w:name="_Toc133746110"/>
      <w:r w:rsidRPr="00995A67">
        <w:lastRenderedPageBreak/>
        <w:t>What’s the evidence?</w:t>
      </w:r>
      <w:bookmarkEnd w:id="33"/>
    </w:p>
    <w:p w:rsidR="00752A82" w:rsidRPr="00995A67" w:rsidRDefault="00752A82" w:rsidP="00752A82">
      <w:pPr>
        <w:pStyle w:val="Firstparagraph"/>
      </w:pPr>
      <w:r w:rsidRPr="00995A67">
        <w:rPr>
          <w:b/>
        </w:rPr>
        <w:t xml:space="preserve">Aim: </w:t>
      </w:r>
      <w:r w:rsidRPr="00995A67">
        <w:t>To teach students to evaluate evidence</w:t>
      </w:r>
    </w:p>
    <w:p w:rsidR="00752A82" w:rsidRPr="00995A67" w:rsidRDefault="00752A82" w:rsidP="00752A82">
      <w:pPr>
        <w:pStyle w:val="Nextparagraphs"/>
        <w:ind w:firstLine="0"/>
        <w:rPr>
          <w:rFonts w:cstheme="minorHAnsi"/>
        </w:rPr>
      </w:pPr>
      <w:r w:rsidRPr="00995A67">
        <w:rPr>
          <w:b/>
        </w:rPr>
        <w:t xml:space="preserve">Objective: </w:t>
      </w:r>
      <w:r w:rsidRPr="00995A67">
        <w:t xml:space="preserve">At the end of the lesson, SWBAT </w:t>
      </w:r>
      <w:r w:rsidRPr="00995A67">
        <w:rPr>
          <w:rFonts w:cstheme="minorHAnsi"/>
        </w:rPr>
        <w:t>retell an existing claim; spot a manipulative piece of evidence, describe strengths and weaknesses of presented claims</w:t>
      </w:r>
    </w:p>
    <w:p w:rsidR="00752A82" w:rsidRPr="00995A67" w:rsidRDefault="00752A82" w:rsidP="00752A82">
      <w:pPr>
        <w:pStyle w:val="Nextparagraphs"/>
        <w:ind w:firstLine="0"/>
      </w:pPr>
      <w:r w:rsidRPr="00995A67">
        <w:rPr>
          <w:b/>
        </w:rPr>
        <w:t xml:space="preserve">Length: </w:t>
      </w:r>
      <w:r w:rsidRPr="00995A67">
        <w:t>45 minutes</w:t>
      </w:r>
    </w:p>
    <w:p w:rsidR="005F13ED" w:rsidRPr="00995A67" w:rsidRDefault="0054505F" w:rsidP="00752A82">
      <w:pPr>
        <w:pStyle w:val="Nextparagraphs"/>
        <w:ind w:firstLine="0"/>
      </w:pPr>
      <w:r w:rsidRPr="00995A67">
        <w:rPr>
          <w:b/>
        </w:rPr>
        <w:t>Notes:</w:t>
      </w:r>
      <w:r w:rsidRPr="00995A67">
        <w:t xml:space="preserve"> The lesson plan is based on the teacher materials on the COR website, the “peer-reviewed studies” activity was added, and the materials used for that activity were added as well. Those materials are authentic, and they are connected to one of the original sources used. That said, in the lessons taught, the previous activities took longer than expected, thus this activity was significantly shorter, approximately 3 minutes long.</w:t>
      </w:r>
    </w:p>
    <w:tbl>
      <w:tblPr>
        <w:tblStyle w:val="TableGrid"/>
        <w:tblW w:w="0" w:type="auto"/>
        <w:tblLook w:val="04A0" w:firstRow="1" w:lastRow="0" w:firstColumn="1" w:lastColumn="0" w:noHBand="0" w:noVBand="1"/>
      </w:tblPr>
      <w:tblGrid>
        <w:gridCol w:w="2080"/>
        <w:gridCol w:w="3708"/>
        <w:gridCol w:w="1455"/>
        <w:gridCol w:w="1513"/>
      </w:tblGrid>
      <w:tr w:rsidR="00DB027E" w:rsidRPr="00995A67" w:rsidTr="00335B45">
        <w:trPr>
          <w:cnfStyle w:val="100000000000" w:firstRow="1" w:lastRow="0" w:firstColumn="0" w:lastColumn="0" w:oddVBand="0" w:evenVBand="0" w:oddHBand="0" w:evenHBand="0" w:firstRowFirstColumn="0" w:firstRowLastColumn="0" w:lastRowFirstColumn="0" w:lastRowLastColumn="0"/>
        </w:trPr>
        <w:tc>
          <w:tcPr>
            <w:tcW w:w="2080" w:type="dxa"/>
            <w:shd w:val="clear" w:color="auto" w:fill="D9D9D9"/>
            <w:vAlign w:val="top"/>
          </w:tcPr>
          <w:p w:rsidR="00DB027E" w:rsidRPr="00995A67" w:rsidRDefault="00DB027E" w:rsidP="00DB027E">
            <w:r w:rsidRPr="00995A67">
              <w:lastRenderedPageBreak/>
              <w:t xml:space="preserve">Stage and aim </w:t>
            </w:r>
          </w:p>
        </w:tc>
        <w:tc>
          <w:tcPr>
            <w:tcW w:w="3708" w:type="dxa"/>
            <w:shd w:val="clear" w:color="auto" w:fill="D9D9D9"/>
            <w:vAlign w:val="top"/>
          </w:tcPr>
          <w:p w:rsidR="00DB027E" w:rsidRPr="00995A67" w:rsidRDefault="00DB027E" w:rsidP="00DB027E">
            <w:r w:rsidRPr="00995A67">
              <w:t>Steps &amp; instructions</w:t>
            </w:r>
          </w:p>
        </w:tc>
        <w:tc>
          <w:tcPr>
            <w:tcW w:w="1455" w:type="dxa"/>
            <w:shd w:val="clear" w:color="auto" w:fill="D9D9D9"/>
            <w:vAlign w:val="top"/>
          </w:tcPr>
          <w:p w:rsidR="00DB027E" w:rsidRPr="00995A67" w:rsidRDefault="00DB027E" w:rsidP="00DB027E">
            <w:r w:rsidRPr="00995A67">
              <w:t>Material</w:t>
            </w:r>
          </w:p>
        </w:tc>
        <w:tc>
          <w:tcPr>
            <w:tcW w:w="1513" w:type="dxa"/>
            <w:shd w:val="clear" w:color="auto" w:fill="D9D9D9"/>
            <w:vAlign w:val="top"/>
          </w:tcPr>
          <w:p w:rsidR="00DB027E" w:rsidRPr="00995A67" w:rsidRDefault="00DB027E" w:rsidP="00DB027E">
            <w:r w:rsidRPr="00995A67">
              <w:t>Timing</w:t>
            </w:r>
          </w:p>
        </w:tc>
      </w:tr>
      <w:tr w:rsidR="00DB027E" w:rsidRPr="00995A67" w:rsidTr="00335B45">
        <w:tc>
          <w:tcPr>
            <w:tcW w:w="2080" w:type="dxa"/>
            <w:vAlign w:val="top"/>
          </w:tcPr>
          <w:p w:rsidR="00DB027E" w:rsidRPr="00995A67" w:rsidRDefault="00DB027E" w:rsidP="00DB027E">
            <w:r w:rsidRPr="00995A67">
              <w:t>Groups</w:t>
            </w:r>
          </w:p>
        </w:tc>
        <w:tc>
          <w:tcPr>
            <w:tcW w:w="3708" w:type="dxa"/>
            <w:vAlign w:val="top"/>
          </w:tcPr>
          <w:p w:rsidR="00DB027E" w:rsidRPr="00995A67" w:rsidRDefault="00DB027E" w:rsidP="00DB027E">
            <w:r w:rsidRPr="00995A67">
              <w:t>Divide students into 3 groups</w:t>
            </w:r>
          </w:p>
        </w:tc>
        <w:tc>
          <w:tcPr>
            <w:tcW w:w="1455" w:type="dxa"/>
            <w:vAlign w:val="top"/>
          </w:tcPr>
          <w:p w:rsidR="00DB027E" w:rsidRPr="00995A67" w:rsidRDefault="00DB027E" w:rsidP="00DB027E">
            <w:r w:rsidRPr="00995A67">
              <w:t>none</w:t>
            </w:r>
          </w:p>
        </w:tc>
        <w:tc>
          <w:tcPr>
            <w:tcW w:w="1513" w:type="dxa"/>
            <w:vAlign w:val="top"/>
          </w:tcPr>
          <w:p w:rsidR="00DB027E" w:rsidRPr="00995A67" w:rsidRDefault="00DB027E" w:rsidP="00DB027E">
            <w:r w:rsidRPr="00995A67">
              <w:t>2</w:t>
            </w:r>
          </w:p>
        </w:tc>
      </w:tr>
      <w:tr w:rsidR="00DB027E" w:rsidRPr="00995A67" w:rsidTr="00335B45">
        <w:tc>
          <w:tcPr>
            <w:tcW w:w="2080" w:type="dxa"/>
            <w:vAlign w:val="top"/>
          </w:tcPr>
          <w:p w:rsidR="00DB027E" w:rsidRPr="00995A67" w:rsidRDefault="00DB027E" w:rsidP="00DB027E">
            <w:r w:rsidRPr="00995A67">
              <w:t>Recall</w:t>
            </w:r>
          </w:p>
        </w:tc>
        <w:tc>
          <w:tcPr>
            <w:tcW w:w="3708" w:type="dxa"/>
            <w:vAlign w:val="top"/>
          </w:tcPr>
          <w:p w:rsidR="00DB027E" w:rsidRPr="00995A67" w:rsidRDefault="00DB027E" w:rsidP="00DB027E">
            <w:r w:rsidRPr="00995A67">
              <w:t xml:space="preserve">Remind </w:t>
            </w:r>
            <w:proofErr w:type="spellStart"/>
            <w:r w:rsidRPr="00995A67">
              <w:t>Ss</w:t>
            </w:r>
            <w:proofErr w:type="spellEnd"/>
            <w:r w:rsidRPr="00995A67">
              <w:t xml:space="preserve"> of the previous lesson, and ask them to name some principles of evaluating sources (funding, purpose, bias, expertise). Also, remind them of the Saturday School scenario. Then say that they will continue making the case for/against Saturday school and that you will evaluate evidence.</w:t>
            </w:r>
          </w:p>
        </w:tc>
        <w:tc>
          <w:tcPr>
            <w:tcW w:w="1455" w:type="dxa"/>
            <w:vAlign w:val="top"/>
          </w:tcPr>
          <w:p w:rsidR="00DB027E" w:rsidRPr="00995A67" w:rsidRDefault="00DB027E" w:rsidP="00DB027E">
            <w:r w:rsidRPr="00995A67">
              <w:t>None</w:t>
            </w:r>
          </w:p>
        </w:tc>
        <w:tc>
          <w:tcPr>
            <w:tcW w:w="1513" w:type="dxa"/>
            <w:vAlign w:val="top"/>
          </w:tcPr>
          <w:p w:rsidR="00DB027E" w:rsidRPr="00995A67" w:rsidRDefault="00DB027E" w:rsidP="00DB027E">
            <w:r w:rsidRPr="00995A67">
              <w:t>5</w:t>
            </w:r>
          </w:p>
        </w:tc>
      </w:tr>
      <w:tr w:rsidR="00335B45" w:rsidRPr="00995A67" w:rsidTr="00335B45">
        <w:tc>
          <w:tcPr>
            <w:tcW w:w="2080" w:type="dxa"/>
            <w:vAlign w:val="top"/>
          </w:tcPr>
          <w:p w:rsidR="00335B45" w:rsidRPr="00995A67" w:rsidRDefault="00335B45" w:rsidP="00335B45">
            <w:r w:rsidRPr="00995A67">
              <w:t>Brainstorm</w:t>
            </w:r>
          </w:p>
        </w:tc>
        <w:tc>
          <w:tcPr>
            <w:tcW w:w="3708" w:type="dxa"/>
            <w:vAlign w:val="top"/>
          </w:tcPr>
          <w:p w:rsidR="00335B45" w:rsidRPr="00995A67" w:rsidRDefault="00335B45" w:rsidP="00335B45">
            <w:r w:rsidRPr="00995A67">
              <w:t xml:space="preserve">Ask </w:t>
            </w:r>
            <w:proofErr w:type="spellStart"/>
            <w:r w:rsidRPr="00995A67">
              <w:t>Ss</w:t>
            </w:r>
            <w:proofErr w:type="spellEnd"/>
            <w:r w:rsidRPr="00995A67">
              <w:t xml:space="preserve"> to brainstorm what kind of evidence they could use to support their arguments. Tell them to think of the sources of information from the previous lesson (articles, interviews, surveys). Write the results on the board.</w:t>
            </w:r>
          </w:p>
        </w:tc>
        <w:tc>
          <w:tcPr>
            <w:tcW w:w="1455" w:type="dxa"/>
            <w:vAlign w:val="top"/>
          </w:tcPr>
          <w:p w:rsidR="00335B45" w:rsidRPr="00995A67" w:rsidRDefault="00335B45" w:rsidP="00335B45">
            <w:r w:rsidRPr="00995A67">
              <w:t>none</w:t>
            </w:r>
          </w:p>
        </w:tc>
        <w:tc>
          <w:tcPr>
            <w:tcW w:w="1513" w:type="dxa"/>
            <w:vAlign w:val="top"/>
          </w:tcPr>
          <w:p w:rsidR="00335B45" w:rsidRPr="00995A67" w:rsidRDefault="00335B45" w:rsidP="00335B45">
            <w:r w:rsidRPr="00995A67">
              <w:t>5</w:t>
            </w:r>
          </w:p>
        </w:tc>
      </w:tr>
      <w:tr w:rsidR="00335B45" w:rsidRPr="00995A67" w:rsidTr="00335B45">
        <w:tc>
          <w:tcPr>
            <w:tcW w:w="2080" w:type="dxa"/>
            <w:vAlign w:val="top"/>
          </w:tcPr>
          <w:p w:rsidR="00335B45" w:rsidRPr="00995A67" w:rsidRDefault="00335B45" w:rsidP="00335B45">
            <w:r w:rsidRPr="00995A67">
              <w:t>Analysing documents</w:t>
            </w:r>
          </w:p>
        </w:tc>
        <w:tc>
          <w:tcPr>
            <w:tcW w:w="3708" w:type="dxa"/>
            <w:vAlign w:val="top"/>
          </w:tcPr>
          <w:p w:rsidR="00335B45" w:rsidRPr="00995A67" w:rsidRDefault="00335B45" w:rsidP="00335B45">
            <w:r w:rsidRPr="00995A67">
              <w:t>Hand out the 3 articles, each group will get one article, and the accompanying handouts. Ask the groups to answer the questions and to prepare to present the answers.</w:t>
            </w:r>
          </w:p>
        </w:tc>
        <w:tc>
          <w:tcPr>
            <w:tcW w:w="1455" w:type="dxa"/>
            <w:vAlign w:val="top"/>
          </w:tcPr>
          <w:p w:rsidR="00335B45" w:rsidRPr="00995A67" w:rsidRDefault="00335B45" w:rsidP="00335B45">
            <w:r w:rsidRPr="00995A67">
              <w:t>Articles + handouts</w:t>
            </w:r>
          </w:p>
        </w:tc>
        <w:tc>
          <w:tcPr>
            <w:tcW w:w="1513" w:type="dxa"/>
            <w:vAlign w:val="top"/>
          </w:tcPr>
          <w:p w:rsidR="00335B45" w:rsidRPr="00995A67" w:rsidRDefault="0054505F" w:rsidP="00335B45">
            <w:r w:rsidRPr="00995A67">
              <w:t>10</w:t>
            </w:r>
          </w:p>
        </w:tc>
      </w:tr>
      <w:tr w:rsidR="00335B45" w:rsidRPr="00995A67" w:rsidTr="00335B45">
        <w:tc>
          <w:tcPr>
            <w:tcW w:w="2080" w:type="dxa"/>
            <w:vAlign w:val="top"/>
          </w:tcPr>
          <w:p w:rsidR="00335B45" w:rsidRPr="00995A67" w:rsidRDefault="00335B45" w:rsidP="00335B45">
            <w:r w:rsidRPr="00995A67">
              <w:lastRenderedPageBreak/>
              <w:t>Presentation</w:t>
            </w:r>
          </w:p>
        </w:tc>
        <w:tc>
          <w:tcPr>
            <w:tcW w:w="3708" w:type="dxa"/>
            <w:vAlign w:val="top"/>
          </w:tcPr>
          <w:p w:rsidR="00335B45" w:rsidRPr="00995A67" w:rsidRDefault="00335B45" w:rsidP="00335B45">
            <w:r w:rsidRPr="00995A67">
              <w:t xml:space="preserve">Ask the groups to present their answers. Important to things that should be covered: article a) what are “gains in learning”, what do we know about the organisation, how did they find out the results they present; article b) point to the manipulative pictures (and the false choice fallacy), do we know what children do in their free time and whether they enjoy being in school c) it is important to read the study, not simply the retelling of the findings, we don’t know anything about the person posting it, she doesn’t tell us much about the study itself. In all cases, remind </w:t>
            </w:r>
            <w:proofErr w:type="spellStart"/>
            <w:r w:rsidRPr="00995A67">
              <w:t>Ss</w:t>
            </w:r>
            <w:proofErr w:type="spellEnd"/>
            <w:r w:rsidRPr="00995A67">
              <w:t xml:space="preserve"> to think of the previous lesson and ask them about the sources of the information. What is schoolresearch.org and timeandlearning.org; who is Kayla Silver, can we trust a page called Parents4SaturdaySchool to be unbiased?</w:t>
            </w:r>
          </w:p>
        </w:tc>
        <w:tc>
          <w:tcPr>
            <w:tcW w:w="1455" w:type="dxa"/>
            <w:vAlign w:val="top"/>
          </w:tcPr>
          <w:p w:rsidR="00335B45" w:rsidRPr="00995A67" w:rsidRDefault="00335B45" w:rsidP="00335B45">
            <w:r w:rsidRPr="00995A67">
              <w:t>Articles + handouts</w:t>
            </w:r>
          </w:p>
        </w:tc>
        <w:tc>
          <w:tcPr>
            <w:tcW w:w="1513" w:type="dxa"/>
            <w:vAlign w:val="top"/>
          </w:tcPr>
          <w:p w:rsidR="00335B45" w:rsidRPr="00995A67" w:rsidRDefault="00335B45" w:rsidP="00335B45">
            <w:r w:rsidRPr="00995A67">
              <w:t>13</w:t>
            </w:r>
          </w:p>
        </w:tc>
      </w:tr>
      <w:tr w:rsidR="00335B45" w:rsidRPr="00995A67" w:rsidTr="00335B45">
        <w:tc>
          <w:tcPr>
            <w:tcW w:w="2080" w:type="dxa"/>
            <w:vAlign w:val="top"/>
          </w:tcPr>
          <w:p w:rsidR="00335B45" w:rsidRPr="00995A67" w:rsidRDefault="00335B45" w:rsidP="00335B45">
            <w:r w:rsidRPr="00995A67">
              <w:lastRenderedPageBreak/>
              <w:t>Peer-reviewed studies</w:t>
            </w:r>
          </w:p>
        </w:tc>
        <w:tc>
          <w:tcPr>
            <w:tcW w:w="3708" w:type="dxa"/>
            <w:vAlign w:val="top"/>
          </w:tcPr>
          <w:p w:rsidR="00335B45" w:rsidRPr="00995A67" w:rsidRDefault="00335B45" w:rsidP="00335B45">
            <w:r w:rsidRPr="00995A67">
              <w:t xml:space="preserve">In this section, focus a bit more on argument C. Open the study which is linked in the argument, and open the webpage of the institute (share this via a projector with </w:t>
            </w:r>
            <w:proofErr w:type="spellStart"/>
            <w:r w:rsidRPr="00995A67">
              <w:t>Ss</w:t>
            </w:r>
            <w:proofErr w:type="spellEnd"/>
            <w:r w:rsidRPr="00995A67">
              <w:t xml:space="preserve">). First, tell </w:t>
            </w:r>
            <w:proofErr w:type="spellStart"/>
            <w:r w:rsidRPr="00995A67">
              <w:t>Ss</w:t>
            </w:r>
            <w:proofErr w:type="spellEnd"/>
            <w:r w:rsidRPr="00995A67">
              <w:t xml:space="preserve"> what peer-reviewed journals are and ask them to briefly discuss what are the advantages and disadvantages of peer-reviewed vs self-published (as is the presented study). Ask </w:t>
            </w:r>
            <w:proofErr w:type="spellStart"/>
            <w:r w:rsidRPr="00995A67">
              <w:t>Ss</w:t>
            </w:r>
            <w:proofErr w:type="spellEnd"/>
            <w:r w:rsidRPr="00995A67">
              <w:t xml:space="preserve"> to share their views. Stress the advantage of reducing individual bias during peer-review. After that is done, let the students read one paragraph from the study (appendix 1) and open the article the paragraph links to (appendix 2). Ask the </w:t>
            </w:r>
            <w:proofErr w:type="spellStart"/>
            <w:r w:rsidRPr="00995A67">
              <w:t>Ss</w:t>
            </w:r>
            <w:proofErr w:type="spellEnd"/>
            <w:r w:rsidRPr="00995A67">
              <w:t xml:space="preserve"> to read the abstract and to find a mismatch between the study and the summarization (the study mentioned a lot of weaknesses in their argument, while the summarizing paragraph focused only on the positives).</w:t>
            </w:r>
          </w:p>
        </w:tc>
        <w:tc>
          <w:tcPr>
            <w:tcW w:w="1455" w:type="dxa"/>
            <w:vAlign w:val="top"/>
          </w:tcPr>
          <w:p w:rsidR="00335B45" w:rsidRPr="00995A67" w:rsidRDefault="00335B45" w:rsidP="00335B45">
            <w:r w:rsidRPr="00995A67">
              <w:t>Study mentioned in article C</w:t>
            </w:r>
          </w:p>
        </w:tc>
        <w:tc>
          <w:tcPr>
            <w:tcW w:w="1513" w:type="dxa"/>
            <w:vAlign w:val="top"/>
          </w:tcPr>
          <w:p w:rsidR="00335B45" w:rsidRPr="00995A67" w:rsidRDefault="0054505F" w:rsidP="00335B45">
            <w:r w:rsidRPr="00995A67">
              <w:t>8</w:t>
            </w:r>
          </w:p>
        </w:tc>
      </w:tr>
      <w:tr w:rsidR="00335B45" w:rsidRPr="00995A67" w:rsidTr="00335B45">
        <w:tc>
          <w:tcPr>
            <w:tcW w:w="2080" w:type="dxa"/>
            <w:vAlign w:val="top"/>
          </w:tcPr>
          <w:p w:rsidR="00335B45" w:rsidRPr="00995A67" w:rsidRDefault="00335B45" w:rsidP="00335B45">
            <w:r w:rsidRPr="00995A67">
              <w:t>Wrap-up</w:t>
            </w:r>
          </w:p>
        </w:tc>
        <w:tc>
          <w:tcPr>
            <w:tcW w:w="3708" w:type="dxa"/>
            <w:vAlign w:val="top"/>
          </w:tcPr>
          <w:p w:rsidR="00335B45" w:rsidRPr="00995A67" w:rsidRDefault="00335B45" w:rsidP="00335B45">
            <w:r w:rsidRPr="00995A67">
              <w:t xml:space="preserve">Wrap the whole lesson. Remind </w:t>
            </w:r>
            <w:proofErr w:type="spellStart"/>
            <w:r w:rsidRPr="00995A67">
              <w:t>Ss</w:t>
            </w:r>
            <w:proofErr w:type="spellEnd"/>
            <w:r w:rsidRPr="00995A67">
              <w:t xml:space="preserve"> of these important aspects when evaluating evidence: a) where does it come from, is the source trustworthy? B) </w:t>
            </w:r>
            <w:proofErr w:type="gramStart"/>
            <w:r w:rsidRPr="00995A67">
              <w:t>does</w:t>
            </w:r>
            <w:proofErr w:type="gramEnd"/>
            <w:r w:rsidRPr="00995A67">
              <w:t xml:space="preserve"> the evidence match the claim? C) is it logically sound or is it manipulative in any way?</w:t>
            </w:r>
          </w:p>
        </w:tc>
        <w:tc>
          <w:tcPr>
            <w:tcW w:w="1455" w:type="dxa"/>
            <w:vAlign w:val="top"/>
          </w:tcPr>
          <w:p w:rsidR="00335B45" w:rsidRPr="00995A67" w:rsidRDefault="00335B45" w:rsidP="00335B45">
            <w:r w:rsidRPr="00995A67">
              <w:t>None</w:t>
            </w:r>
          </w:p>
        </w:tc>
        <w:tc>
          <w:tcPr>
            <w:tcW w:w="1513" w:type="dxa"/>
            <w:vAlign w:val="top"/>
          </w:tcPr>
          <w:p w:rsidR="00335B45" w:rsidRPr="00995A67" w:rsidRDefault="00335B45" w:rsidP="00335B45">
            <w:r w:rsidRPr="00995A67">
              <w:t>2</w:t>
            </w:r>
          </w:p>
        </w:tc>
      </w:tr>
    </w:tbl>
    <w:p w:rsidR="00335B45" w:rsidRPr="00995A67" w:rsidRDefault="00335B45" w:rsidP="00335B45">
      <w:pPr>
        <w:pStyle w:val="Firstparagraph"/>
        <w:rPr>
          <w:b/>
        </w:rPr>
      </w:pPr>
    </w:p>
    <w:p w:rsidR="00335B45" w:rsidRPr="00995A67" w:rsidRDefault="00B30DDB" w:rsidP="00335B45">
      <w:pPr>
        <w:pStyle w:val="Firstparagraph"/>
      </w:pPr>
      <w:r w:rsidRPr="00995A67">
        <w:rPr>
          <w:b/>
        </w:rPr>
        <w:lastRenderedPageBreak/>
        <w:t>Articles and handouts:</w:t>
      </w:r>
    </w:p>
    <w:p w:rsidR="004622B4" w:rsidRPr="00995A67" w:rsidRDefault="004622B4" w:rsidP="004622B4">
      <w:pPr>
        <w:pStyle w:val="Nextparagraphs"/>
      </w:pPr>
    </w:p>
    <w:p w:rsidR="004622B4" w:rsidRPr="00995A67" w:rsidRDefault="004622B4" w:rsidP="004622B4">
      <w:pPr>
        <w:pStyle w:val="Nextparagraphs"/>
      </w:pPr>
      <w:r w:rsidRPr="00995A67">
        <w:rPr>
          <w:rFonts w:ascii="Calibri" w:eastAsia="Calibri" w:hAnsi="Calibri" w:cs="Calibri"/>
          <w:noProof/>
          <w:lang w:eastAsia="en-GB"/>
        </w:rPr>
        <w:drawing>
          <wp:anchor distT="0" distB="0" distL="114300" distR="114300" simplePos="0" relativeHeight="251661312" behindDoc="0" locked="0" layoutInCell="1" allowOverlap="1">
            <wp:simplePos x="0" y="0"/>
            <wp:positionH relativeFrom="page">
              <wp:align>center</wp:align>
            </wp:positionH>
            <wp:positionV relativeFrom="paragraph">
              <wp:posOffset>365760</wp:posOffset>
            </wp:positionV>
            <wp:extent cx="5566410" cy="6428133"/>
            <wp:effectExtent l="0" t="0" r="0" b="0"/>
            <wp:wrapSquare wrapText="bothSides"/>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6">
                      <a:extLst>
                        <a:ext uri="{28A0092B-C50C-407E-A947-70E740481C1C}">
                          <a14:useLocalDpi xmlns:a14="http://schemas.microsoft.com/office/drawing/2010/main" val="0"/>
                        </a:ext>
                      </a:extLst>
                    </a:blip>
                    <a:srcRect/>
                    <a:stretch>
                      <a:fillRect/>
                    </a:stretch>
                  </pic:blipFill>
                  <pic:spPr>
                    <a:xfrm>
                      <a:off x="0" y="0"/>
                      <a:ext cx="5566410" cy="6428133"/>
                    </a:xfrm>
                    <a:prstGeom prst="rect">
                      <a:avLst/>
                    </a:prstGeom>
                    <a:ln/>
                  </pic:spPr>
                </pic:pic>
              </a:graphicData>
            </a:graphic>
          </wp:anchor>
        </w:drawing>
      </w:r>
      <w:r w:rsidRPr="00995A67">
        <w:t>Source A</w:t>
      </w:r>
    </w:p>
    <w:p w:rsidR="00D41430" w:rsidRPr="00995A67" w:rsidRDefault="00D41430" w:rsidP="004622B4">
      <w:pPr>
        <w:pStyle w:val="Nextparagraphs"/>
      </w:pPr>
      <w:r w:rsidRPr="00995A67">
        <w:br w:type="page"/>
      </w:r>
      <w:r w:rsidR="004622B4" w:rsidRPr="00995A67">
        <w:lastRenderedPageBreak/>
        <w:t>Source B</w:t>
      </w:r>
    </w:p>
    <w:p w:rsidR="004622B4" w:rsidRPr="00995A67" w:rsidRDefault="004622B4" w:rsidP="004622B4">
      <w:pPr>
        <w:pStyle w:val="Nextparagraphs"/>
      </w:pPr>
    </w:p>
    <w:p w:rsidR="004622B4" w:rsidRPr="00995A67" w:rsidRDefault="004622B4" w:rsidP="004622B4">
      <w:pPr>
        <w:pStyle w:val="Nextparagraphs"/>
      </w:pPr>
      <w:r w:rsidRPr="00995A67">
        <w:rPr>
          <w:rFonts w:ascii="Calibri" w:eastAsia="Calibri" w:hAnsi="Calibri" w:cs="Calibri"/>
          <w:b/>
          <w:noProof/>
          <w:lang w:eastAsia="en-GB"/>
        </w:rPr>
        <w:drawing>
          <wp:anchor distT="0" distB="0" distL="114300" distR="114300" simplePos="0" relativeHeight="251662336" behindDoc="0" locked="0" layoutInCell="1" allowOverlap="1">
            <wp:simplePos x="0" y="0"/>
            <wp:positionH relativeFrom="margin">
              <wp:align>center</wp:align>
            </wp:positionH>
            <wp:positionV relativeFrom="paragraph">
              <wp:posOffset>7620</wp:posOffset>
            </wp:positionV>
            <wp:extent cx="3962400" cy="7044267"/>
            <wp:effectExtent l="0" t="0" r="0" b="4445"/>
            <wp:wrapSquare wrapText="bothSides"/>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7">
                      <a:extLst>
                        <a:ext uri="{28A0092B-C50C-407E-A947-70E740481C1C}">
                          <a14:useLocalDpi xmlns:a14="http://schemas.microsoft.com/office/drawing/2010/main" val="0"/>
                        </a:ext>
                      </a:extLst>
                    </a:blip>
                    <a:srcRect/>
                    <a:stretch>
                      <a:fillRect/>
                    </a:stretch>
                  </pic:blipFill>
                  <pic:spPr>
                    <a:xfrm>
                      <a:off x="0" y="0"/>
                      <a:ext cx="3962400" cy="7044267"/>
                    </a:xfrm>
                    <a:prstGeom prst="rect">
                      <a:avLst/>
                    </a:prstGeom>
                    <a:ln/>
                  </pic:spPr>
                </pic:pic>
              </a:graphicData>
            </a:graphic>
          </wp:anchor>
        </w:drawing>
      </w:r>
    </w:p>
    <w:p w:rsidR="004622B4" w:rsidRPr="00995A67" w:rsidRDefault="004622B4" w:rsidP="004622B4">
      <w:pPr>
        <w:pStyle w:val="Nextparagraphs"/>
      </w:pPr>
    </w:p>
    <w:p w:rsidR="004622B4" w:rsidRPr="00995A67" w:rsidRDefault="004622B4" w:rsidP="004622B4">
      <w:pPr>
        <w:pStyle w:val="Nextparagraphs"/>
      </w:pPr>
    </w:p>
    <w:p w:rsidR="004622B4" w:rsidRPr="00995A67" w:rsidRDefault="004622B4">
      <w:r w:rsidRPr="00995A67">
        <w:br w:type="page"/>
      </w:r>
    </w:p>
    <w:p w:rsidR="004622B4" w:rsidRPr="00995A67" w:rsidRDefault="004622B4" w:rsidP="004622B4">
      <w:pPr>
        <w:pStyle w:val="Nextparagraphs"/>
        <w:ind w:firstLine="0"/>
      </w:pPr>
      <w:r w:rsidRPr="00995A67">
        <w:rPr>
          <w:rFonts w:ascii="Calibri" w:eastAsia="Calibri" w:hAnsi="Calibri" w:cs="Calibri"/>
          <w:b/>
          <w:noProof/>
          <w:lang w:eastAsia="en-GB"/>
        </w:rPr>
        <w:lastRenderedPageBreak/>
        <w:drawing>
          <wp:anchor distT="0" distB="0" distL="114300" distR="114300" simplePos="0" relativeHeight="251663360" behindDoc="0" locked="0" layoutInCell="1" allowOverlap="1">
            <wp:simplePos x="0" y="0"/>
            <wp:positionH relativeFrom="page">
              <wp:align>center</wp:align>
            </wp:positionH>
            <wp:positionV relativeFrom="paragraph">
              <wp:posOffset>419100</wp:posOffset>
            </wp:positionV>
            <wp:extent cx="5566410" cy="5792397"/>
            <wp:effectExtent l="19050" t="19050" r="15240" b="18415"/>
            <wp:wrapSquare wrapText="bothSides"/>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8">
                      <a:extLst>
                        <a:ext uri="{28A0092B-C50C-407E-A947-70E740481C1C}">
                          <a14:useLocalDpi xmlns:a14="http://schemas.microsoft.com/office/drawing/2010/main" val="0"/>
                        </a:ext>
                      </a:extLst>
                    </a:blip>
                    <a:srcRect/>
                    <a:stretch>
                      <a:fillRect/>
                    </a:stretch>
                  </pic:blipFill>
                  <pic:spPr>
                    <a:xfrm>
                      <a:off x="0" y="0"/>
                      <a:ext cx="5566410" cy="5792397"/>
                    </a:xfrm>
                    <a:prstGeom prst="rect">
                      <a:avLst/>
                    </a:prstGeom>
                    <a:ln w="12700">
                      <a:solidFill>
                        <a:srgbClr val="D9D9D9"/>
                      </a:solidFill>
                      <a:prstDash val="solid"/>
                    </a:ln>
                  </pic:spPr>
                </pic:pic>
              </a:graphicData>
            </a:graphic>
          </wp:anchor>
        </w:drawing>
      </w:r>
      <w:r w:rsidRPr="00995A67">
        <w:t>Source C</w:t>
      </w:r>
    </w:p>
    <w:p w:rsidR="004622B4" w:rsidRPr="00995A67" w:rsidRDefault="004622B4" w:rsidP="004622B4">
      <w:pPr>
        <w:pStyle w:val="Nextparagraphs"/>
        <w:ind w:firstLine="0"/>
      </w:pPr>
    </w:p>
    <w:p w:rsidR="004622B4" w:rsidRPr="00995A67" w:rsidRDefault="004622B4" w:rsidP="004622B4">
      <w:pPr>
        <w:pStyle w:val="Nextparagraphs"/>
        <w:ind w:firstLine="0"/>
      </w:pPr>
    </w:p>
    <w:p w:rsidR="004622B4" w:rsidRPr="00995A67" w:rsidRDefault="004622B4">
      <w:r w:rsidRPr="00995A67">
        <w:br w:type="page"/>
      </w:r>
    </w:p>
    <w:p w:rsidR="004622B4" w:rsidRPr="00995A67" w:rsidRDefault="004622B4" w:rsidP="004622B4">
      <w:pPr>
        <w:pStyle w:val="Nextparagraphs"/>
        <w:jc w:val="center"/>
      </w:pPr>
      <w:r w:rsidRPr="00995A67">
        <w:lastRenderedPageBreak/>
        <w:t>Guiding Questions</w:t>
      </w:r>
    </w:p>
    <w:p w:rsidR="004622B4" w:rsidRPr="00995A67" w:rsidRDefault="004622B4" w:rsidP="004622B4">
      <w:pPr>
        <w:pStyle w:val="Nextparagraphs"/>
        <w:jc w:val="center"/>
      </w:pPr>
      <w:r w:rsidRPr="00995A67">
        <w:t>What is the evidence?</w:t>
      </w:r>
    </w:p>
    <w:p w:rsidR="004622B4" w:rsidRPr="00995A67" w:rsidRDefault="004622B4" w:rsidP="004622B4">
      <w:pPr>
        <w:pStyle w:val="Nextparagraphs"/>
        <w:jc w:val="center"/>
      </w:pPr>
    </w:p>
    <w:p w:rsidR="004622B4" w:rsidRPr="00995A67" w:rsidRDefault="004622B4" w:rsidP="004622B4">
      <w:pPr>
        <w:pStyle w:val="Nextparagraphs"/>
        <w:jc w:val="center"/>
      </w:pPr>
      <w:r w:rsidRPr="00995A67">
        <w:t>Directions: Read sources A-C and answer the questions below.</w:t>
      </w:r>
    </w:p>
    <w:p w:rsidR="004622B4" w:rsidRPr="00995A67" w:rsidRDefault="004622B4" w:rsidP="004622B4">
      <w:pPr>
        <w:pStyle w:val="Nextparagraphs"/>
      </w:pPr>
    </w:p>
    <w:p w:rsidR="004622B4" w:rsidRPr="00995A67" w:rsidRDefault="004622B4" w:rsidP="004622B4">
      <w:pPr>
        <w:pStyle w:val="Nextparagraphs"/>
      </w:pPr>
      <w:r w:rsidRPr="00995A67">
        <w:t>Source A</w:t>
      </w:r>
    </w:p>
    <w:p w:rsidR="004622B4" w:rsidRPr="00995A67" w:rsidRDefault="004622B4" w:rsidP="004622B4">
      <w:pPr>
        <w:pStyle w:val="Nextparagraphs"/>
      </w:pPr>
    </w:p>
    <w:p w:rsidR="004622B4" w:rsidRPr="00995A67" w:rsidRDefault="004622B4" w:rsidP="004622B4">
      <w:pPr>
        <w:pStyle w:val="Nextparagraphs"/>
      </w:pPr>
      <w:r w:rsidRPr="00995A67">
        <w:t>1.</w:t>
      </w:r>
      <w:r w:rsidRPr="00995A67">
        <w:tab/>
        <w:t xml:space="preserve">Where is this source from? Based on this, how much do you trust the source? </w:t>
      </w:r>
    </w:p>
    <w:p w:rsidR="004622B4" w:rsidRPr="00995A67" w:rsidRDefault="004622B4" w:rsidP="004622B4">
      <w:pPr>
        <w:pStyle w:val="Nextparagraphs"/>
        <w:ind w:firstLine="0"/>
      </w:pPr>
    </w:p>
    <w:p w:rsidR="004622B4" w:rsidRPr="00995A67" w:rsidRDefault="004622B4" w:rsidP="004622B4">
      <w:pPr>
        <w:pStyle w:val="Nextparagraphs"/>
      </w:pPr>
      <w:r w:rsidRPr="00995A67">
        <w:t>2.</w:t>
      </w:r>
      <w:r w:rsidRPr="00995A67">
        <w:tab/>
        <w:t xml:space="preserve">What argument does this source make? </w:t>
      </w:r>
    </w:p>
    <w:p w:rsidR="004622B4" w:rsidRPr="00995A67" w:rsidRDefault="004622B4" w:rsidP="004622B4">
      <w:pPr>
        <w:pStyle w:val="Nextparagraphs"/>
        <w:ind w:firstLine="0"/>
      </w:pPr>
    </w:p>
    <w:p w:rsidR="004622B4" w:rsidRPr="00995A67" w:rsidRDefault="004622B4" w:rsidP="004622B4">
      <w:pPr>
        <w:pStyle w:val="Nextparagraphs"/>
      </w:pPr>
      <w:r w:rsidRPr="00995A67">
        <w:t>3.</w:t>
      </w:r>
      <w:r w:rsidRPr="00995A67">
        <w:tab/>
        <w:t>Describe the evidence used to support the argument.</w:t>
      </w:r>
    </w:p>
    <w:p w:rsidR="004622B4" w:rsidRPr="00995A67" w:rsidRDefault="004622B4" w:rsidP="004622B4">
      <w:pPr>
        <w:pStyle w:val="Nextparagraphs"/>
        <w:ind w:firstLine="0"/>
      </w:pPr>
    </w:p>
    <w:p w:rsidR="004622B4" w:rsidRPr="00995A67" w:rsidRDefault="004622B4" w:rsidP="004622B4">
      <w:pPr>
        <w:pStyle w:val="Nextparagraphs"/>
      </w:pPr>
      <w:r w:rsidRPr="00995A67">
        <w:t>4.</w:t>
      </w:r>
      <w:r w:rsidRPr="00995A67">
        <w:tab/>
        <w:t xml:space="preserve">What are the strengths of the evidence provided? </w:t>
      </w:r>
    </w:p>
    <w:p w:rsidR="004622B4" w:rsidRPr="00995A67" w:rsidRDefault="004622B4" w:rsidP="004622B4">
      <w:pPr>
        <w:pStyle w:val="Nextparagraphs"/>
        <w:ind w:firstLine="0"/>
      </w:pPr>
    </w:p>
    <w:p w:rsidR="004622B4" w:rsidRPr="00995A67" w:rsidRDefault="004622B4" w:rsidP="004622B4">
      <w:pPr>
        <w:pStyle w:val="Nextparagraphs"/>
      </w:pPr>
      <w:r w:rsidRPr="00995A67">
        <w:t>5.</w:t>
      </w:r>
      <w:r w:rsidRPr="00995A67">
        <w:tab/>
        <w:t xml:space="preserve">What are the weaknesses of the evidence provided? </w:t>
      </w:r>
    </w:p>
    <w:p w:rsidR="004622B4" w:rsidRPr="00995A67" w:rsidRDefault="004622B4" w:rsidP="004622B4">
      <w:pPr>
        <w:pStyle w:val="Nextparagraphs"/>
        <w:ind w:firstLine="0"/>
      </w:pPr>
    </w:p>
    <w:p w:rsidR="004622B4" w:rsidRPr="00995A67" w:rsidRDefault="004622B4" w:rsidP="004622B4">
      <w:pPr>
        <w:pStyle w:val="Nextparagraphs"/>
      </w:pPr>
      <w:r w:rsidRPr="00995A67">
        <w:t>6.</w:t>
      </w:r>
      <w:r w:rsidRPr="00995A67">
        <w:tab/>
        <w:t>Overall, how convincing do you find this evidence? Try to set aside your opinion on Saturday school and just focus on the strength of the evidence.</w:t>
      </w:r>
    </w:p>
    <w:p w:rsidR="004622B4" w:rsidRPr="00995A67" w:rsidRDefault="004622B4" w:rsidP="004622B4">
      <w:pPr>
        <w:pStyle w:val="Nextparagraphs"/>
      </w:pPr>
    </w:p>
    <w:p w:rsidR="004622B4" w:rsidRPr="00995A67" w:rsidRDefault="004622B4" w:rsidP="004622B4">
      <w:pPr>
        <w:pStyle w:val="Nextparagraphs"/>
      </w:pPr>
    </w:p>
    <w:p w:rsidR="004622B4" w:rsidRPr="00995A67" w:rsidRDefault="004622B4" w:rsidP="004622B4">
      <w:pPr>
        <w:pStyle w:val="Nextparagraphs"/>
      </w:pPr>
    </w:p>
    <w:p w:rsidR="004622B4" w:rsidRPr="00995A67" w:rsidRDefault="004622B4" w:rsidP="004622B4">
      <w:pPr>
        <w:pStyle w:val="Nextparagraphs"/>
      </w:pPr>
    </w:p>
    <w:p w:rsidR="004622B4" w:rsidRPr="00995A67" w:rsidRDefault="004622B4" w:rsidP="004622B4">
      <w:pPr>
        <w:pStyle w:val="Nextparagraphs"/>
      </w:pPr>
      <w:r w:rsidRPr="00995A67">
        <w:t>Source B</w:t>
      </w:r>
    </w:p>
    <w:p w:rsidR="004622B4" w:rsidRPr="00995A67" w:rsidRDefault="004622B4" w:rsidP="004622B4">
      <w:pPr>
        <w:pStyle w:val="Nextparagraphs"/>
      </w:pPr>
    </w:p>
    <w:p w:rsidR="004622B4" w:rsidRPr="00995A67" w:rsidRDefault="004622B4" w:rsidP="004622B4">
      <w:pPr>
        <w:pStyle w:val="Nextparagraphs"/>
      </w:pPr>
      <w:r w:rsidRPr="00995A67">
        <w:t>1.</w:t>
      </w:r>
      <w:r w:rsidRPr="00995A67">
        <w:tab/>
        <w:t xml:space="preserve">Where is this source from? Based on this, how much do you trust the source? </w:t>
      </w:r>
    </w:p>
    <w:p w:rsidR="004622B4" w:rsidRPr="00995A67" w:rsidRDefault="004622B4" w:rsidP="004622B4">
      <w:pPr>
        <w:pStyle w:val="Nextparagraphs"/>
        <w:ind w:firstLine="0"/>
      </w:pPr>
    </w:p>
    <w:p w:rsidR="004622B4" w:rsidRPr="00995A67" w:rsidRDefault="004622B4" w:rsidP="004622B4">
      <w:pPr>
        <w:pStyle w:val="Nextparagraphs"/>
      </w:pPr>
      <w:r w:rsidRPr="00995A67">
        <w:t>2.</w:t>
      </w:r>
      <w:r w:rsidRPr="00995A67">
        <w:tab/>
        <w:t xml:space="preserve">What argument does this source make? </w:t>
      </w:r>
    </w:p>
    <w:p w:rsidR="004622B4" w:rsidRPr="00995A67" w:rsidRDefault="004622B4" w:rsidP="004622B4">
      <w:pPr>
        <w:pStyle w:val="Nextparagraphs"/>
        <w:ind w:firstLine="0"/>
      </w:pPr>
    </w:p>
    <w:p w:rsidR="004622B4" w:rsidRPr="00995A67" w:rsidRDefault="004622B4" w:rsidP="004622B4">
      <w:pPr>
        <w:pStyle w:val="Nextparagraphs"/>
      </w:pPr>
      <w:r w:rsidRPr="00995A67">
        <w:t>3.</w:t>
      </w:r>
      <w:r w:rsidRPr="00995A67">
        <w:tab/>
        <w:t>Describe the evidence used to support the argument.</w:t>
      </w:r>
    </w:p>
    <w:p w:rsidR="004622B4" w:rsidRPr="00995A67" w:rsidRDefault="004622B4" w:rsidP="004622B4">
      <w:pPr>
        <w:pStyle w:val="Nextparagraphs"/>
        <w:ind w:firstLine="0"/>
      </w:pPr>
    </w:p>
    <w:p w:rsidR="004622B4" w:rsidRPr="00995A67" w:rsidRDefault="004622B4" w:rsidP="004622B4">
      <w:pPr>
        <w:pStyle w:val="Nextparagraphs"/>
      </w:pPr>
      <w:r w:rsidRPr="00995A67">
        <w:t>4.</w:t>
      </w:r>
      <w:r w:rsidRPr="00995A67">
        <w:tab/>
        <w:t xml:space="preserve">What are the strengths of the evidence provided? </w:t>
      </w:r>
    </w:p>
    <w:p w:rsidR="004622B4" w:rsidRPr="00995A67" w:rsidRDefault="004622B4" w:rsidP="004622B4">
      <w:pPr>
        <w:pStyle w:val="Nextparagraphs"/>
        <w:ind w:firstLine="0"/>
      </w:pPr>
    </w:p>
    <w:p w:rsidR="004622B4" w:rsidRPr="00995A67" w:rsidRDefault="004622B4" w:rsidP="004622B4">
      <w:pPr>
        <w:pStyle w:val="Nextparagraphs"/>
      </w:pPr>
      <w:r w:rsidRPr="00995A67">
        <w:t>5.</w:t>
      </w:r>
      <w:r w:rsidRPr="00995A67">
        <w:tab/>
        <w:t xml:space="preserve">What are the weaknesses of the evidence provided? </w:t>
      </w:r>
    </w:p>
    <w:p w:rsidR="004622B4" w:rsidRPr="00995A67" w:rsidRDefault="004622B4" w:rsidP="004622B4">
      <w:pPr>
        <w:pStyle w:val="Nextparagraphs"/>
        <w:ind w:firstLine="0"/>
      </w:pPr>
    </w:p>
    <w:p w:rsidR="004622B4" w:rsidRPr="00995A67" w:rsidRDefault="004622B4" w:rsidP="004622B4">
      <w:pPr>
        <w:pStyle w:val="Nextparagraphs"/>
      </w:pPr>
      <w:r w:rsidRPr="00995A67">
        <w:t>6.</w:t>
      </w:r>
      <w:r w:rsidRPr="00995A67">
        <w:tab/>
        <w:t>Overall, how convincing do you find this evidence? Try to set aside your opinion on Saturday school and just focus on the strength of the evidence.</w:t>
      </w:r>
    </w:p>
    <w:p w:rsidR="004622B4" w:rsidRPr="00995A67" w:rsidRDefault="004622B4" w:rsidP="004622B4">
      <w:pPr>
        <w:pStyle w:val="Nextparagraphs"/>
      </w:pPr>
    </w:p>
    <w:p w:rsidR="004622B4" w:rsidRPr="00995A67" w:rsidRDefault="004622B4" w:rsidP="004622B4">
      <w:pPr>
        <w:pStyle w:val="Nextparagraphs"/>
      </w:pPr>
    </w:p>
    <w:p w:rsidR="004622B4" w:rsidRPr="00995A67" w:rsidRDefault="004622B4" w:rsidP="004622B4">
      <w:pPr>
        <w:pStyle w:val="Nextparagraphs"/>
      </w:pPr>
    </w:p>
    <w:p w:rsidR="004622B4" w:rsidRPr="00995A67" w:rsidRDefault="004622B4" w:rsidP="004622B4">
      <w:pPr>
        <w:pStyle w:val="Nextparagraphs"/>
      </w:pPr>
    </w:p>
    <w:p w:rsidR="004622B4" w:rsidRPr="00995A67" w:rsidRDefault="004622B4" w:rsidP="004622B4">
      <w:pPr>
        <w:pStyle w:val="Nextparagraphs"/>
      </w:pPr>
      <w:r w:rsidRPr="00995A67">
        <w:lastRenderedPageBreak/>
        <w:t>Source C</w:t>
      </w:r>
    </w:p>
    <w:p w:rsidR="004622B4" w:rsidRPr="00995A67" w:rsidRDefault="004622B4" w:rsidP="004622B4">
      <w:pPr>
        <w:pStyle w:val="Nextparagraphs"/>
      </w:pPr>
    </w:p>
    <w:p w:rsidR="004622B4" w:rsidRPr="00995A67" w:rsidRDefault="004622B4" w:rsidP="004622B4">
      <w:pPr>
        <w:pStyle w:val="Nextparagraphs"/>
      </w:pPr>
      <w:r w:rsidRPr="00995A67">
        <w:t>1.</w:t>
      </w:r>
      <w:r w:rsidRPr="00995A67">
        <w:tab/>
        <w:t xml:space="preserve">Where is this source from? Based on this, how much do you trust the source? </w:t>
      </w:r>
    </w:p>
    <w:p w:rsidR="004622B4" w:rsidRPr="00995A67" w:rsidRDefault="004622B4" w:rsidP="004622B4">
      <w:pPr>
        <w:pStyle w:val="Nextparagraphs"/>
        <w:ind w:firstLine="0"/>
      </w:pPr>
    </w:p>
    <w:p w:rsidR="004622B4" w:rsidRPr="00995A67" w:rsidRDefault="004622B4" w:rsidP="004622B4">
      <w:pPr>
        <w:pStyle w:val="Nextparagraphs"/>
      </w:pPr>
      <w:r w:rsidRPr="00995A67">
        <w:t>2.</w:t>
      </w:r>
      <w:r w:rsidRPr="00995A67">
        <w:tab/>
        <w:t xml:space="preserve">What argument does this source make? </w:t>
      </w:r>
    </w:p>
    <w:p w:rsidR="004622B4" w:rsidRPr="00995A67" w:rsidRDefault="004622B4" w:rsidP="004622B4">
      <w:pPr>
        <w:pStyle w:val="Nextparagraphs"/>
        <w:ind w:firstLine="0"/>
      </w:pPr>
    </w:p>
    <w:p w:rsidR="004622B4" w:rsidRPr="00995A67" w:rsidRDefault="004622B4" w:rsidP="004622B4">
      <w:pPr>
        <w:pStyle w:val="Nextparagraphs"/>
      </w:pPr>
      <w:r w:rsidRPr="00995A67">
        <w:t>3.</w:t>
      </w:r>
      <w:r w:rsidRPr="00995A67">
        <w:tab/>
        <w:t>Describe the evidence used to support the argument.</w:t>
      </w:r>
    </w:p>
    <w:p w:rsidR="004622B4" w:rsidRPr="00995A67" w:rsidRDefault="004622B4" w:rsidP="004622B4">
      <w:pPr>
        <w:pStyle w:val="Nextparagraphs"/>
        <w:ind w:firstLine="0"/>
      </w:pPr>
    </w:p>
    <w:p w:rsidR="004622B4" w:rsidRPr="00995A67" w:rsidRDefault="004622B4" w:rsidP="004622B4">
      <w:pPr>
        <w:pStyle w:val="Nextparagraphs"/>
      </w:pPr>
      <w:r w:rsidRPr="00995A67">
        <w:t>4.</w:t>
      </w:r>
      <w:r w:rsidRPr="00995A67">
        <w:tab/>
        <w:t xml:space="preserve">What are the strengths of the evidence provided? </w:t>
      </w:r>
    </w:p>
    <w:p w:rsidR="004622B4" w:rsidRPr="00995A67" w:rsidRDefault="004622B4" w:rsidP="004622B4">
      <w:pPr>
        <w:pStyle w:val="Nextparagraphs"/>
        <w:ind w:firstLine="0"/>
      </w:pPr>
    </w:p>
    <w:p w:rsidR="004622B4" w:rsidRPr="00995A67" w:rsidRDefault="004622B4" w:rsidP="004622B4">
      <w:pPr>
        <w:pStyle w:val="Nextparagraphs"/>
      </w:pPr>
      <w:r w:rsidRPr="00995A67">
        <w:t>5.</w:t>
      </w:r>
      <w:r w:rsidRPr="00995A67">
        <w:tab/>
        <w:t xml:space="preserve">What are the weaknesses of the evidence provided? </w:t>
      </w:r>
    </w:p>
    <w:p w:rsidR="004622B4" w:rsidRPr="00995A67" w:rsidRDefault="004622B4" w:rsidP="004622B4">
      <w:pPr>
        <w:pStyle w:val="Nextparagraphs"/>
        <w:ind w:firstLine="0"/>
      </w:pPr>
    </w:p>
    <w:p w:rsidR="004622B4" w:rsidRPr="00995A67" w:rsidRDefault="004622B4" w:rsidP="004622B4">
      <w:pPr>
        <w:pStyle w:val="Nextparagraphs"/>
        <w:ind w:firstLine="0"/>
      </w:pPr>
      <w:r w:rsidRPr="00995A67">
        <w:t>6.</w:t>
      </w:r>
      <w:r w:rsidRPr="00995A67">
        <w:tab/>
        <w:t>Overall, how convincing do you find this evidence? Try to set aside your opinion on Saturday school and just focus on the strength of the evidence.</w:t>
      </w:r>
    </w:p>
    <w:p w:rsidR="00163122" w:rsidRPr="00995A67" w:rsidRDefault="00163122" w:rsidP="004622B4">
      <w:pPr>
        <w:pStyle w:val="Nextparagraphs"/>
        <w:ind w:firstLine="0"/>
      </w:pPr>
    </w:p>
    <w:p w:rsidR="00163122" w:rsidRPr="00995A67" w:rsidRDefault="00163122" w:rsidP="004622B4">
      <w:pPr>
        <w:pStyle w:val="Nextparagraphs"/>
        <w:ind w:firstLine="0"/>
      </w:pPr>
      <w:r w:rsidRPr="00995A67">
        <w:t>Excerpt from the study in article C:</w:t>
      </w:r>
    </w:p>
    <w:p w:rsidR="00163122" w:rsidRPr="00995A67" w:rsidRDefault="00163122" w:rsidP="00163122">
      <w:pPr>
        <w:pStyle w:val="Quote"/>
      </w:pPr>
      <w:r w:rsidRPr="00995A67">
        <w:t>With expanded time identified as a key ingredient in successful schools, one group of scholars took a look at 15 empirical studies of schools that had extended days and/or years to determine if students performed better in schools once they had more time. This meta-analysis found that adding time was, more often than not, associated with improved schoolwide outcomes, noting stronger effects among schools serving primarily at-risk students.</w:t>
      </w:r>
    </w:p>
    <w:p w:rsidR="00163122" w:rsidRPr="00995A67" w:rsidRDefault="00163122" w:rsidP="00163122">
      <w:pPr>
        <w:pStyle w:val="Firstparagraph"/>
      </w:pPr>
      <w:r w:rsidRPr="00995A67">
        <w:t>Abstract of the meta-analysis:</w:t>
      </w:r>
    </w:p>
    <w:p w:rsidR="00163122" w:rsidRPr="00995A67" w:rsidRDefault="00163122" w:rsidP="00163122">
      <w:pPr>
        <w:pStyle w:val="Quote"/>
      </w:pPr>
      <w:r w:rsidRPr="00995A67">
        <w:t xml:space="preserve">Attention has been directed toward extended school time as a measure to improve academic achievement. The school year and day length have varied over time and across localities depending on the particular needs of the community. Proponents argue that extending time will have learning and </w:t>
      </w:r>
      <w:proofErr w:type="spellStart"/>
      <w:r w:rsidRPr="00995A67">
        <w:t>nonacademic</w:t>
      </w:r>
      <w:proofErr w:type="spellEnd"/>
      <w:r w:rsidRPr="00995A67">
        <w:t xml:space="preserve"> benefits. Opponents suggest increased time is not guaranteed to lead to more effective instruction and suggest other costs. Despite noted limitations in the research, past reviewers have argued that any positive relation between allocated time and achievement is tentative and instructional quality needs to be addressed first. After a comprehensive search of the literature, 15 empirical studies of various designs conducted since 1985 were found. The literature revealed that (a) designs are generally weak for making causal inferences and (b) outcomes other than achievement are scarcely studied. That said, findings suggest that extending school time can be an effective way to support student </w:t>
      </w:r>
      <w:r w:rsidRPr="00995A67">
        <w:lastRenderedPageBreak/>
        <w:t>learning, particularly (a) for students most at risk of school failure and (b) when considerations are made for how time is used. Of note, the strongest research designs produced the most consistent positive results. Implications for policy and practice are discussed.</w:t>
      </w:r>
    </w:p>
    <w:p w:rsidR="00163122" w:rsidRPr="00995A67" w:rsidRDefault="00163122" w:rsidP="00C841F9">
      <w:pPr>
        <w:pStyle w:val="Appendix2"/>
      </w:pPr>
      <w:r w:rsidRPr="00995A67">
        <w:br w:type="page"/>
      </w:r>
      <w:bookmarkStart w:id="34" w:name="_Toc133746111"/>
      <w:r w:rsidR="00C841F9" w:rsidRPr="00995A67">
        <w:lastRenderedPageBreak/>
        <w:t>What do other sources say?</w:t>
      </w:r>
      <w:bookmarkEnd w:id="34"/>
    </w:p>
    <w:p w:rsidR="00C841F9" w:rsidRPr="00995A67" w:rsidRDefault="00341878" w:rsidP="00C841F9">
      <w:pPr>
        <w:pStyle w:val="ZPZklad"/>
        <w:rPr>
          <w:rFonts w:cstheme="minorHAnsi"/>
          <w:lang w:val="en-GB"/>
        </w:rPr>
      </w:pPr>
      <w:r w:rsidRPr="00995A67">
        <w:rPr>
          <w:b/>
          <w:lang w:val="en-GB"/>
        </w:rPr>
        <w:t xml:space="preserve">Aim: </w:t>
      </w:r>
      <w:r w:rsidRPr="00995A67">
        <w:rPr>
          <w:rFonts w:cstheme="minorHAnsi"/>
          <w:lang w:val="en-GB"/>
        </w:rPr>
        <w:t xml:space="preserve">To teach </w:t>
      </w:r>
      <w:proofErr w:type="spellStart"/>
      <w:r w:rsidRPr="00995A67">
        <w:rPr>
          <w:rFonts w:cstheme="minorHAnsi"/>
          <w:lang w:val="en-GB"/>
        </w:rPr>
        <w:t>Ss</w:t>
      </w:r>
      <w:proofErr w:type="spellEnd"/>
      <w:r w:rsidRPr="00995A67">
        <w:rPr>
          <w:rFonts w:cstheme="minorHAnsi"/>
          <w:lang w:val="en-GB"/>
        </w:rPr>
        <w:t xml:space="preserve"> to corroborate evidence</w:t>
      </w:r>
    </w:p>
    <w:p w:rsidR="00341878" w:rsidRPr="00995A67" w:rsidRDefault="00341878" w:rsidP="00C841F9">
      <w:pPr>
        <w:pStyle w:val="ZPZklad"/>
        <w:rPr>
          <w:rFonts w:cstheme="minorHAnsi"/>
          <w:lang w:val="en-GB"/>
        </w:rPr>
      </w:pPr>
      <w:r w:rsidRPr="00995A67">
        <w:rPr>
          <w:rFonts w:cstheme="minorHAnsi"/>
          <w:b/>
          <w:lang w:val="en-GB"/>
        </w:rPr>
        <w:t xml:space="preserve">Objective: </w:t>
      </w:r>
      <w:r w:rsidRPr="00995A67">
        <w:rPr>
          <w:rFonts w:cstheme="minorHAnsi"/>
          <w:lang w:val="en-GB"/>
        </w:rPr>
        <w:t>At the end of the lesson SWBAT compare competing points of view about Saturday schooling</w:t>
      </w:r>
    </w:p>
    <w:p w:rsidR="00341878" w:rsidRPr="00995A67" w:rsidRDefault="00341878" w:rsidP="00C841F9">
      <w:pPr>
        <w:pStyle w:val="ZPZklad"/>
        <w:rPr>
          <w:lang w:val="en-GB"/>
        </w:rPr>
      </w:pPr>
      <w:r w:rsidRPr="00995A67">
        <w:rPr>
          <w:b/>
          <w:lang w:val="en-GB"/>
        </w:rPr>
        <w:t xml:space="preserve">Length: </w:t>
      </w:r>
      <w:r w:rsidRPr="00995A67">
        <w:rPr>
          <w:lang w:val="en-GB"/>
        </w:rPr>
        <w:t>45 minutes</w:t>
      </w:r>
    </w:p>
    <w:p w:rsidR="00341878" w:rsidRPr="00995A67" w:rsidRDefault="00E535B9" w:rsidP="00C841F9">
      <w:pPr>
        <w:pStyle w:val="ZPZklad"/>
        <w:rPr>
          <w:lang w:val="en-GB"/>
        </w:rPr>
      </w:pPr>
      <w:r w:rsidRPr="00995A67">
        <w:rPr>
          <w:b/>
          <w:lang w:val="en-GB"/>
        </w:rPr>
        <w:t>Notes:</w:t>
      </w:r>
      <w:r w:rsidRPr="00995A67">
        <w:rPr>
          <w:lang w:val="en-GB"/>
        </w:rPr>
        <w:t xml:space="preserve"> The lesson plan is based on the teacher materials on the COR website, the “other examples” activity was added. As an add-on, this part can be skipped if time is short. On top of that, the time allotment for the “closure” activity was vastly overestimated, this activity could be done in half the time indicated. The spare five minutes should ideally be added to group discussions of the sources.</w:t>
      </w:r>
    </w:p>
    <w:tbl>
      <w:tblPr>
        <w:tblStyle w:val="TableGrid"/>
        <w:tblW w:w="9493" w:type="dxa"/>
        <w:tblLook w:val="04A0" w:firstRow="1" w:lastRow="0" w:firstColumn="1" w:lastColumn="0" w:noHBand="0" w:noVBand="1"/>
      </w:tblPr>
      <w:tblGrid>
        <w:gridCol w:w="1980"/>
        <w:gridCol w:w="4961"/>
        <w:gridCol w:w="1276"/>
        <w:gridCol w:w="1276"/>
      </w:tblGrid>
      <w:tr w:rsidR="00341878" w:rsidRPr="00995A67" w:rsidTr="00341878">
        <w:trPr>
          <w:cnfStyle w:val="100000000000" w:firstRow="1" w:lastRow="0" w:firstColumn="0" w:lastColumn="0" w:oddVBand="0" w:evenVBand="0" w:oddHBand="0" w:evenHBand="0" w:firstRowFirstColumn="0" w:firstRowLastColumn="0" w:lastRowFirstColumn="0" w:lastRowLastColumn="0"/>
        </w:trPr>
        <w:tc>
          <w:tcPr>
            <w:tcW w:w="1980" w:type="dxa"/>
            <w:shd w:val="clear" w:color="auto" w:fill="D9D9D9"/>
            <w:vAlign w:val="top"/>
          </w:tcPr>
          <w:p w:rsidR="00341878" w:rsidRPr="00995A67" w:rsidRDefault="00341878" w:rsidP="00341878">
            <w:r w:rsidRPr="00995A67">
              <w:lastRenderedPageBreak/>
              <w:t xml:space="preserve">Stage and aim </w:t>
            </w:r>
          </w:p>
        </w:tc>
        <w:tc>
          <w:tcPr>
            <w:tcW w:w="4961" w:type="dxa"/>
            <w:shd w:val="clear" w:color="auto" w:fill="D9D9D9"/>
            <w:vAlign w:val="top"/>
          </w:tcPr>
          <w:p w:rsidR="00341878" w:rsidRPr="00995A67" w:rsidRDefault="00341878" w:rsidP="00341878">
            <w:r w:rsidRPr="00995A67">
              <w:t>Steps &amp; instructions</w:t>
            </w:r>
          </w:p>
        </w:tc>
        <w:tc>
          <w:tcPr>
            <w:tcW w:w="1276" w:type="dxa"/>
            <w:shd w:val="clear" w:color="auto" w:fill="D9D9D9"/>
            <w:vAlign w:val="top"/>
          </w:tcPr>
          <w:p w:rsidR="00341878" w:rsidRPr="00995A67" w:rsidRDefault="00341878" w:rsidP="00341878">
            <w:r w:rsidRPr="00995A67">
              <w:t>Material</w:t>
            </w:r>
          </w:p>
        </w:tc>
        <w:tc>
          <w:tcPr>
            <w:tcW w:w="1276" w:type="dxa"/>
            <w:shd w:val="clear" w:color="auto" w:fill="D9D9D9"/>
            <w:vAlign w:val="top"/>
          </w:tcPr>
          <w:p w:rsidR="00341878" w:rsidRPr="00995A67" w:rsidRDefault="00341878" w:rsidP="00341878">
            <w:r w:rsidRPr="00995A67">
              <w:t>Timing</w:t>
            </w:r>
          </w:p>
        </w:tc>
      </w:tr>
      <w:tr w:rsidR="00341878" w:rsidRPr="00995A67" w:rsidTr="00D52A1B">
        <w:tc>
          <w:tcPr>
            <w:tcW w:w="1980" w:type="dxa"/>
            <w:vAlign w:val="top"/>
          </w:tcPr>
          <w:p w:rsidR="00341878" w:rsidRPr="00995A67" w:rsidRDefault="00341878" w:rsidP="00341878">
            <w:r w:rsidRPr="00995A67">
              <w:t>Groups</w:t>
            </w:r>
          </w:p>
        </w:tc>
        <w:tc>
          <w:tcPr>
            <w:tcW w:w="4961" w:type="dxa"/>
            <w:vAlign w:val="top"/>
          </w:tcPr>
          <w:p w:rsidR="00341878" w:rsidRPr="00995A67" w:rsidRDefault="00341878" w:rsidP="00341878">
            <w:r w:rsidRPr="00995A67">
              <w:t>Divide students into groups of 4</w:t>
            </w:r>
          </w:p>
        </w:tc>
        <w:tc>
          <w:tcPr>
            <w:tcW w:w="1276" w:type="dxa"/>
            <w:vAlign w:val="top"/>
          </w:tcPr>
          <w:p w:rsidR="00341878" w:rsidRPr="00995A67" w:rsidRDefault="00341878" w:rsidP="00341878">
            <w:r w:rsidRPr="00995A67">
              <w:t>none</w:t>
            </w:r>
          </w:p>
        </w:tc>
        <w:tc>
          <w:tcPr>
            <w:tcW w:w="1276" w:type="dxa"/>
            <w:vAlign w:val="top"/>
          </w:tcPr>
          <w:p w:rsidR="00341878" w:rsidRPr="00995A67" w:rsidRDefault="00341878" w:rsidP="00341878">
            <w:r w:rsidRPr="00995A67">
              <w:t>2</w:t>
            </w:r>
          </w:p>
        </w:tc>
      </w:tr>
      <w:tr w:rsidR="00341878" w:rsidRPr="00995A67" w:rsidTr="00D52A1B">
        <w:tc>
          <w:tcPr>
            <w:tcW w:w="1980" w:type="dxa"/>
            <w:vAlign w:val="top"/>
          </w:tcPr>
          <w:p w:rsidR="00341878" w:rsidRPr="00995A67" w:rsidRDefault="00341878" w:rsidP="00341878">
            <w:r w:rsidRPr="00995A67">
              <w:t>Recall</w:t>
            </w:r>
          </w:p>
        </w:tc>
        <w:tc>
          <w:tcPr>
            <w:tcW w:w="4961" w:type="dxa"/>
            <w:vAlign w:val="top"/>
          </w:tcPr>
          <w:p w:rsidR="00341878" w:rsidRPr="00995A67" w:rsidRDefault="00341878" w:rsidP="00341878">
            <w:r w:rsidRPr="00995A67">
              <w:t xml:space="preserve">Remind </w:t>
            </w:r>
            <w:proofErr w:type="spellStart"/>
            <w:r w:rsidRPr="00995A67">
              <w:t>Ss</w:t>
            </w:r>
            <w:proofErr w:type="spellEnd"/>
            <w:r w:rsidRPr="00995A67">
              <w:t xml:space="preserve"> of the previous lesson, and ask them to name some principles of evaluating sources (funding, purpose, bias, expertise) and evaluating evidence (who claims it, is it manipulative, </w:t>
            </w:r>
            <w:proofErr w:type="gramStart"/>
            <w:r w:rsidRPr="00995A67">
              <w:t>is</w:t>
            </w:r>
            <w:proofErr w:type="gramEnd"/>
            <w:r w:rsidRPr="00995A67">
              <w:t xml:space="preserve"> it valid). Also, remind them of the Saturday School scenario. Then say that they will continue making the case for/against Saturday school and that this lesson they will learn how to compare evidence from various sources.</w:t>
            </w:r>
          </w:p>
        </w:tc>
        <w:tc>
          <w:tcPr>
            <w:tcW w:w="1276" w:type="dxa"/>
            <w:vAlign w:val="top"/>
          </w:tcPr>
          <w:p w:rsidR="00341878" w:rsidRPr="00995A67" w:rsidRDefault="00341878" w:rsidP="00341878">
            <w:r w:rsidRPr="00995A67">
              <w:t>None</w:t>
            </w:r>
          </w:p>
        </w:tc>
        <w:tc>
          <w:tcPr>
            <w:tcW w:w="1276" w:type="dxa"/>
            <w:vAlign w:val="top"/>
          </w:tcPr>
          <w:p w:rsidR="00341878" w:rsidRPr="00995A67" w:rsidRDefault="00341878" w:rsidP="00341878">
            <w:r w:rsidRPr="00995A67">
              <w:t>5</w:t>
            </w:r>
          </w:p>
        </w:tc>
      </w:tr>
      <w:tr w:rsidR="00341878" w:rsidRPr="00995A67" w:rsidTr="00D52A1B">
        <w:tc>
          <w:tcPr>
            <w:tcW w:w="1980" w:type="dxa"/>
            <w:vAlign w:val="top"/>
          </w:tcPr>
          <w:p w:rsidR="00341878" w:rsidRPr="00995A67" w:rsidRDefault="00341878" w:rsidP="00341878">
            <w:r w:rsidRPr="00995A67">
              <w:t>Recall 2</w:t>
            </w:r>
          </w:p>
        </w:tc>
        <w:tc>
          <w:tcPr>
            <w:tcW w:w="4961" w:type="dxa"/>
            <w:vAlign w:val="top"/>
          </w:tcPr>
          <w:p w:rsidR="00341878" w:rsidRPr="00995A67" w:rsidRDefault="00341878" w:rsidP="00341878">
            <w:r w:rsidRPr="00995A67">
              <w:t xml:space="preserve">Hand out Source A and remind </w:t>
            </w:r>
            <w:proofErr w:type="spellStart"/>
            <w:r w:rsidRPr="00995A67">
              <w:t>Ss</w:t>
            </w:r>
            <w:proofErr w:type="spellEnd"/>
            <w:r w:rsidRPr="00995A67">
              <w:t xml:space="preserve"> that they talked about it in the previous lesson. Ask them about some of the problems of the source (no peer-review, cherry-picking arguments).</w:t>
            </w:r>
          </w:p>
        </w:tc>
        <w:tc>
          <w:tcPr>
            <w:tcW w:w="1276" w:type="dxa"/>
            <w:vAlign w:val="top"/>
          </w:tcPr>
          <w:p w:rsidR="00341878" w:rsidRPr="00995A67" w:rsidRDefault="00341878" w:rsidP="00341878">
            <w:r w:rsidRPr="00995A67">
              <w:t>Source A</w:t>
            </w:r>
          </w:p>
        </w:tc>
        <w:tc>
          <w:tcPr>
            <w:tcW w:w="1276" w:type="dxa"/>
            <w:vAlign w:val="top"/>
          </w:tcPr>
          <w:p w:rsidR="00341878" w:rsidRPr="00995A67" w:rsidRDefault="00341878" w:rsidP="00341878">
            <w:r w:rsidRPr="00995A67">
              <w:t>3</w:t>
            </w:r>
          </w:p>
        </w:tc>
      </w:tr>
      <w:tr w:rsidR="00341878" w:rsidRPr="00995A67" w:rsidTr="00D52A1B">
        <w:tc>
          <w:tcPr>
            <w:tcW w:w="1980" w:type="dxa"/>
            <w:vAlign w:val="top"/>
          </w:tcPr>
          <w:p w:rsidR="00341878" w:rsidRPr="00995A67" w:rsidRDefault="00341878" w:rsidP="00341878">
            <w:r w:rsidRPr="00995A67">
              <w:t>Source B</w:t>
            </w:r>
          </w:p>
        </w:tc>
        <w:tc>
          <w:tcPr>
            <w:tcW w:w="4961" w:type="dxa"/>
            <w:vAlign w:val="top"/>
          </w:tcPr>
          <w:p w:rsidR="00341878" w:rsidRPr="00995A67" w:rsidRDefault="00341878" w:rsidP="00341878">
            <w:r w:rsidRPr="00995A67">
              <w:t>Hand out Source B and the accompanying handout with Qs. Ask the groups to answer the Qs. Then proceed to check with the whole class. Make sure to stress a) the science tag, instead of an opinion tag; factual approach; no opinion; no criticism.</w:t>
            </w:r>
          </w:p>
        </w:tc>
        <w:tc>
          <w:tcPr>
            <w:tcW w:w="1276" w:type="dxa"/>
            <w:vAlign w:val="top"/>
          </w:tcPr>
          <w:p w:rsidR="00341878" w:rsidRPr="00995A67" w:rsidRDefault="00341878" w:rsidP="00341878">
            <w:r w:rsidRPr="00995A67">
              <w:t>Source A + B + handout</w:t>
            </w:r>
          </w:p>
        </w:tc>
        <w:tc>
          <w:tcPr>
            <w:tcW w:w="1276" w:type="dxa"/>
            <w:vAlign w:val="top"/>
          </w:tcPr>
          <w:p w:rsidR="00341878" w:rsidRPr="00995A67" w:rsidRDefault="00341878" w:rsidP="00341878">
            <w:r w:rsidRPr="00995A67">
              <w:t>8</w:t>
            </w:r>
          </w:p>
        </w:tc>
      </w:tr>
      <w:tr w:rsidR="00341878" w:rsidRPr="00995A67" w:rsidTr="00D52A1B">
        <w:tc>
          <w:tcPr>
            <w:tcW w:w="1980" w:type="dxa"/>
            <w:vAlign w:val="top"/>
          </w:tcPr>
          <w:p w:rsidR="00341878" w:rsidRPr="00995A67" w:rsidRDefault="00341878" w:rsidP="00341878">
            <w:r w:rsidRPr="00995A67">
              <w:t>Source C</w:t>
            </w:r>
          </w:p>
        </w:tc>
        <w:tc>
          <w:tcPr>
            <w:tcW w:w="4961" w:type="dxa"/>
            <w:vAlign w:val="top"/>
          </w:tcPr>
          <w:p w:rsidR="00341878" w:rsidRPr="00995A67" w:rsidRDefault="00341878" w:rsidP="00341878">
            <w:r w:rsidRPr="00995A67">
              <w:t>Do the same thing again but with Source C. Stress the following: the bias; the different perspective; more arguments.</w:t>
            </w:r>
          </w:p>
        </w:tc>
        <w:tc>
          <w:tcPr>
            <w:tcW w:w="1276" w:type="dxa"/>
            <w:vAlign w:val="top"/>
          </w:tcPr>
          <w:p w:rsidR="00341878" w:rsidRPr="00995A67" w:rsidRDefault="00341878" w:rsidP="00341878">
            <w:r w:rsidRPr="00995A67">
              <w:t>Source A + B + C + handout</w:t>
            </w:r>
          </w:p>
        </w:tc>
        <w:tc>
          <w:tcPr>
            <w:tcW w:w="1276" w:type="dxa"/>
            <w:vAlign w:val="top"/>
          </w:tcPr>
          <w:p w:rsidR="00341878" w:rsidRPr="00995A67" w:rsidRDefault="00E535B9" w:rsidP="00341878">
            <w:r w:rsidRPr="00995A67">
              <w:t>7</w:t>
            </w:r>
          </w:p>
        </w:tc>
      </w:tr>
      <w:tr w:rsidR="00341878" w:rsidRPr="00995A67" w:rsidTr="00D52A1B">
        <w:tc>
          <w:tcPr>
            <w:tcW w:w="1980" w:type="dxa"/>
            <w:vAlign w:val="top"/>
          </w:tcPr>
          <w:p w:rsidR="00341878" w:rsidRPr="00995A67" w:rsidRDefault="00341878" w:rsidP="00341878">
            <w:r w:rsidRPr="00995A67">
              <w:t>Debriefing</w:t>
            </w:r>
          </w:p>
        </w:tc>
        <w:tc>
          <w:tcPr>
            <w:tcW w:w="4961" w:type="dxa"/>
            <w:vAlign w:val="top"/>
          </w:tcPr>
          <w:p w:rsidR="00341878" w:rsidRPr="00995A67" w:rsidRDefault="00341878" w:rsidP="00341878">
            <w:r w:rsidRPr="00995A67">
              <w:t xml:space="preserve">Ask </w:t>
            </w:r>
            <w:proofErr w:type="spellStart"/>
            <w:r w:rsidRPr="00995A67">
              <w:t>Ss</w:t>
            </w:r>
            <w:proofErr w:type="spellEnd"/>
            <w:r w:rsidRPr="00995A67">
              <w:t xml:space="preserve"> to make a short list of why checking other sources is important, what are the pros (more complete picture, different points of view, verification) and cons (time-consuming).</w:t>
            </w:r>
          </w:p>
        </w:tc>
        <w:tc>
          <w:tcPr>
            <w:tcW w:w="1276" w:type="dxa"/>
            <w:vAlign w:val="top"/>
          </w:tcPr>
          <w:p w:rsidR="00341878" w:rsidRPr="00995A67" w:rsidRDefault="00341878" w:rsidP="00341878">
            <w:r w:rsidRPr="00995A67">
              <w:t>None</w:t>
            </w:r>
          </w:p>
        </w:tc>
        <w:tc>
          <w:tcPr>
            <w:tcW w:w="1276" w:type="dxa"/>
            <w:vAlign w:val="top"/>
          </w:tcPr>
          <w:p w:rsidR="00341878" w:rsidRPr="00995A67" w:rsidRDefault="00341878" w:rsidP="00341878">
            <w:r w:rsidRPr="00995A67">
              <w:t>3</w:t>
            </w:r>
          </w:p>
        </w:tc>
      </w:tr>
      <w:tr w:rsidR="00341878" w:rsidRPr="00995A67" w:rsidTr="00D52A1B">
        <w:tc>
          <w:tcPr>
            <w:tcW w:w="1980" w:type="dxa"/>
            <w:vAlign w:val="top"/>
          </w:tcPr>
          <w:p w:rsidR="00341878" w:rsidRPr="00995A67" w:rsidRDefault="00341878" w:rsidP="00341878">
            <w:r w:rsidRPr="00995A67">
              <w:t>Other examples</w:t>
            </w:r>
          </w:p>
        </w:tc>
        <w:tc>
          <w:tcPr>
            <w:tcW w:w="4961" w:type="dxa"/>
            <w:vAlign w:val="top"/>
          </w:tcPr>
          <w:p w:rsidR="00341878" w:rsidRPr="00995A67" w:rsidRDefault="00341878" w:rsidP="00341878">
            <w:r w:rsidRPr="00995A67">
              <w:t xml:space="preserve">Remind </w:t>
            </w:r>
            <w:proofErr w:type="spellStart"/>
            <w:r w:rsidRPr="00995A67">
              <w:t>Ss</w:t>
            </w:r>
            <w:proofErr w:type="spellEnd"/>
            <w:r w:rsidRPr="00995A67">
              <w:t xml:space="preserve"> of the first lesson and the </w:t>
            </w:r>
            <w:proofErr w:type="spellStart"/>
            <w:r w:rsidRPr="00995A67">
              <w:t>Žeru</w:t>
            </w:r>
            <w:proofErr w:type="spellEnd"/>
            <w:r w:rsidRPr="00995A67">
              <w:t xml:space="preserve"> </w:t>
            </w:r>
            <w:proofErr w:type="spellStart"/>
            <w:r w:rsidRPr="00995A67">
              <w:t>Maso</w:t>
            </w:r>
            <w:proofErr w:type="spellEnd"/>
            <w:r w:rsidRPr="00995A67">
              <w:t xml:space="preserve"> or </w:t>
            </w:r>
            <w:proofErr w:type="spellStart"/>
            <w:r w:rsidRPr="00995A67">
              <w:t>Agrofert</w:t>
            </w:r>
            <w:proofErr w:type="spellEnd"/>
            <w:r w:rsidRPr="00995A67">
              <w:t xml:space="preserve"> part of it. Ask them to think about where </w:t>
            </w:r>
            <w:proofErr w:type="gramStart"/>
            <w:r w:rsidRPr="00995A67">
              <w:t>would they</w:t>
            </w:r>
            <w:proofErr w:type="gramEnd"/>
            <w:r w:rsidRPr="00995A67">
              <w:t xml:space="preserve"> look for a different perspective or for the confirmation/refutation of their arguments.</w:t>
            </w:r>
          </w:p>
        </w:tc>
        <w:tc>
          <w:tcPr>
            <w:tcW w:w="1276" w:type="dxa"/>
            <w:vAlign w:val="top"/>
          </w:tcPr>
          <w:p w:rsidR="00341878" w:rsidRPr="00995A67" w:rsidRDefault="00341878" w:rsidP="00341878">
            <w:r w:rsidRPr="00995A67">
              <w:t>None</w:t>
            </w:r>
          </w:p>
        </w:tc>
        <w:tc>
          <w:tcPr>
            <w:tcW w:w="1276" w:type="dxa"/>
            <w:vAlign w:val="top"/>
          </w:tcPr>
          <w:p w:rsidR="00341878" w:rsidRPr="00995A67" w:rsidRDefault="00341878" w:rsidP="00341878">
            <w:r w:rsidRPr="00995A67">
              <w:t>7</w:t>
            </w:r>
          </w:p>
        </w:tc>
      </w:tr>
      <w:tr w:rsidR="00341878" w:rsidRPr="00995A67" w:rsidTr="00D52A1B">
        <w:tc>
          <w:tcPr>
            <w:tcW w:w="1980" w:type="dxa"/>
            <w:vAlign w:val="top"/>
          </w:tcPr>
          <w:p w:rsidR="00341878" w:rsidRPr="00995A67" w:rsidRDefault="00341878" w:rsidP="00341878">
            <w:r w:rsidRPr="00995A67">
              <w:lastRenderedPageBreak/>
              <w:t>Closure</w:t>
            </w:r>
          </w:p>
        </w:tc>
        <w:tc>
          <w:tcPr>
            <w:tcW w:w="4961" w:type="dxa"/>
            <w:vAlign w:val="top"/>
          </w:tcPr>
          <w:p w:rsidR="00341878" w:rsidRPr="00995A67" w:rsidRDefault="00341878" w:rsidP="00341878">
            <w:r w:rsidRPr="00995A67">
              <w:t xml:space="preserve">Tell </w:t>
            </w:r>
            <w:proofErr w:type="spellStart"/>
            <w:r w:rsidRPr="00995A67">
              <w:t>Ss</w:t>
            </w:r>
            <w:proofErr w:type="spellEnd"/>
            <w:r w:rsidRPr="00995A67">
              <w:t xml:space="preserve"> that they will do a wrap-up activity of the last 3 lessons. Tell them to think of all the important questions they need to ask when they stumble upon some information (for example some news story or some claim on social media). Create a template on the board with INFORMATION in the centre, and the 3 main aspects of COR around it (source, evidence, corroboration). Ask the groups to fill in the </w:t>
            </w:r>
            <w:proofErr w:type="spellStart"/>
            <w:r w:rsidRPr="00995A67">
              <w:t>mindmap</w:t>
            </w:r>
            <w:proofErr w:type="spellEnd"/>
            <w:r w:rsidRPr="00995A67">
              <w:t xml:space="preserve"> on the board with their ideas and then to underline the most important aspects.</w:t>
            </w:r>
          </w:p>
        </w:tc>
        <w:tc>
          <w:tcPr>
            <w:tcW w:w="1276" w:type="dxa"/>
            <w:vAlign w:val="top"/>
          </w:tcPr>
          <w:p w:rsidR="00341878" w:rsidRPr="00995A67" w:rsidRDefault="00341878" w:rsidP="00341878">
            <w:r w:rsidRPr="00995A67">
              <w:t>none</w:t>
            </w:r>
          </w:p>
        </w:tc>
        <w:tc>
          <w:tcPr>
            <w:tcW w:w="1276" w:type="dxa"/>
            <w:vAlign w:val="top"/>
          </w:tcPr>
          <w:p w:rsidR="00341878" w:rsidRPr="00995A67" w:rsidRDefault="00341878" w:rsidP="00341878">
            <w:r w:rsidRPr="00995A67">
              <w:t>10</w:t>
            </w:r>
          </w:p>
        </w:tc>
      </w:tr>
    </w:tbl>
    <w:p w:rsidR="00341878" w:rsidRPr="00995A67" w:rsidRDefault="00341878" w:rsidP="00C841F9">
      <w:pPr>
        <w:pStyle w:val="ZPZklad"/>
        <w:rPr>
          <w:lang w:val="en-GB"/>
        </w:rPr>
      </w:pPr>
    </w:p>
    <w:p w:rsidR="00742339" w:rsidRPr="00995A67" w:rsidRDefault="00742339">
      <w:r w:rsidRPr="00995A67">
        <w:br w:type="page"/>
      </w:r>
    </w:p>
    <w:p w:rsidR="00163122" w:rsidRPr="00995A67" w:rsidRDefault="00742339" w:rsidP="00163122">
      <w:pPr>
        <w:pStyle w:val="Firstparagraph"/>
        <w:rPr>
          <w:b/>
        </w:rPr>
      </w:pPr>
      <w:r w:rsidRPr="00995A67">
        <w:rPr>
          <w:b/>
        </w:rPr>
        <w:lastRenderedPageBreak/>
        <w:t>Articles</w:t>
      </w:r>
      <w:r w:rsidR="00B307EB" w:rsidRPr="00995A67">
        <w:rPr>
          <w:b/>
        </w:rPr>
        <w:t xml:space="preserve"> and handouts</w:t>
      </w:r>
      <w:r w:rsidRPr="00995A67">
        <w:rPr>
          <w:b/>
        </w:rPr>
        <w:t>:</w:t>
      </w:r>
    </w:p>
    <w:p w:rsidR="00742339" w:rsidRPr="00995A67" w:rsidRDefault="00742339" w:rsidP="00742339">
      <w:pPr>
        <w:pStyle w:val="Nextparagraphs"/>
      </w:pPr>
    </w:p>
    <w:p w:rsidR="00B307EB" w:rsidRPr="00995A67" w:rsidRDefault="00B307EB" w:rsidP="00742339">
      <w:pPr>
        <w:pStyle w:val="Nextparagraphs"/>
      </w:pPr>
      <w:r w:rsidRPr="00995A67">
        <w:rPr>
          <w:rFonts w:eastAsia="Cambria" w:cs="Cambria"/>
          <w:noProof/>
          <w:lang w:eastAsia="en-GB"/>
        </w:rPr>
        <w:drawing>
          <wp:anchor distT="0" distB="0" distL="114300" distR="114300" simplePos="0" relativeHeight="251664384" behindDoc="0" locked="0" layoutInCell="1" allowOverlap="1">
            <wp:simplePos x="0" y="0"/>
            <wp:positionH relativeFrom="page">
              <wp:align>center</wp:align>
            </wp:positionH>
            <wp:positionV relativeFrom="paragraph">
              <wp:posOffset>281940</wp:posOffset>
            </wp:positionV>
            <wp:extent cx="5566410" cy="5792397"/>
            <wp:effectExtent l="19050" t="19050" r="15240" b="18415"/>
            <wp:wrapSquare wrapText="bothSides"/>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8">
                      <a:extLst>
                        <a:ext uri="{28A0092B-C50C-407E-A947-70E740481C1C}">
                          <a14:useLocalDpi xmlns:a14="http://schemas.microsoft.com/office/drawing/2010/main" val="0"/>
                        </a:ext>
                      </a:extLst>
                    </a:blip>
                    <a:srcRect/>
                    <a:stretch>
                      <a:fillRect/>
                    </a:stretch>
                  </pic:blipFill>
                  <pic:spPr>
                    <a:xfrm>
                      <a:off x="0" y="0"/>
                      <a:ext cx="5566410" cy="5792397"/>
                    </a:xfrm>
                    <a:prstGeom prst="rect">
                      <a:avLst/>
                    </a:prstGeom>
                    <a:ln w="12700">
                      <a:solidFill>
                        <a:srgbClr val="CCCCCC"/>
                      </a:solidFill>
                      <a:prstDash val="solid"/>
                    </a:ln>
                  </pic:spPr>
                </pic:pic>
              </a:graphicData>
            </a:graphic>
          </wp:anchor>
        </w:drawing>
      </w:r>
      <w:r w:rsidRPr="00995A67">
        <w:t>Source A</w:t>
      </w:r>
    </w:p>
    <w:p w:rsidR="00B307EB" w:rsidRPr="00995A67" w:rsidRDefault="00B307EB" w:rsidP="00742339">
      <w:pPr>
        <w:pStyle w:val="Nextparagraphs"/>
      </w:pPr>
    </w:p>
    <w:p w:rsidR="00B307EB" w:rsidRPr="00995A67" w:rsidRDefault="00B307EB">
      <w:r w:rsidRPr="00995A67">
        <w:br w:type="page"/>
      </w:r>
    </w:p>
    <w:p w:rsidR="00B307EB" w:rsidRPr="00995A67" w:rsidRDefault="00B307EB" w:rsidP="00742339">
      <w:pPr>
        <w:pStyle w:val="Nextparagraphs"/>
      </w:pPr>
      <w:r w:rsidRPr="00995A67">
        <w:rPr>
          <w:rFonts w:ascii="Calibri" w:eastAsia="Calibri" w:hAnsi="Calibri" w:cs="Calibri"/>
          <w:noProof/>
          <w:lang w:eastAsia="en-GB"/>
        </w:rPr>
        <w:lastRenderedPageBreak/>
        <w:drawing>
          <wp:anchor distT="0" distB="0" distL="114300" distR="114300" simplePos="0" relativeHeight="251665408" behindDoc="0" locked="0" layoutInCell="1" allowOverlap="1">
            <wp:simplePos x="0" y="0"/>
            <wp:positionH relativeFrom="page">
              <wp:align>center</wp:align>
            </wp:positionH>
            <wp:positionV relativeFrom="paragraph">
              <wp:posOffset>449580</wp:posOffset>
            </wp:positionV>
            <wp:extent cx="5566410" cy="6556866"/>
            <wp:effectExtent l="0" t="0" r="0" b="0"/>
            <wp:wrapSquare wrapText="bothSides"/>
            <wp:docPr id="2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9" cstate="print">
                      <a:extLst>
                        <a:ext uri="{28A0092B-C50C-407E-A947-70E740481C1C}">
                          <a14:useLocalDpi xmlns:a14="http://schemas.microsoft.com/office/drawing/2010/main" val="0"/>
                        </a:ext>
                      </a:extLst>
                    </a:blip>
                    <a:srcRect/>
                    <a:stretch>
                      <a:fillRect/>
                    </a:stretch>
                  </pic:blipFill>
                  <pic:spPr>
                    <a:xfrm>
                      <a:off x="0" y="0"/>
                      <a:ext cx="5566410" cy="6556866"/>
                    </a:xfrm>
                    <a:prstGeom prst="rect">
                      <a:avLst/>
                    </a:prstGeom>
                    <a:ln/>
                  </pic:spPr>
                </pic:pic>
              </a:graphicData>
            </a:graphic>
          </wp:anchor>
        </w:drawing>
      </w:r>
      <w:r w:rsidRPr="00995A67">
        <w:t>Source B</w:t>
      </w:r>
    </w:p>
    <w:p w:rsidR="00B307EB" w:rsidRPr="00995A67" w:rsidRDefault="00B307EB" w:rsidP="00742339">
      <w:pPr>
        <w:pStyle w:val="Nextparagraphs"/>
      </w:pPr>
    </w:p>
    <w:p w:rsidR="00B307EB" w:rsidRPr="00995A67" w:rsidRDefault="00B307EB">
      <w:r w:rsidRPr="00995A67">
        <w:br w:type="page"/>
      </w:r>
    </w:p>
    <w:p w:rsidR="00B307EB" w:rsidRPr="00995A67" w:rsidRDefault="00B307EB" w:rsidP="00742339">
      <w:pPr>
        <w:pStyle w:val="Nextparagraphs"/>
      </w:pPr>
      <w:r w:rsidRPr="00995A67">
        <w:lastRenderedPageBreak/>
        <w:t>Source C</w:t>
      </w:r>
    </w:p>
    <w:p w:rsidR="00B307EB" w:rsidRPr="00995A67" w:rsidRDefault="00B307EB">
      <w:r w:rsidRPr="00995A67">
        <w:rPr>
          <w:rFonts w:ascii="Calibri" w:eastAsia="Calibri" w:hAnsi="Calibri" w:cs="Calibri"/>
          <w:noProof/>
          <w:lang w:eastAsia="en-GB"/>
        </w:rPr>
        <w:drawing>
          <wp:anchor distT="0" distB="0" distL="114300" distR="114300" simplePos="0" relativeHeight="251666432" behindDoc="0" locked="0" layoutInCell="1" allowOverlap="1">
            <wp:simplePos x="0" y="0"/>
            <wp:positionH relativeFrom="page">
              <wp:align>center</wp:align>
            </wp:positionH>
            <wp:positionV relativeFrom="paragraph">
              <wp:posOffset>298450</wp:posOffset>
            </wp:positionV>
            <wp:extent cx="5566410" cy="6288815"/>
            <wp:effectExtent l="0" t="0" r="0" b="0"/>
            <wp:wrapSquare wrapText="bothSides"/>
            <wp:docPr id="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0" cstate="print">
                      <a:extLst>
                        <a:ext uri="{28A0092B-C50C-407E-A947-70E740481C1C}">
                          <a14:useLocalDpi xmlns:a14="http://schemas.microsoft.com/office/drawing/2010/main" val="0"/>
                        </a:ext>
                      </a:extLst>
                    </a:blip>
                    <a:srcRect/>
                    <a:stretch>
                      <a:fillRect/>
                    </a:stretch>
                  </pic:blipFill>
                  <pic:spPr>
                    <a:xfrm>
                      <a:off x="0" y="0"/>
                      <a:ext cx="5566410" cy="6288815"/>
                    </a:xfrm>
                    <a:prstGeom prst="rect">
                      <a:avLst/>
                    </a:prstGeom>
                    <a:ln/>
                  </pic:spPr>
                </pic:pic>
              </a:graphicData>
            </a:graphic>
          </wp:anchor>
        </w:drawing>
      </w:r>
      <w:r w:rsidRPr="00995A67">
        <w:br w:type="page"/>
      </w:r>
    </w:p>
    <w:p w:rsidR="00B307EB" w:rsidRPr="00995A67" w:rsidRDefault="00B307EB" w:rsidP="00742339">
      <w:pPr>
        <w:pStyle w:val="Nextparagraphs"/>
      </w:pPr>
    </w:p>
    <w:p w:rsidR="00B307EB" w:rsidRPr="00995A67" w:rsidRDefault="00B307EB" w:rsidP="00B307EB">
      <w:pPr>
        <w:pStyle w:val="Nextparagraphs"/>
        <w:jc w:val="center"/>
      </w:pPr>
      <w:r w:rsidRPr="00995A67">
        <w:t>Guiding Questions</w:t>
      </w:r>
    </w:p>
    <w:p w:rsidR="00B307EB" w:rsidRPr="00995A67" w:rsidRDefault="00B307EB" w:rsidP="00B307EB">
      <w:pPr>
        <w:pStyle w:val="Nextparagraphs"/>
        <w:jc w:val="center"/>
      </w:pPr>
      <w:r w:rsidRPr="00995A67">
        <w:t>What do other sources say?</w:t>
      </w:r>
    </w:p>
    <w:p w:rsidR="00B307EB" w:rsidRPr="00995A67" w:rsidRDefault="00B307EB" w:rsidP="00B307EB">
      <w:pPr>
        <w:pStyle w:val="Nextparagraphs"/>
        <w:jc w:val="center"/>
      </w:pPr>
    </w:p>
    <w:p w:rsidR="00B307EB" w:rsidRPr="00995A67" w:rsidRDefault="00B307EB" w:rsidP="00B307EB">
      <w:pPr>
        <w:pStyle w:val="Nextparagraphs"/>
        <w:jc w:val="center"/>
      </w:pPr>
      <w:r w:rsidRPr="00995A67">
        <w:t>Directions: Read sources B and C and answer the questions below.</w:t>
      </w:r>
    </w:p>
    <w:p w:rsidR="00B307EB" w:rsidRPr="00995A67" w:rsidRDefault="00B307EB" w:rsidP="00B307EB">
      <w:pPr>
        <w:pStyle w:val="Nextparagraphs"/>
      </w:pPr>
    </w:p>
    <w:p w:rsidR="00B307EB" w:rsidRPr="00995A67" w:rsidRDefault="00B307EB" w:rsidP="00B307EB">
      <w:pPr>
        <w:pStyle w:val="Nextparagraphs"/>
      </w:pPr>
      <w:r w:rsidRPr="00995A67">
        <w:t>Source B</w:t>
      </w:r>
    </w:p>
    <w:p w:rsidR="00B307EB" w:rsidRPr="00995A67" w:rsidRDefault="00B307EB" w:rsidP="00B307EB">
      <w:pPr>
        <w:pStyle w:val="Nextparagraphs"/>
      </w:pPr>
    </w:p>
    <w:p w:rsidR="00B307EB" w:rsidRPr="00995A67" w:rsidRDefault="00B307EB" w:rsidP="00B307EB">
      <w:pPr>
        <w:pStyle w:val="Nextparagraphs"/>
      </w:pPr>
      <w:r w:rsidRPr="00995A67">
        <w:t>1.</w:t>
      </w:r>
      <w:r w:rsidRPr="00995A67">
        <w:tab/>
        <w:t xml:space="preserve">What is this source? Is there a relationship between this source and Source A? Explain. </w:t>
      </w:r>
    </w:p>
    <w:p w:rsidR="00B307EB" w:rsidRPr="00995A67" w:rsidRDefault="00B307EB" w:rsidP="00B307EB">
      <w:pPr>
        <w:pStyle w:val="Nextparagraphs"/>
        <w:ind w:firstLine="0"/>
      </w:pPr>
    </w:p>
    <w:p w:rsidR="00B307EB" w:rsidRPr="00995A67" w:rsidRDefault="00B307EB" w:rsidP="00B307EB">
      <w:pPr>
        <w:pStyle w:val="Nextparagraphs"/>
      </w:pPr>
      <w:r w:rsidRPr="00995A67">
        <w:t>2.</w:t>
      </w:r>
      <w:r w:rsidRPr="00995A67">
        <w:tab/>
        <w:t xml:space="preserve">How much do you trust this as a source of information about Saturday school? </w:t>
      </w:r>
    </w:p>
    <w:p w:rsidR="00B307EB" w:rsidRPr="00995A67" w:rsidRDefault="00B307EB" w:rsidP="00B307EB">
      <w:pPr>
        <w:pStyle w:val="Nextparagraphs"/>
        <w:ind w:firstLine="0"/>
      </w:pPr>
    </w:p>
    <w:p w:rsidR="00B307EB" w:rsidRPr="00995A67" w:rsidRDefault="00B307EB" w:rsidP="00B307EB">
      <w:pPr>
        <w:pStyle w:val="Nextparagraphs"/>
      </w:pPr>
      <w:r w:rsidRPr="00995A67">
        <w:t>3.</w:t>
      </w:r>
      <w:r w:rsidRPr="00995A67">
        <w:tab/>
        <w:t>What argument(s) does this source make? How do these compare to the argument made in Source A?</w:t>
      </w:r>
    </w:p>
    <w:p w:rsidR="00B307EB" w:rsidRPr="00995A67" w:rsidRDefault="00B307EB" w:rsidP="00B307EB">
      <w:pPr>
        <w:pStyle w:val="Nextparagraphs"/>
        <w:ind w:firstLine="0"/>
      </w:pPr>
    </w:p>
    <w:p w:rsidR="00B307EB" w:rsidRPr="00995A67" w:rsidRDefault="00B307EB" w:rsidP="00B307EB">
      <w:pPr>
        <w:pStyle w:val="Nextparagraphs"/>
      </w:pPr>
      <w:r w:rsidRPr="00995A67">
        <w:t>4.</w:t>
      </w:r>
      <w:r w:rsidRPr="00995A67">
        <w:tab/>
        <w:t xml:space="preserve">What evidence does this source provide? How does that compare to the evidence presented in Source A? </w:t>
      </w:r>
    </w:p>
    <w:p w:rsidR="00B307EB" w:rsidRPr="00995A67" w:rsidRDefault="00B307EB" w:rsidP="00B307EB">
      <w:pPr>
        <w:pStyle w:val="Nextparagraphs"/>
      </w:pPr>
    </w:p>
    <w:p w:rsidR="00B307EB" w:rsidRPr="00995A67" w:rsidRDefault="00B307EB" w:rsidP="00B307EB">
      <w:pPr>
        <w:pStyle w:val="Nextparagraphs"/>
      </w:pPr>
    </w:p>
    <w:p w:rsidR="00B307EB" w:rsidRPr="00995A67" w:rsidRDefault="00B307EB" w:rsidP="00B307EB">
      <w:pPr>
        <w:pStyle w:val="Nextparagraphs"/>
      </w:pPr>
    </w:p>
    <w:p w:rsidR="00B307EB" w:rsidRPr="00995A67" w:rsidRDefault="00B307EB" w:rsidP="00B307EB">
      <w:pPr>
        <w:pStyle w:val="Nextparagraphs"/>
      </w:pPr>
    </w:p>
    <w:p w:rsidR="00B307EB" w:rsidRPr="00995A67" w:rsidRDefault="00B307EB" w:rsidP="00B307EB">
      <w:pPr>
        <w:pStyle w:val="Nextparagraphs"/>
      </w:pPr>
      <w:r w:rsidRPr="00995A67">
        <w:t xml:space="preserve">Source C </w:t>
      </w:r>
    </w:p>
    <w:p w:rsidR="00B307EB" w:rsidRPr="00995A67" w:rsidRDefault="00B307EB" w:rsidP="00B307EB">
      <w:pPr>
        <w:pStyle w:val="Nextparagraphs"/>
      </w:pPr>
    </w:p>
    <w:p w:rsidR="00B307EB" w:rsidRPr="00995A67" w:rsidRDefault="00B307EB" w:rsidP="00B307EB">
      <w:pPr>
        <w:pStyle w:val="Nextparagraphs"/>
      </w:pPr>
      <w:r w:rsidRPr="00995A67">
        <w:t>1.</w:t>
      </w:r>
      <w:r w:rsidRPr="00995A67">
        <w:tab/>
        <w:t>What is this source? How much do you trust it as a source of information about Saturday school?</w:t>
      </w:r>
    </w:p>
    <w:p w:rsidR="00B307EB" w:rsidRPr="00995A67" w:rsidRDefault="00B307EB" w:rsidP="00B307EB">
      <w:pPr>
        <w:pStyle w:val="Nextparagraphs"/>
        <w:ind w:firstLine="0"/>
      </w:pPr>
    </w:p>
    <w:p w:rsidR="00B307EB" w:rsidRPr="00995A67" w:rsidRDefault="00B307EB" w:rsidP="00B307EB">
      <w:pPr>
        <w:pStyle w:val="Nextparagraphs"/>
      </w:pPr>
      <w:r w:rsidRPr="00995A67">
        <w:t>2.</w:t>
      </w:r>
      <w:r w:rsidRPr="00995A67">
        <w:tab/>
        <w:t xml:space="preserve">What argument(s) does this source make? How do these compare to the argument made in Source A? Source B? </w:t>
      </w:r>
    </w:p>
    <w:p w:rsidR="00B307EB" w:rsidRPr="00995A67" w:rsidRDefault="00B307EB" w:rsidP="00B307EB">
      <w:pPr>
        <w:pStyle w:val="Nextparagraphs"/>
        <w:ind w:firstLine="0"/>
      </w:pPr>
    </w:p>
    <w:p w:rsidR="00D60E22" w:rsidRPr="00995A67" w:rsidRDefault="007F2535" w:rsidP="007F2535">
      <w:pPr>
        <w:pStyle w:val="Nextparagraphs"/>
      </w:pPr>
      <w:r w:rsidRPr="00995A67">
        <w:t xml:space="preserve">3. </w:t>
      </w:r>
      <w:r w:rsidR="00B307EB" w:rsidRPr="00995A67">
        <w:t>What evidence does this source provide? How does that compare to the evidence presented in Source A? Source B?</w:t>
      </w:r>
    </w:p>
    <w:p w:rsidR="00D60E22" w:rsidRPr="00995A67" w:rsidRDefault="00D60E22">
      <w:r w:rsidRPr="00995A67">
        <w:br w:type="page"/>
      </w:r>
    </w:p>
    <w:p w:rsidR="00B307EB" w:rsidRPr="00995A67" w:rsidRDefault="00D60E22" w:rsidP="00D60E22">
      <w:pPr>
        <w:pStyle w:val="Appendix1"/>
      </w:pPr>
      <w:bookmarkStart w:id="35" w:name="_Toc133746112"/>
      <w:r w:rsidRPr="00995A67">
        <w:lastRenderedPageBreak/>
        <w:t>Evaluation criteria</w:t>
      </w:r>
      <w:bookmarkEnd w:id="35"/>
    </w:p>
    <w:p w:rsidR="00D60E22" w:rsidRPr="00995A67" w:rsidRDefault="00D60E22" w:rsidP="00D60E22">
      <w:pPr>
        <w:pStyle w:val="Firstparagraph"/>
      </w:pPr>
      <w:r w:rsidRPr="00995A67">
        <w:t>The fourth lesson in the lesson sets was a lesson in which students created posters in which they presented an opinion of their choice, supported with sources. The students were specifically asked to include source and evidence evaluation in their posters, and were provided with the following framework based on which their posters were evaluated.</w:t>
      </w:r>
    </w:p>
    <w:tbl>
      <w:tblPr>
        <w:tblStyle w:val="TableGrid"/>
        <w:tblW w:w="0" w:type="auto"/>
        <w:tblLook w:val="04A0" w:firstRow="1" w:lastRow="0" w:firstColumn="1" w:lastColumn="0" w:noHBand="0" w:noVBand="1"/>
      </w:tblPr>
      <w:tblGrid>
        <w:gridCol w:w="1859"/>
        <w:gridCol w:w="1723"/>
        <w:gridCol w:w="1723"/>
        <w:gridCol w:w="1723"/>
        <w:gridCol w:w="1728"/>
      </w:tblGrid>
      <w:tr w:rsidR="00C7778C" w:rsidRPr="00995A67" w:rsidTr="00C7778C">
        <w:trPr>
          <w:cnfStyle w:val="100000000000" w:firstRow="1" w:lastRow="0" w:firstColumn="0" w:lastColumn="0" w:oddVBand="0" w:evenVBand="0" w:oddHBand="0" w:evenHBand="0" w:firstRowFirstColumn="0" w:firstRowLastColumn="0" w:lastRowFirstColumn="0" w:lastRowLastColumn="0"/>
        </w:trPr>
        <w:tc>
          <w:tcPr>
            <w:tcW w:w="1859" w:type="dxa"/>
          </w:tcPr>
          <w:p w:rsidR="00C7778C" w:rsidRPr="00995A67" w:rsidRDefault="00C7778C" w:rsidP="00C7778C">
            <w:pPr>
              <w:pStyle w:val="Nextparagraphs"/>
              <w:ind w:firstLine="0"/>
            </w:pPr>
          </w:p>
        </w:tc>
        <w:tc>
          <w:tcPr>
            <w:tcW w:w="1723" w:type="dxa"/>
          </w:tcPr>
          <w:p w:rsidR="00C7778C" w:rsidRPr="00995A67" w:rsidRDefault="00C7778C" w:rsidP="00C7778C">
            <w:pPr>
              <w:pStyle w:val="Nextparagraphs"/>
              <w:ind w:firstLine="0"/>
            </w:pPr>
            <w:r w:rsidRPr="00995A67">
              <w:t>Source 1</w:t>
            </w:r>
          </w:p>
        </w:tc>
        <w:tc>
          <w:tcPr>
            <w:tcW w:w="1723" w:type="dxa"/>
          </w:tcPr>
          <w:p w:rsidR="00C7778C" w:rsidRPr="00995A67" w:rsidRDefault="00C7778C" w:rsidP="00C7778C">
            <w:pPr>
              <w:pStyle w:val="Nextparagraphs"/>
              <w:ind w:firstLine="0"/>
            </w:pPr>
            <w:r w:rsidRPr="00995A67">
              <w:t>Source 2</w:t>
            </w:r>
          </w:p>
        </w:tc>
        <w:tc>
          <w:tcPr>
            <w:tcW w:w="1723" w:type="dxa"/>
          </w:tcPr>
          <w:p w:rsidR="00C7778C" w:rsidRPr="00995A67" w:rsidRDefault="00C7778C" w:rsidP="00C7778C">
            <w:pPr>
              <w:pStyle w:val="Nextparagraphs"/>
              <w:ind w:firstLine="0"/>
            </w:pPr>
            <w:r w:rsidRPr="00995A67">
              <w:t>Source 3</w:t>
            </w:r>
          </w:p>
        </w:tc>
        <w:tc>
          <w:tcPr>
            <w:tcW w:w="1728" w:type="dxa"/>
          </w:tcPr>
          <w:p w:rsidR="00C7778C" w:rsidRPr="00995A67" w:rsidRDefault="00C7778C" w:rsidP="00C7778C">
            <w:pPr>
              <w:pStyle w:val="Nextparagraphs"/>
              <w:ind w:firstLine="0"/>
            </w:pPr>
            <w:r w:rsidRPr="00995A67">
              <w:t>Bonus sources</w:t>
            </w:r>
          </w:p>
        </w:tc>
      </w:tr>
      <w:tr w:rsidR="00C7778C" w:rsidRPr="00995A67" w:rsidTr="00C7778C">
        <w:tc>
          <w:tcPr>
            <w:tcW w:w="1859" w:type="dxa"/>
          </w:tcPr>
          <w:p w:rsidR="00C7778C" w:rsidRPr="00995A67" w:rsidRDefault="00C7778C" w:rsidP="00C7778C">
            <w:pPr>
              <w:pStyle w:val="Nextparagraphs"/>
              <w:ind w:firstLine="0"/>
            </w:pPr>
            <w:r w:rsidRPr="00995A67">
              <w:t>Bias (funding + purpose)</w:t>
            </w:r>
          </w:p>
        </w:tc>
        <w:tc>
          <w:tcPr>
            <w:tcW w:w="1723" w:type="dxa"/>
          </w:tcPr>
          <w:p w:rsidR="00C7778C" w:rsidRPr="00995A67" w:rsidRDefault="00C7778C" w:rsidP="00C7778C">
            <w:pPr>
              <w:pStyle w:val="Nextparagraphs"/>
              <w:ind w:firstLine="0"/>
            </w:pPr>
          </w:p>
        </w:tc>
        <w:tc>
          <w:tcPr>
            <w:tcW w:w="1723" w:type="dxa"/>
          </w:tcPr>
          <w:p w:rsidR="00C7778C" w:rsidRPr="00995A67" w:rsidRDefault="00C7778C" w:rsidP="00C7778C">
            <w:pPr>
              <w:pStyle w:val="Nextparagraphs"/>
              <w:ind w:firstLine="0"/>
            </w:pPr>
          </w:p>
        </w:tc>
        <w:tc>
          <w:tcPr>
            <w:tcW w:w="1723" w:type="dxa"/>
          </w:tcPr>
          <w:p w:rsidR="00C7778C" w:rsidRPr="00995A67" w:rsidRDefault="00C7778C" w:rsidP="00C7778C">
            <w:pPr>
              <w:pStyle w:val="Nextparagraphs"/>
              <w:ind w:firstLine="0"/>
            </w:pPr>
          </w:p>
        </w:tc>
        <w:tc>
          <w:tcPr>
            <w:tcW w:w="1728" w:type="dxa"/>
          </w:tcPr>
          <w:p w:rsidR="00C7778C" w:rsidRPr="00995A67" w:rsidRDefault="00C7778C" w:rsidP="00C7778C">
            <w:pPr>
              <w:pStyle w:val="Nextparagraphs"/>
              <w:ind w:firstLine="0"/>
            </w:pPr>
          </w:p>
        </w:tc>
      </w:tr>
      <w:tr w:rsidR="00C7778C" w:rsidRPr="00995A67" w:rsidTr="00C7778C">
        <w:tc>
          <w:tcPr>
            <w:tcW w:w="1859" w:type="dxa"/>
          </w:tcPr>
          <w:p w:rsidR="00C7778C" w:rsidRPr="00995A67" w:rsidRDefault="00C7778C" w:rsidP="00C7778C">
            <w:pPr>
              <w:pStyle w:val="Nextparagraphs"/>
              <w:ind w:firstLine="0"/>
            </w:pPr>
            <w:r w:rsidRPr="00995A67">
              <w:t>Expertise</w:t>
            </w:r>
          </w:p>
        </w:tc>
        <w:tc>
          <w:tcPr>
            <w:tcW w:w="1723" w:type="dxa"/>
          </w:tcPr>
          <w:p w:rsidR="00C7778C" w:rsidRPr="00995A67" w:rsidRDefault="00C7778C" w:rsidP="00C7778C">
            <w:pPr>
              <w:pStyle w:val="Nextparagraphs"/>
              <w:ind w:firstLine="0"/>
            </w:pPr>
          </w:p>
        </w:tc>
        <w:tc>
          <w:tcPr>
            <w:tcW w:w="1723" w:type="dxa"/>
          </w:tcPr>
          <w:p w:rsidR="00C7778C" w:rsidRPr="00995A67" w:rsidRDefault="00C7778C" w:rsidP="00C7778C">
            <w:pPr>
              <w:pStyle w:val="Nextparagraphs"/>
              <w:ind w:firstLine="0"/>
            </w:pPr>
          </w:p>
        </w:tc>
        <w:tc>
          <w:tcPr>
            <w:tcW w:w="1723" w:type="dxa"/>
          </w:tcPr>
          <w:p w:rsidR="00C7778C" w:rsidRPr="00995A67" w:rsidRDefault="00C7778C" w:rsidP="00C7778C">
            <w:pPr>
              <w:pStyle w:val="Nextparagraphs"/>
              <w:ind w:firstLine="0"/>
            </w:pPr>
          </w:p>
        </w:tc>
        <w:tc>
          <w:tcPr>
            <w:tcW w:w="1728" w:type="dxa"/>
          </w:tcPr>
          <w:p w:rsidR="00C7778C" w:rsidRPr="00995A67" w:rsidRDefault="00C7778C" w:rsidP="00C7778C">
            <w:pPr>
              <w:pStyle w:val="Nextparagraphs"/>
              <w:ind w:firstLine="0"/>
            </w:pPr>
          </w:p>
        </w:tc>
      </w:tr>
      <w:tr w:rsidR="00C7778C" w:rsidRPr="00995A67" w:rsidTr="00C7778C">
        <w:tc>
          <w:tcPr>
            <w:tcW w:w="1859" w:type="dxa"/>
          </w:tcPr>
          <w:p w:rsidR="00C7778C" w:rsidRPr="00995A67" w:rsidRDefault="00C7778C" w:rsidP="00C7778C">
            <w:pPr>
              <w:pStyle w:val="Nextparagraphs"/>
              <w:ind w:firstLine="0"/>
            </w:pPr>
            <w:r w:rsidRPr="00995A67">
              <w:t>Evidence</w:t>
            </w:r>
          </w:p>
        </w:tc>
        <w:tc>
          <w:tcPr>
            <w:tcW w:w="1723" w:type="dxa"/>
          </w:tcPr>
          <w:p w:rsidR="00C7778C" w:rsidRPr="00995A67" w:rsidRDefault="00C7778C" w:rsidP="00C7778C">
            <w:pPr>
              <w:pStyle w:val="Nextparagraphs"/>
              <w:ind w:firstLine="0"/>
            </w:pPr>
          </w:p>
        </w:tc>
        <w:tc>
          <w:tcPr>
            <w:tcW w:w="1723" w:type="dxa"/>
          </w:tcPr>
          <w:p w:rsidR="00C7778C" w:rsidRPr="00995A67" w:rsidRDefault="00C7778C" w:rsidP="00C7778C">
            <w:pPr>
              <w:pStyle w:val="Nextparagraphs"/>
              <w:ind w:firstLine="0"/>
            </w:pPr>
          </w:p>
        </w:tc>
        <w:tc>
          <w:tcPr>
            <w:tcW w:w="1723" w:type="dxa"/>
          </w:tcPr>
          <w:p w:rsidR="00C7778C" w:rsidRPr="00995A67" w:rsidRDefault="00C7778C" w:rsidP="00C7778C">
            <w:pPr>
              <w:pStyle w:val="Nextparagraphs"/>
              <w:ind w:firstLine="0"/>
            </w:pPr>
          </w:p>
        </w:tc>
        <w:tc>
          <w:tcPr>
            <w:tcW w:w="1728" w:type="dxa"/>
          </w:tcPr>
          <w:p w:rsidR="00C7778C" w:rsidRPr="00995A67" w:rsidRDefault="00C7778C" w:rsidP="00C7778C">
            <w:pPr>
              <w:pStyle w:val="Nextparagraphs"/>
              <w:ind w:firstLine="0"/>
            </w:pPr>
          </w:p>
        </w:tc>
      </w:tr>
      <w:tr w:rsidR="00C7778C" w:rsidRPr="00995A67" w:rsidTr="00C7778C">
        <w:tc>
          <w:tcPr>
            <w:tcW w:w="1859" w:type="dxa"/>
          </w:tcPr>
          <w:p w:rsidR="00C7778C" w:rsidRPr="00995A67" w:rsidRDefault="00C7778C" w:rsidP="00C7778C">
            <w:pPr>
              <w:pStyle w:val="Nextparagraphs"/>
              <w:ind w:firstLine="0"/>
            </w:pPr>
            <w:r w:rsidRPr="00995A67">
              <w:t>Corroboration</w:t>
            </w:r>
          </w:p>
        </w:tc>
        <w:tc>
          <w:tcPr>
            <w:tcW w:w="1723" w:type="dxa"/>
          </w:tcPr>
          <w:p w:rsidR="00C7778C" w:rsidRPr="00995A67" w:rsidRDefault="00C7778C" w:rsidP="00C7778C">
            <w:pPr>
              <w:pStyle w:val="Nextparagraphs"/>
              <w:ind w:firstLine="0"/>
            </w:pPr>
          </w:p>
        </w:tc>
        <w:tc>
          <w:tcPr>
            <w:tcW w:w="1723" w:type="dxa"/>
          </w:tcPr>
          <w:p w:rsidR="00C7778C" w:rsidRPr="00995A67" w:rsidRDefault="00C7778C" w:rsidP="00C7778C">
            <w:pPr>
              <w:pStyle w:val="Nextparagraphs"/>
              <w:ind w:firstLine="0"/>
            </w:pPr>
          </w:p>
        </w:tc>
        <w:tc>
          <w:tcPr>
            <w:tcW w:w="1723" w:type="dxa"/>
          </w:tcPr>
          <w:p w:rsidR="00C7778C" w:rsidRPr="00995A67" w:rsidRDefault="00C7778C" w:rsidP="00C7778C">
            <w:pPr>
              <w:pStyle w:val="Nextparagraphs"/>
              <w:ind w:firstLine="0"/>
            </w:pPr>
          </w:p>
        </w:tc>
        <w:tc>
          <w:tcPr>
            <w:tcW w:w="1728" w:type="dxa"/>
          </w:tcPr>
          <w:p w:rsidR="00C7778C" w:rsidRPr="00995A67" w:rsidRDefault="00C7778C" w:rsidP="00C7778C">
            <w:pPr>
              <w:pStyle w:val="Nextparagraphs"/>
              <w:ind w:firstLine="0"/>
            </w:pPr>
          </w:p>
        </w:tc>
      </w:tr>
      <w:tr w:rsidR="00C7778C" w:rsidRPr="00995A67" w:rsidTr="00C7778C">
        <w:tc>
          <w:tcPr>
            <w:tcW w:w="1859" w:type="dxa"/>
          </w:tcPr>
          <w:p w:rsidR="00C7778C" w:rsidRPr="00995A67" w:rsidRDefault="00C7778C" w:rsidP="00C7778C">
            <w:pPr>
              <w:pStyle w:val="Nextparagraphs"/>
              <w:ind w:firstLine="0"/>
            </w:pPr>
            <w:r w:rsidRPr="00995A67">
              <w:t>Omission</w:t>
            </w:r>
          </w:p>
        </w:tc>
        <w:tc>
          <w:tcPr>
            <w:tcW w:w="1723" w:type="dxa"/>
          </w:tcPr>
          <w:p w:rsidR="00C7778C" w:rsidRPr="00995A67" w:rsidRDefault="00C7778C" w:rsidP="00C7778C">
            <w:pPr>
              <w:pStyle w:val="Nextparagraphs"/>
              <w:ind w:firstLine="0"/>
            </w:pPr>
          </w:p>
        </w:tc>
        <w:tc>
          <w:tcPr>
            <w:tcW w:w="1723" w:type="dxa"/>
          </w:tcPr>
          <w:p w:rsidR="00C7778C" w:rsidRPr="00995A67" w:rsidRDefault="00C7778C" w:rsidP="00C7778C">
            <w:pPr>
              <w:pStyle w:val="Nextparagraphs"/>
              <w:ind w:firstLine="0"/>
            </w:pPr>
          </w:p>
        </w:tc>
        <w:tc>
          <w:tcPr>
            <w:tcW w:w="1723" w:type="dxa"/>
          </w:tcPr>
          <w:p w:rsidR="00C7778C" w:rsidRPr="00995A67" w:rsidRDefault="00C7778C" w:rsidP="00C7778C">
            <w:pPr>
              <w:pStyle w:val="Nextparagraphs"/>
              <w:ind w:firstLine="0"/>
            </w:pPr>
          </w:p>
        </w:tc>
        <w:tc>
          <w:tcPr>
            <w:tcW w:w="1728" w:type="dxa"/>
          </w:tcPr>
          <w:p w:rsidR="00C7778C" w:rsidRPr="00995A67" w:rsidRDefault="00C7778C" w:rsidP="00C7778C">
            <w:pPr>
              <w:pStyle w:val="Nextparagraphs"/>
              <w:ind w:firstLine="0"/>
            </w:pPr>
          </w:p>
        </w:tc>
      </w:tr>
      <w:tr w:rsidR="00C7778C" w:rsidRPr="00995A67" w:rsidTr="00C7778C">
        <w:tc>
          <w:tcPr>
            <w:tcW w:w="1859" w:type="dxa"/>
          </w:tcPr>
          <w:p w:rsidR="00C7778C" w:rsidRPr="00995A67" w:rsidRDefault="00C7778C" w:rsidP="00C7778C">
            <w:pPr>
              <w:pStyle w:val="Nextparagraphs"/>
              <w:ind w:firstLine="0"/>
            </w:pPr>
            <w:r w:rsidRPr="00995A67">
              <w:t>Other</w:t>
            </w:r>
          </w:p>
        </w:tc>
        <w:tc>
          <w:tcPr>
            <w:tcW w:w="1723" w:type="dxa"/>
          </w:tcPr>
          <w:p w:rsidR="00C7778C" w:rsidRPr="00995A67" w:rsidRDefault="00C7778C" w:rsidP="00C7778C">
            <w:pPr>
              <w:pStyle w:val="Nextparagraphs"/>
              <w:ind w:firstLine="0"/>
            </w:pPr>
          </w:p>
        </w:tc>
        <w:tc>
          <w:tcPr>
            <w:tcW w:w="1723" w:type="dxa"/>
          </w:tcPr>
          <w:p w:rsidR="00C7778C" w:rsidRPr="00995A67" w:rsidRDefault="00C7778C" w:rsidP="00C7778C">
            <w:pPr>
              <w:pStyle w:val="Nextparagraphs"/>
              <w:ind w:firstLine="0"/>
            </w:pPr>
          </w:p>
        </w:tc>
        <w:tc>
          <w:tcPr>
            <w:tcW w:w="1723" w:type="dxa"/>
          </w:tcPr>
          <w:p w:rsidR="00C7778C" w:rsidRPr="00995A67" w:rsidRDefault="00C7778C" w:rsidP="00C7778C">
            <w:pPr>
              <w:pStyle w:val="Nextparagraphs"/>
              <w:ind w:firstLine="0"/>
            </w:pPr>
          </w:p>
        </w:tc>
        <w:tc>
          <w:tcPr>
            <w:tcW w:w="1728" w:type="dxa"/>
          </w:tcPr>
          <w:p w:rsidR="00C7778C" w:rsidRPr="00995A67" w:rsidRDefault="00C7778C" w:rsidP="00C7778C">
            <w:pPr>
              <w:pStyle w:val="Nextparagraphs"/>
              <w:ind w:firstLine="0"/>
            </w:pPr>
          </w:p>
        </w:tc>
      </w:tr>
    </w:tbl>
    <w:p w:rsidR="00C7778C" w:rsidRPr="00995A67" w:rsidRDefault="00C7778C" w:rsidP="00C7778C">
      <w:pPr>
        <w:pStyle w:val="Nextparagraphs"/>
      </w:pPr>
    </w:p>
    <w:p w:rsidR="00072FAF" w:rsidRPr="00995A67" w:rsidRDefault="00072FAF" w:rsidP="00072FAF">
      <w:pPr>
        <w:pStyle w:val="Nextparagraphs"/>
      </w:pPr>
      <w:r w:rsidRPr="00995A67">
        <w:t>A following guideline was then used during evaluation (the number of points was not included in the study, as the study was not of a quantitative nature. The framework can be a useful framework for educators as it can help them with evaluation of their students’ creations).</w:t>
      </w:r>
      <w:r w:rsidR="007A127D" w:rsidRPr="00995A67">
        <w:t xml:space="preserve"> These criteria were based on criteria provided by McGrew </w:t>
      </w:r>
      <w:r w:rsidR="007A127D" w:rsidRPr="00995A67">
        <w:fldChar w:fldCharType="begin"/>
      </w:r>
      <w:r w:rsidR="007A127D" w:rsidRPr="00995A67">
        <w:instrText xml:space="preserve"> ADDIN ZOTERO_ITEM CSL_CITATION {"citationID":"psH1htgL","properties":{"formattedCitation":"(2020)","plainCitation":"(2020)","noteIndex":0},"citationItems":[{"id":259,"uris":["http://zotero.org/users/9563186/items/EHIYHAKZ"],"itemData":{"id":259,"type":"article-journal","abstract":"Students turn to the Internet for information but often struggle to evaluate the trustworthiness of what they find. Teachers should help students develop effective evaluation strategies in order to ensure that students have access to reliable information on which to base decisions. This study reports on the results of an attempt to teach students to reason about online information. Students were taught strategies for evaluating digital content that were based on the practices of professional fact checkers. Eight lessons were devoted to teaching students strategies to effectively evaluate digital content. Pre- and posttests, each composed of four brief, constructed-response items, were administered to 68 11th-grade students who participated in the study. Students' scores improved significantly from pre-to posttest on three of the four tasks: students demonstrated an improved ability to investigate the source of a website, critique evidence, and locate reliable sources during an open Internet search. These results are promising and suggest that explicit instruction on fact-checking strategies may help students develop more effective online evaluation strategies.","container-title":"Computers &amp; Education","DOI":"https://doi.org/10.1016/j.compedu.2019.103711","ISSN":"0360-1315","page":"103711","title":"Learning to evaluate: An intervention in civic online reasoning","volume":"145","author":[{"family":"McGrew","given":"Sarah"}],"issued":{"date-parts":[["2020"]]}},"label":"page","suppress-author":true}],"schema":"https://github.com/citation-style-language/schema/raw/master/csl-citation.json"} </w:instrText>
      </w:r>
      <w:r w:rsidR="007A127D" w:rsidRPr="00995A67">
        <w:fldChar w:fldCharType="separate"/>
      </w:r>
      <w:r w:rsidR="007A127D" w:rsidRPr="00995A67">
        <w:t>(2020)</w:t>
      </w:r>
      <w:r w:rsidR="007A127D" w:rsidRPr="00995A67">
        <w:fldChar w:fldCharType="end"/>
      </w:r>
      <w:r w:rsidR="007A127D" w:rsidRPr="00995A67">
        <w:t>.</w:t>
      </w:r>
    </w:p>
    <w:p w:rsidR="00072FAF" w:rsidRPr="00995A67" w:rsidRDefault="00072FAF" w:rsidP="00072FAF">
      <w:pPr>
        <w:pStyle w:val="Nextparagraphs"/>
      </w:pPr>
    </w:p>
    <w:p w:rsidR="00072FAF" w:rsidRPr="00995A67" w:rsidRDefault="00072FAF" w:rsidP="00072FAF">
      <w:pPr>
        <w:spacing w:after="160" w:line="259" w:lineRule="auto"/>
      </w:pPr>
      <w:r w:rsidRPr="00995A67">
        <w:rPr>
          <w:b/>
        </w:rPr>
        <w:t>Bias:</w:t>
      </w:r>
      <w:r w:rsidRPr="00995A67">
        <w:t xml:space="preserve"> </w:t>
      </w:r>
      <w:r w:rsidRPr="00995A67">
        <w:tab/>
      </w:r>
      <w:r w:rsidRPr="00995A67">
        <w:tab/>
        <w:t>0)    Students fail to mention any potential bias.</w:t>
      </w:r>
    </w:p>
    <w:p w:rsidR="00072FAF" w:rsidRPr="00995A67" w:rsidRDefault="00072FAF" w:rsidP="00072FAF">
      <w:pPr>
        <w:pStyle w:val="ListParagraph"/>
        <w:numPr>
          <w:ilvl w:val="0"/>
          <w:numId w:val="25"/>
        </w:numPr>
        <w:spacing w:after="160" w:line="259" w:lineRule="auto"/>
      </w:pPr>
      <w:r w:rsidRPr="00995A67">
        <w:t>Students mention a bias without any other explanation.</w:t>
      </w:r>
    </w:p>
    <w:p w:rsidR="00072FAF" w:rsidRPr="00995A67" w:rsidRDefault="00072FAF" w:rsidP="00072FAF">
      <w:pPr>
        <w:pStyle w:val="ListParagraph"/>
        <w:numPr>
          <w:ilvl w:val="0"/>
          <w:numId w:val="25"/>
        </w:numPr>
        <w:spacing w:after="160" w:line="259" w:lineRule="auto"/>
      </w:pPr>
      <w:r w:rsidRPr="00995A67">
        <w:t>Students comment on the bias, but do not provide a complex explanation (e.g. the sports association is interested in having students play sports on Saturdays)</w:t>
      </w:r>
    </w:p>
    <w:p w:rsidR="00072FAF" w:rsidRPr="00995A67" w:rsidRDefault="00072FAF" w:rsidP="00072FAF">
      <w:pPr>
        <w:pStyle w:val="ListParagraph"/>
        <w:numPr>
          <w:ilvl w:val="0"/>
          <w:numId w:val="25"/>
        </w:numPr>
        <w:spacing w:after="160" w:line="259" w:lineRule="auto"/>
      </w:pPr>
      <w:r w:rsidRPr="00995A67">
        <w:t>Students comment on the bias in depth (e.g. the sports association makes money by providing a service for the students, a Saturday school would greatly diminish their income); or students use sources without any bias</w:t>
      </w:r>
    </w:p>
    <w:p w:rsidR="00072FAF" w:rsidRPr="00995A67" w:rsidRDefault="00072FAF" w:rsidP="00072FAF">
      <w:pPr>
        <w:ind w:left="1416" w:hanging="1416"/>
      </w:pPr>
      <w:r w:rsidRPr="00995A67">
        <w:rPr>
          <w:b/>
        </w:rPr>
        <w:t xml:space="preserve">Expertise: </w:t>
      </w:r>
      <w:r w:rsidRPr="00995A67">
        <w:tab/>
        <w:t>0)    Students use posts/arguments by people outside the area of interest</w:t>
      </w:r>
    </w:p>
    <w:p w:rsidR="00072FAF" w:rsidRPr="00995A67" w:rsidRDefault="00072FAF" w:rsidP="00072FAF">
      <w:pPr>
        <w:pStyle w:val="ListParagraph"/>
        <w:numPr>
          <w:ilvl w:val="0"/>
          <w:numId w:val="26"/>
        </w:numPr>
        <w:spacing w:after="160" w:line="259" w:lineRule="auto"/>
      </w:pPr>
      <w:r w:rsidRPr="00995A67">
        <w:t>Students use arguments by people involved, but who are not experts and do not speak for a collective (individual teachers, students or parents)</w:t>
      </w:r>
    </w:p>
    <w:p w:rsidR="00072FAF" w:rsidRPr="00995A67" w:rsidRDefault="00072FAF" w:rsidP="00072FAF">
      <w:pPr>
        <w:pStyle w:val="ListParagraph"/>
        <w:numPr>
          <w:ilvl w:val="0"/>
          <w:numId w:val="26"/>
        </w:numPr>
        <w:spacing w:after="160" w:line="259" w:lineRule="auto"/>
      </w:pPr>
      <w:r w:rsidRPr="00995A67">
        <w:t>Students use arguments by representatives of a collective (speakers of various associations)</w:t>
      </w:r>
    </w:p>
    <w:p w:rsidR="00072FAF" w:rsidRPr="00995A67" w:rsidRDefault="00072FAF" w:rsidP="00072FAF">
      <w:pPr>
        <w:pStyle w:val="ListParagraph"/>
        <w:numPr>
          <w:ilvl w:val="0"/>
          <w:numId w:val="26"/>
        </w:numPr>
        <w:spacing w:after="160" w:line="259" w:lineRule="auto"/>
      </w:pPr>
      <w:r w:rsidRPr="00995A67">
        <w:lastRenderedPageBreak/>
        <w:t>Students use arguments by trustworthy experts (researchers)</w:t>
      </w:r>
    </w:p>
    <w:p w:rsidR="00072FAF" w:rsidRPr="00995A67" w:rsidRDefault="00072FAF" w:rsidP="00072FAF">
      <w:pPr>
        <w:ind w:left="1418" w:hanging="1416"/>
      </w:pPr>
      <w:r w:rsidRPr="00995A67">
        <w:rPr>
          <w:b/>
        </w:rPr>
        <w:t>Evidence:</w:t>
      </w:r>
      <w:r w:rsidRPr="00995A67">
        <w:t xml:space="preserve"> </w:t>
      </w:r>
      <w:r w:rsidRPr="00995A67">
        <w:tab/>
        <w:t>0)   Students do not provide objective evidence, provide only the views and opinions of other people</w:t>
      </w:r>
    </w:p>
    <w:p w:rsidR="00072FAF" w:rsidRPr="00995A67" w:rsidRDefault="00072FAF" w:rsidP="00072FAF">
      <w:pPr>
        <w:pStyle w:val="ListParagraph"/>
        <w:numPr>
          <w:ilvl w:val="0"/>
          <w:numId w:val="27"/>
        </w:numPr>
        <w:spacing w:after="160" w:line="259" w:lineRule="auto"/>
      </w:pPr>
      <w:r w:rsidRPr="00995A67">
        <w:t>Students use unreliable evidence</w:t>
      </w:r>
    </w:p>
    <w:p w:rsidR="00072FAF" w:rsidRPr="00995A67" w:rsidRDefault="00072FAF" w:rsidP="00072FAF">
      <w:pPr>
        <w:pStyle w:val="ListParagraph"/>
        <w:numPr>
          <w:ilvl w:val="0"/>
          <w:numId w:val="27"/>
        </w:numPr>
        <w:spacing w:after="160" w:line="259" w:lineRule="auto"/>
      </w:pPr>
      <w:r w:rsidRPr="00995A67">
        <w:t>Students use reliable evidence, but fail to put it in context (e.g. children attending Saturday schools have better learning outcomes, but students do not question whether it can be attributed to Saturday schooling or to something else)</w:t>
      </w:r>
    </w:p>
    <w:p w:rsidR="00072FAF" w:rsidRPr="00995A67" w:rsidRDefault="00072FAF" w:rsidP="00072FAF">
      <w:pPr>
        <w:pStyle w:val="ListParagraph"/>
        <w:numPr>
          <w:ilvl w:val="0"/>
          <w:numId w:val="27"/>
        </w:numPr>
        <w:spacing w:after="160" w:line="259" w:lineRule="auto"/>
      </w:pPr>
      <w:r w:rsidRPr="00995A67">
        <w:t>Students use reliable evidence, put it in context and mention the limitations of the evidence</w:t>
      </w:r>
    </w:p>
    <w:p w:rsidR="00072FAF" w:rsidRPr="00995A67" w:rsidRDefault="00072FAF" w:rsidP="00072FAF">
      <w:r w:rsidRPr="00995A67">
        <w:rPr>
          <w:b/>
        </w:rPr>
        <w:t>Corroboration:</w:t>
      </w:r>
      <w:r w:rsidRPr="00995A67">
        <w:rPr>
          <w:b/>
        </w:rPr>
        <w:tab/>
      </w:r>
      <w:r w:rsidRPr="00995A67">
        <w:t>0)   Students do not corroborate their sources.</w:t>
      </w:r>
    </w:p>
    <w:p w:rsidR="00072FAF" w:rsidRPr="00995A67" w:rsidRDefault="00072FAF" w:rsidP="00072FAF">
      <w:pPr>
        <w:pStyle w:val="ListParagraph"/>
        <w:numPr>
          <w:ilvl w:val="0"/>
          <w:numId w:val="28"/>
        </w:numPr>
        <w:spacing w:after="160" w:line="259" w:lineRule="auto"/>
      </w:pPr>
      <w:r w:rsidRPr="00995A67">
        <w:t>Students use one flawed corroborative source (when corroborative sources use the same criteria as when evaluating the main sources)</w:t>
      </w:r>
    </w:p>
    <w:p w:rsidR="00072FAF" w:rsidRPr="00995A67" w:rsidRDefault="00072FAF" w:rsidP="00072FAF">
      <w:pPr>
        <w:pStyle w:val="ListParagraph"/>
        <w:numPr>
          <w:ilvl w:val="0"/>
          <w:numId w:val="28"/>
        </w:numPr>
        <w:spacing w:after="160" w:line="259" w:lineRule="auto"/>
      </w:pPr>
      <w:r w:rsidRPr="00995A67">
        <w:t>Students use one or more corroborative sources, but it came from a related source (e.g. a different study by the same researcher)</w:t>
      </w:r>
    </w:p>
    <w:p w:rsidR="00072FAF" w:rsidRPr="00995A67" w:rsidRDefault="00072FAF" w:rsidP="00072FAF">
      <w:pPr>
        <w:pStyle w:val="ListParagraph"/>
        <w:numPr>
          <w:ilvl w:val="0"/>
          <w:numId w:val="28"/>
        </w:numPr>
        <w:spacing w:after="160" w:line="259" w:lineRule="auto"/>
      </w:pPr>
      <w:r w:rsidRPr="00995A67">
        <w:t>Students use one or more corroborative sources, which would score well (2 or 3 in every aspect) at the above-mentioned criteria</w:t>
      </w:r>
    </w:p>
    <w:p w:rsidR="00072FAF" w:rsidRPr="00995A67" w:rsidRDefault="00072FAF" w:rsidP="00072FAF">
      <w:r w:rsidRPr="00995A67">
        <w:rPr>
          <w:b/>
        </w:rPr>
        <w:t>Omission:</w:t>
      </w:r>
      <w:r w:rsidRPr="00995A67">
        <w:t xml:space="preserve"> </w:t>
      </w:r>
      <w:r w:rsidRPr="00995A67">
        <w:tab/>
        <w:t>0)   Students use a source that omits vital information and do not mention it</w:t>
      </w:r>
    </w:p>
    <w:p w:rsidR="00072FAF" w:rsidRPr="00995A67" w:rsidRDefault="00072FAF" w:rsidP="00072FAF">
      <w:pPr>
        <w:pStyle w:val="ListParagraph"/>
        <w:numPr>
          <w:ilvl w:val="0"/>
          <w:numId w:val="29"/>
        </w:numPr>
        <w:spacing w:after="160" w:line="259" w:lineRule="auto"/>
      </w:pPr>
      <w:r w:rsidRPr="00995A67">
        <w:t>Students use a source that omits vital information but mention it</w:t>
      </w:r>
    </w:p>
    <w:p w:rsidR="00072FAF" w:rsidRPr="00995A67" w:rsidRDefault="00072FAF" w:rsidP="00072FAF">
      <w:pPr>
        <w:pStyle w:val="ListParagraph"/>
        <w:numPr>
          <w:ilvl w:val="0"/>
          <w:numId w:val="29"/>
        </w:numPr>
        <w:spacing w:after="160" w:line="259" w:lineRule="auto"/>
      </w:pPr>
      <w:r w:rsidRPr="00995A67">
        <w:t>Students use a source that omits interesting but non-vital information, but they do not mention it</w:t>
      </w:r>
    </w:p>
    <w:p w:rsidR="00072FAF" w:rsidRPr="00995A67" w:rsidRDefault="00072FAF" w:rsidP="00072FAF">
      <w:pPr>
        <w:pStyle w:val="ListParagraph"/>
        <w:numPr>
          <w:ilvl w:val="0"/>
          <w:numId w:val="29"/>
        </w:numPr>
        <w:spacing w:after="160" w:line="259" w:lineRule="auto"/>
      </w:pPr>
      <w:r w:rsidRPr="00995A67">
        <w:t>Students use a source that omits interesting but non-vital information and they mention it; or they do not use sources that omit information</w:t>
      </w:r>
    </w:p>
    <w:p w:rsidR="007C0619" w:rsidRPr="00995A67" w:rsidRDefault="00072FAF" w:rsidP="003318A3">
      <w:pPr>
        <w:rPr>
          <w:b/>
          <w:bCs/>
        </w:rPr>
      </w:pPr>
      <w:r w:rsidRPr="00995A67">
        <w:rPr>
          <w:b/>
        </w:rPr>
        <w:t>Other:</w:t>
      </w:r>
      <w:r w:rsidRPr="00995A67">
        <w:tab/>
      </w:r>
      <w:r w:rsidRPr="00995A67">
        <w:tab/>
        <w:t>For unforeseen aspe</w:t>
      </w:r>
      <w:r w:rsidR="003318A3">
        <w:t>cts</w:t>
      </w:r>
    </w:p>
    <w:sectPr w:rsidR="007C0619" w:rsidRPr="00995A67" w:rsidSect="00A729AF">
      <w:headerReference w:type="even" r:id="rId41"/>
      <w:headerReference w:type="default" r:id="rId42"/>
      <w:pgSz w:w="11906" w:h="16838" w:code="9"/>
      <w:pgMar w:top="1980" w:right="1140" w:bottom="2380" w:left="1140" w:header="1140" w:footer="1420" w:gutter="86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1A9C" w:rsidRDefault="00F51A9C">
      <w:r>
        <w:separator/>
      </w:r>
    </w:p>
    <w:p w:rsidR="00F51A9C" w:rsidRDefault="00F51A9C"/>
    <w:p w:rsidR="00F51A9C" w:rsidRDefault="00F51A9C"/>
    <w:p w:rsidR="00F51A9C" w:rsidRDefault="00F51A9C"/>
    <w:p w:rsidR="00F51A9C" w:rsidRDefault="00F51A9C"/>
    <w:p w:rsidR="00F51A9C" w:rsidRDefault="00F51A9C"/>
  </w:endnote>
  <w:endnote w:type="continuationSeparator" w:id="0">
    <w:p w:rsidR="00F51A9C" w:rsidRDefault="00F51A9C">
      <w:r>
        <w:continuationSeparator/>
      </w:r>
    </w:p>
    <w:p w:rsidR="00F51A9C" w:rsidRDefault="00F51A9C"/>
    <w:p w:rsidR="00F51A9C" w:rsidRDefault="00F51A9C"/>
    <w:p w:rsidR="00F51A9C" w:rsidRDefault="00F51A9C"/>
    <w:p w:rsidR="00F51A9C" w:rsidRDefault="00F51A9C"/>
    <w:p w:rsidR="00F51A9C" w:rsidRDefault="00F51A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DengXian">
    <w:altName w:val="Microsoft YaHei"/>
    <w:charset w:val="86"/>
    <w:family w:val="auto"/>
    <w:pitch w:val="variable"/>
    <w:sig w:usb0="00000000" w:usb1="38CF7CFA" w:usb2="00000016" w:usb3="00000000" w:csb0="0004000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Yu Mincho">
    <w:altName w:val="MS Gothic"/>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A1B" w:rsidRDefault="00D52A1B" w:rsidP="0095124B">
    <w:pPr>
      <w:pStyle w:val="ZPZaptsud"/>
    </w:pPr>
    <w:r>
      <w:fldChar w:fldCharType="begin"/>
    </w:r>
    <w:r>
      <w:instrText xml:space="preserve"> PAGE  \* Arabic  \* MERGEFORMAT </w:instrText>
    </w:r>
    <w:r>
      <w:fldChar w:fldCharType="separate"/>
    </w:r>
    <w:r>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A1B" w:rsidRPr="00920AB6" w:rsidRDefault="00D52A1B" w:rsidP="00920AB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A1B" w:rsidRDefault="00D52A1B" w:rsidP="0095124B">
    <w:pPr>
      <w:pStyle w:val="ZPZaptsud"/>
    </w:pPr>
    <w:r>
      <w:fldChar w:fldCharType="begin"/>
    </w:r>
    <w:r>
      <w:instrText xml:space="preserve"> PAGE  \* Arabic  \* MERGEFORMAT </w:instrText>
    </w:r>
    <w:r>
      <w:fldChar w:fldCharType="separate"/>
    </w:r>
    <w:r w:rsidR="00A24A58">
      <w:rPr>
        <w:noProof/>
      </w:rPr>
      <w:t>2</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A1B" w:rsidRDefault="00D52A1B" w:rsidP="0095124B">
    <w:pPr>
      <w:pStyle w:val="ZPZapatlich"/>
    </w:pPr>
    <w:r>
      <w:fldChar w:fldCharType="begin"/>
    </w:r>
    <w:r>
      <w:instrText>PAGE   \* MERGEFORMAT</w:instrText>
    </w:r>
    <w:r>
      <w:fldChar w:fldCharType="separate"/>
    </w:r>
    <w:r w:rsidR="00A24A58">
      <w:rPr>
        <w:noProof/>
      </w:rPr>
      <w:t>3</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A1B" w:rsidRPr="0089154B" w:rsidRDefault="00D52A1B" w:rsidP="00F02FCC">
    <w:pPr>
      <w:pStyle w:val="Footer"/>
      <w:rPr>
        <w:color w:val="BFBFBF" w:themeColor="background1" w:themeShade="BF"/>
        <w:sz w:val="16"/>
        <w:szCs w:val="16"/>
      </w:rPr>
    </w:pPr>
    <w:r>
      <w:rPr>
        <w:color w:val="BFBFBF" w:themeColor="background1" w:themeShade="BF"/>
        <w:sz w:val="16"/>
        <w:szCs w:val="16"/>
      </w:rPr>
      <w:tab/>
    </w:r>
    <w:r>
      <w:rPr>
        <w:smallCaps/>
        <w:noProof/>
      </w:rPr>
      <w:fldChar w:fldCharType="begin"/>
    </w:r>
    <w:r>
      <w:rPr>
        <w:smallCaps/>
        <w:noProof/>
      </w:rPr>
      <w:instrText>PAGE   \* MERGEFORMAT</w:instrText>
    </w:r>
    <w:r>
      <w:rPr>
        <w:smallCaps/>
        <w:noProof/>
      </w:rPr>
      <w:fldChar w:fldCharType="separate"/>
    </w:r>
    <w:r w:rsidR="00A24A58">
      <w:rPr>
        <w:smallCaps/>
        <w:noProof/>
      </w:rPr>
      <w:t>9</w:t>
    </w:r>
    <w:r>
      <w:rPr>
        <w:smallCaps/>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A1B" w:rsidRPr="0089154B" w:rsidRDefault="00D52A1B" w:rsidP="00920AB6">
    <w:pPr>
      <w:pStyle w:val="Footer"/>
      <w:rPr>
        <w:color w:val="BFBFBF" w:themeColor="background1" w:themeShade="BF"/>
        <w:sz w:val="16"/>
        <w:szCs w:val="16"/>
      </w:rPr>
    </w:pPr>
    <w:proofErr w:type="spellStart"/>
    <w:r w:rsidRPr="0089154B">
      <w:rPr>
        <w:color w:val="BFBFBF" w:themeColor="background1" w:themeShade="BF"/>
        <w:sz w:val="16"/>
        <w:szCs w:val="16"/>
      </w:rPr>
      <w:t>Š</w:t>
    </w:r>
    <w:r>
      <w:rPr>
        <w:color w:val="BFBFBF" w:themeColor="background1" w:themeShade="BF"/>
        <w:sz w:val="16"/>
        <w:szCs w:val="16"/>
      </w:rPr>
      <w:t>ablona</w:t>
    </w:r>
    <w:proofErr w:type="spellEnd"/>
    <w:r>
      <w:rPr>
        <w:color w:val="BFBFBF" w:themeColor="background1" w:themeShade="BF"/>
        <w:sz w:val="16"/>
        <w:szCs w:val="16"/>
      </w:rPr>
      <w:t xml:space="preserve"> DP 2.0.1 (9</w:t>
    </w:r>
    <w:r w:rsidRPr="0089154B">
      <w:rPr>
        <w:color w:val="BFBFBF" w:themeColor="background1" w:themeShade="BF"/>
        <w:sz w:val="16"/>
        <w:szCs w:val="16"/>
      </w:rPr>
      <w:t xml:space="preserve">. </w:t>
    </w:r>
    <w:proofErr w:type="spellStart"/>
    <w:r>
      <w:rPr>
        <w:color w:val="BFBFBF" w:themeColor="background1" w:themeShade="BF"/>
        <w:sz w:val="16"/>
        <w:szCs w:val="16"/>
      </w:rPr>
      <w:t>ledna</w:t>
    </w:r>
    <w:proofErr w:type="spellEnd"/>
    <w:r>
      <w:rPr>
        <w:color w:val="BFBFBF" w:themeColor="background1" w:themeShade="BF"/>
        <w:sz w:val="16"/>
        <w:szCs w:val="16"/>
      </w:rPr>
      <w:t xml:space="preserve"> 2018</w:t>
    </w:r>
    <w:r w:rsidRPr="0089154B">
      <w:rPr>
        <w:color w:val="BFBFBF" w:themeColor="background1" w:themeShade="BF"/>
        <w:sz w:val="16"/>
        <w:szCs w:val="16"/>
      </w:rPr>
      <w:t>) © 2014, 2016</w:t>
    </w:r>
    <w:r>
      <w:rPr>
        <w:color w:val="BFBFBF" w:themeColor="background1" w:themeShade="BF"/>
        <w:sz w:val="16"/>
        <w:szCs w:val="16"/>
      </w:rPr>
      <w:t>, 2018</w:t>
    </w:r>
    <w:r w:rsidRPr="0089154B">
      <w:rPr>
        <w:color w:val="BFBFBF" w:themeColor="background1" w:themeShade="BF"/>
        <w:sz w:val="16"/>
        <w:szCs w:val="16"/>
      </w:rPr>
      <w:t xml:space="preserve"> </w:t>
    </w:r>
    <w:proofErr w:type="spellStart"/>
    <w:r w:rsidRPr="0089154B">
      <w:rPr>
        <w:color w:val="BFBFBF" w:themeColor="background1" w:themeShade="BF"/>
        <w:sz w:val="16"/>
        <w:szCs w:val="16"/>
      </w:rPr>
      <w:t>Právnická</w:t>
    </w:r>
    <w:proofErr w:type="spellEnd"/>
    <w:r w:rsidRPr="0089154B">
      <w:rPr>
        <w:color w:val="BFBFBF" w:themeColor="background1" w:themeShade="BF"/>
        <w:sz w:val="16"/>
        <w:szCs w:val="16"/>
      </w:rPr>
      <w:t xml:space="preserve"> </w:t>
    </w:r>
    <w:proofErr w:type="spellStart"/>
    <w:r w:rsidRPr="0089154B">
      <w:rPr>
        <w:color w:val="BFBFBF" w:themeColor="background1" w:themeShade="BF"/>
        <w:sz w:val="16"/>
        <w:szCs w:val="16"/>
      </w:rPr>
      <w:t>fakulta</w:t>
    </w:r>
    <w:proofErr w:type="spellEnd"/>
    <w:r w:rsidRPr="0089154B">
      <w:rPr>
        <w:color w:val="BFBFBF" w:themeColor="background1" w:themeShade="BF"/>
        <w:sz w:val="16"/>
        <w:szCs w:val="16"/>
      </w:rPr>
      <w:t xml:space="preserve"> </w:t>
    </w:r>
    <w:proofErr w:type="spellStart"/>
    <w:r w:rsidRPr="0089154B">
      <w:rPr>
        <w:color w:val="BFBFBF" w:themeColor="background1" w:themeShade="BF"/>
        <w:sz w:val="16"/>
        <w:szCs w:val="16"/>
      </w:rPr>
      <w:t>Masarykovy</w:t>
    </w:r>
    <w:proofErr w:type="spellEnd"/>
    <w:r w:rsidRPr="0089154B">
      <w:rPr>
        <w:color w:val="BFBFBF" w:themeColor="background1" w:themeShade="BF"/>
        <w:sz w:val="16"/>
        <w:szCs w:val="16"/>
      </w:rPr>
      <w:t xml:space="preserve"> </w:t>
    </w:r>
    <w:proofErr w:type="spellStart"/>
    <w:r w:rsidRPr="0089154B">
      <w:rPr>
        <w:color w:val="BFBFBF" w:themeColor="background1" w:themeShade="BF"/>
        <w:sz w:val="16"/>
        <w:szCs w:val="16"/>
      </w:rPr>
      <w:t>univerzity</w:t>
    </w:r>
    <w:proofErr w:type="spellEnd"/>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A1B" w:rsidRDefault="00D52A1B" w:rsidP="0095124B">
    <w:pPr>
      <w:pStyle w:val="ZPZapatlich"/>
    </w:pPr>
    <w:r>
      <w:fldChar w:fldCharType="begin"/>
    </w:r>
    <w:r>
      <w:instrText xml:space="preserve"> PAGE  \* Arabic  \* MERGEFORMAT </w:instrText>
    </w:r>
    <w:r>
      <w:fldChar w:fldCharType="separate"/>
    </w:r>
    <w:r w:rsidR="00A24A58">
      <w:rPr>
        <w:noProof/>
      </w:rPr>
      <w:t>75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1A9C" w:rsidRDefault="00F51A9C">
      <w:r>
        <w:separator/>
      </w:r>
    </w:p>
  </w:footnote>
  <w:footnote w:type="continuationSeparator" w:id="0">
    <w:p w:rsidR="00F51A9C" w:rsidRDefault="00F51A9C">
      <w:r>
        <w:continuationSeparator/>
      </w:r>
    </w:p>
  </w:footnote>
  <w:footnote w:type="continuationNotice" w:id="1">
    <w:p w:rsidR="00F51A9C" w:rsidRDefault="00F51A9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A1B" w:rsidRPr="00EA4D47" w:rsidRDefault="00F51A9C" w:rsidP="00013C69">
    <w:pPr>
      <w:pStyle w:val="ZPZhlavvlevo"/>
      <w:rPr>
        <w:lang w:val="en-GB"/>
      </w:rPr>
    </w:pPr>
    <w:sdt>
      <w:sdtPr>
        <w:rPr>
          <w:lang w:val="en-GB"/>
        </w:rPr>
        <w:alias w:val="Název"/>
        <w:tag w:val=""/>
        <w:id w:val="-1020700601"/>
        <w:placeholder>
          <w:docPart w:val="5CFB47E125DD4DF8A72764632064C550"/>
        </w:placeholder>
        <w:dataBinding w:prefixMappings="xmlns:ns0='http://purl.org/dc/elements/1.1/' xmlns:ns1='http://schemas.openxmlformats.org/package/2006/metadata/core-properties' " w:xpath="/ns1:coreProperties[1]/ns0:title[1]" w:storeItemID="{6C3C8BC8-F283-45AE-878A-BAB7291924A1}"/>
        <w:text/>
      </w:sdtPr>
      <w:sdtEndPr/>
      <w:sdtContent>
        <w:r w:rsidR="00D52A1B">
          <w:rPr>
            <w:lang w:val="en-GB"/>
          </w:rPr>
          <w:t>Media Literacy in EFL</w:t>
        </w:r>
      </w:sdtContent>
    </w:sdt>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A1B" w:rsidRPr="00EA4D47" w:rsidRDefault="00D52A1B" w:rsidP="00C612F9">
    <w:pPr>
      <w:pStyle w:val="ZPZhlavvpravo"/>
      <w:rPr>
        <w:lang w:val="en-GB"/>
      </w:rPr>
    </w:pPr>
    <w:r w:rsidRPr="00EA4D47">
      <w:rPr>
        <w:noProof/>
        <w:lang w:val="en-GB"/>
      </w:rPr>
      <w:fldChar w:fldCharType="begin"/>
    </w:r>
    <w:r>
      <w:rPr>
        <w:noProof/>
        <w:lang w:val="en-GB"/>
      </w:rPr>
      <w:instrText xml:space="preserve"> STYLEREF  1  \* MERGEFORMAT </w:instrText>
    </w:r>
    <w:r w:rsidRPr="00EA4D47">
      <w:rPr>
        <w:noProof/>
        <w:lang w:val="en-GB"/>
      </w:rPr>
      <w:fldChar w:fldCharType="separate"/>
    </w:r>
    <w:r w:rsidR="00A24A58">
      <w:rPr>
        <w:noProof/>
        <w:lang w:val="en-GB"/>
      </w:rPr>
      <w:t>Conclusion</w:t>
    </w:r>
    <w:r w:rsidRPr="00EA4D47">
      <w:rPr>
        <w:noProof/>
        <w:lang w:val="en-GB"/>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A1B" w:rsidRPr="00EA4D47" w:rsidRDefault="00D52A1B" w:rsidP="00D063DA">
    <w:pPr>
      <w:pStyle w:val="ZPZhlavvlevo"/>
      <w:tabs>
        <w:tab w:val="left" w:pos="4740"/>
      </w:tabs>
      <w:rPr>
        <w:lang w:val="en-GB"/>
      </w:rPr>
    </w:pPr>
    <w:r w:rsidRPr="00EA4D47">
      <w:rPr>
        <w:noProof/>
        <w:lang w:val="en-GB"/>
      </w:rPr>
      <w:fldChar w:fldCharType="begin"/>
    </w:r>
    <w:r>
      <w:rPr>
        <w:noProof/>
        <w:lang w:val="en-GB"/>
      </w:rPr>
      <w:instrText xml:space="preserve"> STYLEREF  "Heading 1*"  \* MERGEFORMAT </w:instrText>
    </w:r>
    <w:r w:rsidRPr="00EA4D47">
      <w:rPr>
        <w:noProof/>
        <w:lang w:val="en-GB"/>
      </w:rPr>
      <w:fldChar w:fldCharType="separate"/>
    </w:r>
    <w:r w:rsidR="00A24A58">
      <w:rPr>
        <w:noProof/>
        <w:lang w:val="en-GB"/>
      </w:rPr>
      <w:t>Bibliography</w:t>
    </w:r>
    <w:r w:rsidRPr="00EA4D47">
      <w:rPr>
        <w:noProof/>
        <w:lang w:val="en-GB"/>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A1B" w:rsidRPr="00EA4D47" w:rsidRDefault="00D52A1B" w:rsidP="00C612F9">
    <w:pPr>
      <w:pStyle w:val="ZPZhlavvpravo"/>
      <w:rPr>
        <w:lang w:val="en-GB"/>
      </w:rPr>
    </w:pPr>
    <w:r w:rsidRPr="00EA4D47">
      <w:rPr>
        <w:noProof/>
        <w:lang w:val="en-GB"/>
      </w:rPr>
      <w:fldChar w:fldCharType="begin"/>
    </w:r>
    <w:r>
      <w:rPr>
        <w:noProof/>
        <w:lang w:val="en-GB"/>
      </w:rPr>
      <w:instrText xml:space="preserve"> STYLEREF  "Heading 1*"  \* MERGEFORMAT </w:instrText>
    </w:r>
    <w:r w:rsidRPr="00EA4D47">
      <w:rPr>
        <w:noProof/>
        <w:lang w:val="en-GB"/>
      </w:rPr>
      <w:fldChar w:fldCharType="separate"/>
    </w:r>
    <w:r w:rsidR="00A24A58">
      <w:rPr>
        <w:noProof/>
        <w:lang w:val="en-GB"/>
      </w:rPr>
      <w:t>Bibliography</w:t>
    </w:r>
    <w:r w:rsidRPr="00EA4D47">
      <w:rPr>
        <w:noProof/>
        <w:lang w:val="en-GB"/>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A1B" w:rsidRPr="00EA4D47" w:rsidRDefault="00D52A1B" w:rsidP="00380E1B">
    <w:pPr>
      <w:pStyle w:val="ZPZhlavvlevo"/>
      <w:rPr>
        <w:noProof/>
        <w:lang w:val="en-GB"/>
      </w:rPr>
    </w:pPr>
    <w:r w:rsidRPr="00EA4D47">
      <w:rPr>
        <w:noProof/>
        <w:lang w:val="en-GB"/>
      </w:rPr>
      <w:fldChar w:fldCharType="begin"/>
    </w:r>
    <w:r>
      <w:rPr>
        <w:noProof/>
        <w:lang w:val="en-GB"/>
      </w:rPr>
      <w:instrText xml:space="preserve"> STYLEREF  "Heading 1*"  \* MERGEFORMAT </w:instrText>
    </w:r>
    <w:r w:rsidRPr="00EA4D47">
      <w:rPr>
        <w:noProof/>
        <w:lang w:val="en-GB"/>
      </w:rPr>
      <w:fldChar w:fldCharType="separate"/>
    </w:r>
    <w:r w:rsidR="00A24A58">
      <w:rPr>
        <w:noProof/>
        <w:lang w:val="en-GB"/>
      </w:rPr>
      <w:t>Bibliography</w:t>
    </w:r>
    <w:r w:rsidRPr="00EA4D47">
      <w:rPr>
        <w:noProof/>
        <w:lang w:val="en-GB"/>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A1B" w:rsidRPr="00EA4D47" w:rsidRDefault="00D52A1B" w:rsidP="00C612F9">
    <w:pPr>
      <w:pStyle w:val="ZPZhlavvpravo"/>
      <w:rPr>
        <w:lang w:val="en-GB"/>
      </w:rPr>
    </w:pPr>
    <w:r w:rsidRPr="00EA4D47">
      <w:rPr>
        <w:noProof/>
        <w:lang w:val="en-GB"/>
      </w:rPr>
      <w:fldChar w:fldCharType="begin"/>
    </w:r>
    <w:r>
      <w:rPr>
        <w:noProof/>
        <w:lang w:val="en-GB"/>
      </w:rPr>
      <w:instrText xml:space="preserve"> STYLEREF  "Heading 1*"  \* MERGEFORMAT </w:instrText>
    </w:r>
    <w:r w:rsidRPr="00EA4D47">
      <w:rPr>
        <w:noProof/>
        <w:lang w:val="en-GB"/>
      </w:rPr>
      <w:fldChar w:fldCharType="separate"/>
    </w:r>
    <w:r w:rsidR="00A24A58" w:rsidRPr="00A24A58">
      <w:rPr>
        <w:b/>
        <w:bCs/>
        <w:noProof/>
        <w:lang w:val="en-GB"/>
      </w:rPr>
      <w:t>Bibliography</w:t>
    </w:r>
    <w:r w:rsidRPr="00EA4D47">
      <w:rPr>
        <w:noProof/>
        <w:lang w:val="en-GB"/>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A1B" w:rsidRPr="00EA4D47" w:rsidRDefault="00D52A1B" w:rsidP="00CE1A0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A1B" w:rsidRPr="00EA4D47" w:rsidRDefault="00D52A1B" w:rsidP="00825B2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A1B" w:rsidRPr="00EA4D47" w:rsidRDefault="00F51A9C" w:rsidP="00685DD9">
    <w:pPr>
      <w:pStyle w:val="ZPZhlavvpravo"/>
      <w:rPr>
        <w:lang w:val="en-GB"/>
      </w:rPr>
    </w:pPr>
    <w:sdt>
      <w:sdtPr>
        <w:rPr>
          <w:lang w:val="en-GB"/>
        </w:rPr>
        <w:alias w:val="Název"/>
        <w:tag w:val=""/>
        <w:id w:val="1468394446"/>
        <w:placeholder>
          <w:docPart w:val="921F3FB405E246C9BCA9E23364834DEF"/>
        </w:placeholder>
        <w:dataBinding w:prefixMappings="xmlns:ns0='http://purl.org/dc/elements/1.1/' xmlns:ns1='http://schemas.openxmlformats.org/package/2006/metadata/core-properties' " w:xpath="/ns1:coreProperties[1]/ns0:title[1]" w:storeItemID="{6C3C8BC8-F283-45AE-878A-BAB7291924A1}"/>
        <w:text/>
      </w:sdtPr>
      <w:sdtEndPr/>
      <w:sdtContent>
        <w:r w:rsidR="00D52A1B">
          <w:rPr>
            <w:lang w:val="en-GB"/>
          </w:rPr>
          <w:t>Media Literacy in EFL</w:t>
        </w:r>
      </w:sdtContent>
    </w:sdt>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A1B" w:rsidRPr="00EA4D47" w:rsidRDefault="00D52A1B" w:rsidP="00C612F9">
    <w:pPr>
      <w:pStyle w:val="ZPZhlavvlevo"/>
      <w:rPr>
        <w:lang w:val="en-GB"/>
      </w:rPr>
    </w:pPr>
    <w:r w:rsidRPr="00EA4D47">
      <w:rPr>
        <w:lang w:val="en-GB"/>
      </w:rPr>
      <w:t>Table of Contents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A1B" w:rsidRPr="00EA4D47" w:rsidRDefault="00D52A1B" w:rsidP="00C612F9">
    <w:pPr>
      <w:pStyle w:val="ZPZhlavvpravo"/>
      <w:rPr>
        <w:lang w:val="en-GB"/>
      </w:rPr>
    </w:pPr>
    <w:r w:rsidRPr="00EA4D47">
      <w:rPr>
        <w:lang w:val="en-GB"/>
      </w:rPr>
      <w:t>Table of Contents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A1B" w:rsidRPr="00EA4D47" w:rsidRDefault="00D52A1B" w:rsidP="00C612F9">
    <w:pPr>
      <w:pStyle w:val="ZPZhlavvlevo"/>
      <w:rPr>
        <w:lang w:val="en-GB"/>
      </w:rPr>
    </w:pPr>
    <w:r w:rsidRPr="00EA4D47">
      <w:rPr>
        <w:lang w:val="en-GB"/>
      </w:rPr>
      <w:fldChar w:fldCharType="begin"/>
    </w:r>
    <w:r>
      <w:rPr>
        <w:lang w:val="en-GB"/>
      </w:rPr>
      <w:instrText xml:space="preserve"> STYLEREF  "Heading 1*"  \* MERGEFORMAT </w:instrText>
    </w:r>
    <w:r w:rsidRPr="00EA4D47">
      <w:rPr>
        <w:lang w:val="en-GB"/>
      </w:rPr>
      <w:fldChar w:fldCharType="separate"/>
    </w:r>
    <w:r w:rsidR="00A24A58">
      <w:rPr>
        <w:noProof/>
        <w:lang w:val="en-GB"/>
      </w:rPr>
      <w:t>List of Appendices</w:t>
    </w:r>
    <w:r w:rsidRPr="00EA4D47">
      <w:rPr>
        <w:noProof/>
        <w:lang w:val="en-GB"/>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A1B" w:rsidRPr="00EA4D47" w:rsidRDefault="00D52A1B" w:rsidP="00C612F9">
    <w:pPr>
      <w:pStyle w:val="ZPZhlavvpravo"/>
      <w:rPr>
        <w:lang w:val="en-GB"/>
      </w:rPr>
    </w:pPr>
    <w:r w:rsidRPr="00EA4D47">
      <w:rPr>
        <w:noProof/>
        <w:lang w:val="en-GB"/>
      </w:rPr>
      <w:fldChar w:fldCharType="begin"/>
    </w:r>
    <w:r>
      <w:rPr>
        <w:noProof/>
        <w:lang w:val="en-GB"/>
      </w:rPr>
      <w:instrText xml:space="preserve"> STYLEREF  "Heading 1*"  \* MERGEFORMAT </w:instrText>
    </w:r>
    <w:r w:rsidRPr="00EA4D47">
      <w:rPr>
        <w:noProof/>
        <w:lang w:val="en-GB"/>
      </w:rPr>
      <w:fldChar w:fldCharType="separate"/>
    </w:r>
    <w:r w:rsidR="00A24A58">
      <w:rPr>
        <w:noProof/>
        <w:lang w:val="en-GB"/>
      </w:rPr>
      <w:t>Glossary</w:t>
    </w:r>
    <w:r w:rsidRPr="00EA4D47">
      <w:rPr>
        <w:noProof/>
        <w:lang w:val="en-GB"/>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A1B" w:rsidRPr="00EA4D47" w:rsidRDefault="00D52A1B" w:rsidP="00D063DA">
    <w:pPr>
      <w:pStyle w:val="ZPZhlavvlevo"/>
      <w:tabs>
        <w:tab w:val="left" w:pos="4740"/>
      </w:tabs>
      <w:rPr>
        <w:lang w:val="en-GB"/>
      </w:rPr>
    </w:pPr>
    <w:r w:rsidRPr="00EA4D47">
      <w:rPr>
        <w:noProof/>
        <w:lang w:val="en-GB"/>
      </w:rPr>
      <w:fldChar w:fldCharType="begin"/>
    </w:r>
    <w:r>
      <w:rPr>
        <w:noProof/>
        <w:lang w:val="en-GB"/>
      </w:rPr>
      <w:instrText xml:space="preserve"> STYLEREF  1  \* MERGEFORMAT </w:instrText>
    </w:r>
    <w:r w:rsidRPr="00EA4D47">
      <w:rPr>
        <w:noProof/>
        <w:lang w:val="en-GB"/>
      </w:rPr>
      <w:fldChar w:fldCharType="separate"/>
    </w:r>
    <w:r w:rsidR="00A24A58">
      <w:rPr>
        <w:noProof/>
        <w:lang w:val="en-GB"/>
      </w:rPr>
      <w:t>Empirical part</w:t>
    </w:r>
    <w:r w:rsidRPr="00EA4D47">
      <w:rPr>
        <w:noProof/>
        <w:lang w:val="en-GB"/>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9207D4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5EC9D8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7A9D6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F1803D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BE8B8E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40BFE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62FD9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6465F2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392EF40"/>
    <w:lvl w:ilvl="0">
      <w:start w:val="1"/>
      <w:numFmt w:val="decimal"/>
      <w:pStyle w:val="ListNumber"/>
      <w:lvlText w:val="%1."/>
      <w:lvlJc w:val="right"/>
      <w:pPr>
        <w:ind w:left="540" w:hanging="60"/>
      </w:pPr>
      <w:rPr>
        <w:rFonts w:hint="default"/>
      </w:rPr>
    </w:lvl>
  </w:abstractNum>
  <w:abstractNum w:abstractNumId="9" w15:restartNumberingAfterBreak="0">
    <w:nsid w:val="FFFFFF89"/>
    <w:multiLevelType w:val="singleLevel"/>
    <w:tmpl w:val="2F4CF4A0"/>
    <w:lvl w:ilvl="0">
      <w:start w:val="1"/>
      <w:numFmt w:val="bullet"/>
      <w:pStyle w:val="ListBullet"/>
      <w:lvlText w:val=""/>
      <w:lvlJc w:val="left"/>
      <w:pPr>
        <w:tabs>
          <w:tab w:val="num" w:pos="539"/>
        </w:tabs>
        <w:ind w:left="540" w:hanging="60"/>
      </w:pPr>
      <w:rPr>
        <w:rFonts w:ascii="Symbol" w:hAnsi="Symbol" w:hint="default"/>
      </w:rPr>
    </w:lvl>
  </w:abstractNum>
  <w:abstractNum w:abstractNumId="10" w15:restartNumberingAfterBreak="0">
    <w:nsid w:val="06616E0E"/>
    <w:multiLevelType w:val="multilevel"/>
    <w:tmpl w:val="AEBA885E"/>
    <w:styleLink w:val="Chapteroutlin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1080" w:hanging="1080"/>
      </w:pPr>
      <w:rPr>
        <w:rFonts w:hint="default"/>
      </w:rPr>
    </w:lvl>
    <w:lvl w:ilvl="3">
      <w:start w:val="1"/>
      <w:numFmt w:val="decimal"/>
      <w:pStyle w:val="Heading4"/>
      <w:lvlText w:val="%1.%2.%3.%4"/>
      <w:lvlJc w:val="left"/>
      <w:pPr>
        <w:ind w:left="1440" w:hanging="144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F179C2"/>
    <w:multiLevelType w:val="hybridMultilevel"/>
    <w:tmpl w:val="B6149B3E"/>
    <w:lvl w:ilvl="0" w:tplc="3A2858B0">
      <w:start w:val="1"/>
      <w:numFmt w:val="decimal"/>
      <w:lvlText w:val="%1)"/>
      <w:lvlJc w:val="left"/>
      <w:pPr>
        <w:ind w:left="1776" w:hanging="360"/>
      </w:pPr>
      <w:rPr>
        <w:rFonts w:hint="default"/>
      </w:rPr>
    </w:lvl>
    <w:lvl w:ilvl="1" w:tplc="08090019" w:tentative="1">
      <w:start w:val="1"/>
      <w:numFmt w:val="lowerLetter"/>
      <w:lvlText w:val="%2."/>
      <w:lvlJc w:val="left"/>
      <w:pPr>
        <w:ind w:left="2496" w:hanging="360"/>
      </w:pPr>
    </w:lvl>
    <w:lvl w:ilvl="2" w:tplc="0809001B" w:tentative="1">
      <w:start w:val="1"/>
      <w:numFmt w:val="lowerRoman"/>
      <w:lvlText w:val="%3."/>
      <w:lvlJc w:val="right"/>
      <w:pPr>
        <w:ind w:left="3216" w:hanging="180"/>
      </w:pPr>
    </w:lvl>
    <w:lvl w:ilvl="3" w:tplc="0809000F" w:tentative="1">
      <w:start w:val="1"/>
      <w:numFmt w:val="decimal"/>
      <w:lvlText w:val="%4."/>
      <w:lvlJc w:val="left"/>
      <w:pPr>
        <w:ind w:left="3936" w:hanging="360"/>
      </w:pPr>
    </w:lvl>
    <w:lvl w:ilvl="4" w:tplc="08090019" w:tentative="1">
      <w:start w:val="1"/>
      <w:numFmt w:val="lowerLetter"/>
      <w:lvlText w:val="%5."/>
      <w:lvlJc w:val="left"/>
      <w:pPr>
        <w:ind w:left="4656" w:hanging="360"/>
      </w:pPr>
    </w:lvl>
    <w:lvl w:ilvl="5" w:tplc="0809001B" w:tentative="1">
      <w:start w:val="1"/>
      <w:numFmt w:val="lowerRoman"/>
      <w:lvlText w:val="%6."/>
      <w:lvlJc w:val="right"/>
      <w:pPr>
        <w:ind w:left="5376" w:hanging="180"/>
      </w:pPr>
    </w:lvl>
    <w:lvl w:ilvl="6" w:tplc="0809000F" w:tentative="1">
      <w:start w:val="1"/>
      <w:numFmt w:val="decimal"/>
      <w:lvlText w:val="%7."/>
      <w:lvlJc w:val="left"/>
      <w:pPr>
        <w:ind w:left="6096" w:hanging="360"/>
      </w:pPr>
    </w:lvl>
    <w:lvl w:ilvl="7" w:tplc="08090019" w:tentative="1">
      <w:start w:val="1"/>
      <w:numFmt w:val="lowerLetter"/>
      <w:lvlText w:val="%8."/>
      <w:lvlJc w:val="left"/>
      <w:pPr>
        <w:ind w:left="6816" w:hanging="360"/>
      </w:pPr>
    </w:lvl>
    <w:lvl w:ilvl="8" w:tplc="0809001B" w:tentative="1">
      <w:start w:val="1"/>
      <w:numFmt w:val="lowerRoman"/>
      <w:lvlText w:val="%9."/>
      <w:lvlJc w:val="right"/>
      <w:pPr>
        <w:ind w:left="7536" w:hanging="180"/>
      </w:pPr>
    </w:lvl>
  </w:abstractNum>
  <w:abstractNum w:abstractNumId="12" w15:restartNumberingAfterBreak="0">
    <w:nsid w:val="090C37B8"/>
    <w:multiLevelType w:val="multilevel"/>
    <w:tmpl w:val="CE424708"/>
    <w:styleLink w:val="Fivelevellist"/>
    <w:lvl w:ilvl="0">
      <w:start w:val="1"/>
      <w:numFmt w:val="upperLetter"/>
      <w:lvlText w:val="%1."/>
      <w:lvlJc w:val="right"/>
      <w:pPr>
        <w:tabs>
          <w:tab w:val="num" w:pos="13608"/>
        </w:tabs>
        <w:ind w:left="540" w:hanging="60"/>
      </w:pPr>
      <w:rPr>
        <w:rFonts w:hint="default"/>
      </w:rPr>
    </w:lvl>
    <w:lvl w:ilvl="1">
      <w:start w:val="1"/>
      <w:numFmt w:val="upperRoman"/>
      <w:lvlText w:val="%2."/>
      <w:lvlJc w:val="right"/>
      <w:pPr>
        <w:tabs>
          <w:tab w:val="num" w:pos="27216"/>
        </w:tabs>
        <w:ind w:left="1020" w:hanging="60"/>
      </w:pPr>
      <w:rPr>
        <w:rFonts w:hint="default"/>
      </w:rPr>
    </w:lvl>
    <w:lvl w:ilvl="2">
      <w:start w:val="1"/>
      <w:numFmt w:val="decimal"/>
      <w:lvlText w:val="%3."/>
      <w:lvlJc w:val="right"/>
      <w:pPr>
        <w:tabs>
          <w:tab w:val="num" w:pos="3969"/>
        </w:tabs>
        <w:ind w:left="1500" w:hanging="60"/>
      </w:pPr>
      <w:rPr>
        <w:rFonts w:hint="default"/>
      </w:rPr>
    </w:lvl>
    <w:lvl w:ilvl="3">
      <w:start w:val="1"/>
      <w:numFmt w:val="lowerLetter"/>
      <w:lvlText w:val="%4)"/>
      <w:lvlJc w:val="right"/>
      <w:pPr>
        <w:tabs>
          <w:tab w:val="num" w:pos="5103"/>
        </w:tabs>
        <w:ind w:left="1980" w:hanging="60"/>
      </w:pPr>
      <w:rPr>
        <w:rFonts w:hint="default"/>
      </w:rPr>
    </w:lvl>
    <w:lvl w:ilvl="4">
      <w:start w:val="1"/>
      <w:numFmt w:val="lowerRoman"/>
      <w:lvlText w:val="%5."/>
      <w:lvlJc w:val="right"/>
      <w:pPr>
        <w:tabs>
          <w:tab w:val="num" w:pos="6804"/>
        </w:tabs>
        <w:ind w:left="2460" w:hanging="60"/>
      </w:pPr>
      <w:rPr>
        <w:rFonts w:hint="default"/>
      </w:rPr>
    </w:lvl>
    <w:lvl w:ilvl="5">
      <w:start w:val="1"/>
      <w:numFmt w:val="bullet"/>
      <w:lvlText w:val=""/>
      <w:lvlJc w:val="left"/>
      <w:pPr>
        <w:ind w:left="3120" w:hanging="240"/>
      </w:pPr>
      <w:rPr>
        <w:rFonts w:ascii="Symbol" w:hAnsi="Symbol" w:hint="default"/>
        <w:color w:val="auto"/>
      </w:rPr>
    </w:lvl>
    <w:lvl w:ilvl="6">
      <w:start w:val="1"/>
      <w:numFmt w:val="none"/>
      <w:suff w:val="nothing"/>
      <w:lvlText w:val=""/>
      <w:lvlJc w:val="right"/>
      <w:pPr>
        <w:ind w:left="3360" w:firstLine="0"/>
      </w:pPr>
      <w:rPr>
        <w:rFonts w:hint="default"/>
      </w:rPr>
    </w:lvl>
    <w:lvl w:ilvl="7">
      <w:start w:val="1"/>
      <w:numFmt w:val="none"/>
      <w:suff w:val="nothing"/>
      <w:lvlText w:val=""/>
      <w:lvlJc w:val="right"/>
      <w:pPr>
        <w:ind w:left="3840" w:firstLine="0"/>
      </w:pPr>
      <w:rPr>
        <w:rFonts w:hint="default"/>
      </w:rPr>
    </w:lvl>
    <w:lvl w:ilvl="8">
      <w:start w:val="1"/>
      <w:numFmt w:val="lowerRoman"/>
      <w:suff w:val="nothing"/>
      <w:lvlText w:val="%9."/>
      <w:lvlJc w:val="right"/>
      <w:pPr>
        <w:ind w:left="4320" w:firstLine="0"/>
      </w:pPr>
      <w:rPr>
        <w:rFonts w:hint="default"/>
      </w:rPr>
    </w:lvl>
  </w:abstractNum>
  <w:abstractNum w:abstractNumId="13" w15:restartNumberingAfterBreak="0">
    <w:nsid w:val="1F151D4A"/>
    <w:multiLevelType w:val="multilevel"/>
    <w:tmpl w:val="EEB07E02"/>
    <w:lvl w:ilvl="0">
      <w:start w:val="1"/>
      <w:numFmt w:val="decimal"/>
      <w:lvlText w:val="%1"/>
      <w:lvlJc w:val="left"/>
      <w:pPr>
        <w:tabs>
          <w:tab w:val="num" w:pos="432"/>
        </w:tabs>
        <w:ind w:left="432" w:hanging="432"/>
      </w:pPr>
      <w:rPr>
        <w:rFonts w:hint="default"/>
      </w:rPr>
    </w:lvl>
    <w:lvl w:ilvl="1">
      <w:start w:val="1"/>
      <w:numFmt w:val="decimal"/>
      <w:pStyle w:val="podnadpis"/>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23C04739"/>
    <w:multiLevelType w:val="hybridMultilevel"/>
    <w:tmpl w:val="3AFEA8E2"/>
    <w:lvl w:ilvl="0" w:tplc="9C5043D8">
      <w:start w:val="1"/>
      <w:numFmt w:val="decimal"/>
      <w:lvlText w:val="%1)"/>
      <w:lvlJc w:val="left"/>
      <w:pPr>
        <w:ind w:left="1776" w:hanging="360"/>
      </w:pPr>
      <w:rPr>
        <w:rFonts w:hint="default"/>
      </w:rPr>
    </w:lvl>
    <w:lvl w:ilvl="1" w:tplc="08090019" w:tentative="1">
      <w:start w:val="1"/>
      <w:numFmt w:val="lowerLetter"/>
      <w:lvlText w:val="%2."/>
      <w:lvlJc w:val="left"/>
      <w:pPr>
        <w:ind w:left="2496" w:hanging="360"/>
      </w:pPr>
    </w:lvl>
    <w:lvl w:ilvl="2" w:tplc="0809001B" w:tentative="1">
      <w:start w:val="1"/>
      <w:numFmt w:val="lowerRoman"/>
      <w:lvlText w:val="%3."/>
      <w:lvlJc w:val="right"/>
      <w:pPr>
        <w:ind w:left="3216" w:hanging="180"/>
      </w:pPr>
    </w:lvl>
    <w:lvl w:ilvl="3" w:tplc="0809000F" w:tentative="1">
      <w:start w:val="1"/>
      <w:numFmt w:val="decimal"/>
      <w:lvlText w:val="%4."/>
      <w:lvlJc w:val="left"/>
      <w:pPr>
        <w:ind w:left="3936" w:hanging="360"/>
      </w:pPr>
    </w:lvl>
    <w:lvl w:ilvl="4" w:tplc="08090019" w:tentative="1">
      <w:start w:val="1"/>
      <w:numFmt w:val="lowerLetter"/>
      <w:lvlText w:val="%5."/>
      <w:lvlJc w:val="left"/>
      <w:pPr>
        <w:ind w:left="4656" w:hanging="360"/>
      </w:pPr>
    </w:lvl>
    <w:lvl w:ilvl="5" w:tplc="0809001B" w:tentative="1">
      <w:start w:val="1"/>
      <w:numFmt w:val="lowerRoman"/>
      <w:lvlText w:val="%6."/>
      <w:lvlJc w:val="right"/>
      <w:pPr>
        <w:ind w:left="5376" w:hanging="180"/>
      </w:pPr>
    </w:lvl>
    <w:lvl w:ilvl="6" w:tplc="0809000F" w:tentative="1">
      <w:start w:val="1"/>
      <w:numFmt w:val="decimal"/>
      <w:lvlText w:val="%7."/>
      <w:lvlJc w:val="left"/>
      <w:pPr>
        <w:ind w:left="6096" w:hanging="360"/>
      </w:pPr>
    </w:lvl>
    <w:lvl w:ilvl="7" w:tplc="08090019" w:tentative="1">
      <w:start w:val="1"/>
      <w:numFmt w:val="lowerLetter"/>
      <w:lvlText w:val="%8."/>
      <w:lvlJc w:val="left"/>
      <w:pPr>
        <w:ind w:left="6816" w:hanging="360"/>
      </w:pPr>
    </w:lvl>
    <w:lvl w:ilvl="8" w:tplc="0809001B" w:tentative="1">
      <w:start w:val="1"/>
      <w:numFmt w:val="lowerRoman"/>
      <w:lvlText w:val="%9."/>
      <w:lvlJc w:val="right"/>
      <w:pPr>
        <w:ind w:left="7536" w:hanging="180"/>
      </w:pPr>
    </w:lvl>
  </w:abstractNum>
  <w:abstractNum w:abstractNumId="15" w15:restartNumberingAfterBreak="0">
    <w:nsid w:val="3D8E3D15"/>
    <w:multiLevelType w:val="multilevel"/>
    <w:tmpl w:val="C84A64D6"/>
    <w:styleLink w:val="ZPBulledlist"/>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EA16F3B"/>
    <w:multiLevelType w:val="multilevel"/>
    <w:tmpl w:val="CB6A248A"/>
    <w:numStyleLink w:val="Appendixoutline"/>
  </w:abstractNum>
  <w:abstractNum w:abstractNumId="17" w15:restartNumberingAfterBreak="0">
    <w:nsid w:val="400A11CE"/>
    <w:multiLevelType w:val="multilevel"/>
    <w:tmpl w:val="CB6A248A"/>
    <w:styleLink w:val="Appendixoutline"/>
    <w:lvl w:ilvl="0">
      <w:start w:val="1"/>
      <w:numFmt w:val="upperLetter"/>
      <w:pStyle w:val="Appendix1"/>
      <w:lvlText w:val="Appendix %1"/>
      <w:lvlJc w:val="left"/>
      <w:pPr>
        <w:ind w:left="1701" w:hanging="1701"/>
      </w:pPr>
      <w:rPr>
        <w:rFonts w:hint="default"/>
      </w:rPr>
    </w:lvl>
    <w:lvl w:ilvl="1">
      <w:start w:val="1"/>
      <w:numFmt w:val="decimal"/>
      <w:pStyle w:val="Appendix2"/>
      <w:lvlText w:val="%1.%2"/>
      <w:lvlJc w:val="left"/>
      <w:pPr>
        <w:ind w:left="720" w:hanging="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0A364E4"/>
    <w:multiLevelType w:val="multilevel"/>
    <w:tmpl w:val="3034A504"/>
    <w:styleLink w:val="Decimalnumberedlist"/>
    <w:lvl w:ilvl="0">
      <w:start w:val="1"/>
      <w:numFmt w:val="decimal"/>
      <w:lvlText w:val="%1"/>
      <w:lvlJc w:val="left"/>
      <w:pPr>
        <w:ind w:left="1701" w:hanging="1701"/>
      </w:pPr>
      <w:rPr>
        <w:rFonts w:hint="default"/>
      </w:rPr>
    </w:lvl>
    <w:lvl w:ilvl="1">
      <w:start w:val="1"/>
      <w:numFmt w:val="decimal"/>
      <w:lvlText w:val="%1.%2"/>
      <w:lvlJc w:val="left"/>
      <w:pPr>
        <w:ind w:left="1701" w:hanging="1701"/>
      </w:pPr>
      <w:rPr>
        <w:rFonts w:hint="default"/>
      </w:rPr>
    </w:lvl>
    <w:lvl w:ilvl="2">
      <w:start w:val="1"/>
      <w:numFmt w:val="decimal"/>
      <w:lvlText w:val="%1.%2.%3"/>
      <w:lvlJc w:val="left"/>
      <w:pPr>
        <w:ind w:left="1701" w:hanging="1701"/>
      </w:pPr>
      <w:rPr>
        <w:rFonts w:hint="default"/>
      </w:rPr>
    </w:lvl>
    <w:lvl w:ilvl="3">
      <w:start w:val="1"/>
      <w:numFmt w:val="decimal"/>
      <w:lvlText w:val="%1.%2.%3.%4"/>
      <w:lvlJc w:val="left"/>
      <w:pPr>
        <w:ind w:left="1701" w:hanging="1701"/>
      </w:pPr>
      <w:rPr>
        <w:rFonts w:hint="default"/>
      </w:rPr>
    </w:lvl>
    <w:lvl w:ilvl="4">
      <w:start w:val="1"/>
      <w:numFmt w:val="decimal"/>
      <w:lvlText w:val="%1.%2.%3.%4.%5"/>
      <w:lvlJc w:val="left"/>
      <w:pPr>
        <w:ind w:left="1701" w:hanging="1701"/>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decimal"/>
      <w:lvlText w:val="%1.%2.%3.%4.%5.%6.%7.%8"/>
      <w:lvlJc w:val="left"/>
      <w:pPr>
        <w:ind w:left="1701" w:hanging="1701"/>
      </w:pPr>
      <w:rPr>
        <w:rFonts w:hint="default"/>
      </w:rPr>
    </w:lvl>
    <w:lvl w:ilvl="8">
      <w:start w:val="1"/>
      <w:numFmt w:val="decimal"/>
      <w:lvlText w:val="%1.%2.%3.%4.%5.%6.%7.%8.%9"/>
      <w:lvlJc w:val="left"/>
      <w:pPr>
        <w:ind w:left="1701" w:hanging="1701"/>
      </w:pPr>
      <w:rPr>
        <w:rFonts w:hint="default"/>
      </w:rPr>
    </w:lvl>
  </w:abstractNum>
  <w:abstractNum w:abstractNumId="19" w15:restartNumberingAfterBreak="0">
    <w:nsid w:val="4C966201"/>
    <w:multiLevelType w:val="hybridMultilevel"/>
    <w:tmpl w:val="821499C8"/>
    <w:lvl w:ilvl="0" w:tplc="08090001">
      <w:start w:val="1"/>
      <w:numFmt w:val="bullet"/>
      <w:lvlText w:val=""/>
      <w:lvlJc w:val="left"/>
      <w:pPr>
        <w:ind w:left="1202" w:hanging="360"/>
      </w:pPr>
      <w:rPr>
        <w:rFonts w:ascii="Symbol" w:hAnsi="Symbol" w:hint="default"/>
      </w:rPr>
    </w:lvl>
    <w:lvl w:ilvl="1" w:tplc="08090003" w:tentative="1">
      <w:start w:val="1"/>
      <w:numFmt w:val="bullet"/>
      <w:lvlText w:val="o"/>
      <w:lvlJc w:val="left"/>
      <w:pPr>
        <w:ind w:left="1922" w:hanging="360"/>
      </w:pPr>
      <w:rPr>
        <w:rFonts w:ascii="Courier New" w:hAnsi="Courier New" w:cs="Courier New" w:hint="default"/>
      </w:rPr>
    </w:lvl>
    <w:lvl w:ilvl="2" w:tplc="08090005" w:tentative="1">
      <w:start w:val="1"/>
      <w:numFmt w:val="bullet"/>
      <w:lvlText w:val=""/>
      <w:lvlJc w:val="left"/>
      <w:pPr>
        <w:ind w:left="2642" w:hanging="360"/>
      </w:pPr>
      <w:rPr>
        <w:rFonts w:ascii="Wingdings" w:hAnsi="Wingdings" w:hint="default"/>
      </w:rPr>
    </w:lvl>
    <w:lvl w:ilvl="3" w:tplc="08090001" w:tentative="1">
      <w:start w:val="1"/>
      <w:numFmt w:val="bullet"/>
      <w:lvlText w:val=""/>
      <w:lvlJc w:val="left"/>
      <w:pPr>
        <w:ind w:left="3362" w:hanging="360"/>
      </w:pPr>
      <w:rPr>
        <w:rFonts w:ascii="Symbol" w:hAnsi="Symbol" w:hint="default"/>
      </w:rPr>
    </w:lvl>
    <w:lvl w:ilvl="4" w:tplc="08090003" w:tentative="1">
      <w:start w:val="1"/>
      <w:numFmt w:val="bullet"/>
      <w:lvlText w:val="o"/>
      <w:lvlJc w:val="left"/>
      <w:pPr>
        <w:ind w:left="4082" w:hanging="360"/>
      </w:pPr>
      <w:rPr>
        <w:rFonts w:ascii="Courier New" w:hAnsi="Courier New" w:cs="Courier New" w:hint="default"/>
      </w:rPr>
    </w:lvl>
    <w:lvl w:ilvl="5" w:tplc="08090005" w:tentative="1">
      <w:start w:val="1"/>
      <w:numFmt w:val="bullet"/>
      <w:lvlText w:val=""/>
      <w:lvlJc w:val="left"/>
      <w:pPr>
        <w:ind w:left="4802" w:hanging="360"/>
      </w:pPr>
      <w:rPr>
        <w:rFonts w:ascii="Wingdings" w:hAnsi="Wingdings" w:hint="default"/>
      </w:rPr>
    </w:lvl>
    <w:lvl w:ilvl="6" w:tplc="08090001" w:tentative="1">
      <w:start w:val="1"/>
      <w:numFmt w:val="bullet"/>
      <w:lvlText w:val=""/>
      <w:lvlJc w:val="left"/>
      <w:pPr>
        <w:ind w:left="5522" w:hanging="360"/>
      </w:pPr>
      <w:rPr>
        <w:rFonts w:ascii="Symbol" w:hAnsi="Symbol" w:hint="default"/>
      </w:rPr>
    </w:lvl>
    <w:lvl w:ilvl="7" w:tplc="08090003" w:tentative="1">
      <w:start w:val="1"/>
      <w:numFmt w:val="bullet"/>
      <w:lvlText w:val="o"/>
      <w:lvlJc w:val="left"/>
      <w:pPr>
        <w:ind w:left="6242" w:hanging="360"/>
      </w:pPr>
      <w:rPr>
        <w:rFonts w:ascii="Courier New" w:hAnsi="Courier New" w:cs="Courier New" w:hint="default"/>
      </w:rPr>
    </w:lvl>
    <w:lvl w:ilvl="8" w:tplc="08090005" w:tentative="1">
      <w:start w:val="1"/>
      <w:numFmt w:val="bullet"/>
      <w:lvlText w:val=""/>
      <w:lvlJc w:val="left"/>
      <w:pPr>
        <w:ind w:left="6962" w:hanging="360"/>
      </w:pPr>
      <w:rPr>
        <w:rFonts w:ascii="Wingdings" w:hAnsi="Wingdings" w:hint="default"/>
      </w:rPr>
    </w:lvl>
  </w:abstractNum>
  <w:abstractNum w:abstractNumId="20" w15:restartNumberingAfterBreak="0">
    <w:nsid w:val="4EB24B54"/>
    <w:multiLevelType w:val="hybridMultilevel"/>
    <w:tmpl w:val="9AE022BE"/>
    <w:lvl w:ilvl="0" w:tplc="56F427F8">
      <w:start w:val="1"/>
      <w:numFmt w:val="decimal"/>
      <w:pStyle w:val="ZPBibliography"/>
      <w:lvlText w:val="%1. "/>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5782598F"/>
    <w:multiLevelType w:val="hybridMultilevel"/>
    <w:tmpl w:val="266A2A24"/>
    <w:lvl w:ilvl="0" w:tplc="0809000F">
      <w:start w:val="1"/>
      <w:numFmt w:val="decimal"/>
      <w:lvlText w:val="%1."/>
      <w:lvlJc w:val="left"/>
      <w:pPr>
        <w:ind w:left="1202" w:hanging="360"/>
      </w:pPr>
    </w:lvl>
    <w:lvl w:ilvl="1" w:tplc="08090019" w:tentative="1">
      <w:start w:val="1"/>
      <w:numFmt w:val="lowerLetter"/>
      <w:lvlText w:val="%2."/>
      <w:lvlJc w:val="left"/>
      <w:pPr>
        <w:ind w:left="1922" w:hanging="360"/>
      </w:pPr>
    </w:lvl>
    <w:lvl w:ilvl="2" w:tplc="0809001B" w:tentative="1">
      <w:start w:val="1"/>
      <w:numFmt w:val="lowerRoman"/>
      <w:lvlText w:val="%3."/>
      <w:lvlJc w:val="right"/>
      <w:pPr>
        <w:ind w:left="2642" w:hanging="180"/>
      </w:pPr>
    </w:lvl>
    <w:lvl w:ilvl="3" w:tplc="0809000F" w:tentative="1">
      <w:start w:val="1"/>
      <w:numFmt w:val="decimal"/>
      <w:lvlText w:val="%4."/>
      <w:lvlJc w:val="left"/>
      <w:pPr>
        <w:ind w:left="3362" w:hanging="360"/>
      </w:pPr>
    </w:lvl>
    <w:lvl w:ilvl="4" w:tplc="08090019" w:tentative="1">
      <w:start w:val="1"/>
      <w:numFmt w:val="lowerLetter"/>
      <w:lvlText w:val="%5."/>
      <w:lvlJc w:val="left"/>
      <w:pPr>
        <w:ind w:left="4082" w:hanging="360"/>
      </w:pPr>
    </w:lvl>
    <w:lvl w:ilvl="5" w:tplc="0809001B" w:tentative="1">
      <w:start w:val="1"/>
      <w:numFmt w:val="lowerRoman"/>
      <w:lvlText w:val="%6."/>
      <w:lvlJc w:val="right"/>
      <w:pPr>
        <w:ind w:left="4802" w:hanging="180"/>
      </w:pPr>
    </w:lvl>
    <w:lvl w:ilvl="6" w:tplc="0809000F" w:tentative="1">
      <w:start w:val="1"/>
      <w:numFmt w:val="decimal"/>
      <w:lvlText w:val="%7."/>
      <w:lvlJc w:val="left"/>
      <w:pPr>
        <w:ind w:left="5522" w:hanging="360"/>
      </w:pPr>
    </w:lvl>
    <w:lvl w:ilvl="7" w:tplc="08090019" w:tentative="1">
      <w:start w:val="1"/>
      <w:numFmt w:val="lowerLetter"/>
      <w:lvlText w:val="%8."/>
      <w:lvlJc w:val="left"/>
      <w:pPr>
        <w:ind w:left="6242" w:hanging="360"/>
      </w:pPr>
    </w:lvl>
    <w:lvl w:ilvl="8" w:tplc="0809001B" w:tentative="1">
      <w:start w:val="1"/>
      <w:numFmt w:val="lowerRoman"/>
      <w:lvlText w:val="%9."/>
      <w:lvlJc w:val="right"/>
      <w:pPr>
        <w:ind w:left="6962" w:hanging="180"/>
      </w:pPr>
    </w:lvl>
  </w:abstractNum>
  <w:abstractNum w:abstractNumId="22" w15:restartNumberingAfterBreak="0">
    <w:nsid w:val="58E16BEE"/>
    <w:multiLevelType w:val="multilevel"/>
    <w:tmpl w:val="BA9C7C44"/>
    <w:lvl w:ilvl="0">
      <w:start w:val="1"/>
      <w:numFmt w:val="decimal"/>
      <w:pStyle w:val="7C5D38C841C7463A9DD7C17FE250AFA711"/>
      <w:lvlText w:val="%1."/>
      <w:lvlJc w:val="left"/>
      <w:pPr>
        <w:tabs>
          <w:tab w:val="num" w:pos="720"/>
        </w:tabs>
        <w:ind w:left="720" w:hanging="720"/>
      </w:pPr>
    </w:lvl>
    <w:lvl w:ilvl="1">
      <w:start w:val="1"/>
      <w:numFmt w:val="decimal"/>
      <w:pStyle w:val="8A8A910B8AA34CD7A42465204528F8A3"/>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5BA2222F"/>
    <w:multiLevelType w:val="multilevel"/>
    <w:tmpl w:val="AEBA885E"/>
    <w:numStyleLink w:val="Chapteroutline"/>
  </w:abstractNum>
  <w:abstractNum w:abstractNumId="24" w15:restartNumberingAfterBreak="0">
    <w:nsid w:val="60AB3D4E"/>
    <w:multiLevelType w:val="hybridMultilevel"/>
    <w:tmpl w:val="A7ACFC7E"/>
    <w:lvl w:ilvl="0" w:tplc="4B243898">
      <w:start w:val="1"/>
      <w:numFmt w:val="decimal"/>
      <w:lvlText w:val="%1)"/>
      <w:lvlJc w:val="left"/>
      <w:pPr>
        <w:ind w:left="1776" w:hanging="360"/>
      </w:pPr>
      <w:rPr>
        <w:rFonts w:hint="default"/>
      </w:rPr>
    </w:lvl>
    <w:lvl w:ilvl="1" w:tplc="08090019" w:tentative="1">
      <w:start w:val="1"/>
      <w:numFmt w:val="lowerLetter"/>
      <w:lvlText w:val="%2."/>
      <w:lvlJc w:val="left"/>
      <w:pPr>
        <w:ind w:left="2496" w:hanging="360"/>
      </w:pPr>
    </w:lvl>
    <w:lvl w:ilvl="2" w:tplc="0809001B" w:tentative="1">
      <w:start w:val="1"/>
      <w:numFmt w:val="lowerRoman"/>
      <w:lvlText w:val="%3."/>
      <w:lvlJc w:val="right"/>
      <w:pPr>
        <w:ind w:left="3216" w:hanging="180"/>
      </w:pPr>
    </w:lvl>
    <w:lvl w:ilvl="3" w:tplc="0809000F" w:tentative="1">
      <w:start w:val="1"/>
      <w:numFmt w:val="decimal"/>
      <w:lvlText w:val="%4."/>
      <w:lvlJc w:val="left"/>
      <w:pPr>
        <w:ind w:left="3936" w:hanging="360"/>
      </w:pPr>
    </w:lvl>
    <w:lvl w:ilvl="4" w:tplc="08090019" w:tentative="1">
      <w:start w:val="1"/>
      <w:numFmt w:val="lowerLetter"/>
      <w:lvlText w:val="%5."/>
      <w:lvlJc w:val="left"/>
      <w:pPr>
        <w:ind w:left="4656" w:hanging="360"/>
      </w:pPr>
    </w:lvl>
    <w:lvl w:ilvl="5" w:tplc="0809001B" w:tentative="1">
      <w:start w:val="1"/>
      <w:numFmt w:val="lowerRoman"/>
      <w:lvlText w:val="%6."/>
      <w:lvlJc w:val="right"/>
      <w:pPr>
        <w:ind w:left="5376" w:hanging="180"/>
      </w:pPr>
    </w:lvl>
    <w:lvl w:ilvl="6" w:tplc="0809000F" w:tentative="1">
      <w:start w:val="1"/>
      <w:numFmt w:val="decimal"/>
      <w:lvlText w:val="%7."/>
      <w:lvlJc w:val="left"/>
      <w:pPr>
        <w:ind w:left="6096" w:hanging="360"/>
      </w:pPr>
    </w:lvl>
    <w:lvl w:ilvl="7" w:tplc="08090019" w:tentative="1">
      <w:start w:val="1"/>
      <w:numFmt w:val="lowerLetter"/>
      <w:lvlText w:val="%8."/>
      <w:lvlJc w:val="left"/>
      <w:pPr>
        <w:ind w:left="6816" w:hanging="360"/>
      </w:pPr>
    </w:lvl>
    <w:lvl w:ilvl="8" w:tplc="0809001B" w:tentative="1">
      <w:start w:val="1"/>
      <w:numFmt w:val="lowerRoman"/>
      <w:lvlText w:val="%9."/>
      <w:lvlJc w:val="right"/>
      <w:pPr>
        <w:ind w:left="7536" w:hanging="180"/>
      </w:pPr>
    </w:lvl>
  </w:abstractNum>
  <w:abstractNum w:abstractNumId="25" w15:restartNumberingAfterBreak="0">
    <w:nsid w:val="64AD1D4C"/>
    <w:multiLevelType w:val="multilevel"/>
    <w:tmpl w:val="188893A0"/>
    <w:styleLink w:val="Threelevellist"/>
    <w:lvl w:ilvl="0">
      <w:start w:val="1"/>
      <w:numFmt w:val="decimal"/>
      <w:lvlText w:val="%1."/>
      <w:lvlJc w:val="right"/>
      <w:pPr>
        <w:ind w:left="540" w:hanging="60"/>
      </w:pPr>
      <w:rPr>
        <w:rFonts w:hint="default"/>
      </w:rPr>
    </w:lvl>
    <w:lvl w:ilvl="1">
      <w:start w:val="1"/>
      <w:numFmt w:val="lowerLetter"/>
      <w:lvlText w:val="%2)"/>
      <w:lvlJc w:val="right"/>
      <w:pPr>
        <w:ind w:left="1021" w:hanging="57"/>
      </w:pPr>
      <w:rPr>
        <w:rFonts w:hint="default"/>
      </w:rPr>
    </w:lvl>
    <w:lvl w:ilvl="2">
      <w:start w:val="1"/>
      <w:numFmt w:val="lowerRoman"/>
      <w:lvlText w:val="%3."/>
      <w:lvlJc w:val="right"/>
      <w:pPr>
        <w:ind w:left="1503" w:hanging="57"/>
      </w:pPr>
      <w:rPr>
        <w:rFonts w:hint="default"/>
      </w:rPr>
    </w:lvl>
    <w:lvl w:ilvl="3">
      <w:start w:val="1"/>
      <w:numFmt w:val="bullet"/>
      <w:lvlText w:val=""/>
      <w:lvlJc w:val="left"/>
      <w:pPr>
        <w:ind w:left="1980" w:hanging="60"/>
      </w:pPr>
      <w:rPr>
        <w:rFonts w:ascii="Symbol" w:hAnsi="Symbol" w:hint="default"/>
        <w:color w:val="auto"/>
      </w:rPr>
    </w:lvl>
    <w:lvl w:ilvl="4">
      <w:start w:val="1"/>
      <w:numFmt w:val="none"/>
      <w:suff w:val="nothing"/>
      <w:lvlText w:val=""/>
      <w:lvlJc w:val="left"/>
      <w:pPr>
        <w:ind w:left="2400" w:firstLine="0"/>
      </w:pPr>
      <w:rPr>
        <w:rFonts w:hint="default"/>
      </w:rPr>
    </w:lvl>
    <w:lvl w:ilvl="5">
      <w:start w:val="1"/>
      <w:numFmt w:val="none"/>
      <w:suff w:val="nothing"/>
      <w:lvlText w:val=""/>
      <w:lvlJc w:val="right"/>
      <w:pPr>
        <w:ind w:left="4320" w:hanging="1440"/>
      </w:pPr>
      <w:rPr>
        <w:rFonts w:hint="default"/>
      </w:rPr>
    </w:lvl>
    <w:lvl w:ilvl="6">
      <w:start w:val="1"/>
      <w:numFmt w:val="none"/>
      <w:suff w:val="nothing"/>
      <w:lvlText w:val=""/>
      <w:lvlJc w:val="right"/>
      <w:pPr>
        <w:ind w:left="3360" w:firstLine="0"/>
      </w:pPr>
      <w:rPr>
        <w:rFonts w:hint="default"/>
      </w:rPr>
    </w:lvl>
    <w:lvl w:ilvl="7">
      <w:start w:val="1"/>
      <w:numFmt w:val="none"/>
      <w:suff w:val="nothing"/>
      <w:lvlText w:val=""/>
      <w:lvlJc w:val="right"/>
      <w:pPr>
        <w:ind w:left="3840" w:firstLine="0"/>
      </w:pPr>
      <w:rPr>
        <w:rFonts w:hint="default"/>
      </w:rPr>
    </w:lvl>
    <w:lvl w:ilvl="8">
      <w:start w:val="1"/>
      <w:numFmt w:val="none"/>
      <w:suff w:val="nothing"/>
      <w:lvlText w:val=""/>
      <w:lvlJc w:val="right"/>
      <w:pPr>
        <w:ind w:left="4320" w:firstLine="0"/>
      </w:pPr>
      <w:rPr>
        <w:rFonts w:hint="default"/>
      </w:rPr>
    </w:lvl>
  </w:abstractNum>
  <w:abstractNum w:abstractNumId="26" w15:restartNumberingAfterBreak="0">
    <w:nsid w:val="694967DB"/>
    <w:multiLevelType w:val="hybridMultilevel"/>
    <w:tmpl w:val="FDFEC804"/>
    <w:lvl w:ilvl="0" w:tplc="81C26840">
      <w:start w:val="1"/>
      <w:numFmt w:val="decimal"/>
      <w:lvlText w:val="%1)"/>
      <w:lvlJc w:val="left"/>
      <w:pPr>
        <w:ind w:left="1776" w:hanging="360"/>
      </w:pPr>
      <w:rPr>
        <w:rFonts w:hint="default"/>
      </w:rPr>
    </w:lvl>
    <w:lvl w:ilvl="1" w:tplc="08090019" w:tentative="1">
      <w:start w:val="1"/>
      <w:numFmt w:val="lowerLetter"/>
      <w:lvlText w:val="%2."/>
      <w:lvlJc w:val="left"/>
      <w:pPr>
        <w:ind w:left="2496" w:hanging="360"/>
      </w:pPr>
    </w:lvl>
    <w:lvl w:ilvl="2" w:tplc="0809001B" w:tentative="1">
      <w:start w:val="1"/>
      <w:numFmt w:val="lowerRoman"/>
      <w:lvlText w:val="%3."/>
      <w:lvlJc w:val="right"/>
      <w:pPr>
        <w:ind w:left="3216" w:hanging="180"/>
      </w:pPr>
    </w:lvl>
    <w:lvl w:ilvl="3" w:tplc="0809000F" w:tentative="1">
      <w:start w:val="1"/>
      <w:numFmt w:val="decimal"/>
      <w:lvlText w:val="%4."/>
      <w:lvlJc w:val="left"/>
      <w:pPr>
        <w:ind w:left="3936" w:hanging="360"/>
      </w:pPr>
    </w:lvl>
    <w:lvl w:ilvl="4" w:tplc="08090019" w:tentative="1">
      <w:start w:val="1"/>
      <w:numFmt w:val="lowerLetter"/>
      <w:lvlText w:val="%5."/>
      <w:lvlJc w:val="left"/>
      <w:pPr>
        <w:ind w:left="4656" w:hanging="360"/>
      </w:pPr>
    </w:lvl>
    <w:lvl w:ilvl="5" w:tplc="0809001B" w:tentative="1">
      <w:start w:val="1"/>
      <w:numFmt w:val="lowerRoman"/>
      <w:lvlText w:val="%6."/>
      <w:lvlJc w:val="right"/>
      <w:pPr>
        <w:ind w:left="5376" w:hanging="180"/>
      </w:pPr>
    </w:lvl>
    <w:lvl w:ilvl="6" w:tplc="0809000F" w:tentative="1">
      <w:start w:val="1"/>
      <w:numFmt w:val="decimal"/>
      <w:lvlText w:val="%7."/>
      <w:lvlJc w:val="left"/>
      <w:pPr>
        <w:ind w:left="6096" w:hanging="360"/>
      </w:pPr>
    </w:lvl>
    <w:lvl w:ilvl="7" w:tplc="08090019" w:tentative="1">
      <w:start w:val="1"/>
      <w:numFmt w:val="lowerLetter"/>
      <w:lvlText w:val="%8."/>
      <w:lvlJc w:val="left"/>
      <w:pPr>
        <w:ind w:left="6816" w:hanging="360"/>
      </w:pPr>
    </w:lvl>
    <w:lvl w:ilvl="8" w:tplc="0809001B" w:tentative="1">
      <w:start w:val="1"/>
      <w:numFmt w:val="lowerRoman"/>
      <w:lvlText w:val="%9."/>
      <w:lvlJc w:val="right"/>
      <w:pPr>
        <w:ind w:left="7536" w:hanging="180"/>
      </w:pPr>
    </w:lvl>
  </w:abstractNum>
  <w:abstractNum w:abstractNumId="27" w15:restartNumberingAfterBreak="0">
    <w:nsid w:val="6B7D5651"/>
    <w:multiLevelType w:val="hybridMultilevel"/>
    <w:tmpl w:val="8886FD6A"/>
    <w:lvl w:ilvl="0" w:tplc="EA98507E">
      <w:start w:val="1"/>
      <w:numFmt w:val="decimal"/>
      <w:lvlText w:val="%1)"/>
      <w:lvlJc w:val="left"/>
      <w:pPr>
        <w:ind w:left="1776" w:hanging="360"/>
      </w:pPr>
      <w:rPr>
        <w:rFonts w:hint="default"/>
      </w:rPr>
    </w:lvl>
    <w:lvl w:ilvl="1" w:tplc="08090019" w:tentative="1">
      <w:start w:val="1"/>
      <w:numFmt w:val="lowerLetter"/>
      <w:lvlText w:val="%2."/>
      <w:lvlJc w:val="left"/>
      <w:pPr>
        <w:ind w:left="2496" w:hanging="360"/>
      </w:pPr>
    </w:lvl>
    <w:lvl w:ilvl="2" w:tplc="0809001B" w:tentative="1">
      <w:start w:val="1"/>
      <w:numFmt w:val="lowerRoman"/>
      <w:lvlText w:val="%3."/>
      <w:lvlJc w:val="right"/>
      <w:pPr>
        <w:ind w:left="3216" w:hanging="180"/>
      </w:pPr>
    </w:lvl>
    <w:lvl w:ilvl="3" w:tplc="0809000F" w:tentative="1">
      <w:start w:val="1"/>
      <w:numFmt w:val="decimal"/>
      <w:lvlText w:val="%4."/>
      <w:lvlJc w:val="left"/>
      <w:pPr>
        <w:ind w:left="3936" w:hanging="360"/>
      </w:pPr>
    </w:lvl>
    <w:lvl w:ilvl="4" w:tplc="08090019" w:tentative="1">
      <w:start w:val="1"/>
      <w:numFmt w:val="lowerLetter"/>
      <w:lvlText w:val="%5."/>
      <w:lvlJc w:val="left"/>
      <w:pPr>
        <w:ind w:left="4656" w:hanging="360"/>
      </w:pPr>
    </w:lvl>
    <w:lvl w:ilvl="5" w:tplc="0809001B" w:tentative="1">
      <w:start w:val="1"/>
      <w:numFmt w:val="lowerRoman"/>
      <w:lvlText w:val="%6."/>
      <w:lvlJc w:val="right"/>
      <w:pPr>
        <w:ind w:left="5376" w:hanging="180"/>
      </w:pPr>
    </w:lvl>
    <w:lvl w:ilvl="6" w:tplc="0809000F" w:tentative="1">
      <w:start w:val="1"/>
      <w:numFmt w:val="decimal"/>
      <w:lvlText w:val="%7."/>
      <w:lvlJc w:val="left"/>
      <w:pPr>
        <w:ind w:left="6096" w:hanging="360"/>
      </w:pPr>
    </w:lvl>
    <w:lvl w:ilvl="7" w:tplc="08090019" w:tentative="1">
      <w:start w:val="1"/>
      <w:numFmt w:val="lowerLetter"/>
      <w:lvlText w:val="%8."/>
      <w:lvlJc w:val="left"/>
      <w:pPr>
        <w:ind w:left="6816" w:hanging="360"/>
      </w:pPr>
    </w:lvl>
    <w:lvl w:ilvl="8" w:tplc="0809001B" w:tentative="1">
      <w:start w:val="1"/>
      <w:numFmt w:val="lowerRoman"/>
      <w:lvlText w:val="%9."/>
      <w:lvlJc w:val="right"/>
      <w:pPr>
        <w:ind w:left="7536" w:hanging="180"/>
      </w:pPr>
    </w:lvl>
  </w:abstractNum>
  <w:abstractNum w:abstractNumId="28" w15:restartNumberingAfterBreak="0">
    <w:nsid w:val="72C00B05"/>
    <w:multiLevelType w:val="multilevel"/>
    <w:tmpl w:val="A6D47DB6"/>
    <w:lvl w:ilvl="0">
      <w:start w:val="1"/>
      <w:numFmt w:val="upperLetter"/>
      <w:pStyle w:val="ZPHlavnnadpis--plohy"/>
      <w:lvlText w:val="%1"/>
      <w:lvlJc w:val="left"/>
      <w:pPr>
        <w:tabs>
          <w:tab w:val="num" w:pos="567"/>
        </w:tabs>
        <w:ind w:left="567" w:hanging="567"/>
      </w:pPr>
      <w:rPr>
        <w:rFonts w:hint="default"/>
      </w:rPr>
    </w:lvl>
    <w:lvl w:ilvl="1">
      <w:start w:val="1"/>
      <w:numFmt w:val="decimal"/>
      <w:lvlText w:val="%1.%2."/>
      <w:lvlJc w:val="left"/>
      <w:pPr>
        <w:tabs>
          <w:tab w:val="num" w:pos="764"/>
        </w:tabs>
        <w:ind w:left="764" w:hanging="482"/>
      </w:pPr>
      <w:rPr>
        <w:rFonts w:hint="default"/>
      </w:rPr>
    </w:lvl>
    <w:lvl w:ilvl="2">
      <w:start w:val="1"/>
      <w:numFmt w:val="decimal"/>
      <w:lvlText w:val="%1.%2.%3."/>
      <w:lvlJc w:val="left"/>
      <w:pPr>
        <w:tabs>
          <w:tab w:val="num" w:pos="1501"/>
        </w:tabs>
        <w:ind w:left="1501" w:hanging="737"/>
      </w:pPr>
      <w:rPr>
        <w:rFonts w:hint="default"/>
      </w:rPr>
    </w:lvl>
    <w:lvl w:ilvl="3">
      <w:start w:val="1"/>
      <w:numFmt w:val="decimal"/>
      <w:lvlText w:val="%1.%2.%3.%4"/>
      <w:lvlJc w:val="left"/>
      <w:pPr>
        <w:tabs>
          <w:tab w:val="num" w:pos="904"/>
        </w:tabs>
        <w:ind w:left="904" w:hanging="864"/>
      </w:pPr>
      <w:rPr>
        <w:rFonts w:hint="default"/>
      </w:rPr>
    </w:lvl>
    <w:lvl w:ilvl="4">
      <w:start w:val="1"/>
      <w:numFmt w:val="decimal"/>
      <w:lvlText w:val="%1.%2.%3.%4.%5"/>
      <w:lvlJc w:val="left"/>
      <w:pPr>
        <w:tabs>
          <w:tab w:val="num" w:pos="1048"/>
        </w:tabs>
        <w:ind w:left="1048" w:hanging="1008"/>
      </w:pPr>
      <w:rPr>
        <w:rFonts w:hint="default"/>
      </w:rPr>
    </w:lvl>
    <w:lvl w:ilvl="5">
      <w:start w:val="1"/>
      <w:numFmt w:val="decimal"/>
      <w:lvlText w:val="%1.%2.%3.%4.%5.%6"/>
      <w:lvlJc w:val="left"/>
      <w:pPr>
        <w:tabs>
          <w:tab w:val="num" w:pos="1192"/>
        </w:tabs>
        <w:ind w:left="1192" w:hanging="1152"/>
      </w:pPr>
      <w:rPr>
        <w:rFonts w:hint="default"/>
      </w:rPr>
    </w:lvl>
    <w:lvl w:ilvl="6">
      <w:start w:val="1"/>
      <w:numFmt w:val="decimal"/>
      <w:lvlText w:val="%1.%2.%3.%4.%5.%6.%7"/>
      <w:lvlJc w:val="left"/>
      <w:pPr>
        <w:tabs>
          <w:tab w:val="num" w:pos="1336"/>
        </w:tabs>
        <w:ind w:left="1336" w:hanging="1296"/>
      </w:pPr>
      <w:rPr>
        <w:rFonts w:hint="default"/>
      </w:rPr>
    </w:lvl>
    <w:lvl w:ilvl="7">
      <w:start w:val="1"/>
      <w:numFmt w:val="decimal"/>
      <w:lvlText w:val="%1.%2.%3.%4.%5.%6.%7.%8"/>
      <w:lvlJc w:val="left"/>
      <w:pPr>
        <w:tabs>
          <w:tab w:val="num" w:pos="1480"/>
        </w:tabs>
        <w:ind w:left="1480" w:hanging="1440"/>
      </w:pPr>
      <w:rPr>
        <w:rFonts w:hint="default"/>
      </w:rPr>
    </w:lvl>
    <w:lvl w:ilvl="8">
      <w:start w:val="1"/>
      <w:numFmt w:val="decimal"/>
      <w:lvlText w:val="%1.%2.%3.%4.%5.%6.%7.%8.%9"/>
      <w:lvlJc w:val="left"/>
      <w:pPr>
        <w:tabs>
          <w:tab w:val="num" w:pos="1624"/>
        </w:tabs>
        <w:ind w:left="1624" w:hanging="1584"/>
      </w:pPr>
      <w:rPr>
        <w:rFonts w:hint="default"/>
      </w:rPr>
    </w:lvl>
  </w:abstractNum>
  <w:num w:numId="1">
    <w:abstractNumId w:val="13"/>
  </w:num>
  <w:num w:numId="2">
    <w:abstractNumId w:val="28"/>
  </w:num>
  <w:num w:numId="3">
    <w:abstractNumId w:val="20"/>
  </w:num>
  <w:num w:numId="4">
    <w:abstractNumId w:val="15"/>
  </w:num>
  <w:num w:numId="5">
    <w:abstractNumId w:val="10"/>
  </w:num>
  <w:num w:numId="6">
    <w:abstractNumId w:val="17"/>
  </w:num>
  <w:num w:numId="7">
    <w:abstractNumId w:val="8"/>
  </w:num>
  <w:num w:numId="8">
    <w:abstractNumId w:val="3"/>
  </w:num>
  <w:num w:numId="9">
    <w:abstractNumId w:val="2"/>
  </w:num>
  <w:num w:numId="10">
    <w:abstractNumId w:val="1"/>
  </w:num>
  <w:num w:numId="11">
    <w:abstractNumId w:val="0"/>
  </w:num>
  <w:num w:numId="12">
    <w:abstractNumId w:val="9"/>
  </w:num>
  <w:num w:numId="13">
    <w:abstractNumId w:val="25"/>
  </w:num>
  <w:num w:numId="14">
    <w:abstractNumId w:val="7"/>
  </w:num>
  <w:num w:numId="15">
    <w:abstractNumId w:val="6"/>
  </w:num>
  <w:num w:numId="16">
    <w:abstractNumId w:val="5"/>
  </w:num>
  <w:num w:numId="17">
    <w:abstractNumId w:val="4"/>
  </w:num>
  <w:num w:numId="18">
    <w:abstractNumId w:val="22"/>
  </w:num>
  <w:num w:numId="19">
    <w:abstractNumId w:val="16"/>
  </w:num>
  <w:num w:numId="20">
    <w:abstractNumId w:val="12"/>
  </w:num>
  <w:num w:numId="21">
    <w:abstractNumId w:val="18"/>
  </w:num>
  <w:num w:numId="22">
    <w:abstractNumId w:val="23"/>
  </w:num>
  <w:num w:numId="23">
    <w:abstractNumId w:val="19"/>
  </w:num>
  <w:num w:numId="24">
    <w:abstractNumId w:val="21"/>
  </w:num>
  <w:num w:numId="25">
    <w:abstractNumId w:val="26"/>
  </w:num>
  <w:num w:numId="26">
    <w:abstractNumId w:val="27"/>
  </w:num>
  <w:num w:numId="27">
    <w:abstractNumId w:val="11"/>
  </w:num>
  <w:num w:numId="28">
    <w:abstractNumId w:val="14"/>
  </w:num>
  <w:num w:numId="29">
    <w:abstractNumId w:val="2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attachedTemplate r:id="rId1"/>
  <w:stylePaneFormatFilter w:val="3824" w:allStyles="0" w:customStyles="0" w:latentStyles="1" w:stylesInUse="0" w:headingStyles="1" w:numberingStyles="0" w:tableStyles="0" w:directFormattingOnRuns="0" w:directFormattingOnParagraphs="0" w:directFormattingOnNumbering="0" w:directFormattingOnTables="1" w:clearFormatting="1" w:top3HeadingStyles="1" w:visibleStyles="0" w:alternateStyleNames="0"/>
  <w:stylePaneSortMethod w:val="0000"/>
  <w:styleLockTheme/>
  <w:styleLockQFSet/>
  <w:defaultTabStop w:val="709"/>
  <w:autoHyphenation/>
  <w:hyphenationZone w:val="425"/>
  <w:evenAndOddHeaders/>
  <w:noPunctuationKerning/>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2D5"/>
    <w:rsid w:val="000008F1"/>
    <w:rsid w:val="00001FBD"/>
    <w:rsid w:val="000046C4"/>
    <w:rsid w:val="00006358"/>
    <w:rsid w:val="00006912"/>
    <w:rsid w:val="00006A66"/>
    <w:rsid w:val="00011E1A"/>
    <w:rsid w:val="0001265C"/>
    <w:rsid w:val="00013C69"/>
    <w:rsid w:val="00013F1B"/>
    <w:rsid w:val="00016DE6"/>
    <w:rsid w:val="00021CED"/>
    <w:rsid w:val="00024249"/>
    <w:rsid w:val="00027983"/>
    <w:rsid w:val="0003139D"/>
    <w:rsid w:val="0003276D"/>
    <w:rsid w:val="00032EBD"/>
    <w:rsid w:val="00033887"/>
    <w:rsid w:val="00033D24"/>
    <w:rsid w:val="0004183D"/>
    <w:rsid w:val="00041E4B"/>
    <w:rsid w:val="000425FC"/>
    <w:rsid w:val="00042887"/>
    <w:rsid w:val="000446A5"/>
    <w:rsid w:val="00045288"/>
    <w:rsid w:val="000541EB"/>
    <w:rsid w:val="0005583E"/>
    <w:rsid w:val="00056287"/>
    <w:rsid w:val="00057E3B"/>
    <w:rsid w:val="00060D04"/>
    <w:rsid w:val="00061EC6"/>
    <w:rsid w:val="00062E26"/>
    <w:rsid w:val="000632DB"/>
    <w:rsid w:val="0006632C"/>
    <w:rsid w:val="00067C23"/>
    <w:rsid w:val="00072FAF"/>
    <w:rsid w:val="0007427B"/>
    <w:rsid w:val="00083FB7"/>
    <w:rsid w:val="00091020"/>
    <w:rsid w:val="00091FDC"/>
    <w:rsid w:val="000947C3"/>
    <w:rsid w:val="00095544"/>
    <w:rsid w:val="00095EBD"/>
    <w:rsid w:val="000A0556"/>
    <w:rsid w:val="000A33A7"/>
    <w:rsid w:val="000B06E2"/>
    <w:rsid w:val="000B073E"/>
    <w:rsid w:val="000B1384"/>
    <w:rsid w:val="000B205F"/>
    <w:rsid w:val="000B2830"/>
    <w:rsid w:val="000B2873"/>
    <w:rsid w:val="000B2FE1"/>
    <w:rsid w:val="000B35CE"/>
    <w:rsid w:val="000B3CD4"/>
    <w:rsid w:val="000B5697"/>
    <w:rsid w:val="000B5A44"/>
    <w:rsid w:val="000B7594"/>
    <w:rsid w:val="000C1EEA"/>
    <w:rsid w:val="000C25B7"/>
    <w:rsid w:val="000C2A54"/>
    <w:rsid w:val="000C34B8"/>
    <w:rsid w:val="000C6F81"/>
    <w:rsid w:val="000D0456"/>
    <w:rsid w:val="000D6BE1"/>
    <w:rsid w:val="000D7A70"/>
    <w:rsid w:val="000E0DD5"/>
    <w:rsid w:val="000E17C7"/>
    <w:rsid w:val="000E1807"/>
    <w:rsid w:val="000E2574"/>
    <w:rsid w:val="000E30AF"/>
    <w:rsid w:val="000E3253"/>
    <w:rsid w:val="000E680F"/>
    <w:rsid w:val="000E751F"/>
    <w:rsid w:val="000F183A"/>
    <w:rsid w:val="000F1C94"/>
    <w:rsid w:val="000F6CF5"/>
    <w:rsid w:val="00100381"/>
    <w:rsid w:val="001035B3"/>
    <w:rsid w:val="001061C1"/>
    <w:rsid w:val="00106540"/>
    <w:rsid w:val="0010714E"/>
    <w:rsid w:val="00107A6D"/>
    <w:rsid w:val="00107AE7"/>
    <w:rsid w:val="00107E23"/>
    <w:rsid w:val="00111DFA"/>
    <w:rsid w:val="0011305D"/>
    <w:rsid w:val="00115804"/>
    <w:rsid w:val="001165B2"/>
    <w:rsid w:val="00120459"/>
    <w:rsid w:val="00121296"/>
    <w:rsid w:val="00122F2B"/>
    <w:rsid w:val="00123134"/>
    <w:rsid w:val="001231B9"/>
    <w:rsid w:val="001259DA"/>
    <w:rsid w:val="00126AA1"/>
    <w:rsid w:val="00127018"/>
    <w:rsid w:val="00130C24"/>
    <w:rsid w:val="00130CDD"/>
    <w:rsid w:val="00131E61"/>
    <w:rsid w:val="001334BD"/>
    <w:rsid w:val="00137A7E"/>
    <w:rsid w:val="00141984"/>
    <w:rsid w:val="00144D48"/>
    <w:rsid w:val="00147BC7"/>
    <w:rsid w:val="00150827"/>
    <w:rsid w:val="00154884"/>
    <w:rsid w:val="00156931"/>
    <w:rsid w:val="00157BBE"/>
    <w:rsid w:val="00161E5E"/>
    <w:rsid w:val="00162CE3"/>
    <w:rsid w:val="00163122"/>
    <w:rsid w:val="0016330D"/>
    <w:rsid w:val="001637A0"/>
    <w:rsid w:val="001647B6"/>
    <w:rsid w:val="00165AB0"/>
    <w:rsid w:val="00166437"/>
    <w:rsid w:val="00166709"/>
    <w:rsid w:val="00167632"/>
    <w:rsid w:val="00170E55"/>
    <w:rsid w:val="001754A7"/>
    <w:rsid w:val="0017653E"/>
    <w:rsid w:val="00176D79"/>
    <w:rsid w:val="00177036"/>
    <w:rsid w:val="00177293"/>
    <w:rsid w:val="001775ED"/>
    <w:rsid w:val="00181534"/>
    <w:rsid w:val="001815E4"/>
    <w:rsid w:val="00181CDB"/>
    <w:rsid w:val="00182CAE"/>
    <w:rsid w:val="00184F20"/>
    <w:rsid w:val="00186DF6"/>
    <w:rsid w:val="00191875"/>
    <w:rsid w:val="00191A87"/>
    <w:rsid w:val="00191BB3"/>
    <w:rsid w:val="00193D5F"/>
    <w:rsid w:val="00194596"/>
    <w:rsid w:val="001947AE"/>
    <w:rsid w:val="00196CE0"/>
    <w:rsid w:val="001973E4"/>
    <w:rsid w:val="001A0806"/>
    <w:rsid w:val="001A2784"/>
    <w:rsid w:val="001A5AA3"/>
    <w:rsid w:val="001B0FAF"/>
    <w:rsid w:val="001B3E51"/>
    <w:rsid w:val="001B43CD"/>
    <w:rsid w:val="001B6F09"/>
    <w:rsid w:val="001B71E1"/>
    <w:rsid w:val="001B7C33"/>
    <w:rsid w:val="001C2BE3"/>
    <w:rsid w:val="001C3922"/>
    <w:rsid w:val="001C53D2"/>
    <w:rsid w:val="001C7095"/>
    <w:rsid w:val="001D0120"/>
    <w:rsid w:val="001D182B"/>
    <w:rsid w:val="001D2C3B"/>
    <w:rsid w:val="001D463D"/>
    <w:rsid w:val="001D7B4C"/>
    <w:rsid w:val="001D7BF6"/>
    <w:rsid w:val="001D7E60"/>
    <w:rsid w:val="001E07A1"/>
    <w:rsid w:val="001E1714"/>
    <w:rsid w:val="001E176F"/>
    <w:rsid w:val="001E44E4"/>
    <w:rsid w:val="001F099A"/>
    <w:rsid w:val="001F14BE"/>
    <w:rsid w:val="001F1501"/>
    <w:rsid w:val="001F3FB3"/>
    <w:rsid w:val="001F4C13"/>
    <w:rsid w:val="001F5586"/>
    <w:rsid w:val="001F6DB2"/>
    <w:rsid w:val="00200EFC"/>
    <w:rsid w:val="00201946"/>
    <w:rsid w:val="00203419"/>
    <w:rsid w:val="002041D3"/>
    <w:rsid w:val="00206160"/>
    <w:rsid w:val="002062D5"/>
    <w:rsid w:val="002074EA"/>
    <w:rsid w:val="00210BCE"/>
    <w:rsid w:val="00210C1C"/>
    <w:rsid w:val="002125CA"/>
    <w:rsid w:val="002155EC"/>
    <w:rsid w:val="00215ED3"/>
    <w:rsid w:val="0021622A"/>
    <w:rsid w:val="00216FC4"/>
    <w:rsid w:val="002209AF"/>
    <w:rsid w:val="002215A4"/>
    <w:rsid w:val="00221B20"/>
    <w:rsid w:val="00221FDA"/>
    <w:rsid w:val="00224A6A"/>
    <w:rsid w:val="0022788C"/>
    <w:rsid w:val="0023175A"/>
    <w:rsid w:val="0023579F"/>
    <w:rsid w:val="00235F32"/>
    <w:rsid w:val="00236A4F"/>
    <w:rsid w:val="00244547"/>
    <w:rsid w:val="002537C5"/>
    <w:rsid w:val="00260772"/>
    <w:rsid w:val="00260BE0"/>
    <w:rsid w:val="00261245"/>
    <w:rsid w:val="00262ED4"/>
    <w:rsid w:val="00265B8B"/>
    <w:rsid w:val="002719B9"/>
    <w:rsid w:val="00273605"/>
    <w:rsid w:val="00274587"/>
    <w:rsid w:val="00274F8F"/>
    <w:rsid w:val="002752AB"/>
    <w:rsid w:val="00276546"/>
    <w:rsid w:val="002767C1"/>
    <w:rsid w:val="00280732"/>
    <w:rsid w:val="00280F8B"/>
    <w:rsid w:val="0028267F"/>
    <w:rsid w:val="00282A56"/>
    <w:rsid w:val="0028333C"/>
    <w:rsid w:val="002837D3"/>
    <w:rsid w:val="00283847"/>
    <w:rsid w:val="0028594B"/>
    <w:rsid w:val="00287D5D"/>
    <w:rsid w:val="0029114E"/>
    <w:rsid w:val="00293146"/>
    <w:rsid w:val="00297DF9"/>
    <w:rsid w:val="002A1B59"/>
    <w:rsid w:val="002A200E"/>
    <w:rsid w:val="002A2330"/>
    <w:rsid w:val="002A5A44"/>
    <w:rsid w:val="002B31E7"/>
    <w:rsid w:val="002C0686"/>
    <w:rsid w:val="002C168E"/>
    <w:rsid w:val="002C1AA6"/>
    <w:rsid w:val="002C45F0"/>
    <w:rsid w:val="002C66A7"/>
    <w:rsid w:val="002C6A3C"/>
    <w:rsid w:val="002C6AE0"/>
    <w:rsid w:val="002D0328"/>
    <w:rsid w:val="002D1885"/>
    <w:rsid w:val="002D3E40"/>
    <w:rsid w:val="002D4759"/>
    <w:rsid w:val="002D5F86"/>
    <w:rsid w:val="002D7200"/>
    <w:rsid w:val="002D78BA"/>
    <w:rsid w:val="002D7929"/>
    <w:rsid w:val="002E0F50"/>
    <w:rsid w:val="002E2753"/>
    <w:rsid w:val="002E4095"/>
    <w:rsid w:val="002E4A39"/>
    <w:rsid w:val="002E640F"/>
    <w:rsid w:val="002E6D5A"/>
    <w:rsid w:val="002F109A"/>
    <w:rsid w:val="002F1CAB"/>
    <w:rsid w:val="002F69B5"/>
    <w:rsid w:val="0030088B"/>
    <w:rsid w:val="00300D63"/>
    <w:rsid w:val="00300D7C"/>
    <w:rsid w:val="00301793"/>
    <w:rsid w:val="00302287"/>
    <w:rsid w:val="0030249F"/>
    <w:rsid w:val="003026FA"/>
    <w:rsid w:val="00302D98"/>
    <w:rsid w:val="003033E5"/>
    <w:rsid w:val="0030413B"/>
    <w:rsid w:val="00304E54"/>
    <w:rsid w:val="0030575A"/>
    <w:rsid w:val="00310331"/>
    <w:rsid w:val="00310428"/>
    <w:rsid w:val="00310990"/>
    <w:rsid w:val="003109F5"/>
    <w:rsid w:val="00311E99"/>
    <w:rsid w:val="00312767"/>
    <w:rsid w:val="00312B94"/>
    <w:rsid w:val="00314029"/>
    <w:rsid w:val="00323173"/>
    <w:rsid w:val="003241F4"/>
    <w:rsid w:val="00325AA1"/>
    <w:rsid w:val="0032701E"/>
    <w:rsid w:val="003308AD"/>
    <w:rsid w:val="00330F77"/>
    <w:rsid w:val="003318A3"/>
    <w:rsid w:val="00332D36"/>
    <w:rsid w:val="00335B45"/>
    <w:rsid w:val="00337F68"/>
    <w:rsid w:val="00340921"/>
    <w:rsid w:val="00341878"/>
    <w:rsid w:val="00342068"/>
    <w:rsid w:val="003425F8"/>
    <w:rsid w:val="003451DC"/>
    <w:rsid w:val="00345341"/>
    <w:rsid w:val="0034553C"/>
    <w:rsid w:val="00345C9D"/>
    <w:rsid w:val="00346382"/>
    <w:rsid w:val="00347CA2"/>
    <w:rsid w:val="0035231C"/>
    <w:rsid w:val="00354ECD"/>
    <w:rsid w:val="00362604"/>
    <w:rsid w:val="00363D8E"/>
    <w:rsid w:val="0036423D"/>
    <w:rsid w:val="00364EA5"/>
    <w:rsid w:val="0036613B"/>
    <w:rsid w:val="0036732B"/>
    <w:rsid w:val="0037037F"/>
    <w:rsid w:val="003733CC"/>
    <w:rsid w:val="003735CB"/>
    <w:rsid w:val="00373624"/>
    <w:rsid w:val="00375119"/>
    <w:rsid w:val="00380E1B"/>
    <w:rsid w:val="00384F48"/>
    <w:rsid w:val="00385F54"/>
    <w:rsid w:val="00386FD6"/>
    <w:rsid w:val="00387B07"/>
    <w:rsid w:val="00387CB9"/>
    <w:rsid w:val="0039149C"/>
    <w:rsid w:val="00392706"/>
    <w:rsid w:val="00393AF8"/>
    <w:rsid w:val="003948A5"/>
    <w:rsid w:val="00394B1E"/>
    <w:rsid w:val="003A2DE8"/>
    <w:rsid w:val="003A4108"/>
    <w:rsid w:val="003A4539"/>
    <w:rsid w:val="003A54DD"/>
    <w:rsid w:val="003A5B77"/>
    <w:rsid w:val="003A7992"/>
    <w:rsid w:val="003B0A9A"/>
    <w:rsid w:val="003B12CF"/>
    <w:rsid w:val="003B2655"/>
    <w:rsid w:val="003B2FD8"/>
    <w:rsid w:val="003B40D5"/>
    <w:rsid w:val="003B498F"/>
    <w:rsid w:val="003B4F50"/>
    <w:rsid w:val="003B6227"/>
    <w:rsid w:val="003B7C9B"/>
    <w:rsid w:val="003C3B34"/>
    <w:rsid w:val="003C3FD7"/>
    <w:rsid w:val="003C52CA"/>
    <w:rsid w:val="003C55A2"/>
    <w:rsid w:val="003C6B01"/>
    <w:rsid w:val="003D0E21"/>
    <w:rsid w:val="003D12A0"/>
    <w:rsid w:val="003D2A7C"/>
    <w:rsid w:val="003D2A99"/>
    <w:rsid w:val="003D2D22"/>
    <w:rsid w:val="003D3882"/>
    <w:rsid w:val="003D3A37"/>
    <w:rsid w:val="003D4729"/>
    <w:rsid w:val="003D7716"/>
    <w:rsid w:val="003E3A5B"/>
    <w:rsid w:val="003E5411"/>
    <w:rsid w:val="003E6F4C"/>
    <w:rsid w:val="003E7C04"/>
    <w:rsid w:val="003F0388"/>
    <w:rsid w:val="003F5354"/>
    <w:rsid w:val="003F6398"/>
    <w:rsid w:val="003F666A"/>
    <w:rsid w:val="00401756"/>
    <w:rsid w:val="00402B80"/>
    <w:rsid w:val="00403B1A"/>
    <w:rsid w:val="00406BD1"/>
    <w:rsid w:val="004101AD"/>
    <w:rsid w:val="00412789"/>
    <w:rsid w:val="00413503"/>
    <w:rsid w:val="0041503D"/>
    <w:rsid w:val="00415108"/>
    <w:rsid w:val="00415B11"/>
    <w:rsid w:val="00416B87"/>
    <w:rsid w:val="00417009"/>
    <w:rsid w:val="004170A8"/>
    <w:rsid w:val="00417CCE"/>
    <w:rsid w:val="004235C2"/>
    <w:rsid w:val="00426FC0"/>
    <w:rsid w:val="00427DF1"/>
    <w:rsid w:val="00432739"/>
    <w:rsid w:val="004330B2"/>
    <w:rsid w:val="00434400"/>
    <w:rsid w:val="00434473"/>
    <w:rsid w:val="00434981"/>
    <w:rsid w:val="004373C4"/>
    <w:rsid w:val="004432E2"/>
    <w:rsid w:val="004433C7"/>
    <w:rsid w:val="00443959"/>
    <w:rsid w:val="0045066B"/>
    <w:rsid w:val="00454387"/>
    <w:rsid w:val="00454EEA"/>
    <w:rsid w:val="00455139"/>
    <w:rsid w:val="00455C27"/>
    <w:rsid w:val="0045673C"/>
    <w:rsid w:val="00456D17"/>
    <w:rsid w:val="00457906"/>
    <w:rsid w:val="00457A41"/>
    <w:rsid w:val="00457A74"/>
    <w:rsid w:val="004622B4"/>
    <w:rsid w:val="004622BA"/>
    <w:rsid w:val="004631F9"/>
    <w:rsid w:val="00464CF0"/>
    <w:rsid w:val="00465207"/>
    <w:rsid w:val="004668F5"/>
    <w:rsid w:val="004674B1"/>
    <w:rsid w:val="0047106E"/>
    <w:rsid w:val="0047272D"/>
    <w:rsid w:val="0047325D"/>
    <w:rsid w:val="004743C2"/>
    <w:rsid w:val="004748C4"/>
    <w:rsid w:val="0047570D"/>
    <w:rsid w:val="00475CA5"/>
    <w:rsid w:val="00476EB7"/>
    <w:rsid w:val="00482CE5"/>
    <w:rsid w:val="00482E80"/>
    <w:rsid w:val="0048509E"/>
    <w:rsid w:val="0048704E"/>
    <w:rsid w:val="00492088"/>
    <w:rsid w:val="004922F1"/>
    <w:rsid w:val="00492B34"/>
    <w:rsid w:val="004932BC"/>
    <w:rsid w:val="0049372C"/>
    <w:rsid w:val="00493755"/>
    <w:rsid w:val="00495F35"/>
    <w:rsid w:val="00497972"/>
    <w:rsid w:val="004A14C7"/>
    <w:rsid w:val="004A15F7"/>
    <w:rsid w:val="004A2453"/>
    <w:rsid w:val="004A2B20"/>
    <w:rsid w:val="004A4934"/>
    <w:rsid w:val="004A4E21"/>
    <w:rsid w:val="004A56A2"/>
    <w:rsid w:val="004A6406"/>
    <w:rsid w:val="004A6F3E"/>
    <w:rsid w:val="004A7B07"/>
    <w:rsid w:val="004B37B6"/>
    <w:rsid w:val="004B41A4"/>
    <w:rsid w:val="004B6122"/>
    <w:rsid w:val="004C3A23"/>
    <w:rsid w:val="004C4987"/>
    <w:rsid w:val="004C73B8"/>
    <w:rsid w:val="004D2467"/>
    <w:rsid w:val="004D72F4"/>
    <w:rsid w:val="004E0F2F"/>
    <w:rsid w:val="004E2F00"/>
    <w:rsid w:val="004E3ED9"/>
    <w:rsid w:val="004E4750"/>
    <w:rsid w:val="004E4B9D"/>
    <w:rsid w:val="004E740F"/>
    <w:rsid w:val="004F1C84"/>
    <w:rsid w:val="004F1D63"/>
    <w:rsid w:val="00500638"/>
    <w:rsid w:val="00502231"/>
    <w:rsid w:val="00504943"/>
    <w:rsid w:val="00506DC5"/>
    <w:rsid w:val="00510BE3"/>
    <w:rsid w:val="00511543"/>
    <w:rsid w:val="00512363"/>
    <w:rsid w:val="00514024"/>
    <w:rsid w:val="00515F92"/>
    <w:rsid w:val="00516360"/>
    <w:rsid w:val="0051767E"/>
    <w:rsid w:val="00517FFE"/>
    <w:rsid w:val="00521AA8"/>
    <w:rsid w:val="00522BE0"/>
    <w:rsid w:val="00523D04"/>
    <w:rsid w:val="00523F5C"/>
    <w:rsid w:val="00524361"/>
    <w:rsid w:val="005253A0"/>
    <w:rsid w:val="00525CD8"/>
    <w:rsid w:val="0052762D"/>
    <w:rsid w:val="005306FD"/>
    <w:rsid w:val="00533A95"/>
    <w:rsid w:val="005362AF"/>
    <w:rsid w:val="00537BCE"/>
    <w:rsid w:val="00541E2B"/>
    <w:rsid w:val="0054310E"/>
    <w:rsid w:val="0054338A"/>
    <w:rsid w:val="00543751"/>
    <w:rsid w:val="005446D8"/>
    <w:rsid w:val="00544969"/>
    <w:rsid w:val="0054505F"/>
    <w:rsid w:val="005450BF"/>
    <w:rsid w:val="005543DF"/>
    <w:rsid w:val="005566DB"/>
    <w:rsid w:val="0055672C"/>
    <w:rsid w:val="00556FD7"/>
    <w:rsid w:val="005573A5"/>
    <w:rsid w:val="00564575"/>
    <w:rsid w:val="00565054"/>
    <w:rsid w:val="005655D5"/>
    <w:rsid w:val="00567BE1"/>
    <w:rsid w:val="00567CEB"/>
    <w:rsid w:val="0057253B"/>
    <w:rsid w:val="00574E1A"/>
    <w:rsid w:val="00575E7E"/>
    <w:rsid w:val="00576992"/>
    <w:rsid w:val="00576A89"/>
    <w:rsid w:val="00576E43"/>
    <w:rsid w:val="0057725C"/>
    <w:rsid w:val="005806A4"/>
    <w:rsid w:val="0058175D"/>
    <w:rsid w:val="00581933"/>
    <w:rsid w:val="00581F80"/>
    <w:rsid w:val="005843DF"/>
    <w:rsid w:val="005904F8"/>
    <w:rsid w:val="00593A2D"/>
    <w:rsid w:val="00595027"/>
    <w:rsid w:val="005A15E5"/>
    <w:rsid w:val="005A20B0"/>
    <w:rsid w:val="005A40A7"/>
    <w:rsid w:val="005B11FE"/>
    <w:rsid w:val="005B2DB8"/>
    <w:rsid w:val="005B452E"/>
    <w:rsid w:val="005C1ED4"/>
    <w:rsid w:val="005C3259"/>
    <w:rsid w:val="005C665F"/>
    <w:rsid w:val="005C6F6E"/>
    <w:rsid w:val="005D16B0"/>
    <w:rsid w:val="005D346A"/>
    <w:rsid w:val="005D3F47"/>
    <w:rsid w:val="005D41D4"/>
    <w:rsid w:val="005D4F1A"/>
    <w:rsid w:val="005D5356"/>
    <w:rsid w:val="005D625E"/>
    <w:rsid w:val="005D6619"/>
    <w:rsid w:val="005D7100"/>
    <w:rsid w:val="005D75EE"/>
    <w:rsid w:val="005E29A0"/>
    <w:rsid w:val="005E3210"/>
    <w:rsid w:val="005E4C2C"/>
    <w:rsid w:val="005F135F"/>
    <w:rsid w:val="005F13ED"/>
    <w:rsid w:val="005F224B"/>
    <w:rsid w:val="005F58DF"/>
    <w:rsid w:val="005F5ED2"/>
    <w:rsid w:val="005F66CA"/>
    <w:rsid w:val="005F7BA3"/>
    <w:rsid w:val="00600188"/>
    <w:rsid w:val="00600520"/>
    <w:rsid w:val="0060097B"/>
    <w:rsid w:val="006032BC"/>
    <w:rsid w:val="00603FE4"/>
    <w:rsid w:val="00606653"/>
    <w:rsid w:val="00606781"/>
    <w:rsid w:val="006072DC"/>
    <w:rsid w:val="00607AE2"/>
    <w:rsid w:val="00611A02"/>
    <w:rsid w:val="00612ED3"/>
    <w:rsid w:val="0061507C"/>
    <w:rsid w:val="0061633A"/>
    <w:rsid w:val="00616D8A"/>
    <w:rsid w:val="0061771D"/>
    <w:rsid w:val="0061774B"/>
    <w:rsid w:val="006209F3"/>
    <w:rsid w:val="006219B5"/>
    <w:rsid w:val="00624BA1"/>
    <w:rsid w:val="0062604D"/>
    <w:rsid w:val="006276B9"/>
    <w:rsid w:val="00631EEE"/>
    <w:rsid w:val="00633434"/>
    <w:rsid w:val="006400F5"/>
    <w:rsid w:val="006421A9"/>
    <w:rsid w:val="0064592B"/>
    <w:rsid w:val="00647C19"/>
    <w:rsid w:val="00654702"/>
    <w:rsid w:val="00655A3C"/>
    <w:rsid w:val="00656B43"/>
    <w:rsid w:val="00656C84"/>
    <w:rsid w:val="00657A0F"/>
    <w:rsid w:val="006608C9"/>
    <w:rsid w:val="00660B02"/>
    <w:rsid w:val="006613D4"/>
    <w:rsid w:val="00661992"/>
    <w:rsid w:val="00663599"/>
    <w:rsid w:val="006668A0"/>
    <w:rsid w:val="006675DE"/>
    <w:rsid w:val="006748F7"/>
    <w:rsid w:val="006753EC"/>
    <w:rsid w:val="006767CE"/>
    <w:rsid w:val="00676B9F"/>
    <w:rsid w:val="00677782"/>
    <w:rsid w:val="006777C4"/>
    <w:rsid w:val="006803AE"/>
    <w:rsid w:val="00682B4D"/>
    <w:rsid w:val="00685852"/>
    <w:rsid w:val="00685DD9"/>
    <w:rsid w:val="00685F4F"/>
    <w:rsid w:val="00686598"/>
    <w:rsid w:val="006921C6"/>
    <w:rsid w:val="00692BC9"/>
    <w:rsid w:val="00692D32"/>
    <w:rsid w:val="00692D68"/>
    <w:rsid w:val="0069336E"/>
    <w:rsid w:val="00693FCD"/>
    <w:rsid w:val="0069572B"/>
    <w:rsid w:val="006959C8"/>
    <w:rsid w:val="006964D9"/>
    <w:rsid w:val="006A0353"/>
    <w:rsid w:val="006A1389"/>
    <w:rsid w:val="006A2A1F"/>
    <w:rsid w:val="006A3E16"/>
    <w:rsid w:val="006A6A13"/>
    <w:rsid w:val="006A6AAC"/>
    <w:rsid w:val="006A6C98"/>
    <w:rsid w:val="006A7D16"/>
    <w:rsid w:val="006B0581"/>
    <w:rsid w:val="006B0A96"/>
    <w:rsid w:val="006B15F8"/>
    <w:rsid w:val="006B4A0B"/>
    <w:rsid w:val="006B6E4D"/>
    <w:rsid w:val="006B78A7"/>
    <w:rsid w:val="006B78CF"/>
    <w:rsid w:val="006B7FF0"/>
    <w:rsid w:val="006C0CC8"/>
    <w:rsid w:val="006C2D7E"/>
    <w:rsid w:val="006C62AC"/>
    <w:rsid w:val="006D4F47"/>
    <w:rsid w:val="006D6B10"/>
    <w:rsid w:val="006D6E24"/>
    <w:rsid w:val="006E01A8"/>
    <w:rsid w:val="006E1910"/>
    <w:rsid w:val="006E2F26"/>
    <w:rsid w:val="006E36ED"/>
    <w:rsid w:val="006E3D06"/>
    <w:rsid w:val="006E4E35"/>
    <w:rsid w:val="006E770E"/>
    <w:rsid w:val="006E7C8B"/>
    <w:rsid w:val="006F140B"/>
    <w:rsid w:val="006F2973"/>
    <w:rsid w:val="006F378B"/>
    <w:rsid w:val="006F4128"/>
    <w:rsid w:val="006F5171"/>
    <w:rsid w:val="006F5E6B"/>
    <w:rsid w:val="006F6265"/>
    <w:rsid w:val="006F7134"/>
    <w:rsid w:val="00702E7D"/>
    <w:rsid w:val="007032F3"/>
    <w:rsid w:val="00704143"/>
    <w:rsid w:val="00704F2C"/>
    <w:rsid w:val="00705DB6"/>
    <w:rsid w:val="007066FD"/>
    <w:rsid w:val="007079F9"/>
    <w:rsid w:val="00710C27"/>
    <w:rsid w:val="007128B1"/>
    <w:rsid w:val="00713C76"/>
    <w:rsid w:val="007142B1"/>
    <w:rsid w:val="00720955"/>
    <w:rsid w:val="007229E6"/>
    <w:rsid w:val="00726757"/>
    <w:rsid w:val="00726A43"/>
    <w:rsid w:val="00727972"/>
    <w:rsid w:val="00730243"/>
    <w:rsid w:val="00740AC4"/>
    <w:rsid w:val="00742339"/>
    <w:rsid w:val="0074241C"/>
    <w:rsid w:val="00742BF1"/>
    <w:rsid w:val="00742C2C"/>
    <w:rsid w:val="00742E10"/>
    <w:rsid w:val="00743F57"/>
    <w:rsid w:val="007442AC"/>
    <w:rsid w:val="00746392"/>
    <w:rsid w:val="00746487"/>
    <w:rsid w:val="007468F6"/>
    <w:rsid w:val="00747FF7"/>
    <w:rsid w:val="0075091C"/>
    <w:rsid w:val="007520B4"/>
    <w:rsid w:val="00752A82"/>
    <w:rsid w:val="007555DA"/>
    <w:rsid w:val="00756790"/>
    <w:rsid w:val="00761D2F"/>
    <w:rsid w:val="00761D6B"/>
    <w:rsid w:val="00762881"/>
    <w:rsid w:val="00763D61"/>
    <w:rsid w:val="0076407F"/>
    <w:rsid w:val="00766219"/>
    <w:rsid w:val="007677DD"/>
    <w:rsid w:val="00767FEB"/>
    <w:rsid w:val="00770F7B"/>
    <w:rsid w:val="007723D7"/>
    <w:rsid w:val="0077393E"/>
    <w:rsid w:val="0077567B"/>
    <w:rsid w:val="007766E7"/>
    <w:rsid w:val="007817A2"/>
    <w:rsid w:val="00781B50"/>
    <w:rsid w:val="00782521"/>
    <w:rsid w:val="00785FE4"/>
    <w:rsid w:val="007863E4"/>
    <w:rsid w:val="00793291"/>
    <w:rsid w:val="0079360C"/>
    <w:rsid w:val="00793F90"/>
    <w:rsid w:val="007945F3"/>
    <w:rsid w:val="00796B68"/>
    <w:rsid w:val="007A00EC"/>
    <w:rsid w:val="007A127D"/>
    <w:rsid w:val="007A16B9"/>
    <w:rsid w:val="007A1F2E"/>
    <w:rsid w:val="007A26A7"/>
    <w:rsid w:val="007A31FF"/>
    <w:rsid w:val="007A4AF8"/>
    <w:rsid w:val="007A5BA1"/>
    <w:rsid w:val="007A5EE3"/>
    <w:rsid w:val="007A6350"/>
    <w:rsid w:val="007A6F1B"/>
    <w:rsid w:val="007A70C1"/>
    <w:rsid w:val="007B4235"/>
    <w:rsid w:val="007B63D5"/>
    <w:rsid w:val="007C050F"/>
    <w:rsid w:val="007C0619"/>
    <w:rsid w:val="007C0D94"/>
    <w:rsid w:val="007C294D"/>
    <w:rsid w:val="007C38EB"/>
    <w:rsid w:val="007C3BF9"/>
    <w:rsid w:val="007C4ABF"/>
    <w:rsid w:val="007D15C2"/>
    <w:rsid w:val="007D312D"/>
    <w:rsid w:val="007D341B"/>
    <w:rsid w:val="007D50D0"/>
    <w:rsid w:val="007E15E2"/>
    <w:rsid w:val="007E16E4"/>
    <w:rsid w:val="007E1ADE"/>
    <w:rsid w:val="007E3C3E"/>
    <w:rsid w:val="007E5512"/>
    <w:rsid w:val="007E6199"/>
    <w:rsid w:val="007E667D"/>
    <w:rsid w:val="007E699F"/>
    <w:rsid w:val="007E7F97"/>
    <w:rsid w:val="007F00C7"/>
    <w:rsid w:val="007F013D"/>
    <w:rsid w:val="007F048A"/>
    <w:rsid w:val="007F0A70"/>
    <w:rsid w:val="007F0FCC"/>
    <w:rsid w:val="007F12C7"/>
    <w:rsid w:val="007F2535"/>
    <w:rsid w:val="007F7A82"/>
    <w:rsid w:val="008004F7"/>
    <w:rsid w:val="00802CD0"/>
    <w:rsid w:val="00807D5C"/>
    <w:rsid w:val="00807DB4"/>
    <w:rsid w:val="00810B61"/>
    <w:rsid w:val="00812E77"/>
    <w:rsid w:val="00812EBD"/>
    <w:rsid w:val="00813987"/>
    <w:rsid w:val="00816D41"/>
    <w:rsid w:val="008178C6"/>
    <w:rsid w:val="00820CF8"/>
    <w:rsid w:val="008214FC"/>
    <w:rsid w:val="0082162F"/>
    <w:rsid w:val="00823563"/>
    <w:rsid w:val="00823A72"/>
    <w:rsid w:val="00824749"/>
    <w:rsid w:val="00825A03"/>
    <w:rsid w:val="00825B26"/>
    <w:rsid w:val="008303AB"/>
    <w:rsid w:val="00830CE4"/>
    <w:rsid w:val="0083198F"/>
    <w:rsid w:val="00832CB3"/>
    <w:rsid w:val="00833621"/>
    <w:rsid w:val="00834A91"/>
    <w:rsid w:val="00837662"/>
    <w:rsid w:val="00843594"/>
    <w:rsid w:val="0084461E"/>
    <w:rsid w:val="008448B3"/>
    <w:rsid w:val="00845927"/>
    <w:rsid w:val="00845BB8"/>
    <w:rsid w:val="008470D4"/>
    <w:rsid w:val="00852F37"/>
    <w:rsid w:val="008537C0"/>
    <w:rsid w:val="00853C55"/>
    <w:rsid w:val="008540FF"/>
    <w:rsid w:val="00854D01"/>
    <w:rsid w:val="00854E09"/>
    <w:rsid w:val="0085725D"/>
    <w:rsid w:val="0085799A"/>
    <w:rsid w:val="00857D84"/>
    <w:rsid w:val="00860635"/>
    <w:rsid w:val="0086068B"/>
    <w:rsid w:val="0086086B"/>
    <w:rsid w:val="00870FB4"/>
    <w:rsid w:val="008714D6"/>
    <w:rsid w:val="00871910"/>
    <w:rsid w:val="00873D90"/>
    <w:rsid w:val="008813AE"/>
    <w:rsid w:val="008814CE"/>
    <w:rsid w:val="008824F2"/>
    <w:rsid w:val="00882E07"/>
    <w:rsid w:val="00885B92"/>
    <w:rsid w:val="00887877"/>
    <w:rsid w:val="0089154B"/>
    <w:rsid w:val="0089226F"/>
    <w:rsid w:val="00893C1B"/>
    <w:rsid w:val="00895D0C"/>
    <w:rsid w:val="008A0030"/>
    <w:rsid w:val="008A32E3"/>
    <w:rsid w:val="008A3FFD"/>
    <w:rsid w:val="008A41F0"/>
    <w:rsid w:val="008A7AED"/>
    <w:rsid w:val="008A7F29"/>
    <w:rsid w:val="008B08EA"/>
    <w:rsid w:val="008B1399"/>
    <w:rsid w:val="008B1BE6"/>
    <w:rsid w:val="008B3AED"/>
    <w:rsid w:val="008B3D89"/>
    <w:rsid w:val="008B5E98"/>
    <w:rsid w:val="008B78FE"/>
    <w:rsid w:val="008C0E28"/>
    <w:rsid w:val="008C140F"/>
    <w:rsid w:val="008C227D"/>
    <w:rsid w:val="008C2479"/>
    <w:rsid w:val="008C2F0D"/>
    <w:rsid w:val="008C4EF0"/>
    <w:rsid w:val="008C5E34"/>
    <w:rsid w:val="008C7A93"/>
    <w:rsid w:val="008D05CF"/>
    <w:rsid w:val="008D09C9"/>
    <w:rsid w:val="008D1ABC"/>
    <w:rsid w:val="008D3C76"/>
    <w:rsid w:val="008D5E0A"/>
    <w:rsid w:val="008D69A1"/>
    <w:rsid w:val="008E20F0"/>
    <w:rsid w:val="008E22AE"/>
    <w:rsid w:val="008E36E9"/>
    <w:rsid w:val="008E4942"/>
    <w:rsid w:val="008E67FF"/>
    <w:rsid w:val="008F0E87"/>
    <w:rsid w:val="008F265A"/>
    <w:rsid w:val="008F290B"/>
    <w:rsid w:val="008F3091"/>
    <w:rsid w:val="008F3981"/>
    <w:rsid w:val="008F40BF"/>
    <w:rsid w:val="00901026"/>
    <w:rsid w:val="00906BB7"/>
    <w:rsid w:val="009121CD"/>
    <w:rsid w:val="009124E2"/>
    <w:rsid w:val="00915187"/>
    <w:rsid w:val="0091617E"/>
    <w:rsid w:val="0091711B"/>
    <w:rsid w:val="0092000F"/>
    <w:rsid w:val="00920AB6"/>
    <w:rsid w:val="00920C93"/>
    <w:rsid w:val="00923C08"/>
    <w:rsid w:val="009263A5"/>
    <w:rsid w:val="0092775D"/>
    <w:rsid w:val="00930176"/>
    <w:rsid w:val="00930CDA"/>
    <w:rsid w:val="00931066"/>
    <w:rsid w:val="00933110"/>
    <w:rsid w:val="00933180"/>
    <w:rsid w:val="00934F84"/>
    <w:rsid w:val="00936835"/>
    <w:rsid w:val="00940DA7"/>
    <w:rsid w:val="00940EE8"/>
    <w:rsid w:val="00943E95"/>
    <w:rsid w:val="00944A50"/>
    <w:rsid w:val="00945451"/>
    <w:rsid w:val="00945452"/>
    <w:rsid w:val="0095002C"/>
    <w:rsid w:val="0095124B"/>
    <w:rsid w:val="00951A7E"/>
    <w:rsid w:val="00953CD9"/>
    <w:rsid w:val="00954D5D"/>
    <w:rsid w:val="009555C8"/>
    <w:rsid w:val="00955E07"/>
    <w:rsid w:val="00956852"/>
    <w:rsid w:val="00957F17"/>
    <w:rsid w:val="00960575"/>
    <w:rsid w:val="00962B93"/>
    <w:rsid w:val="00963D65"/>
    <w:rsid w:val="009722EE"/>
    <w:rsid w:val="00974A40"/>
    <w:rsid w:val="009754A5"/>
    <w:rsid w:val="00977253"/>
    <w:rsid w:val="00982664"/>
    <w:rsid w:val="00984ADE"/>
    <w:rsid w:val="00984F82"/>
    <w:rsid w:val="009903DA"/>
    <w:rsid w:val="00991343"/>
    <w:rsid w:val="009927E9"/>
    <w:rsid w:val="0099393C"/>
    <w:rsid w:val="00993E5C"/>
    <w:rsid w:val="009951BF"/>
    <w:rsid w:val="00995A67"/>
    <w:rsid w:val="009A1895"/>
    <w:rsid w:val="009A4019"/>
    <w:rsid w:val="009A4169"/>
    <w:rsid w:val="009A7274"/>
    <w:rsid w:val="009A7A9C"/>
    <w:rsid w:val="009B0541"/>
    <w:rsid w:val="009B11C8"/>
    <w:rsid w:val="009B23FC"/>
    <w:rsid w:val="009B2498"/>
    <w:rsid w:val="009B2E5E"/>
    <w:rsid w:val="009B5ADC"/>
    <w:rsid w:val="009B6370"/>
    <w:rsid w:val="009B6D89"/>
    <w:rsid w:val="009B75CC"/>
    <w:rsid w:val="009C0CBA"/>
    <w:rsid w:val="009C10BC"/>
    <w:rsid w:val="009C3DC1"/>
    <w:rsid w:val="009C3F17"/>
    <w:rsid w:val="009C4DA7"/>
    <w:rsid w:val="009C6A70"/>
    <w:rsid w:val="009C7165"/>
    <w:rsid w:val="009D1A62"/>
    <w:rsid w:val="009D2125"/>
    <w:rsid w:val="009D52F2"/>
    <w:rsid w:val="009D587D"/>
    <w:rsid w:val="009D77D7"/>
    <w:rsid w:val="009E2412"/>
    <w:rsid w:val="009E391C"/>
    <w:rsid w:val="009E3D20"/>
    <w:rsid w:val="009E46D8"/>
    <w:rsid w:val="009E515C"/>
    <w:rsid w:val="009E5E2D"/>
    <w:rsid w:val="009F057F"/>
    <w:rsid w:val="009F0813"/>
    <w:rsid w:val="009F2EBA"/>
    <w:rsid w:val="009F2EFC"/>
    <w:rsid w:val="009F5D2C"/>
    <w:rsid w:val="009F6E4F"/>
    <w:rsid w:val="00A00883"/>
    <w:rsid w:val="00A00BBC"/>
    <w:rsid w:val="00A05FCE"/>
    <w:rsid w:val="00A07538"/>
    <w:rsid w:val="00A1195F"/>
    <w:rsid w:val="00A12970"/>
    <w:rsid w:val="00A13ECE"/>
    <w:rsid w:val="00A13F1F"/>
    <w:rsid w:val="00A20B41"/>
    <w:rsid w:val="00A21112"/>
    <w:rsid w:val="00A21B3C"/>
    <w:rsid w:val="00A221A7"/>
    <w:rsid w:val="00A22A22"/>
    <w:rsid w:val="00A23761"/>
    <w:rsid w:val="00A23FB4"/>
    <w:rsid w:val="00A24A58"/>
    <w:rsid w:val="00A2558D"/>
    <w:rsid w:val="00A25D48"/>
    <w:rsid w:val="00A266DD"/>
    <w:rsid w:val="00A3028A"/>
    <w:rsid w:val="00A32DB9"/>
    <w:rsid w:val="00A33865"/>
    <w:rsid w:val="00A33A88"/>
    <w:rsid w:val="00A406B5"/>
    <w:rsid w:val="00A423E5"/>
    <w:rsid w:val="00A42DAC"/>
    <w:rsid w:val="00A5072F"/>
    <w:rsid w:val="00A54CA2"/>
    <w:rsid w:val="00A551C5"/>
    <w:rsid w:val="00A56C35"/>
    <w:rsid w:val="00A607A2"/>
    <w:rsid w:val="00A626BF"/>
    <w:rsid w:val="00A639A6"/>
    <w:rsid w:val="00A639E0"/>
    <w:rsid w:val="00A659D3"/>
    <w:rsid w:val="00A65BB4"/>
    <w:rsid w:val="00A701B1"/>
    <w:rsid w:val="00A7060D"/>
    <w:rsid w:val="00A71D61"/>
    <w:rsid w:val="00A722F5"/>
    <w:rsid w:val="00A729AF"/>
    <w:rsid w:val="00A81B90"/>
    <w:rsid w:val="00A8328E"/>
    <w:rsid w:val="00A83F91"/>
    <w:rsid w:val="00A86718"/>
    <w:rsid w:val="00A8698A"/>
    <w:rsid w:val="00A869D1"/>
    <w:rsid w:val="00A9459E"/>
    <w:rsid w:val="00A94A34"/>
    <w:rsid w:val="00A953F4"/>
    <w:rsid w:val="00A9666B"/>
    <w:rsid w:val="00A96697"/>
    <w:rsid w:val="00A972FF"/>
    <w:rsid w:val="00AA088B"/>
    <w:rsid w:val="00AA0E6C"/>
    <w:rsid w:val="00AA115A"/>
    <w:rsid w:val="00AA3BE5"/>
    <w:rsid w:val="00AA3F58"/>
    <w:rsid w:val="00AA438D"/>
    <w:rsid w:val="00AA4D4E"/>
    <w:rsid w:val="00AA5293"/>
    <w:rsid w:val="00AA52A9"/>
    <w:rsid w:val="00AB0BEE"/>
    <w:rsid w:val="00AB231A"/>
    <w:rsid w:val="00AB23C8"/>
    <w:rsid w:val="00AB2D45"/>
    <w:rsid w:val="00AB68BC"/>
    <w:rsid w:val="00AB6916"/>
    <w:rsid w:val="00AC35D8"/>
    <w:rsid w:val="00AC469D"/>
    <w:rsid w:val="00AC6062"/>
    <w:rsid w:val="00AD3394"/>
    <w:rsid w:val="00AE065B"/>
    <w:rsid w:val="00AE1AD3"/>
    <w:rsid w:val="00AE2B37"/>
    <w:rsid w:val="00AE2D1F"/>
    <w:rsid w:val="00AF09BE"/>
    <w:rsid w:val="00AF324D"/>
    <w:rsid w:val="00AF370C"/>
    <w:rsid w:val="00AF3A96"/>
    <w:rsid w:val="00AF4BC6"/>
    <w:rsid w:val="00AF50CE"/>
    <w:rsid w:val="00AF5B23"/>
    <w:rsid w:val="00B009CE"/>
    <w:rsid w:val="00B015E2"/>
    <w:rsid w:val="00B03B55"/>
    <w:rsid w:val="00B0468F"/>
    <w:rsid w:val="00B04FEC"/>
    <w:rsid w:val="00B06CB3"/>
    <w:rsid w:val="00B121FD"/>
    <w:rsid w:val="00B125B0"/>
    <w:rsid w:val="00B12816"/>
    <w:rsid w:val="00B1319B"/>
    <w:rsid w:val="00B15BE5"/>
    <w:rsid w:val="00B21324"/>
    <w:rsid w:val="00B24B0E"/>
    <w:rsid w:val="00B24BEF"/>
    <w:rsid w:val="00B27AC5"/>
    <w:rsid w:val="00B27B21"/>
    <w:rsid w:val="00B307EB"/>
    <w:rsid w:val="00B30DDB"/>
    <w:rsid w:val="00B30F34"/>
    <w:rsid w:val="00B312A4"/>
    <w:rsid w:val="00B33D0E"/>
    <w:rsid w:val="00B34773"/>
    <w:rsid w:val="00B34B73"/>
    <w:rsid w:val="00B4191B"/>
    <w:rsid w:val="00B41D0E"/>
    <w:rsid w:val="00B43D79"/>
    <w:rsid w:val="00B441E0"/>
    <w:rsid w:val="00B47675"/>
    <w:rsid w:val="00B47E34"/>
    <w:rsid w:val="00B5169A"/>
    <w:rsid w:val="00B52AE5"/>
    <w:rsid w:val="00B54BFE"/>
    <w:rsid w:val="00B55367"/>
    <w:rsid w:val="00B55EFA"/>
    <w:rsid w:val="00B55FCE"/>
    <w:rsid w:val="00B56873"/>
    <w:rsid w:val="00B63438"/>
    <w:rsid w:val="00B67E52"/>
    <w:rsid w:val="00B724D5"/>
    <w:rsid w:val="00B72F66"/>
    <w:rsid w:val="00B741AA"/>
    <w:rsid w:val="00B75A1B"/>
    <w:rsid w:val="00B76DFD"/>
    <w:rsid w:val="00B801BD"/>
    <w:rsid w:val="00B8051E"/>
    <w:rsid w:val="00B818CC"/>
    <w:rsid w:val="00B82F28"/>
    <w:rsid w:val="00B8450C"/>
    <w:rsid w:val="00B87F3F"/>
    <w:rsid w:val="00B90C89"/>
    <w:rsid w:val="00B92944"/>
    <w:rsid w:val="00B9713F"/>
    <w:rsid w:val="00B97D43"/>
    <w:rsid w:val="00BA7F8F"/>
    <w:rsid w:val="00BB15FA"/>
    <w:rsid w:val="00BB189E"/>
    <w:rsid w:val="00BB257F"/>
    <w:rsid w:val="00BB4415"/>
    <w:rsid w:val="00BB6FEC"/>
    <w:rsid w:val="00BC41E8"/>
    <w:rsid w:val="00BC4F5B"/>
    <w:rsid w:val="00BC7B41"/>
    <w:rsid w:val="00BD0360"/>
    <w:rsid w:val="00BD14B8"/>
    <w:rsid w:val="00BD4D0C"/>
    <w:rsid w:val="00BD50B6"/>
    <w:rsid w:val="00BD64A7"/>
    <w:rsid w:val="00BD6AEF"/>
    <w:rsid w:val="00BE3DDA"/>
    <w:rsid w:val="00BE410C"/>
    <w:rsid w:val="00BE6946"/>
    <w:rsid w:val="00BF01C7"/>
    <w:rsid w:val="00BF44A2"/>
    <w:rsid w:val="00C03985"/>
    <w:rsid w:val="00C043B7"/>
    <w:rsid w:val="00C06CFF"/>
    <w:rsid w:val="00C1202F"/>
    <w:rsid w:val="00C12762"/>
    <w:rsid w:val="00C2196C"/>
    <w:rsid w:val="00C24A4C"/>
    <w:rsid w:val="00C268BE"/>
    <w:rsid w:val="00C276B3"/>
    <w:rsid w:val="00C314EE"/>
    <w:rsid w:val="00C333FF"/>
    <w:rsid w:val="00C35CD5"/>
    <w:rsid w:val="00C35E32"/>
    <w:rsid w:val="00C37402"/>
    <w:rsid w:val="00C405EE"/>
    <w:rsid w:val="00C44A10"/>
    <w:rsid w:val="00C45289"/>
    <w:rsid w:val="00C46E6A"/>
    <w:rsid w:val="00C50DD7"/>
    <w:rsid w:val="00C51C8C"/>
    <w:rsid w:val="00C52D04"/>
    <w:rsid w:val="00C55ACA"/>
    <w:rsid w:val="00C5670D"/>
    <w:rsid w:val="00C579A9"/>
    <w:rsid w:val="00C57D42"/>
    <w:rsid w:val="00C60F0A"/>
    <w:rsid w:val="00C612F9"/>
    <w:rsid w:val="00C61754"/>
    <w:rsid w:val="00C63535"/>
    <w:rsid w:val="00C63745"/>
    <w:rsid w:val="00C65083"/>
    <w:rsid w:val="00C65354"/>
    <w:rsid w:val="00C656F3"/>
    <w:rsid w:val="00C65EB6"/>
    <w:rsid w:val="00C72D17"/>
    <w:rsid w:val="00C73B94"/>
    <w:rsid w:val="00C76663"/>
    <w:rsid w:val="00C7778C"/>
    <w:rsid w:val="00C8003B"/>
    <w:rsid w:val="00C823B0"/>
    <w:rsid w:val="00C83FAD"/>
    <w:rsid w:val="00C841F9"/>
    <w:rsid w:val="00C85854"/>
    <w:rsid w:val="00C8668B"/>
    <w:rsid w:val="00C93263"/>
    <w:rsid w:val="00C9670D"/>
    <w:rsid w:val="00C96B30"/>
    <w:rsid w:val="00CA0464"/>
    <w:rsid w:val="00CA2E55"/>
    <w:rsid w:val="00CA41B8"/>
    <w:rsid w:val="00CA700C"/>
    <w:rsid w:val="00CA723B"/>
    <w:rsid w:val="00CB1D51"/>
    <w:rsid w:val="00CB2C30"/>
    <w:rsid w:val="00CB3911"/>
    <w:rsid w:val="00CB6188"/>
    <w:rsid w:val="00CB6B44"/>
    <w:rsid w:val="00CB70E5"/>
    <w:rsid w:val="00CC1C93"/>
    <w:rsid w:val="00CC23AB"/>
    <w:rsid w:val="00CC2C52"/>
    <w:rsid w:val="00CC4416"/>
    <w:rsid w:val="00CC5FAC"/>
    <w:rsid w:val="00CC60D7"/>
    <w:rsid w:val="00CC73E1"/>
    <w:rsid w:val="00CD073C"/>
    <w:rsid w:val="00CD7E17"/>
    <w:rsid w:val="00CE00E1"/>
    <w:rsid w:val="00CE1408"/>
    <w:rsid w:val="00CE1A04"/>
    <w:rsid w:val="00CE231E"/>
    <w:rsid w:val="00CE3109"/>
    <w:rsid w:val="00CE3A4C"/>
    <w:rsid w:val="00CE3DEB"/>
    <w:rsid w:val="00CF05A1"/>
    <w:rsid w:val="00CF0BAD"/>
    <w:rsid w:val="00CF18D8"/>
    <w:rsid w:val="00CF4F69"/>
    <w:rsid w:val="00CF5CE9"/>
    <w:rsid w:val="00CF5E0F"/>
    <w:rsid w:val="00CF699C"/>
    <w:rsid w:val="00D01A38"/>
    <w:rsid w:val="00D02AA8"/>
    <w:rsid w:val="00D05048"/>
    <w:rsid w:val="00D054BC"/>
    <w:rsid w:val="00D063DA"/>
    <w:rsid w:val="00D06678"/>
    <w:rsid w:val="00D14984"/>
    <w:rsid w:val="00D15EC5"/>
    <w:rsid w:val="00D16A0A"/>
    <w:rsid w:val="00D2033F"/>
    <w:rsid w:val="00D21B87"/>
    <w:rsid w:val="00D21BED"/>
    <w:rsid w:val="00D228EE"/>
    <w:rsid w:val="00D23501"/>
    <w:rsid w:val="00D2602C"/>
    <w:rsid w:val="00D2732D"/>
    <w:rsid w:val="00D30A56"/>
    <w:rsid w:val="00D31ED6"/>
    <w:rsid w:val="00D36659"/>
    <w:rsid w:val="00D403FA"/>
    <w:rsid w:val="00D41430"/>
    <w:rsid w:val="00D43DAD"/>
    <w:rsid w:val="00D467E0"/>
    <w:rsid w:val="00D46E0B"/>
    <w:rsid w:val="00D47C43"/>
    <w:rsid w:val="00D50101"/>
    <w:rsid w:val="00D50182"/>
    <w:rsid w:val="00D50264"/>
    <w:rsid w:val="00D52A1B"/>
    <w:rsid w:val="00D53284"/>
    <w:rsid w:val="00D566F3"/>
    <w:rsid w:val="00D601E7"/>
    <w:rsid w:val="00D60AFD"/>
    <w:rsid w:val="00D60E22"/>
    <w:rsid w:val="00D63E35"/>
    <w:rsid w:val="00D67409"/>
    <w:rsid w:val="00D716C2"/>
    <w:rsid w:val="00D73A62"/>
    <w:rsid w:val="00D73ABE"/>
    <w:rsid w:val="00D7566E"/>
    <w:rsid w:val="00D766A3"/>
    <w:rsid w:val="00D80A2A"/>
    <w:rsid w:val="00D818FA"/>
    <w:rsid w:val="00D83658"/>
    <w:rsid w:val="00D83C5E"/>
    <w:rsid w:val="00D83E7E"/>
    <w:rsid w:val="00D83F5E"/>
    <w:rsid w:val="00D86378"/>
    <w:rsid w:val="00D869EB"/>
    <w:rsid w:val="00D871F8"/>
    <w:rsid w:val="00D875E7"/>
    <w:rsid w:val="00D90FDA"/>
    <w:rsid w:val="00D9237B"/>
    <w:rsid w:val="00D95A1C"/>
    <w:rsid w:val="00D96C54"/>
    <w:rsid w:val="00D96D07"/>
    <w:rsid w:val="00DA1A54"/>
    <w:rsid w:val="00DA5D25"/>
    <w:rsid w:val="00DB00F5"/>
    <w:rsid w:val="00DB027E"/>
    <w:rsid w:val="00DB22A9"/>
    <w:rsid w:val="00DB3914"/>
    <w:rsid w:val="00DB551C"/>
    <w:rsid w:val="00DC0619"/>
    <w:rsid w:val="00DC1C46"/>
    <w:rsid w:val="00DC2527"/>
    <w:rsid w:val="00DC43F9"/>
    <w:rsid w:val="00DC675D"/>
    <w:rsid w:val="00DC6B73"/>
    <w:rsid w:val="00DC6E8F"/>
    <w:rsid w:val="00DD0224"/>
    <w:rsid w:val="00DD05E5"/>
    <w:rsid w:val="00DD1BF2"/>
    <w:rsid w:val="00DD2345"/>
    <w:rsid w:val="00DD2F9D"/>
    <w:rsid w:val="00DD403C"/>
    <w:rsid w:val="00DD56D7"/>
    <w:rsid w:val="00DD58B0"/>
    <w:rsid w:val="00DD5A2A"/>
    <w:rsid w:val="00DD5A53"/>
    <w:rsid w:val="00DD5D2A"/>
    <w:rsid w:val="00DD61FA"/>
    <w:rsid w:val="00DE05D3"/>
    <w:rsid w:val="00DE550A"/>
    <w:rsid w:val="00DE6B05"/>
    <w:rsid w:val="00DE7920"/>
    <w:rsid w:val="00DE7B21"/>
    <w:rsid w:val="00DF23AD"/>
    <w:rsid w:val="00DF505D"/>
    <w:rsid w:val="00DF7EBD"/>
    <w:rsid w:val="00E001F1"/>
    <w:rsid w:val="00E007F4"/>
    <w:rsid w:val="00E01354"/>
    <w:rsid w:val="00E0197E"/>
    <w:rsid w:val="00E023CE"/>
    <w:rsid w:val="00E038BD"/>
    <w:rsid w:val="00E04E7F"/>
    <w:rsid w:val="00E10E39"/>
    <w:rsid w:val="00E12023"/>
    <w:rsid w:val="00E139C4"/>
    <w:rsid w:val="00E15857"/>
    <w:rsid w:val="00E15AD6"/>
    <w:rsid w:val="00E1706C"/>
    <w:rsid w:val="00E20CE2"/>
    <w:rsid w:val="00E2128F"/>
    <w:rsid w:val="00E21581"/>
    <w:rsid w:val="00E24921"/>
    <w:rsid w:val="00E27EE4"/>
    <w:rsid w:val="00E35D18"/>
    <w:rsid w:val="00E37130"/>
    <w:rsid w:val="00E37D8E"/>
    <w:rsid w:val="00E40CA0"/>
    <w:rsid w:val="00E41640"/>
    <w:rsid w:val="00E4208A"/>
    <w:rsid w:val="00E507BD"/>
    <w:rsid w:val="00E510C4"/>
    <w:rsid w:val="00E532CF"/>
    <w:rsid w:val="00E535B9"/>
    <w:rsid w:val="00E53ACB"/>
    <w:rsid w:val="00E54463"/>
    <w:rsid w:val="00E5465E"/>
    <w:rsid w:val="00E54B8E"/>
    <w:rsid w:val="00E600C2"/>
    <w:rsid w:val="00E62A0C"/>
    <w:rsid w:val="00E6393D"/>
    <w:rsid w:val="00E64A10"/>
    <w:rsid w:val="00E64F9D"/>
    <w:rsid w:val="00E65FC7"/>
    <w:rsid w:val="00E666DE"/>
    <w:rsid w:val="00E6679D"/>
    <w:rsid w:val="00E70296"/>
    <w:rsid w:val="00E7127F"/>
    <w:rsid w:val="00E723C2"/>
    <w:rsid w:val="00E73194"/>
    <w:rsid w:val="00E73BA7"/>
    <w:rsid w:val="00E757C5"/>
    <w:rsid w:val="00E75D41"/>
    <w:rsid w:val="00E76694"/>
    <w:rsid w:val="00E77A39"/>
    <w:rsid w:val="00E81E7F"/>
    <w:rsid w:val="00E8209A"/>
    <w:rsid w:val="00E821A1"/>
    <w:rsid w:val="00E83FE4"/>
    <w:rsid w:val="00E8446E"/>
    <w:rsid w:val="00E85CD4"/>
    <w:rsid w:val="00E8706F"/>
    <w:rsid w:val="00E91114"/>
    <w:rsid w:val="00E915F2"/>
    <w:rsid w:val="00E922AD"/>
    <w:rsid w:val="00E92DAA"/>
    <w:rsid w:val="00E94BC9"/>
    <w:rsid w:val="00E95744"/>
    <w:rsid w:val="00E971B6"/>
    <w:rsid w:val="00EA096B"/>
    <w:rsid w:val="00EA1E21"/>
    <w:rsid w:val="00EA4278"/>
    <w:rsid w:val="00EA4D47"/>
    <w:rsid w:val="00EA61BE"/>
    <w:rsid w:val="00EA6C6C"/>
    <w:rsid w:val="00EB15B6"/>
    <w:rsid w:val="00EB3D62"/>
    <w:rsid w:val="00EB4130"/>
    <w:rsid w:val="00EB61BF"/>
    <w:rsid w:val="00EB656F"/>
    <w:rsid w:val="00EC04A5"/>
    <w:rsid w:val="00EC05B1"/>
    <w:rsid w:val="00EC090F"/>
    <w:rsid w:val="00EC4ECD"/>
    <w:rsid w:val="00EC5135"/>
    <w:rsid w:val="00ED0799"/>
    <w:rsid w:val="00ED1036"/>
    <w:rsid w:val="00ED1B1E"/>
    <w:rsid w:val="00ED3C05"/>
    <w:rsid w:val="00ED7592"/>
    <w:rsid w:val="00ED76A0"/>
    <w:rsid w:val="00EE14F6"/>
    <w:rsid w:val="00EE1988"/>
    <w:rsid w:val="00EE1D02"/>
    <w:rsid w:val="00EE1E49"/>
    <w:rsid w:val="00EE22D1"/>
    <w:rsid w:val="00EE252F"/>
    <w:rsid w:val="00EF006C"/>
    <w:rsid w:val="00EF33D8"/>
    <w:rsid w:val="00EF3782"/>
    <w:rsid w:val="00EF445A"/>
    <w:rsid w:val="00F025CA"/>
    <w:rsid w:val="00F0276F"/>
    <w:rsid w:val="00F02FCC"/>
    <w:rsid w:val="00F04E8A"/>
    <w:rsid w:val="00F06D2E"/>
    <w:rsid w:val="00F102E0"/>
    <w:rsid w:val="00F1044A"/>
    <w:rsid w:val="00F114CA"/>
    <w:rsid w:val="00F12C10"/>
    <w:rsid w:val="00F13002"/>
    <w:rsid w:val="00F14ED0"/>
    <w:rsid w:val="00F1510A"/>
    <w:rsid w:val="00F15ADC"/>
    <w:rsid w:val="00F16A29"/>
    <w:rsid w:val="00F1758D"/>
    <w:rsid w:val="00F203F0"/>
    <w:rsid w:val="00F2129E"/>
    <w:rsid w:val="00F221E3"/>
    <w:rsid w:val="00F25542"/>
    <w:rsid w:val="00F25AE5"/>
    <w:rsid w:val="00F30E8D"/>
    <w:rsid w:val="00F312EF"/>
    <w:rsid w:val="00F331E7"/>
    <w:rsid w:val="00F333DD"/>
    <w:rsid w:val="00F343E4"/>
    <w:rsid w:val="00F34BC4"/>
    <w:rsid w:val="00F37393"/>
    <w:rsid w:val="00F40517"/>
    <w:rsid w:val="00F41600"/>
    <w:rsid w:val="00F418C1"/>
    <w:rsid w:val="00F42799"/>
    <w:rsid w:val="00F438A3"/>
    <w:rsid w:val="00F44C00"/>
    <w:rsid w:val="00F474A3"/>
    <w:rsid w:val="00F51A9C"/>
    <w:rsid w:val="00F54426"/>
    <w:rsid w:val="00F5609F"/>
    <w:rsid w:val="00F56712"/>
    <w:rsid w:val="00F57FBB"/>
    <w:rsid w:val="00F603BB"/>
    <w:rsid w:val="00F623EB"/>
    <w:rsid w:val="00F63E78"/>
    <w:rsid w:val="00F645AE"/>
    <w:rsid w:val="00F65A69"/>
    <w:rsid w:val="00F7111F"/>
    <w:rsid w:val="00F71F85"/>
    <w:rsid w:val="00F73EA1"/>
    <w:rsid w:val="00F7433E"/>
    <w:rsid w:val="00F76F3A"/>
    <w:rsid w:val="00F8100A"/>
    <w:rsid w:val="00F81E9A"/>
    <w:rsid w:val="00F83ACE"/>
    <w:rsid w:val="00F85517"/>
    <w:rsid w:val="00F86787"/>
    <w:rsid w:val="00F8678C"/>
    <w:rsid w:val="00F868BC"/>
    <w:rsid w:val="00F90BBB"/>
    <w:rsid w:val="00F91B64"/>
    <w:rsid w:val="00F91FF3"/>
    <w:rsid w:val="00F92E36"/>
    <w:rsid w:val="00F9536E"/>
    <w:rsid w:val="00F97990"/>
    <w:rsid w:val="00FA32E9"/>
    <w:rsid w:val="00FA4293"/>
    <w:rsid w:val="00FA5E83"/>
    <w:rsid w:val="00FA6CB4"/>
    <w:rsid w:val="00FA7FE6"/>
    <w:rsid w:val="00FB18F9"/>
    <w:rsid w:val="00FB27CB"/>
    <w:rsid w:val="00FB39C7"/>
    <w:rsid w:val="00FB3C6E"/>
    <w:rsid w:val="00FB7AC5"/>
    <w:rsid w:val="00FC3577"/>
    <w:rsid w:val="00FC53C9"/>
    <w:rsid w:val="00FC5D2F"/>
    <w:rsid w:val="00FC6C95"/>
    <w:rsid w:val="00FC77D7"/>
    <w:rsid w:val="00FD0938"/>
    <w:rsid w:val="00FD1846"/>
    <w:rsid w:val="00FD30EB"/>
    <w:rsid w:val="00FD5FB7"/>
    <w:rsid w:val="00FD68D8"/>
    <w:rsid w:val="00FE02C2"/>
    <w:rsid w:val="00FE1039"/>
    <w:rsid w:val="00FE1A2F"/>
    <w:rsid w:val="00FE2133"/>
    <w:rsid w:val="00FE3C6E"/>
    <w:rsid w:val="00FE5DB8"/>
    <w:rsid w:val="00FE5FFA"/>
    <w:rsid w:val="00FF2B7D"/>
    <w:rsid w:val="00FF3438"/>
    <w:rsid w:val="00FF730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5C9E4C18-BA3C-45DB-8AF2-8876A7371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Times New Roman" w:hAnsi="Cambria" w:cs="Times New Roman"/>
        <w:sz w:val="24"/>
        <w:szCs w:val="24"/>
        <w:lang w:val="cs-CZ" w:eastAsia="cs-CZ" w:bidi="ar-SA"/>
      </w:rPr>
    </w:rPrDefault>
    <w:pPrDefault/>
  </w:docDefaults>
  <w:latentStyles w:defLockedState="0" w:defUIPriority="0" w:defSemiHidden="0" w:defUnhideWhenUsed="0" w:defQFormat="0" w:count="371">
    <w:lsdException w:name="heading 1" w:uiPriority="9" w:qFormat="1"/>
    <w:lsdException w:name="heading 2" w:uiPriority="1" w:qFormat="1"/>
    <w:lsdException w:name="heading 3" w:uiPriority="9"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index heading" w:uiPriority="99"/>
    <w:lsdException w:name="caption" w:uiPriority="35" w:qFormat="1"/>
    <w:lsdException w:name="table of figures" w:uiPriority="99"/>
    <w:lsdException w:name="annotation reference" w:uiPriority="99"/>
    <w:lsdException w:name="endnote reference" w:uiPriority="99"/>
    <w:lsdException w:name="endnote text" w:uiPriority="99"/>
    <w:lsdException w:name="List Bullet" w:qFormat="1"/>
    <w:lsdException w:name="List Number" w:uiPriority="21" w:qFormat="1"/>
    <w:lsdException w:name="Title" w:uiPriority="10"/>
    <w:lsdException w:name="Subtitle" w:uiPriority="11"/>
    <w:lsdException w:name="Hyperlink" w:uiPriority="99"/>
    <w:lsdException w:name="FollowedHyperlink" w:uiPriority="99"/>
    <w:lsdException w:name="Strong" w:uiPriority="22"/>
    <w:lsdException w:name="Normal (Web)" w:uiPriority="99"/>
    <w:lsdException w:name="HTML Preformatted" w:semiHidden="1" w:unhideWhenUsed="1"/>
    <w:lsdException w:name="HTML Variable" w:semiHidden="1"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uiPriority="51"/>
    <w:lsdException w:name="Grid Table 7 Colorful"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uiPriority="51"/>
    <w:lsdException w:name="Grid Table 7 Colorful Accent 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uiPriority="51"/>
    <w:lsdException w:name="Grid Table 7 Colorful Accent 2"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uiPriority="51"/>
    <w:lsdException w:name="Grid Table 7 Colorful Accent 3"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uiPriority="51"/>
    <w:lsdException w:name="Grid Table 7 Colorful Accent 4"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uiPriority="51"/>
    <w:lsdException w:name="Grid Table 7 Colorful Accent 5"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uiPriority="51"/>
    <w:lsdException w:name="Grid Table 7 Colorful Accent 6"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uiPriority="51"/>
    <w:lsdException w:name="List Table 7 Colorful"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uiPriority="51"/>
    <w:lsdException w:name="List Table 7 Colorful Accent 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uiPriority="51"/>
    <w:lsdException w:name="List Table 7 Colorful Accent 2"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uiPriority="51"/>
    <w:lsdException w:name="List Table 7 Colorful Accent 3"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uiPriority="51"/>
    <w:lsdException w:name="List Table 7 Colorful Accent 4"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uiPriority="51"/>
    <w:lsdException w:name="List Table 7 Colorful Accent 5"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uiPriority="51"/>
    <w:lsdException w:name="List Table 7 Colorful Accent 6" w:uiPriority="52"/>
  </w:latentStyles>
  <w:style w:type="paragraph" w:default="1" w:styleId="Normal">
    <w:name w:val="Normal"/>
    <w:rsid w:val="00D95A1C"/>
    <w:rPr>
      <w:lang w:val="en-GB"/>
    </w:rPr>
  </w:style>
  <w:style w:type="paragraph" w:styleId="Heading1">
    <w:name w:val="heading 1"/>
    <w:basedOn w:val="ZPNadpis1"/>
    <w:next w:val="Firstparagraph"/>
    <w:link w:val="Heading1Char"/>
    <w:uiPriority w:val="9"/>
    <w:qFormat/>
    <w:rsid w:val="00504943"/>
    <w:pPr>
      <w:numPr>
        <w:numId w:val="22"/>
      </w:numPr>
    </w:pPr>
  </w:style>
  <w:style w:type="paragraph" w:styleId="Heading2">
    <w:name w:val="heading 2"/>
    <w:basedOn w:val="ZPNadpis2"/>
    <w:next w:val="Firstparagraph"/>
    <w:link w:val="Heading2Char"/>
    <w:uiPriority w:val="1"/>
    <w:qFormat/>
    <w:rsid w:val="00504943"/>
    <w:pPr>
      <w:numPr>
        <w:ilvl w:val="1"/>
        <w:numId w:val="22"/>
      </w:numPr>
    </w:pPr>
    <w:rPr>
      <w:bCs w:val="0"/>
      <w:iCs/>
    </w:rPr>
  </w:style>
  <w:style w:type="paragraph" w:styleId="Heading3">
    <w:name w:val="heading 3"/>
    <w:basedOn w:val="ZPNadpis3"/>
    <w:next w:val="Firstparagraph"/>
    <w:link w:val="Heading3Char"/>
    <w:uiPriority w:val="9"/>
    <w:qFormat/>
    <w:rsid w:val="00504943"/>
    <w:pPr>
      <w:numPr>
        <w:ilvl w:val="2"/>
        <w:numId w:val="22"/>
      </w:numPr>
    </w:pPr>
  </w:style>
  <w:style w:type="paragraph" w:styleId="Heading4">
    <w:name w:val="heading 4"/>
    <w:basedOn w:val="ZPNadpis4"/>
    <w:next w:val="Normal"/>
    <w:link w:val="Heading4Char"/>
    <w:uiPriority w:val="9"/>
    <w:unhideWhenUsed/>
    <w:rsid w:val="00504943"/>
    <w:pPr>
      <w:numPr>
        <w:ilvl w:val="3"/>
        <w:numId w:val="22"/>
      </w:numPr>
      <w:spacing w:before="240" w:after="60"/>
      <w:outlineLvl w:val="3"/>
    </w:pPr>
    <w:rPr>
      <w:rFonts w:ascii="Arial" w:hAnsi="Arial"/>
      <w:bCs/>
      <w:szCs w:val="28"/>
      <w:lang w:val="en-GB"/>
    </w:rPr>
  </w:style>
  <w:style w:type="paragraph" w:styleId="Heading5">
    <w:name w:val="heading 5"/>
    <w:basedOn w:val="Heading3"/>
    <w:next w:val="Normal"/>
    <w:link w:val="Heading5Char"/>
    <w:uiPriority w:val="9"/>
    <w:unhideWhenUsed/>
    <w:rsid w:val="00AB6916"/>
    <w:pPr>
      <w:spacing w:before="120" w:after="240" w:line="360" w:lineRule="auto"/>
      <w:ind w:left="1008" w:hanging="1008"/>
      <w:outlineLvl w:val="4"/>
    </w:pPr>
    <w:rPr>
      <w:rFonts w:cs="Times New Roman"/>
      <w:lang w:eastAsia="sk-SK"/>
    </w:rPr>
  </w:style>
  <w:style w:type="paragraph" w:styleId="Heading6">
    <w:name w:val="heading 6"/>
    <w:basedOn w:val="Normal"/>
    <w:next w:val="Normal"/>
    <w:link w:val="Heading6Char"/>
    <w:uiPriority w:val="9"/>
    <w:unhideWhenUsed/>
    <w:rsid w:val="00743F57"/>
    <w:pPr>
      <w:spacing w:before="240" w:after="60"/>
      <w:outlineLvl w:val="5"/>
    </w:pPr>
    <w:rPr>
      <w:rFonts w:ascii="Calibri" w:hAnsi="Calibri"/>
      <w:b/>
      <w:bCs/>
      <w:sz w:val="22"/>
      <w:szCs w:val="22"/>
    </w:rPr>
  </w:style>
  <w:style w:type="paragraph" w:styleId="Heading7">
    <w:name w:val="heading 7"/>
    <w:basedOn w:val="Normal"/>
    <w:next w:val="Normal"/>
    <w:link w:val="Heading7Char"/>
    <w:uiPriority w:val="9"/>
    <w:unhideWhenUsed/>
    <w:rsid w:val="00743F57"/>
    <w:pPr>
      <w:spacing w:before="240" w:after="60"/>
      <w:outlineLvl w:val="6"/>
    </w:pPr>
    <w:rPr>
      <w:rFonts w:ascii="Calibri" w:hAnsi="Calibri"/>
    </w:rPr>
  </w:style>
  <w:style w:type="paragraph" w:styleId="Heading8">
    <w:name w:val="heading 8"/>
    <w:basedOn w:val="Heading3"/>
    <w:next w:val="Normal"/>
    <w:link w:val="Heading8Char"/>
    <w:uiPriority w:val="9"/>
    <w:rsid w:val="00AB6916"/>
    <w:pPr>
      <w:spacing w:before="120" w:after="240" w:line="360" w:lineRule="auto"/>
      <w:ind w:left="1440" w:hanging="1440"/>
      <w:outlineLvl w:val="7"/>
    </w:pPr>
    <w:rPr>
      <w:rFonts w:cs="Times New Roman"/>
      <w:bCs w:val="0"/>
      <w:lang w:eastAsia="sk-SK"/>
    </w:rPr>
  </w:style>
  <w:style w:type="paragraph" w:styleId="Heading9">
    <w:name w:val="heading 9"/>
    <w:basedOn w:val="Normal"/>
    <w:next w:val="Normal"/>
    <w:link w:val="Heading9Char"/>
    <w:uiPriority w:val="9"/>
    <w:unhideWhenUsed/>
    <w:rsid w:val="00743F57"/>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uiPriority w:val="9"/>
    <w:rsid w:val="00633434"/>
    <w:rPr>
      <w:rFonts w:ascii="Arial" w:hAnsi="Arial"/>
      <w:bCs/>
      <w:color w:val="0000DC"/>
      <w:kern w:val="32"/>
      <w:szCs w:val="28"/>
      <w:lang w:val="en-GB"/>
    </w:rPr>
  </w:style>
  <w:style w:type="character" w:customStyle="1" w:styleId="Heading6Char">
    <w:name w:val="Heading 6 Char"/>
    <w:link w:val="Heading6"/>
    <w:uiPriority w:val="9"/>
    <w:rsid w:val="00743F57"/>
    <w:rPr>
      <w:rFonts w:ascii="Calibri" w:hAnsi="Calibri"/>
      <w:b/>
      <w:bCs/>
      <w:sz w:val="22"/>
      <w:szCs w:val="22"/>
      <w:lang w:val="en-GB"/>
    </w:rPr>
  </w:style>
  <w:style w:type="character" w:customStyle="1" w:styleId="Heading7Char">
    <w:name w:val="Heading 7 Char"/>
    <w:link w:val="Heading7"/>
    <w:uiPriority w:val="9"/>
    <w:rsid w:val="00743F57"/>
    <w:rPr>
      <w:rFonts w:ascii="Calibri" w:hAnsi="Calibri"/>
      <w:lang w:val="en-GB"/>
    </w:rPr>
  </w:style>
  <w:style w:type="character" w:customStyle="1" w:styleId="Heading9Char">
    <w:name w:val="Heading 9 Char"/>
    <w:link w:val="Heading9"/>
    <w:uiPriority w:val="9"/>
    <w:rsid w:val="00743F57"/>
    <w:rPr>
      <w:sz w:val="22"/>
      <w:szCs w:val="22"/>
      <w:lang w:val="en-GB"/>
    </w:rPr>
  </w:style>
  <w:style w:type="paragraph" w:styleId="TOC1">
    <w:name w:val="toc 1"/>
    <w:basedOn w:val="ZP-Nadpisyzklad"/>
    <w:uiPriority w:val="39"/>
    <w:rsid w:val="00E8706F"/>
    <w:pPr>
      <w:tabs>
        <w:tab w:val="left" w:pos="480"/>
        <w:tab w:val="right" w:pos="8505"/>
      </w:tabs>
      <w:spacing w:before="240" w:after="120" w:line="280" w:lineRule="atLeast"/>
      <w:ind w:left="482" w:right="-2" w:hanging="482"/>
    </w:pPr>
    <w:rPr>
      <w:rFonts w:ascii="Cambria" w:hAnsi="Cambria"/>
      <w:b/>
      <w:bCs w:val="0"/>
      <w:noProof/>
      <w:color w:val="0000DC"/>
    </w:rPr>
  </w:style>
  <w:style w:type="paragraph" w:customStyle="1" w:styleId="ZPZklad">
    <w:name w:val="ZP: Základ"/>
    <w:link w:val="ZPZkladChar"/>
    <w:rsid w:val="0006632C"/>
    <w:pPr>
      <w:spacing w:line="300" w:lineRule="atLeast"/>
      <w:jc w:val="both"/>
    </w:pPr>
  </w:style>
  <w:style w:type="paragraph" w:customStyle="1" w:styleId="Nextparagraphs">
    <w:name w:val="Next paragraphs"/>
    <w:basedOn w:val="ZPZklad"/>
    <w:link w:val="NextparagraphsChar"/>
    <w:uiPriority w:val="20"/>
    <w:qFormat/>
    <w:rsid w:val="00A2558D"/>
    <w:pPr>
      <w:ind w:firstLine="482"/>
    </w:pPr>
    <w:rPr>
      <w:lang w:val="en-GB"/>
    </w:rPr>
  </w:style>
  <w:style w:type="character" w:customStyle="1" w:styleId="NextparagraphsChar">
    <w:name w:val="Next paragraphs Char"/>
    <w:basedOn w:val="ZPZkladChar"/>
    <w:link w:val="Nextparagraphs"/>
    <w:uiPriority w:val="20"/>
    <w:rsid w:val="00656B43"/>
    <w:rPr>
      <w:rFonts w:ascii="Cambria" w:hAnsi="Cambria"/>
      <w:sz w:val="24"/>
      <w:szCs w:val="24"/>
      <w:lang w:val="en-GB"/>
    </w:rPr>
  </w:style>
  <w:style w:type="character" w:customStyle="1" w:styleId="ZPZkladChar">
    <w:name w:val="ZP: Základ Char"/>
    <w:link w:val="ZPZklad"/>
    <w:rsid w:val="0006632C"/>
    <w:rPr>
      <w:rFonts w:ascii="Cambria" w:hAnsi="Cambria"/>
      <w:sz w:val="24"/>
      <w:szCs w:val="24"/>
    </w:rPr>
  </w:style>
  <w:style w:type="paragraph" w:customStyle="1" w:styleId="inZPNadpisy">
    <w:name w:val="inZP: Nadpisy"/>
    <w:basedOn w:val="ZPZklad"/>
    <w:link w:val="inZPNadpisyChar"/>
    <w:rsid w:val="00B9713F"/>
    <w:pPr>
      <w:keepNext/>
      <w:keepLines/>
      <w:suppressAutoHyphens/>
      <w:jc w:val="left"/>
    </w:pPr>
    <w:rPr>
      <w:rFonts w:asciiTheme="majorHAnsi" w:hAnsiTheme="majorHAnsi"/>
      <w:b/>
      <w:kern w:val="32"/>
    </w:rPr>
  </w:style>
  <w:style w:type="character" w:customStyle="1" w:styleId="inZPNadpisyChar">
    <w:name w:val="inZP: Nadpisy Char"/>
    <w:link w:val="inZPNadpisy"/>
    <w:rsid w:val="00B9713F"/>
    <w:rPr>
      <w:rFonts w:asciiTheme="majorHAnsi" w:hAnsiTheme="majorHAnsi"/>
      <w:b/>
      <w:kern w:val="32"/>
      <w:sz w:val="24"/>
      <w:szCs w:val="24"/>
      <w:lang w:val="sk-SK"/>
    </w:rPr>
  </w:style>
  <w:style w:type="paragraph" w:customStyle="1" w:styleId="ZPHeading1title">
    <w:name w:val="ZP Heading 1 title"/>
    <w:basedOn w:val="ZPNadpisy1"/>
    <w:rsid w:val="00A00BBC"/>
  </w:style>
  <w:style w:type="paragraph" w:customStyle="1" w:styleId="ZPZapatlich">
    <w:name w:val="ZP Zapatí liché"/>
    <w:basedOn w:val="inZPZhlavapaty"/>
    <w:link w:val="ZPZapatlichChar"/>
    <w:rsid w:val="0095124B"/>
    <w:pPr>
      <w:jc w:val="right"/>
    </w:pPr>
  </w:style>
  <w:style w:type="paragraph" w:customStyle="1" w:styleId="podnadpis">
    <w:name w:val="podnadpis"/>
    <w:basedOn w:val="Normal"/>
    <w:semiHidden/>
    <w:rsid w:val="00B8051E"/>
    <w:pPr>
      <w:numPr>
        <w:ilvl w:val="1"/>
        <w:numId w:val="1"/>
      </w:numPr>
    </w:pPr>
  </w:style>
  <w:style w:type="paragraph" w:customStyle="1" w:styleId="mujnadpis2">
    <w:name w:val="muj nadpis 2"/>
    <w:basedOn w:val="Normal"/>
    <w:semiHidden/>
    <w:rsid w:val="008A0030"/>
  </w:style>
  <w:style w:type="paragraph" w:customStyle="1" w:styleId="inZPZhlavstr">
    <w:name w:val="inZP: Záhlaví str."/>
    <w:basedOn w:val="inZPZhlavapaty"/>
    <w:link w:val="inZPZhlavstrChar"/>
    <w:rsid w:val="00A221A7"/>
    <w:pPr>
      <w:pBdr>
        <w:bottom w:val="single" w:sz="4" w:space="1" w:color="auto"/>
      </w:pBdr>
      <w:tabs>
        <w:tab w:val="left" w:pos="0"/>
        <w:tab w:val="right" w:pos="8505"/>
      </w:tabs>
      <w:spacing w:after="360"/>
      <w:contextualSpacing/>
    </w:pPr>
    <w:rPr>
      <w:rFonts w:asciiTheme="majorHAnsi" w:hAnsiTheme="majorHAnsi"/>
    </w:rPr>
  </w:style>
  <w:style w:type="paragraph" w:customStyle="1" w:styleId="inZPZhlavapaty">
    <w:name w:val="inZP: Záhlaví a paty"/>
    <w:basedOn w:val="ZPZklad"/>
    <w:link w:val="inZPZhlavapatyChar"/>
    <w:rsid w:val="00612ED3"/>
    <w:pPr>
      <w:keepNext/>
      <w:keepLines/>
      <w:suppressAutoHyphens/>
      <w:jc w:val="center"/>
    </w:pPr>
    <w:rPr>
      <w:smallCaps/>
    </w:rPr>
  </w:style>
  <w:style w:type="character" w:customStyle="1" w:styleId="inZPZhlavapatyChar">
    <w:name w:val="inZP: Záhlaví a paty Char"/>
    <w:basedOn w:val="ZPZkladChar"/>
    <w:link w:val="inZPZhlavapaty"/>
    <w:rsid w:val="00612ED3"/>
    <w:rPr>
      <w:rFonts w:ascii="Cambria" w:hAnsi="Cambria"/>
      <w:smallCaps/>
      <w:sz w:val="24"/>
      <w:szCs w:val="24"/>
    </w:rPr>
  </w:style>
  <w:style w:type="character" w:customStyle="1" w:styleId="inZPZhlavstrChar">
    <w:name w:val="inZP: Záhlaví str. Char"/>
    <w:basedOn w:val="inZPZhlavapatyChar"/>
    <w:link w:val="inZPZhlavstr"/>
    <w:rsid w:val="00A221A7"/>
    <w:rPr>
      <w:rFonts w:asciiTheme="majorHAnsi" w:hAnsiTheme="majorHAnsi"/>
      <w:smallCaps/>
      <w:sz w:val="24"/>
      <w:szCs w:val="24"/>
      <w:lang w:val="sk-SK"/>
    </w:rPr>
  </w:style>
  <w:style w:type="numbering" w:customStyle="1" w:styleId="ZPBulledlist">
    <w:name w:val="ZP Bulled list"/>
    <w:basedOn w:val="NoList"/>
    <w:rsid w:val="00E73BA7"/>
    <w:pPr>
      <w:numPr>
        <w:numId w:val="4"/>
      </w:numPr>
    </w:pPr>
  </w:style>
  <w:style w:type="character" w:styleId="PlaceholderText">
    <w:name w:val="Placeholder Text"/>
    <w:basedOn w:val="DefaultParagraphFont"/>
    <w:uiPriority w:val="99"/>
    <w:semiHidden/>
    <w:rsid w:val="00E24921"/>
    <w:rPr>
      <w:color w:val="808080"/>
    </w:rPr>
  </w:style>
  <w:style w:type="paragraph" w:styleId="Header">
    <w:name w:val="header"/>
    <w:basedOn w:val="Normal"/>
    <w:link w:val="HeaderChar"/>
    <w:uiPriority w:val="99"/>
    <w:rsid w:val="00984F82"/>
    <w:pPr>
      <w:tabs>
        <w:tab w:val="center" w:pos="4536"/>
        <w:tab w:val="right" w:pos="9072"/>
      </w:tabs>
    </w:pPr>
  </w:style>
  <w:style w:type="paragraph" w:styleId="Footer">
    <w:name w:val="footer"/>
    <w:basedOn w:val="Normal"/>
    <w:link w:val="FooterChar"/>
    <w:uiPriority w:val="99"/>
    <w:rsid w:val="00984F82"/>
    <w:pPr>
      <w:tabs>
        <w:tab w:val="center" w:pos="4536"/>
        <w:tab w:val="right" w:pos="9072"/>
      </w:tabs>
    </w:pPr>
  </w:style>
  <w:style w:type="paragraph" w:styleId="FootnoteText">
    <w:name w:val="footnote text"/>
    <w:basedOn w:val="ZPZklad"/>
    <w:link w:val="FootnoteTextChar"/>
    <w:rsid w:val="00E73194"/>
    <w:pPr>
      <w:ind w:left="300" w:hanging="300"/>
      <w:jc w:val="left"/>
    </w:pPr>
    <w:rPr>
      <w:sz w:val="20"/>
      <w:szCs w:val="20"/>
      <w:lang w:val="en-GB"/>
    </w:rPr>
  </w:style>
  <w:style w:type="character" w:styleId="FootnoteReference">
    <w:name w:val="footnote reference"/>
    <w:rsid w:val="00E73194"/>
    <w:rPr>
      <w:vertAlign w:val="superscript"/>
    </w:rPr>
  </w:style>
  <w:style w:type="paragraph" w:customStyle="1" w:styleId="inZPTypprce">
    <w:name w:val="inZP: Typ práce"/>
    <w:basedOn w:val="inZPNadpisy"/>
    <w:rsid w:val="00283847"/>
    <w:pPr>
      <w:spacing w:before="560" w:after="360" w:line="360" w:lineRule="atLeast"/>
      <w:jc w:val="center"/>
    </w:pPr>
    <w:rPr>
      <w:sz w:val="36"/>
    </w:rPr>
  </w:style>
  <w:style w:type="paragraph" w:customStyle="1" w:styleId="inZPPolovinodsazen">
    <w:name w:val="inZP: Poloviční odsazení"/>
    <w:basedOn w:val="inZPNadpisy"/>
    <w:rsid w:val="00042887"/>
    <w:pPr>
      <w:spacing w:before="2400" w:after="140"/>
    </w:pPr>
  </w:style>
  <w:style w:type="paragraph" w:styleId="TOC2">
    <w:name w:val="toc 2"/>
    <w:basedOn w:val="Normal"/>
    <w:autoRedefine/>
    <w:uiPriority w:val="39"/>
    <w:rsid w:val="006959C8"/>
    <w:pPr>
      <w:tabs>
        <w:tab w:val="left" w:pos="851"/>
        <w:tab w:val="right" w:leader="dot" w:pos="8505"/>
      </w:tabs>
      <w:spacing w:before="120"/>
      <w:ind w:left="862" w:hanging="624"/>
    </w:pPr>
    <w:rPr>
      <w:iCs/>
      <w:noProof/>
    </w:rPr>
  </w:style>
  <w:style w:type="paragraph" w:styleId="TOC3">
    <w:name w:val="toc 3"/>
    <w:basedOn w:val="Normal"/>
    <w:autoRedefine/>
    <w:uiPriority w:val="39"/>
    <w:rsid w:val="00C35CD5"/>
    <w:pPr>
      <w:tabs>
        <w:tab w:val="left" w:pos="1361"/>
        <w:tab w:val="right" w:leader="dot" w:pos="8505"/>
      </w:tabs>
      <w:spacing w:before="120" w:line="280" w:lineRule="atLeast"/>
      <w:ind w:left="482"/>
      <w:jc w:val="both"/>
    </w:pPr>
    <w:rPr>
      <w:noProof/>
    </w:rPr>
  </w:style>
  <w:style w:type="paragraph" w:styleId="TOC4">
    <w:name w:val="toc 4"/>
    <w:basedOn w:val="Normal"/>
    <w:next w:val="Normal"/>
    <w:autoRedefine/>
    <w:uiPriority w:val="39"/>
    <w:rsid w:val="000B205F"/>
    <w:pPr>
      <w:tabs>
        <w:tab w:val="left" w:pos="1871"/>
        <w:tab w:val="right" w:leader="dot" w:pos="8505"/>
      </w:tabs>
      <w:spacing w:before="120" w:line="260" w:lineRule="atLeast"/>
      <w:ind w:left="720"/>
    </w:pPr>
    <w:rPr>
      <w:sz w:val="22"/>
      <w:szCs w:val="20"/>
    </w:rPr>
  </w:style>
  <w:style w:type="paragraph" w:styleId="TOC5">
    <w:name w:val="toc 5"/>
    <w:basedOn w:val="Normal"/>
    <w:next w:val="Normal"/>
    <w:autoRedefine/>
    <w:uiPriority w:val="39"/>
    <w:rsid w:val="00A86718"/>
    <w:pPr>
      <w:ind w:left="960"/>
    </w:pPr>
    <w:rPr>
      <w:sz w:val="20"/>
      <w:szCs w:val="20"/>
    </w:rPr>
  </w:style>
  <w:style w:type="paragraph" w:styleId="TOC6">
    <w:name w:val="toc 6"/>
    <w:basedOn w:val="Normal"/>
    <w:next w:val="Normal"/>
    <w:autoRedefine/>
    <w:uiPriority w:val="39"/>
    <w:rsid w:val="00A86718"/>
    <w:pPr>
      <w:ind w:left="1200"/>
    </w:pPr>
    <w:rPr>
      <w:sz w:val="20"/>
      <w:szCs w:val="20"/>
    </w:rPr>
  </w:style>
  <w:style w:type="paragraph" w:styleId="TOC7">
    <w:name w:val="toc 7"/>
    <w:basedOn w:val="Normal"/>
    <w:next w:val="Normal"/>
    <w:autoRedefine/>
    <w:uiPriority w:val="39"/>
    <w:rsid w:val="00A86718"/>
    <w:pPr>
      <w:ind w:left="1440"/>
    </w:pPr>
    <w:rPr>
      <w:sz w:val="20"/>
      <w:szCs w:val="20"/>
    </w:rPr>
  </w:style>
  <w:style w:type="paragraph" w:styleId="TOC8">
    <w:name w:val="toc 8"/>
    <w:basedOn w:val="Normal"/>
    <w:next w:val="Normal"/>
    <w:autoRedefine/>
    <w:uiPriority w:val="39"/>
    <w:rsid w:val="00A86718"/>
    <w:pPr>
      <w:ind w:left="1680"/>
    </w:pPr>
    <w:rPr>
      <w:sz w:val="20"/>
      <w:szCs w:val="20"/>
    </w:rPr>
  </w:style>
  <w:style w:type="paragraph" w:styleId="TOC9">
    <w:name w:val="toc 9"/>
    <w:basedOn w:val="ZPSeznamploh"/>
    <w:uiPriority w:val="39"/>
    <w:rsid w:val="00D06678"/>
    <w:rPr>
      <w:lang w:val="en-GB"/>
    </w:rPr>
  </w:style>
  <w:style w:type="paragraph" w:customStyle="1" w:styleId="Obsah10">
    <w:name w:val="Obsah 10"/>
    <w:basedOn w:val="ZPSeznamploh"/>
    <w:rsid w:val="006964D9"/>
    <w:pPr>
      <w:tabs>
        <w:tab w:val="left" w:pos="851"/>
      </w:tabs>
      <w:spacing w:before="120" w:after="0"/>
    </w:pPr>
  </w:style>
  <w:style w:type="paragraph" w:customStyle="1" w:styleId="ZPNadpis30">
    <w:name w:val="ZP: Nadpis 3"/>
    <w:basedOn w:val="inZPNadpisy"/>
    <w:next w:val="ZPZklad"/>
    <w:rsid w:val="009F057F"/>
    <w:pPr>
      <w:spacing w:before="280" w:after="140"/>
      <w:outlineLvl w:val="2"/>
    </w:pPr>
  </w:style>
  <w:style w:type="table" w:styleId="Table3Deffects1">
    <w:name w:val="Table 3D effects 1"/>
    <w:basedOn w:val="TableNormal"/>
    <w:semiHidden/>
    <w:rsid w:val="003451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451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451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1">
    <w:name w:val="Table Subtle 1"/>
    <w:basedOn w:val="TableNormal"/>
    <w:semiHidden/>
    <w:rsid w:val="003451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451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lockText">
    <w:name w:val="Block Text"/>
    <w:basedOn w:val="Normal"/>
    <w:semiHidden/>
    <w:rsid w:val="003451DC"/>
    <w:pPr>
      <w:spacing w:after="120"/>
      <w:ind w:left="1440" w:right="1440"/>
    </w:pPr>
  </w:style>
  <w:style w:type="character" w:styleId="HTMLSample">
    <w:name w:val="HTML Sample"/>
    <w:semiHidden/>
    <w:rsid w:val="003451DC"/>
    <w:rPr>
      <w:rFonts w:ascii="Courier New" w:hAnsi="Courier New" w:cs="Courier New"/>
    </w:rPr>
  </w:style>
  <w:style w:type="table" w:styleId="TableWeb1">
    <w:name w:val="Table Web 1"/>
    <w:basedOn w:val="TableNormal"/>
    <w:semiHidden/>
    <w:rsid w:val="003451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451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451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MessageHeader">
    <w:name w:val="Message Header"/>
    <w:basedOn w:val="Normal"/>
    <w:semiHidden/>
    <w:rsid w:val="003451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BodyText">
    <w:name w:val="Body Text"/>
    <w:basedOn w:val="Normal"/>
    <w:semiHidden/>
    <w:rsid w:val="003451DC"/>
    <w:pPr>
      <w:spacing w:after="120"/>
    </w:pPr>
  </w:style>
  <w:style w:type="paragraph" w:styleId="BodyTextFirstIndent">
    <w:name w:val="Body Text First Indent"/>
    <w:basedOn w:val="BodyText"/>
    <w:semiHidden/>
    <w:rsid w:val="003451DC"/>
    <w:pPr>
      <w:ind w:firstLine="210"/>
    </w:pPr>
  </w:style>
  <w:style w:type="paragraph" w:styleId="BodyTextIndent">
    <w:name w:val="Body Text Indent"/>
    <w:basedOn w:val="Normal"/>
    <w:semiHidden/>
    <w:rsid w:val="003451DC"/>
    <w:pPr>
      <w:spacing w:after="120"/>
      <w:ind w:left="283"/>
    </w:pPr>
  </w:style>
  <w:style w:type="paragraph" w:styleId="BodyTextFirstIndent2">
    <w:name w:val="Body Text First Indent 2"/>
    <w:basedOn w:val="BodyTextIndent"/>
    <w:semiHidden/>
    <w:rsid w:val="003451DC"/>
    <w:pPr>
      <w:ind w:firstLine="210"/>
    </w:pPr>
  </w:style>
  <w:style w:type="paragraph" w:styleId="BodyText2">
    <w:name w:val="Body Text 2"/>
    <w:basedOn w:val="Normal"/>
    <w:semiHidden/>
    <w:rsid w:val="003451DC"/>
    <w:pPr>
      <w:spacing w:after="120" w:line="480" w:lineRule="auto"/>
    </w:pPr>
  </w:style>
  <w:style w:type="paragraph" w:styleId="BodyText3">
    <w:name w:val="Body Text 3"/>
    <w:basedOn w:val="Normal"/>
    <w:semiHidden/>
    <w:rsid w:val="003451DC"/>
    <w:pPr>
      <w:spacing w:after="120"/>
    </w:pPr>
    <w:rPr>
      <w:sz w:val="16"/>
      <w:szCs w:val="16"/>
    </w:rPr>
  </w:style>
  <w:style w:type="paragraph" w:styleId="BodyTextIndent2">
    <w:name w:val="Body Text Indent 2"/>
    <w:basedOn w:val="Normal"/>
    <w:semiHidden/>
    <w:rsid w:val="003451DC"/>
    <w:pPr>
      <w:spacing w:after="120" w:line="480" w:lineRule="auto"/>
      <w:ind w:left="283"/>
    </w:pPr>
  </w:style>
  <w:style w:type="paragraph" w:styleId="BodyTextIndent3">
    <w:name w:val="Body Text Indent 3"/>
    <w:basedOn w:val="Normal"/>
    <w:semiHidden/>
    <w:rsid w:val="003451DC"/>
    <w:pPr>
      <w:spacing w:after="120"/>
      <w:ind w:left="283"/>
    </w:pPr>
    <w:rPr>
      <w:sz w:val="16"/>
      <w:szCs w:val="16"/>
    </w:rPr>
  </w:style>
  <w:style w:type="paragraph" w:styleId="Closing">
    <w:name w:val="Closing"/>
    <w:basedOn w:val="Normal"/>
    <w:semiHidden/>
    <w:rsid w:val="003451DC"/>
    <w:pPr>
      <w:ind w:left="4252"/>
    </w:pPr>
  </w:style>
  <w:style w:type="paragraph" w:styleId="EnvelopeReturn">
    <w:name w:val="envelope return"/>
    <w:basedOn w:val="Normal"/>
    <w:semiHidden/>
    <w:rsid w:val="003451DC"/>
    <w:rPr>
      <w:rFonts w:ascii="Arial" w:hAnsi="Arial" w:cs="Arial"/>
      <w:sz w:val="20"/>
      <w:szCs w:val="20"/>
    </w:rPr>
  </w:style>
  <w:style w:type="numbering" w:customStyle="1" w:styleId="Chapteroutline">
    <w:name w:val="Chapter outline"/>
    <w:uiPriority w:val="99"/>
    <w:rsid w:val="00504943"/>
    <w:pPr>
      <w:numPr>
        <w:numId w:val="5"/>
      </w:numPr>
    </w:pPr>
  </w:style>
  <w:style w:type="table" w:styleId="TableGrid">
    <w:name w:val="Table Grid"/>
    <w:basedOn w:val="TableNormal"/>
    <w:rsid w:val="0083198F"/>
    <w:pPr>
      <w:keepNext/>
      <w:keepLines/>
      <w:suppressAutoHyphens/>
      <w:spacing w:line="280" w:lineRule="atLeast"/>
      <w:jc w:val="center"/>
    </w:pPr>
    <w:rPr>
      <w:rFonts w:ascii="Bookman Old Style" w:hAnsi="Bookman Old Styl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jc w:val="center"/>
      </w:pPr>
      <w:rPr>
        <w:rFonts w:ascii="DengXian" w:hAnsi="DengXian"/>
        <w:sz w:val="24"/>
      </w:rPr>
    </w:tblStylePr>
  </w:style>
  <w:style w:type="character" w:customStyle="1" w:styleId="ZPBibliography-author">
    <w:name w:val="ZP: Bibliography - author"/>
    <w:rsid w:val="00B06CB3"/>
    <w:rPr>
      <w:smallCaps/>
    </w:rPr>
  </w:style>
  <w:style w:type="character" w:customStyle="1" w:styleId="ZPBibliography-title">
    <w:name w:val="ZP: Bibliography - title"/>
    <w:rsid w:val="00B06CB3"/>
    <w:rPr>
      <w:i/>
    </w:rPr>
  </w:style>
  <w:style w:type="paragraph" w:customStyle="1" w:styleId="ZPBibliography">
    <w:name w:val="ZP: Bibliography"/>
    <w:basedOn w:val="ZPZklad"/>
    <w:rsid w:val="00DF505D"/>
    <w:pPr>
      <w:numPr>
        <w:numId w:val="3"/>
      </w:numPr>
      <w:spacing w:before="60"/>
      <w:jc w:val="left"/>
    </w:pPr>
    <w:rPr>
      <w:lang w:val="en-GB"/>
    </w:rPr>
  </w:style>
  <w:style w:type="character" w:customStyle="1" w:styleId="ZPVyznaen">
    <w:name w:val="ZP: Vyznačení"/>
    <w:rsid w:val="005253A0"/>
    <w:rPr>
      <w:i/>
    </w:rPr>
  </w:style>
  <w:style w:type="character" w:customStyle="1" w:styleId="ZPSilnvyznaen">
    <w:name w:val="ZP: Silné vyznačení"/>
    <w:rsid w:val="005253A0"/>
    <w:rPr>
      <w:b/>
    </w:rPr>
  </w:style>
  <w:style w:type="paragraph" w:customStyle="1" w:styleId="Styl1">
    <w:name w:val="Styl1"/>
    <w:basedOn w:val="Normal"/>
    <w:semiHidden/>
    <w:rsid w:val="008A0030"/>
    <w:pPr>
      <w:keepNext/>
      <w:keepLines/>
      <w:suppressAutoHyphens/>
    </w:pPr>
  </w:style>
  <w:style w:type="paragraph" w:customStyle="1" w:styleId="inZPPodpisprohlen">
    <w:name w:val="inZP: Podpis prohlášení"/>
    <w:basedOn w:val="ZPZklad"/>
    <w:link w:val="inZPPodpisprohlenChar"/>
    <w:rsid w:val="00FF3438"/>
    <w:pPr>
      <w:tabs>
        <w:tab w:val="center" w:pos="7088"/>
      </w:tabs>
      <w:spacing w:before="280"/>
    </w:pPr>
  </w:style>
  <w:style w:type="character" w:customStyle="1" w:styleId="ZPAnglicktext">
    <w:name w:val="ZP: Anglický text"/>
    <w:rsid w:val="000F1C94"/>
    <w:rPr>
      <w:lang w:val="en-GB"/>
    </w:rPr>
  </w:style>
  <w:style w:type="paragraph" w:customStyle="1" w:styleId="Rozvrendokumentu">
    <w:name w:val="Rozvržení dokumentu"/>
    <w:basedOn w:val="Normal"/>
    <w:semiHidden/>
    <w:rsid w:val="005253A0"/>
    <w:pPr>
      <w:shd w:val="clear" w:color="auto" w:fill="000080"/>
    </w:pPr>
    <w:rPr>
      <w:rFonts w:ascii="Tahoma" w:hAnsi="Tahoma" w:cs="Tahoma"/>
    </w:rPr>
  </w:style>
  <w:style w:type="paragraph" w:customStyle="1" w:styleId="Appendix1">
    <w:name w:val="Appendix 1"/>
    <w:basedOn w:val="ZPNadpis1"/>
    <w:next w:val="Firstparagraph"/>
    <w:link w:val="Appendix1Char"/>
    <w:uiPriority w:val="49"/>
    <w:qFormat/>
    <w:rsid w:val="00940DA7"/>
    <w:pPr>
      <w:numPr>
        <w:numId w:val="19"/>
      </w:numPr>
    </w:pPr>
  </w:style>
  <w:style w:type="paragraph" w:customStyle="1" w:styleId="Appendix2">
    <w:name w:val="Appendix 2"/>
    <w:basedOn w:val="ZPNadpis2"/>
    <w:next w:val="ZPZklad"/>
    <w:link w:val="Appendix2Char"/>
    <w:uiPriority w:val="50"/>
    <w:qFormat/>
    <w:rsid w:val="00940DA7"/>
    <w:pPr>
      <w:numPr>
        <w:ilvl w:val="1"/>
        <w:numId w:val="19"/>
      </w:numPr>
    </w:pPr>
  </w:style>
  <w:style w:type="paragraph" w:customStyle="1" w:styleId="ZPZhlavvpravo">
    <w:name w:val="ZP: Záhlaví vpravo"/>
    <w:basedOn w:val="inZPZhlavstr"/>
    <w:rsid w:val="00713C76"/>
    <w:pPr>
      <w:jc w:val="right"/>
    </w:pPr>
  </w:style>
  <w:style w:type="paragraph" w:customStyle="1" w:styleId="ZPZhlavvlevo">
    <w:name w:val="ZP: Záhlaví vlevo"/>
    <w:basedOn w:val="inZPZhlavstr"/>
    <w:link w:val="ZPZhlavvlevoChar"/>
    <w:rsid w:val="0074241C"/>
    <w:pPr>
      <w:jc w:val="left"/>
    </w:pPr>
  </w:style>
  <w:style w:type="character" w:customStyle="1" w:styleId="ZPZhlavvlevoChar">
    <w:name w:val="ZP: Záhlaví vlevo Char"/>
    <w:basedOn w:val="inZPZhlavstrChar"/>
    <w:link w:val="ZPZhlavvlevo"/>
    <w:rsid w:val="0074241C"/>
    <w:rPr>
      <w:rFonts w:ascii="Cambria" w:hAnsi="Cambria"/>
      <w:smallCaps/>
      <w:sz w:val="24"/>
      <w:szCs w:val="24"/>
      <w:lang w:val="sk-SK"/>
    </w:rPr>
  </w:style>
  <w:style w:type="paragraph" w:customStyle="1" w:styleId="inZPKlovslova">
    <w:name w:val="inZP: Klíčová slova"/>
    <w:basedOn w:val="ZPZklad"/>
    <w:rsid w:val="00B9713F"/>
    <w:pPr>
      <w:spacing w:before="280" w:after="140"/>
      <w:jc w:val="left"/>
    </w:pPr>
    <w:rPr>
      <w:rFonts w:asciiTheme="majorHAnsi" w:hAnsiTheme="majorHAnsi"/>
      <w:b/>
    </w:rPr>
  </w:style>
  <w:style w:type="paragraph" w:customStyle="1" w:styleId="ZPZhlavtitulnlist">
    <w:name w:val="ZP: Záhlaví titulní list"/>
    <w:basedOn w:val="inZPZhlavstr"/>
    <w:rsid w:val="009951BF"/>
    <w:rPr>
      <w:b/>
      <w:sz w:val="32"/>
    </w:rPr>
  </w:style>
  <w:style w:type="paragraph" w:customStyle="1" w:styleId="ZPHlavnnadpis--plohy">
    <w:name w:val="ZP: Hlavní nadpis -- přílohy"/>
    <w:basedOn w:val="Normal"/>
    <w:next w:val="ZPZklad"/>
    <w:rsid w:val="007F013D"/>
    <w:pPr>
      <w:keepNext/>
      <w:keepLines/>
      <w:pageBreakBefore/>
      <w:numPr>
        <w:numId w:val="2"/>
      </w:numPr>
      <w:suppressAutoHyphens/>
      <w:spacing w:after="280" w:line="480" w:lineRule="atLeast"/>
      <w:outlineLvl w:val="0"/>
    </w:pPr>
    <w:rPr>
      <w:rFonts w:asciiTheme="majorHAnsi" w:hAnsiTheme="majorHAnsi"/>
      <w:b/>
      <w:kern w:val="32"/>
      <w:sz w:val="40"/>
      <w:szCs w:val="40"/>
    </w:rPr>
  </w:style>
  <w:style w:type="paragraph" w:customStyle="1" w:styleId="inZPVertiklnmezerastrnka">
    <w:name w:val="inZP: Vertikální mezera stránka"/>
    <w:basedOn w:val="ZPZklad"/>
    <w:next w:val="inZPKlovslova"/>
    <w:rsid w:val="007C294D"/>
    <w:pPr>
      <w:spacing w:before="10206"/>
    </w:pPr>
  </w:style>
  <w:style w:type="paragraph" w:customStyle="1" w:styleId="Listseparator">
    <w:name w:val="List separator"/>
    <w:basedOn w:val="ZPZklad"/>
    <w:uiPriority w:val="28"/>
    <w:qFormat/>
    <w:rsid w:val="007C050F"/>
    <w:pPr>
      <w:spacing w:line="140" w:lineRule="exact"/>
    </w:pPr>
    <w:rPr>
      <w:lang w:val="en-GB"/>
    </w:rPr>
  </w:style>
  <w:style w:type="paragraph" w:customStyle="1" w:styleId="ZPPatatitulnstrnky">
    <w:name w:val="ZP: Pata titulní stránky"/>
    <w:basedOn w:val="inZPZhlavapaty"/>
    <w:rsid w:val="00A221A7"/>
    <w:rPr>
      <w:rFonts w:asciiTheme="majorHAnsi" w:hAnsiTheme="majorHAnsi"/>
      <w:b/>
      <w:sz w:val="32"/>
    </w:rPr>
  </w:style>
  <w:style w:type="paragraph" w:customStyle="1" w:styleId="inZPVertiklnmezerastrnkamen">
    <w:name w:val="inZP: Vertikální mezera stránka menší"/>
    <w:basedOn w:val="inZPVertiklnmezerastrnka"/>
    <w:rsid w:val="00E73BA7"/>
    <w:pPr>
      <w:spacing w:before="9400"/>
    </w:pPr>
    <w:rPr>
      <w:szCs w:val="20"/>
    </w:rPr>
  </w:style>
  <w:style w:type="paragraph" w:customStyle="1" w:styleId="ZPSeznamzkratek">
    <w:name w:val="ZP: Seznam zkratek"/>
    <w:basedOn w:val="ZPZklad"/>
    <w:rsid w:val="00DC0619"/>
    <w:pPr>
      <w:tabs>
        <w:tab w:val="left" w:pos="1985"/>
        <w:tab w:val="left" w:pos="2268"/>
      </w:tabs>
      <w:spacing w:after="140"/>
      <w:ind w:left="2268" w:hanging="2268"/>
    </w:pPr>
  </w:style>
  <w:style w:type="paragraph" w:customStyle="1" w:styleId="ZPTitulkaautor">
    <w:name w:val="ZP Titulka autor"/>
    <w:basedOn w:val="ZP-Nadpisyzklad"/>
    <w:rsid w:val="007066FD"/>
    <w:pPr>
      <w:spacing w:line="420" w:lineRule="exact"/>
      <w:jc w:val="center"/>
    </w:pPr>
    <w:rPr>
      <w:caps/>
      <w:sz w:val="34"/>
    </w:rPr>
  </w:style>
  <w:style w:type="character" w:customStyle="1" w:styleId="Appendix1Char">
    <w:name w:val="Appendix 1 Char"/>
    <w:basedOn w:val="DefaultParagraphFont"/>
    <w:link w:val="Appendix1"/>
    <w:uiPriority w:val="49"/>
    <w:rsid w:val="000D7A70"/>
    <w:rPr>
      <w:rFonts w:ascii="Arial" w:hAnsi="Arial" w:cs="Arial"/>
      <w:b/>
      <w:bCs/>
      <w:color w:val="0000DC"/>
      <w:sz w:val="34"/>
      <w:szCs w:val="40"/>
      <w:lang w:val="en-GB"/>
    </w:rPr>
  </w:style>
  <w:style w:type="numbering" w:customStyle="1" w:styleId="Appendixoutline">
    <w:name w:val="Appendix outline"/>
    <w:uiPriority w:val="99"/>
    <w:rsid w:val="00940DA7"/>
    <w:pPr>
      <w:numPr>
        <w:numId w:val="6"/>
      </w:numPr>
    </w:pPr>
  </w:style>
  <w:style w:type="character" w:customStyle="1" w:styleId="FootnoteTextChar">
    <w:name w:val="Footnote Text Char"/>
    <w:link w:val="FootnoteText"/>
    <w:rsid w:val="00E73194"/>
    <w:rPr>
      <w:sz w:val="20"/>
      <w:szCs w:val="20"/>
      <w:lang w:val="en-GB"/>
    </w:rPr>
  </w:style>
  <w:style w:type="paragraph" w:customStyle="1" w:styleId="ZPZaptsud">
    <w:name w:val="ZP Zapátí sudé"/>
    <w:basedOn w:val="inZPZhlavapaty"/>
    <w:rsid w:val="0095124B"/>
    <w:pPr>
      <w:jc w:val="left"/>
    </w:pPr>
  </w:style>
  <w:style w:type="character" w:customStyle="1" w:styleId="Heading5Char">
    <w:name w:val="Heading 5 Char"/>
    <w:link w:val="Heading5"/>
    <w:uiPriority w:val="9"/>
    <w:rsid w:val="00D95A1C"/>
    <w:rPr>
      <w:rFonts w:ascii="Arial" w:hAnsi="Arial"/>
      <w:b/>
      <w:bCs/>
      <w:color w:val="0000DC"/>
      <w:lang w:val="en-GB" w:eastAsia="sk-SK"/>
    </w:rPr>
  </w:style>
  <w:style w:type="character" w:customStyle="1" w:styleId="Heading8Char">
    <w:name w:val="Heading 8 Char"/>
    <w:link w:val="Heading8"/>
    <w:uiPriority w:val="9"/>
    <w:rsid w:val="00AB6916"/>
    <w:rPr>
      <w:rFonts w:ascii="Arial" w:hAnsi="Arial"/>
      <w:b/>
      <w:color w:val="0000DC"/>
      <w:lang w:val="en-GB" w:eastAsia="sk-SK"/>
    </w:rPr>
  </w:style>
  <w:style w:type="character" w:customStyle="1" w:styleId="Appendix2Char">
    <w:name w:val="Appendix 2 Char"/>
    <w:basedOn w:val="DefaultParagraphFont"/>
    <w:link w:val="Appendix2"/>
    <w:uiPriority w:val="50"/>
    <w:rsid w:val="000D7A70"/>
    <w:rPr>
      <w:rFonts w:ascii="Arial" w:hAnsi="Arial" w:cs="Arial"/>
      <w:bCs/>
      <w:color w:val="0000DC"/>
      <w:sz w:val="28"/>
      <w:szCs w:val="28"/>
      <w:lang w:val="en-GB"/>
    </w:rPr>
  </w:style>
  <w:style w:type="character" w:customStyle="1" w:styleId="Heading1Char">
    <w:name w:val="Heading 1 Char"/>
    <w:link w:val="Heading1"/>
    <w:uiPriority w:val="9"/>
    <w:rsid w:val="009B2498"/>
    <w:rPr>
      <w:rFonts w:ascii="Arial" w:hAnsi="Arial" w:cs="Arial"/>
      <w:b/>
      <w:bCs/>
      <w:color w:val="0000DC"/>
      <w:sz w:val="34"/>
      <w:szCs w:val="40"/>
      <w:lang w:val="en-GB"/>
    </w:rPr>
  </w:style>
  <w:style w:type="character" w:customStyle="1" w:styleId="Heading2Char">
    <w:name w:val="Heading 2 Char"/>
    <w:link w:val="Heading2"/>
    <w:uiPriority w:val="1"/>
    <w:rsid w:val="00D95A1C"/>
    <w:rPr>
      <w:rFonts w:ascii="Arial" w:hAnsi="Arial" w:cs="Arial"/>
      <w:iCs/>
      <w:color w:val="0000DC"/>
      <w:sz w:val="28"/>
      <w:szCs w:val="28"/>
      <w:lang w:val="en-GB"/>
    </w:rPr>
  </w:style>
  <w:style w:type="character" w:customStyle="1" w:styleId="Heading3Char">
    <w:name w:val="Heading 3 Char"/>
    <w:link w:val="Heading3"/>
    <w:uiPriority w:val="9"/>
    <w:rsid w:val="00656B43"/>
    <w:rPr>
      <w:rFonts w:ascii="Arial" w:hAnsi="Arial" w:cs="Arial"/>
      <w:b/>
      <w:bCs/>
      <w:color w:val="0000DC"/>
      <w:lang w:val="en-GB"/>
    </w:rPr>
  </w:style>
  <w:style w:type="paragraph" w:styleId="TOCHeading">
    <w:name w:val="TOC Heading"/>
    <w:basedOn w:val="Heading1"/>
    <w:next w:val="Normal"/>
    <w:uiPriority w:val="39"/>
    <w:rsid w:val="00AB6916"/>
    <w:pPr>
      <w:spacing w:before="480" w:after="0" w:line="360" w:lineRule="auto"/>
      <w:outlineLvl w:val="9"/>
    </w:pPr>
    <w:rPr>
      <w:rFonts w:cs="Times New Roman"/>
      <w:color w:val="365F91"/>
      <w:spacing w:val="4"/>
      <w:sz w:val="28"/>
      <w:szCs w:val="28"/>
      <w:lang w:eastAsia="en-US"/>
    </w:rPr>
  </w:style>
  <w:style w:type="character" w:customStyle="1" w:styleId="HeaderChar">
    <w:name w:val="Header Char"/>
    <w:link w:val="Header"/>
    <w:uiPriority w:val="99"/>
    <w:rsid w:val="00AB6916"/>
    <w:rPr>
      <w:lang w:val="en-GB"/>
    </w:rPr>
  </w:style>
  <w:style w:type="character" w:customStyle="1" w:styleId="FooterChar">
    <w:name w:val="Footer Char"/>
    <w:link w:val="Footer"/>
    <w:uiPriority w:val="99"/>
    <w:rsid w:val="00AB6916"/>
    <w:rPr>
      <w:lang w:val="en-GB"/>
    </w:rPr>
  </w:style>
  <w:style w:type="character" w:styleId="Strong">
    <w:name w:val="Strong"/>
    <w:uiPriority w:val="22"/>
    <w:rsid w:val="00AB6916"/>
    <w:rPr>
      <w:b/>
      <w:bCs/>
    </w:rPr>
  </w:style>
  <w:style w:type="paragraph" w:styleId="Title">
    <w:name w:val="Title"/>
    <w:basedOn w:val="Heading1"/>
    <w:next w:val="Normal"/>
    <w:link w:val="TitleChar"/>
    <w:uiPriority w:val="10"/>
    <w:rsid w:val="00AB6916"/>
    <w:pPr>
      <w:spacing w:before="120" w:after="240" w:line="360" w:lineRule="auto"/>
    </w:pPr>
    <w:rPr>
      <w:rFonts w:cs="Times New Roman"/>
      <w:bCs w:val="0"/>
      <w:spacing w:val="4"/>
      <w:lang w:eastAsia="sk-SK"/>
    </w:rPr>
  </w:style>
  <w:style w:type="character" w:customStyle="1" w:styleId="TitleChar">
    <w:name w:val="Title Char"/>
    <w:link w:val="Title"/>
    <w:uiPriority w:val="10"/>
    <w:rsid w:val="00AB6916"/>
    <w:rPr>
      <w:rFonts w:ascii="Arial" w:hAnsi="Arial"/>
      <w:b/>
      <w:color w:val="0000DC"/>
      <w:spacing w:val="4"/>
      <w:sz w:val="34"/>
      <w:szCs w:val="40"/>
      <w:lang w:val="en-GB" w:eastAsia="sk-SK"/>
    </w:rPr>
  </w:style>
  <w:style w:type="paragraph" w:styleId="Caption">
    <w:name w:val="caption"/>
    <w:basedOn w:val="ZPZklad"/>
    <w:next w:val="Firstparagraph"/>
    <w:uiPriority w:val="35"/>
    <w:qFormat/>
    <w:rsid w:val="00210BCE"/>
    <w:pPr>
      <w:spacing w:after="200" w:line="276" w:lineRule="auto"/>
      <w:jc w:val="center"/>
    </w:pPr>
    <w:rPr>
      <w:b/>
      <w:bCs/>
      <w:sz w:val="20"/>
      <w:szCs w:val="20"/>
      <w:lang w:val="en-GB" w:eastAsia="sk-SK"/>
    </w:rPr>
  </w:style>
  <w:style w:type="paragraph" w:styleId="NormalWeb">
    <w:name w:val="Normal (Web)"/>
    <w:basedOn w:val="Normal"/>
    <w:uiPriority w:val="99"/>
    <w:unhideWhenUsed/>
    <w:rsid w:val="00AB6916"/>
    <w:pPr>
      <w:spacing w:after="200" w:line="276" w:lineRule="auto"/>
    </w:pPr>
    <w:rPr>
      <w:b/>
      <w:lang w:eastAsia="sk-SK"/>
    </w:rPr>
  </w:style>
  <w:style w:type="paragraph" w:customStyle="1" w:styleId="Podtitul">
    <w:name w:val="Podtitul"/>
    <w:basedOn w:val="Title"/>
    <w:next w:val="Normal"/>
    <w:link w:val="PodtitulChar"/>
    <w:uiPriority w:val="11"/>
    <w:rsid w:val="00AB6916"/>
    <w:pPr>
      <w:spacing w:after="60"/>
      <w:outlineLvl w:val="1"/>
    </w:pPr>
    <w:rPr>
      <w:sz w:val="28"/>
      <w:szCs w:val="24"/>
    </w:rPr>
  </w:style>
  <w:style w:type="character" w:customStyle="1" w:styleId="PodtitulChar">
    <w:name w:val="Podtitul Char"/>
    <w:link w:val="Podtitul"/>
    <w:uiPriority w:val="11"/>
    <w:rsid w:val="00AB6916"/>
    <w:rPr>
      <w:rFonts w:ascii="Arial" w:hAnsi="Arial"/>
      <w:b/>
      <w:color w:val="0000DC"/>
      <w:spacing w:val="4"/>
      <w:sz w:val="28"/>
      <w:lang w:val="en-GB" w:eastAsia="sk-SK"/>
    </w:rPr>
  </w:style>
  <w:style w:type="paragraph" w:customStyle="1" w:styleId="ZPCitacezkona">
    <w:name w:val="ZP: Citace zákona"/>
    <w:basedOn w:val="ZPZklad"/>
    <w:rsid w:val="00A8698A"/>
    <w:rPr>
      <w:i/>
    </w:rPr>
  </w:style>
  <w:style w:type="paragraph" w:customStyle="1" w:styleId="Heading10">
    <w:name w:val="Heading 1*"/>
    <w:basedOn w:val="ZPNadpis1"/>
    <w:next w:val="Firstparagraph"/>
    <w:uiPriority w:val="39"/>
    <w:qFormat/>
    <w:rsid w:val="008A7F29"/>
  </w:style>
  <w:style w:type="paragraph" w:customStyle="1" w:styleId="Heading20">
    <w:name w:val="Heading 2*"/>
    <w:basedOn w:val="ZPNadpis2"/>
    <w:next w:val="Firstparagraph"/>
    <w:uiPriority w:val="40"/>
    <w:qFormat/>
    <w:rsid w:val="008A7F29"/>
  </w:style>
  <w:style w:type="paragraph" w:customStyle="1" w:styleId="Heading30">
    <w:name w:val="Heading 3*"/>
    <w:basedOn w:val="ZPNadpis3"/>
    <w:next w:val="Firstparagraph"/>
    <w:uiPriority w:val="41"/>
    <w:qFormat/>
    <w:rsid w:val="00F114CA"/>
  </w:style>
  <w:style w:type="paragraph" w:styleId="Index2">
    <w:name w:val="index 2"/>
    <w:basedOn w:val="Normal"/>
    <w:next w:val="Normal"/>
    <w:autoRedefine/>
    <w:rsid w:val="00930CDA"/>
    <w:pPr>
      <w:ind w:left="480" w:hanging="240"/>
    </w:pPr>
    <w:rPr>
      <w:rFonts w:cstheme="minorHAnsi"/>
      <w:sz w:val="18"/>
      <w:szCs w:val="18"/>
    </w:rPr>
  </w:style>
  <w:style w:type="paragraph" w:styleId="Index1">
    <w:name w:val="index 1"/>
    <w:basedOn w:val="Normal"/>
    <w:next w:val="Normal"/>
    <w:autoRedefine/>
    <w:uiPriority w:val="99"/>
    <w:rsid w:val="00930CDA"/>
    <w:pPr>
      <w:ind w:left="240" w:hanging="240"/>
    </w:pPr>
    <w:rPr>
      <w:rFonts w:cstheme="minorHAnsi"/>
      <w:sz w:val="18"/>
      <w:szCs w:val="18"/>
    </w:rPr>
  </w:style>
  <w:style w:type="paragraph" w:styleId="Index3">
    <w:name w:val="index 3"/>
    <w:basedOn w:val="Normal"/>
    <w:next w:val="Normal"/>
    <w:autoRedefine/>
    <w:rsid w:val="00930CDA"/>
    <w:pPr>
      <w:ind w:left="720" w:hanging="240"/>
    </w:pPr>
    <w:rPr>
      <w:rFonts w:cstheme="minorHAnsi"/>
      <w:sz w:val="18"/>
      <w:szCs w:val="18"/>
    </w:rPr>
  </w:style>
  <w:style w:type="paragraph" w:styleId="Index4">
    <w:name w:val="index 4"/>
    <w:basedOn w:val="Normal"/>
    <w:next w:val="Normal"/>
    <w:autoRedefine/>
    <w:rsid w:val="00930CDA"/>
    <w:pPr>
      <w:ind w:left="960" w:hanging="240"/>
    </w:pPr>
    <w:rPr>
      <w:rFonts w:cstheme="minorHAnsi"/>
      <w:sz w:val="18"/>
      <w:szCs w:val="18"/>
    </w:rPr>
  </w:style>
  <w:style w:type="paragraph" w:styleId="Index5">
    <w:name w:val="index 5"/>
    <w:basedOn w:val="Normal"/>
    <w:next w:val="Normal"/>
    <w:autoRedefine/>
    <w:rsid w:val="00930CDA"/>
    <w:pPr>
      <w:ind w:left="1200" w:hanging="240"/>
    </w:pPr>
    <w:rPr>
      <w:rFonts w:cstheme="minorHAnsi"/>
      <w:sz w:val="18"/>
      <w:szCs w:val="18"/>
    </w:rPr>
  </w:style>
  <w:style w:type="paragraph" w:styleId="Index6">
    <w:name w:val="index 6"/>
    <w:basedOn w:val="Normal"/>
    <w:next w:val="Normal"/>
    <w:autoRedefine/>
    <w:rsid w:val="00930CDA"/>
    <w:pPr>
      <w:ind w:left="1440" w:hanging="240"/>
    </w:pPr>
    <w:rPr>
      <w:rFonts w:cstheme="minorHAnsi"/>
      <w:sz w:val="18"/>
      <w:szCs w:val="18"/>
    </w:rPr>
  </w:style>
  <w:style w:type="paragraph" w:styleId="Index7">
    <w:name w:val="index 7"/>
    <w:basedOn w:val="Normal"/>
    <w:next w:val="Normal"/>
    <w:autoRedefine/>
    <w:rsid w:val="007C0619"/>
    <w:pPr>
      <w:ind w:left="1680" w:hanging="240"/>
    </w:pPr>
    <w:rPr>
      <w:rFonts w:asciiTheme="minorHAnsi" w:hAnsiTheme="minorHAnsi" w:cstheme="minorHAnsi"/>
      <w:sz w:val="18"/>
      <w:szCs w:val="18"/>
    </w:rPr>
  </w:style>
  <w:style w:type="paragraph" w:styleId="Index8">
    <w:name w:val="index 8"/>
    <w:basedOn w:val="Normal"/>
    <w:next w:val="Normal"/>
    <w:autoRedefine/>
    <w:rsid w:val="00930CDA"/>
    <w:pPr>
      <w:ind w:left="1920" w:hanging="240"/>
    </w:pPr>
    <w:rPr>
      <w:rFonts w:cstheme="minorHAnsi"/>
      <w:sz w:val="18"/>
      <w:szCs w:val="18"/>
    </w:rPr>
  </w:style>
  <w:style w:type="paragraph" w:styleId="Index9">
    <w:name w:val="index 9"/>
    <w:basedOn w:val="Normal"/>
    <w:next w:val="Normal"/>
    <w:autoRedefine/>
    <w:rsid w:val="00930CDA"/>
    <w:pPr>
      <w:ind w:left="2160" w:hanging="240"/>
    </w:pPr>
    <w:rPr>
      <w:rFonts w:cstheme="minorHAnsi"/>
      <w:sz w:val="18"/>
      <w:szCs w:val="18"/>
    </w:rPr>
  </w:style>
  <w:style w:type="paragraph" w:styleId="IndexHeading">
    <w:name w:val="index heading"/>
    <w:basedOn w:val="Normal"/>
    <w:next w:val="Index1"/>
    <w:uiPriority w:val="99"/>
    <w:rsid w:val="007C0619"/>
    <w:pPr>
      <w:spacing w:before="240" w:after="120"/>
      <w:jc w:val="center"/>
    </w:pPr>
    <w:rPr>
      <w:rFonts w:asciiTheme="minorHAnsi" w:hAnsiTheme="minorHAnsi" w:cstheme="minorHAnsi"/>
      <w:b/>
      <w:bCs/>
      <w:sz w:val="26"/>
      <w:szCs w:val="26"/>
    </w:rPr>
  </w:style>
  <w:style w:type="paragraph" w:styleId="TableofFigures">
    <w:name w:val="table of figures"/>
    <w:basedOn w:val="Normal"/>
    <w:next w:val="Normal"/>
    <w:uiPriority w:val="99"/>
    <w:rsid w:val="00F92E36"/>
    <w:pPr>
      <w:spacing w:line="280" w:lineRule="atLeast"/>
      <w:ind w:left="482" w:hanging="482"/>
    </w:pPr>
  </w:style>
  <w:style w:type="character" w:styleId="Hyperlink">
    <w:name w:val="Hyperlink"/>
    <w:basedOn w:val="DefaultParagraphFont"/>
    <w:uiPriority w:val="99"/>
    <w:unhideWhenUsed/>
    <w:rsid w:val="008B1BE6"/>
    <w:rPr>
      <w:color w:val="0563C1" w:themeColor="hyperlink"/>
      <w:u w:val="single"/>
    </w:rPr>
  </w:style>
  <w:style w:type="paragraph" w:customStyle="1" w:styleId="Figure">
    <w:name w:val="Figure"/>
    <w:basedOn w:val="ZPZklad"/>
    <w:rsid w:val="003E7C04"/>
    <w:pPr>
      <w:keepNext/>
      <w:spacing w:before="240" w:line="281" w:lineRule="auto"/>
      <w:jc w:val="center"/>
    </w:pPr>
    <w:rPr>
      <w:lang w:val="en-GB"/>
    </w:rPr>
  </w:style>
  <w:style w:type="paragraph" w:customStyle="1" w:styleId="Firstparagraph">
    <w:name w:val="First paragraph"/>
    <w:basedOn w:val="ZPZklad"/>
    <w:next w:val="Nextparagraphs"/>
    <w:link w:val="FirstparagraphChar"/>
    <w:uiPriority w:val="9"/>
    <w:qFormat/>
    <w:rsid w:val="00A2558D"/>
    <w:rPr>
      <w:lang w:val="en-GB"/>
    </w:rPr>
  </w:style>
  <w:style w:type="paragraph" w:styleId="Subtitle">
    <w:name w:val="Subtitle"/>
    <w:basedOn w:val="Normal"/>
    <w:next w:val="Normal"/>
    <w:link w:val="SubtitleChar"/>
    <w:uiPriority w:val="11"/>
    <w:rsid w:val="00AB68B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AB68BC"/>
    <w:rPr>
      <w:rFonts w:asciiTheme="minorHAnsi" w:eastAsiaTheme="minorEastAsia" w:hAnsiTheme="minorHAnsi" w:cstheme="minorBidi"/>
      <w:color w:val="5A5A5A" w:themeColor="text1" w:themeTint="A5"/>
      <w:spacing w:val="15"/>
      <w:sz w:val="22"/>
      <w:szCs w:val="22"/>
      <w:lang w:val="en-GB"/>
    </w:rPr>
  </w:style>
  <w:style w:type="paragraph" w:styleId="Quote">
    <w:name w:val="Quote"/>
    <w:basedOn w:val="ZPZklad"/>
    <w:next w:val="Firstparagraph"/>
    <w:link w:val="QuoteChar"/>
    <w:uiPriority w:val="29"/>
    <w:qFormat/>
    <w:rsid w:val="007D341B"/>
    <w:pPr>
      <w:spacing w:before="240" w:after="240"/>
      <w:ind w:left="960" w:right="960"/>
      <w:contextualSpacing/>
    </w:pPr>
    <w:rPr>
      <w:i/>
      <w:lang w:val="en-GB"/>
    </w:rPr>
  </w:style>
  <w:style w:type="character" w:customStyle="1" w:styleId="QuoteChar">
    <w:name w:val="Quote Char"/>
    <w:basedOn w:val="DefaultParagraphFont"/>
    <w:link w:val="Quote"/>
    <w:uiPriority w:val="29"/>
    <w:rsid w:val="00656B43"/>
    <w:rPr>
      <w:i/>
      <w:lang w:val="en-GB"/>
    </w:rPr>
  </w:style>
  <w:style w:type="paragraph" w:customStyle="1" w:styleId="Quote-continue">
    <w:name w:val="Quote - continue"/>
    <w:basedOn w:val="Quote"/>
    <w:uiPriority w:val="31"/>
    <w:qFormat/>
    <w:rsid w:val="00E64A10"/>
    <w:pPr>
      <w:spacing w:before="0"/>
      <w:ind w:left="958" w:right="958" w:firstLine="482"/>
    </w:pPr>
  </w:style>
  <w:style w:type="table" w:customStyle="1" w:styleId="ZPTable">
    <w:name w:val="ZP Table"/>
    <w:basedOn w:val="TableNormal"/>
    <w:uiPriority w:val="99"/>
    <w:rsid w:val="0079360C"/>
    <w:pPr>
      <w:spacing w:line="300" w:lineRule="atLeast"/>
    </w:pPr>
    <w:tblPr>
      <w:tblStyleRowBandSize w:val="1"/>
      <w:tblStyleColBandSize w:val="1"/>
      <w:jc w:val="center"/>
      <w:tblBorders>
        <w:top w:val="single" w:sz="12" w:space="0" w:color="auto"/>
        <w:bottom w:val="single" w:sz="12" w:space="0" w:color="auto"/>
      </w:tblBorders>
    </w:tblPr>
    <w:trPr>
      <w:cantSplit/>
      <w:jc w:val="center"/>
    </w:trPr>
    <w:tblStylePr w:type="firstRow">
      <w:rPr>
        <w:b/>
      </w:rPr>
      <w:tblPr/>
      <w:trPr>
        <w:cantSplit w:val="0"/>
        <w:tblHeader/>
      </w:trPr>
      <w:tcPr>
        <w:tcBorders>
          <w:top w:val="single" w:sz="12" w:space="0" w:color="auto"/>
          <w:left w:val="nil"/>
          <w:bottom w:val="single" w:sz="4" w:space="0" w:color="auto"/>
          <w:right w:val="nil"/>
          <w:insideH w:val="nil"/>
          <w:insideV w:val="nil"/>
          <w:tl2br w:val="nil"/>
          <w:tr2bl w:val="nil"/>
        </w:tcBorders>
      </w:tcPr>
    </w:tblStylePr>
    <w:tblStylePr w:type="lastRow">
      <w:rPr>
        <w:b/>
      </w:rPr>
      <w:tblPr/>
      <w:tcPr>
        <w:tcBorders>
          <w:top w:val="single" w:sz="8" w:space="0" w:color="auto"/>
          <w:left w:val="nil"/>
          <w:bottom w:val="single" w:sz="4" w:space="0" w:color="auto"/>
          <w:right w:val="nil"/>
          <w:insideH w:val="nil"/>
          <w:insideV w:val="nil"/>
          <w:tl2br w:val="nil"/>
          <w:tr2bl w:val="nil"/>
        </w:tcBorders>
      </w:tcPr>
    </w:tblStylePr>
    <w:tblStylePr w:type="firstCol">
      <w:rPr>
        <w:b/>
      </w:rPr>
    </w:tblStylePr>
    <w:tblStylePr w:type="lastCol">
      <w:rPr>
        <w:b/>
      </w:rPr>
    </w:tblStylePr>
    <w:tblStylePr w:type="band1Vert">
      <w:tblPr/>
      <w:tcPr>
        <w:tcBorders>
          <w:top w:val="nil"/>
          <w:left w:val="single" w:sz="4" w:space="0" w:color="auto"/>
          <w:bottom w:val="nil"/>
          <w:right w:val="single" w:sz="4" w:space="0" w:color="auto"/>
          <w:insideH w:val="nil"/>
          <w:insideV w:val="nil"/>
          <w:tl2br w:val="nil"/>
          <w:tr2bl w:val="nil"/>
        </w:tcBorders>
      </w:tcPr>
    </w:tblStylePr>
    <w:tblStylePr w:type="band2Vert">
      <w:tblPr/>
      <w:tcPr>
        <w:tcBorders>
          <w:top w:val="nil"/>
          <w:left w:val="single" w:sz="4" w:space="0" w:color="auto"/>
          <w:bottom w:val="nil"/>
          <w:right w:val="single" w:sz="4" w:space="0" w:color="auto"/>
          <w:insideH w:val="nil"/>
          <w:insideV w:val="nil"/>
          <w:tl2br w:val="nil"/>
          <w:tr2bl w:val="nil"/>
        </w:tcBorders>
      </w:tcPr>
    </w:tblStylePr>
    <w:tblStylePr w:type="band1Horz">
      <w:tblPr/>
      <w:tcPr>
        <w:tcBorders>
          <w:top w:val="single" w:sz="4" w:space="0" w:color="auto"/>
          <w:left w:val="nil"/>
          <w:bottom w:val="nil"/>
          <w:right w:val="nil"/>
          <w:insideH w:val="nil"/>
          <w:insideV w:val="nil"/>
          <w:tl2br w:val="nil"/>
          <w:tr2bl w:val="nil"/>
        </w:tcBorders>
      </w:tcPr>
    </w:tblStylePr>
    <w:tblStylePr w:type="band2Horz">
      <w:tblPr/>
      <w:tcPr>
        <w:tcBorders>
          <w:top w:val="single" w:sz="4" w:space="0" w:color="auto"/>
          <w:left w:val="nil"/>
          <w:bottom w:val="single" w:sz="4" w:space="0" w:color="auto"/>
          <w:right w:val="nil"/>
          <w:insideH w:val="nil"/>
          <w:insideV w:val="nil"/>
          <w:tl2br w:val="nil"/>
          <w:tr2bl w:val="nil"/>
        </w:tcBorders>
      </w:tcPr>
    </w:tblStylePr>
  </w:style>
  <w:style w:type="table" w:styleId="TableGridLight">
    <w:name w:val="Grid Table Light"/>
    <w:basedOn w:val="TableNormal"/>
    <w:uiPriority w:val="40"/>
    <w:locked/>
    <w:rsid w:val="00095EB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locked/>
    <w:rsid w:val="00095EB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095EB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locked/>
    <w:rsid w:val="00095EB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locked/>
    <w:rsid w:val="00095EB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Quote-beginning">
    <w:name w:val="Quote - beginning"/>
    <w:basedOn w:val="Quote"/>
    <w:next w:val="Quote-continue"/>
    <w:link w:val="Quote-beginningChar"/>
    <w:uiPriority w:val="30"/>
    <w:qFormat/>
    <w:rsid w:val="00E64A10"/>
    <w:pPr>
      <w:spacing w:after="0"/>
      <w:ind w:left="958" w:right="958"/>
    </w:pPr>
  </w:style>
  <w:style w:type="character" w:customStyle="1" w:styleId="Quote-beginningChar">
    <w:name w:val="Quote - beginning Char"/>
    <w:basedOn w:val="QuoteChar"/>
    <w:link w:val="Quote-beginning"/>
    <w:uiPriority w:val="30"/>
    <w:rsid w:val="009B0541"/>
    <w:rPr>
      <w:i/>
      <w:lang w:val="en-GB"/>
    </w:rPr>
  </w:style>
  <w:style w:type="paragraph" w:styleId="BalloonText">
    <w:name w:val="Balloon Text"/>
    <w:basedOn w:val="Normal"/>
    <w:link w:val="BalloonTextChar"/>
    <w:uiPriority w:val="99"/>
    <w:rsid w:val="0089154B"/>
    <w:rPr>
      <w:rFonts w:ascii="Segoe UI" w:hAnsi="Segoe UI" w:cs="Segoe UI"/>
      <w:sz w:val="18"/>
      <w:szCs w:val="18"/>
    </w:rPr>
  </w:style>
  <w:style w:type="character" w:customStyle="1" w:styleId="BalloonTextChar">
    <w:name w:val="Balloon Text Char"/>
    <w:basedOn w:val="DefaultParagraphFont"/>
    <w:link w:val="BalloonText"/>
    <w:uiPriority w:val="99"/>
    <w:rsid w:val="0089154B"/>
    <w:rPr>
      <w:rFonts w:ascii="Segoe UI" w:hAnsi="Segoe UI" w:cs="Segoe UI"/>
      <w:sz w:val="18"/>
      <w:szCs w:val="18"/>
      <w:lang w:val="en-GB"/>
    </w:rPr>
  </w:style>
  <w:style w:type="paragraph" w:styleId="ListParagraph">
    <w:name w:val="List Paragraph"/>
    <w:basedOn w:val="Normal"/>
    <w:uiPriority w:val="34"/>
    <w:qFormat/>
    <w:rsid w:val="00DD5A53"/>
    <w:pPr>
      <w:ind w:left="720"/>
      <w:contextualSpacing/>
    </w:pPr>
  </w:style>
  <w:style w:type="paragraph" w:styleId="ListNumber">
    <w:name w:val="List Number"/>
    <w:aliases w:val="Numbered list"/>
    <w:basedOn w:val="ZPZklad"/>
    <w:uiPriority w:val="21"/>
    <w:qFormat/>
    <w:rsid w:val="00033D24"/>
    <w:pPr>
      <w:numPr>
        <w:numId w:val="7"/>
      </w:numPr>
      <w:spacing w:before="120" w:after="120"/>
      <w:ind w:left="544" w:hanging="62"/>
      <w:contextualSpacing/>
    </w:pPr>
    <w:rPr>
      <w:lang w:val="en-GB"/>
    </w:rPr>
  </w:style>
  <w:style w:type="paragraph" w:styleId="ListNumber2">
    <w:name w:val="List Number 2"/>
    <w:basedOn w:val="Normal"/>
    <w:rsid w:val="00DD5A53"/>
    <w:pPr>
      <w:numPr>
        <w:numId w:val="8"/>
      </w:numPr>
      <w:contextualSpacing/>
    </w:pPr>
  </w:style>
  <w:style w:type="paragraph" w:styleId="ListNumber3">
    <w:name w:val="List Number 3"/>
    <w:basedOn w:val="Normal"/>
    <w:rsid w:val="00DD5A53"/>
    <w:pPr>
      <w:numPr>
        <w:numId w:val="9"/>
      </w:numPr>
      <w:contextualSpacing/>
    </w:pPr>
  </w:style>
  <w:style w:type="paragraph" w:styleId="ListNumber4">
    <w:name w:val="List Number 4"/>
    <w:basedOn w:val="Normal"/>
    <w:rsid w:val="00DD5A53"/>
    <w:pPr>
      <w:numPr>
        <w:numId w:val="10"/>
      </w:numPr>
      <w:contextualSpacing/>
    </w:pPr>
  </w:style>
  <w:style w:type="paragraph" w:styleId="ListNumber5">
    <w:name w:val="List Number 5"/>
    <w:basedOn w:val="Normal"/>
    <w:rsid w:val="00DD5A53"/>
    <w:pPr>
      <w:numPr>
        <w:numId w:val="11"/>
      </w:numPr>
      <w:contextualSpacing/>
    </w:pPr>
  </w:style>
  <w:style w:type="paragraph" w:styleId="ListBullet">
    <w:name w:val="List Bullet"/>
    <w:aliases w:val="Bulled list"/>
    <w:basedOn w:val="ZPZklad"/>
    <w:uiPriority w:val="22"/>
    <w:qFormat/>
    <w:rsid w:val="004E740F"/>
    <w:pPr>
      <w:numPr>
        <w:numId w:val="12"/>
      </w:numPr>
      <w:spacing w:before="120" w:after="120"/>
      <w:ind w:left="539" w:hanging="255"/>
      <w:contextualSpacing/>
    </w:pPr>
    <w:rPr>
      <w:lang w:val="en-GB"/>
    </w:rPr>
  </w:style>
  <w:style w:type="paragraph" w:styleId="List">
    <w:name w:val="List"/>
    <w:basedOn w:val="Normal"/>
    <w:rsid w:val="00DD5A53"/>
    <w:pPr>
      <w:ind w:left="283" w:hanging="283"/>
      <w:contextualSpacing/>
    </w:pPr>
  </w:style>
  <w:style w:type="character" w:styleId="BookTitle">
    <w:name w:val="Book Title"/>
    <w:basedOn w:val="DefaultParagraphFont"/>
    <w:uiPriority w:val="33"/>
    <w:rsid w:val="00824749"/>
    <w:rPr>
      <w:b/>
      <w:bCs/>
      <w:i/>
      <w:iCs/>
      <w:spacing w:val="5"/>
    </w:rPr>
  </w:style>
  <w:style w:type="character" w:styleId="SubtleReference">
    <w:name w:val="Subtle Reference"/>
    <w:basedOn w:val="DefaultParagraphFont"/>
    <w:uiPriority w:val="31"/>
    <w:rsid w:val="00824749"/>
    <w:rPr>
      <w:smallCaps/>
      <w:color w:val="5A5A5A" w:themeColor="text1" w:themeTint="A5"/>
    </w:rPr>
  </w:style>
  <w:style w:type="paragraph" w:styleId="IntenseQuote">
    <w:name w:val="Intense Quote"/>
    <w:basedOn w:val="Normal"/>
    <w:next w:val="Normal"/>
    <w:link w:val="IntenseQuoteChar"/>
    <w:uiPriority w:val="30"/>
    <w:rsid w:val="00824749"/>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824749"/>
    <w:rPr>
      <w:i/>
      <w:iCs/>
      <w:color w:val="5B9BD5" w:themeColor="accent1"/>
      <w:lang w:val="en-GB"/>
    </w:rPr>
  </w:style>
  <w:style w:type="character" w:styleId="IntenseReference">
    <w:name w:val="Intense Reference"/>
    <w:basedOn w:val="DefaultParagraphFont"/>
    <w:uiPriority w:val="32"/>
    <w:rsid w:val="00824749"/>
    <w:rPr>
      <w:b/>
      <w:bCs/>
      <w:smallCaps/>
      <w:color w:val="5B9BD5" w:themeColor="accent1"/>
      <w:spacing w:val="5"/>
    </w:rPr>
  </w:style>
  <w:style w:type="character" w:styleId="SubtleEmphasis">
    <w:name w:val="Subtle Emphasis"/>
    <w:basedOn w:val="DefaultParagraphFont"/>
    <w:uiPriority w:val="19"/>
    <w:rsid w:val="00824749"/>
    <w:rPr>
      <w:i/>
      <w:iCs/>
      <w:color w:val="404040" w:themeColor="text1" w:themeTint="BF"/>
    </w:rPr>
  </w:style>
  <w:style w:type="character" w:styleId="IntenseEmphasis">
    <w:name w:val="Intense Emphasis"/>
    <w:basedOn w:val="DefaultParagraphFont"/>
    <w:uiPriority w:val="21"/>
    <w:rsid w:val="00824749"/>
    <w:rPr>
      <w:i/>
      <w:iCs/>
      <w:color w:val="5B9BD5" w:themeColor="accent1"/>
    </w:rPr>
  </w:style>
  <w:style w:type="paragraph" w:customStyle="1" w:styleId="Continueofitem">
    <w:name w:val="Continue of item"/>
    <w:basedOn w:val="ZPZklad"/>
    <w:uiPriority w:val="23"/>
    <w:qFormat/>
    <w:rsid w:val="007677DD"/>
    <w:pPr>
      <w:ind w:left="540" w:firstLine="480"/>
    </w:pPr>
    <w:rPr>
      <w:lang w:val="en-GB"/>
    </w:rPr>
  </w:style>
  <w:style w:type="paragraph" w:styleId="ListContinue">
    <w:name w:val="List Continue"/>
    <w:basedOn w:val="Normal"/>
    <w:rsid w:val="007677DD"/>
    <w:pPr>
      <w:spacing w:after="120"/>
      <w:ind w:left="283"/>
      <w:contextualSpacing/>
    </w:pPr>
  </w:style>
  <w:style w:type="paragraph" w:styleId="ListContinue2">
    <w:name w:val="List Continue 2"/>
    <w:basedOn w:val="Normal"/>
    <w:rsid w:val="00AA4D4E"/>
    <w:pPr>
      <w:spacing w:after="120"/>
      <w:ind w:left="566"/>
      <w:contextualSpacing/>
    </w:pPr>
  </w:style>
  <w:style w:type="paragraph" w:styleId="ListContinue3">
    <w:name w:val="List Continue 3"/>
    <w:basedOn w:val="Normal"/>
    <w:rsid w:val="00AA4D4E"/>
    <w:pPr>
      <w:spacing w:after="120"/>
      <w:ind w:left="849"/>
      <w:contextualSpacing/>
    </w:pPr>
  </w:style>
  <w:style w:type="paragraph" w:styleId="ListContinue4">
    <w:name w:val="List Continue 4"/>
    <w:basedOn w:val="Normal"/>
    <w:rsid w:val="00AA4D4E"/>
    <w:pPr>
      <w:spacing w:after="120"/>
      <w:ind w:left="1132"/>
      <w:contextualSpacing/>
    </w:pPr>
  </w:style>
  <w:style w:type="paragraph" w:styleId="ListContinue5">
    <w:name w:val="List Continue 5"/>
    <w:basedOn w:val="Normal"/>
    <w:rsid w:val="00AA4D4E"/>
    <w:pPr>
      <w:spacing w:after="120"/>
      <w:ind w:left="1415"/>
      <w:contextualSpacing/>
    </w:pPr>
  </w:style>
  <w:style w:type="paragraph" w:customStyle="1" w:styleId="ZPBibilografickzznam">
    <w:name w:val="ZP Bibilografický záznam"/>
    <w:basedOn w:val="ZPZklad"/>
    <w:link w:val="ZPBibilografickzznamChar"/>
    <w:rsid w:val="00953CD9"/>
    <w:pPr>
      <w:tabs>
        <w:tab w:val="left" w:pos="2268"/>
      </w:tabs>
      <w:suppressAutoHyphens/>
      <w:spacing w:after="140"/>
      <w:ind w:left="2268" w:hanging="2268"/>
      <w:jc w:val="left"/>
    </w:pPr>
  </w:style>
  <w:style w:type="character" w:customStyle="1" w:styleId="ZPBibilografickzznamChar">
    <w:name w:val="ZP Bibilografický záznam Char"/>
    <w:basedOn w:val="DefaultParagraphFont"/>
    <w:link w:val="ZPBibilografickzznam"/>
    <w:rsid w:val="00953CD9"/>
  </w:style>
  <w:style w:type="paragraph" w:customStyle="1" w:styleId="ZP-Nadpisyzklad">
    <w:name w:val="ZP-Nadpisy_základ"/>
    <w:basedOn w:val="Normal"/>
    <w:link w:val="ZP-NadpisyzkladChar"/>
    <w:rsid w:val="00704143"/>
    <w:pPr>
      <w:suppressAutoHyphens/>
    </w:pPr>
    <w:rPr>
      <w:rFonts w:ascii="Arial" w:hAnsi="Arial" w:cs="Arial"/>
      <w:bCs/>
    </w:rPr>
  </w:style>
  <w:style w:type="paragraph" w:customStyle="1" w:styleId="ZPNadpisy1">
    <w:name w:val="ZP_Nadpisy 1"/>
    <w:basedOn w:val="ZP-Nadpisyzklad"/>
    <w:rsid w:val="00FD68D8"/>
    <w:pPr>
      <w:keepNext/>
      <w:keepLines/>
      <w:pageBreakBefore/>
      <w:spacing w:after="400" w:line="440" w:lineRule="atLeast"/>
    </w:pPr>
    <w:rPr>
      <w:b/>
      <w:color w:val="0000DC"/>
      <w:sz w:val="34"/>
      <w:szCs w:val="40"/>
    </w:rPr>
  </w:style>
  <w:style w:type="character" w:customStyle="1" w:styleId="ZP-NadpisyzkladChar">
    <w:name w:val="ZP-Nadpisy_základ Char"/>
    <w:basedOn w:val="DefaultParagraphFont"/>
    <w:link w:val="ZP-Nadpisyzklad"/>
    <w:rsid w:val="00704143"/>
    <w:rPr>
      <w:rFonts w:ascii="Arial" w:hAnsi="Arial" w:cs="Arial"/>
      <w:bCs/>
      <w:sz w:val="24"/>
      <w:szCs w:val="24"/>
    </w:rPr>
  </w:style>
  <w:style w:type="paragraph" w:customStyle="1" w:styleId="ZPNadpis1">
    <w:name w:val="ZP Nadpis 1"/>
    <w:basedOn w:val="ZPNadpisy1"/>
    <w:rsid w:val="0006632C"/>
    <w:pPr>
      <w:outlineLvl w:val="0"/>
    </w:pPr>
  </w:style>
  <w:style w:type="paragraph" w:customStyle="1" w:styleId="ZPTitulkahlavn">
    <w:name w:val="ZP Titulka hlavní"/>
    <w:basedOn w:val="ZP-Nadpisyzklad"/>
    <w:rsid w:val="006E36ED"/>
    <w:pPr>
      <w:spacing w:line="340" w:lineRule="atLeast"/>
      <w:jc w:val="center"/>
    </w:pPr>
    <w:rPr>
      <w:sz w:val="28"/>
      <w:szCs w:val="34"/>
    </w:rPr>
  </w:style>
  <w:style w:type="paragraph" w:customStyle="1" w:styleId="ZPTitulkafakulta">
    <w:name w:val="ZP Titulka fakulta"/>
    <w:basedOn w:val="ZP-Nadpisyzklad"/>
    <w:rsid w:val="004668F5"/>
    <w:pPr>
      <w:spacing w:before="425" w:after="992" w:line="360" w:lineRule="atLeast"/>
      <w:jc w:val="center"/>
    </w:pPr>
    <w:rPr>
      <w:caps/>
    </w:rPr>
  </w:style>
  <w:style w:type="paragraph" w:customStyle="1" w:styleId="ZPTitulkarok">
    <w:name w:val="ZP Titulka rok"/>
    <w:basedOn w:val="ZP-Nadpisyzklad"/>
    <w:rsid w:val="006E36ED"/>
    <w:pPr>
      <w:jc w:val="center"/>
    </w:pPr>
    <w:rPr>
      <w:sz w:val="26"/>
      <w:szCs w:val="26"/>
    </w:rPr>
  </w:style>
  <w:style w:type="paragraph" w:customStyle="1" w:styleId="ZPTitulkanzev">
    <w:name w:val="ZP Titulka název"/>
    <w:basedOn w:val="ZP-Nadpisyzklad"/>
    <w:rsid w:val="00832CB3"/>
    <w:pPr>
      <w:spacing w:line="760" w:lineRule="exact"/>
      <w:jc w:val="center"/>
    </w:pPr>
    <w:rPr>
      <w:b/>
      <w:color w:val="0000DC"/>
      <w:sz w:val="60"/>
      <w:szCs w:val="60"/>
    </w:rPr>
  </w:style>
  <w:style w:type="paragraph" w:customStyle="1" w:styleId="ZPTitulkadra">
    <w:name w:val="ZP Titulka díra"/>
    <w:rsid w:val="00704143"/>
    <w:pPr>
      <w:widowControl w:val="0"/>
    </w:pPr>
    <w:rPr>
      <w:sz w:val="16"/>
      <w:szCs w:val="16"/>
    </w:rPr>
  </w:style>
  <w:style w:type="character" w:customStyle="1" w:styleId="ZPPKlbiblografie">
    <w:name w:val="ZPP Klíč biblografie"/>
    <w:basedOn w:val="DefaultParagraphFont"/>
    <w:uiPriority w:val="1"/>
    <w:rsid w:val="00930CDA"/>
    <w:rPr>
      <w:rFonts w:ascii="Cambria" w:hAnsi="Cambria"/>
      <w:b/>
      <w:color w:val="0000DC"/>
    </w:rPr>
  </w:style>
  <w:style w:type="paragraph" w:customStyle="1" w:styleId="ZPNadpisy2">
    <w:name w:val="ZP_Nadpisy 2"/>
    <w:basedOn w:val="ZP-Nadpisyzklad"/>
    <w:rsid w:val="00DF23AD"/>
    <w:pPr>
      <w:keepNext/>
      <w:keepLines/>
      <w:spacing w:before="460" w:after="300" w:line="360" w:lineRule="exact"/>
    </w:pPr>
    <w:rPr>
      <w:color w:val="0000DC"/>
      <w:sz w:val="28"/>
      <w:szCs w:val="28"/>
    </w:rPr>
  </w:style>
  <w:style w:type="paragraph" w:customStyle="1" w:styleId="ZPNadpis2">
    <w:name w:val="ZP Nadpis 2"/>
    <w:basedOn w:val="ZPNadpisy2"/>
    <w:rsid w:val="00AF5B23"/>
    <w:pPr>
      <w:outlineLvl w:val="1"/>
    </w:pPr>
  </w:style>
  <w:style w:type="character" w:customStyle="1" w:styleId="ZPZapatlichChar">
    <w:name w:val="ZP Zapatí liché Char"/>
    <w:basedOn w:val="inZPZhlavapatyChar"/>
    <w:link w:val="ZPZapatlich"/>
    <w:rsid w:val="0095124B"/>
    <w:rPr>
      <w:rFonts w:ascii="Cambria" w:hAnsi="Cambria"/>
      <w:smallCaps/>
      <w:sz w:val="24"/>
      <w:szCs w:val="24"/>
    </w:rPr>
  </w:style>
  <w:style w:type="paragraph" w:customStyle="1" w:styleId="ZP-Nadpisy3">
    <w:name w:val="ZP-Nadpisy 3"/>
    <w:basedOn w:val="ZP-Nadpisyzklad"/>
    <w:rsid w:val="009124E2"/>
    <w:pPr>
      <w:keepNext/>
      <w:keepLines/>
      <w:spacing w:before="360" w:after="160" w:line="300" w:lineRule="atLeast"/>
    </w:pPr>
    <w:rPr>
      <w:b/>
      <w:color w:val="0000DC"/>
    </w:rPr>
  </w:style>
  <w:style w:type="paragraph" w:customStyle="1" w:styleId="ZPNadpis3">
    <w:name w:val="ZP Nadpis 3"/>
    <w:basedOn w:val="ZP-Nadpisy3"/>
    <w:rsid w:val="00FC3577"/>
    <w:pPr>
      <w:outlineLvl w:val="2"/>
    </w:pPr>
  </w:style>
  <w:style w:type="paragraph" w:customStyle="1" w:styleId="Example-title">
    <w:name w:val="Example - title"/>
    <w:basedOn w:val="Firstparagraph"/>
    <w:next w:val="Example-text"/>
    <w:link w:val="Example-titleChar"/>
    <w:uiPriority w:val="69"/>
    <w:qFormat/>
    <w:rsid w:val="004C3A23"/>
    <w:pPr>
      <w:keepNext/>
      <w:spacing w:before="240"/>
    </w:pPr>
    <w:rPr>
      <w:rFonts w:ascii="Arial" w:hAnsi="Arial" w:cs="Arial"/>
      <w:color w:val="0000DC"/>
    </w:rPr>
  </w:style>
  <w:style w:type="paragraph" w:customStyle="1" w:styleId="Example-text">
    <w:name w:val="Example - text"/>
    <w:basedOn w:val="Firstparagraph"/>
    <w:link w:val="Example-textChar"/>
    <w:uiPriority w:val="70"/>
    <w:qFormat/>
    <w:rsid w:val="00033D24"/>
    <w:pPr>
      <w:ind w:left="480"/>
    </w:pPr>
  </w:style>
  <w:style w:type="character" w:customStyle="1" w:styleId="FirstparagraphChar">
    <w:name w:val="First paragraph Char"/>
    <w:basedOn w:val="ZPZkladChar"/>
    <w:link w:val="Firstparagraph"/>
    <w:uiPriority w:val="9"/>
    <w:rsid w:val="00656B43"/>
    <w:rPr>
      <w:rFonts w:ascii="Cambria" w:hAnsi="Cambria"/>
      <w:sz w:val="24"/>
      <w:szCs w:val="24"/>
      <w:lang w:val="en-GB"/>
    </w:rPr>
  </w:style>
  <w:style w:type="character" w:customStyle="1" w:styleId="Example-titleChar">
    <w:name w:val="Example - title Char"/>
    <w:basedOn w:val="FirstparagraphChar"/>
    <w:link w:val="Example-title"/>
    <w:uiPriority w:val="69"/>
    <w:rsid w:val="001B43CD"/>
    <w:rPr>
      <w:rFonts w:ascii="Arial" w:hAnsi="Arial" w:cs="Arial"/>
      <w:color w:val="0000DC"/>
      <w:sz w:val="24"/>
      <w:szCs w:val="24"/>
      <w:lang w:val="en-GB"/>
    </w:rPr>
  </w:style>
  <w:style w:type="paragraph" w:styleId="Bibliography">
    <w:name w:val="Bibliography"/>
    <w:basedOn w:val="Firstparagraph"/>
    <w:next w:val="Normal"/>
    <w:uiPriority w:val="37"/>
    <w:unhideWhenUsed/>
    <w:rsid w:val="0037037F"/>
    <w:pPr>
      <w:tabs>
        <w:tab w:val="left" w:pos="384"/>
      </w:tabs>
      <w:spacing w:after="240" w:line="240" w:lineRule="atLeast"/>
      <w:ind w:left="384" w:hanging="384"/>
      <w:jc w:val="left"/>
    </w:pPr>
  </w:style>
  <w:style w:type="character" w:customStyle="1" w:styleId="Example-textChar">
    <w:name w:val="Example - text Char"/>
    <w:basedOn w:val="FirstparagraphChar"/>
    <w:link w:val="Example-text"/>
    <w:uiPriority w:val="70"/>
    <w:rsid w:val="001B43CD"/>
    <w:rPr>
      <w:rFonts w:ascii="Cambria" w:hAnsi="Cambria"/>
      <w:sz w:val="24"/>
      <w:szCs w:val="24"/>
      <w:lang w:val="en-GB"/>
    </w:rPr>
  </w:style>
  <w:style w:type="numbering" w:customStyle="1" w:styleId="Threelevellist">
    <w:name w:val="Three level list"/>
    <w:uiPriority w:val="99"/>
    <w:rsid w:val="00427DF1"/>
    <w:pPr>
      <w:numPr>
        <w:numId w:val="13"/>
      </w:numPr>
    </w:pPr>
  </w:style>
  <w:style w:type="table" w:styleId="PlainTable5">
    <w:name w:val="Plain Table 5"/>
    <w:basedOn w:val="TableNormal"/>
    <w:uiPriority w:val="45"/>
    <w:locked/>
    <w:rsid w:val="00CF5E0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NextparagraphsCS">
    <w:name w:val="Next paragraphs CS"/>
    <w:basedOn w:val="Nextparagraphs"/>
    <w:rsid w:val="002E2753"/>
    <w:rPr>
      <w:lang w:val="cs-CZ"/>
    </w:rPr>
  </w:style>
  <w:style w:type="paragraph" w:customStyle="1" w:styleId="FirstparagraphCS">
    <w:name w:val="First paragraph CS"/>
    <w:basedOn w:val="Firstparagraph"/>
    <w:next w:val="NextparagraphsCS"/>
    <w:rsid w:val="002E2753"/>
    <w:rPr>
      <w:lang w:val="cs-CZ"/>
    </w:rPr>
  </w:style>
  <w:style w:type="paragraph" w:customStyle="1" w:styleId="Tabletitle">
    <w:name w:val="Table title"/>
    <w:basedOn w:val="Caption"/>
    <w:rsid w:val="00953CD9"/>
    <w:pPr>
      <w:keepNext/>
      <w:spacing w:before="240"/>
    </w:pPr>
  </w:style>
  <w:style w:type="paragraph" w:customStyle="1" w:styleId="Figuredescription">
    <w:name w:val="Figure description"/>
    <w:basedOn w:val="Firstparagraph"/>
    <w:next w:val="Firstparagraph"/>
    <w:rsid w:val="00655A3C"/>
    <w:pPr>
      <w:spacing w:after="240" w:line="260" w:lineRule="atLeast"/>
    </w:pPr>
    <w:rPr>
      <w:sz w:val="20"/>
      <w:szCs w:val="20"/>
      <w:lang w:eastAsia="sk-SK"/>
    </w:rPr>
  </w:style>
  <w:style w:type="paragraph" w:customStyle="1" w:styleId="Titlebeforedescription">
    <w:name w:val="Title before description"/>
    <w:basedOn w:val="Caption"/>
    <w:rsid w:val="00F97990"/>
    <w:pPr>
      <w:keepNext/>
      <w:spacing w:after="0"/>
    </w:pPr>
  </w:style>
  <w:style w:type="paragraph" w:customStyle="1" w:styleId="Figuresource">
    <w:name w:val="Figure source"/>
    <w:basedOn w:val="Figuredescription"/>
    <w:next w:val="Firstparagraph"/>
    <w:rsid w:val="00130C24"/>
    <w:pPr>
      <w:spacing w:before="120"/>
      <w:jc w:val="left"/>
    </w:pPr>
    <w:rPr>
      <w:i/>
    </w:rPr>
  </w:style>
  <w:style w:type="paragraph" w:customStyle="1" w:styleId="Poetry">
    <w:name w:val="Poetry"/>
    <w:basedOn w:val="Quote"/>
    <w:link w:val="PoetryChar"/>
    <w:uiPriority w:val="32"/>
    <w:qFormat/>
    <w:rsid w:val="00BB15FA"/>
    <w:pPr>
      <w:ind w:left="958" w:right="958"/>
      <w:contextualSpacing w:val="0"/>
      <w:jc w:val="left"/>
    </w:pPr>
  </w:style>
  <w:style w:type="paragraph" w:customStyle="1" w:styleId="Code">
    <w:name w:val="Code"/>
    <w:basedOn w:val="Normal"/>
    <w:link w:val="CodeChar"/>
    <w:uiPriority w:val="74"/>
    <w:qFormat/>
    <w:rsid w:val="0032701E"/>
    <w:pPr>
      <w:spacing w:before="240" w:after="240"/>
      <w:contextualSpacing/>
    </w:pPr>
    <w:rPr>
      <w:rFonts w:ascii="Courier New" w:hAnsi="Courier New" w:cs="Courier New"/>
      <w:noProof/>
      <w:sz w:val="22"/>
      <w:szCs w:val="22"/>
    </w:rPr>
  </w:style>
  <w:style w:type="character" w:customStyle="1" w:styleId="PoetryChar">
    <w:name w:val="Poetry Char"/>
    <w:basedOn w:val="QuoteChar"/>
    <w:link w:val="Poetry"/>
    <w:uiPriority w:val="32"/>
    <w:rsid w:val="00656B43"/>
    <w:rPr>
      <w:i/>
      <w:lang w:val="en-GB"/>
    </w:rPr>
  </w:style>
  <w:style w:type="character" w:customStyle="1" w:styleId="CodeChar">
    <w:name w:val="Code Char"/>
    <w:basedOn w:val="DefaultParagraphFont"/>
    <w:link w:val="Code"/>
    <w:uiPriority w:val="74"/>
    <w:rsid w:val="0032701E"/>
    <w:rPr>
      <w:rFonts w:ascii="Courier New" w:hAnsi="Courier New" w:cs="Courier New"/>
      <w:noProof/>
      <w:sz w:val="22"/>
      <w:szCs w:val="22"/>
      <w:lang w:val="en-GB"/>
    </w:rPr>
  </w:style>
  <w:style w:type="paragraph" w:customStyle="1" w:styleId="7C5D38C841C7463A9DD7C17FE250AFA711">
    <w:name w:val="7C5D38C841C7463A9DD7C17FE250AFA711"/>
    <w:rsid w:val="00032EBD"/>
    <w:pPr>
      <w:keepNext/>
      <w:keepLines/>
      <w:pageBreakBefore/>
      <w:numPr>
        <w:numId w:val="18"/>
      </w:numPr>
      <w:suppressAutoHyphens/>
      <w:spacing w:after="280" w:line="480" w:lineRule="atLeast"/>
      <w:ind w:left="360" w:hanging="360"/>
      <w:outlineLvl w:val="0"/>
    </w:pPr>
    <w:rPr>
      <w:rFonts w:asciiTheme="majorHAnsi" w:hAnsiTheme="majorHAnsi" w:cs="Arial"/>
      <w:b/>
      <w:bCs/>
      <w:kern w:val="32"/>
      <w:sz w:val="40"/>
      <w:szCs w:val="32"/>
      <w:lang w:val="sk-SK"/>
    </w:rPr>
  </w:style>
  <w:style w:type="paragraph" w:customStyle="1" w:styleId="8A8A910B8AA34CD7A42465204528F8A3">
    <w:name w:val="8A8A910B8AA34CD7A42465204528F8A3"/>
    <w:rsid w:val="00032EBD"/>
    <w:pPr>
      <w:keepNext/>
      <w:keepLines/>
      <w:numPr>
        <w:ilvl w:val="1"/>
        <w:numId w:val="18"/>
      </w:numPr>
      <w:tabs>
        <w:tab w:val="clear" w:pos="1440"/>
      </w:tabs>
      <w:suppressAutoHyphens/>
      <w:spacing w:before="460" w:after="300" w:line="360" w:lineRule="exact"/>
      <w:ind w:left="720"/>
      <w:outlineLvl w:val="1"/>
    </w:pPr>
    <w:rPr>
      <w:rFonts w:ascii="Arial" w:hAnsi="Arial" w:cs="Arial"/>
      <w:iCs/>
      <w:color w:val="0000DC"/>
      <w:sz w:val="28"/>
      <w:szCs w:val="28"/>
    </w:rPr>
  </w:style>
  <w:style w:type="numbering" w:customStyle="1" w:styleId="Fivelevellist">
    <w:name w:val="Five level list"/>
    <w:uiPriority w:val="99"/>
    <w:rsid w:val="00D716C2"/>
    <w:pPr>
      <w:numPr>
        <w:numId w:val="20"/>
      </w:numPr>
    </w:pPr>
  </w:style>
  <w:style w:type="numbering" w:customStyle="1" w:styleId="Decimalnumberedlist">
    <w:name w:val="Decimal numbered list"/>
    <w:uiPriority w:val="99"/>
    <w:rsid w:val="00AB0BEE"/>
    <w:pPr>
      <w:numPr>
        <w:numId w:val="21"/>
      </w:numPr>
    </w:pPr>
  </w:style>
  <w:style w:type="paragraph" w:customStyle="1" w:styleId="inZPPodpisypublikace">
    <w:name w:val="inZP: Podpisy publikace"/>
    <w:basedOn w:val="inZPPodpisprohlen"/>
    <w:link w:val="inZPPodpisypublikaceChar"/>
    <w:rsid w:val="00274587"/>
    <w:pPr>
      <w:tabs>
        <w:tab w:val="center" w:pos="2155"/>
      </w:tabs>
      <w:spacing w:before="600"/>
      <w:contextualSpacing/>
    </w:pPr>
  </w:style>
  <w:style w:type="character" w:customStyle="1" w:styleId="inZPPodpisprohlenChar">
    <w:name w:val="inZP: Podpis prohlášení Char"/>
    <w:basedOn w:val="ZPZkladChar"/>
    <w:link w:val="inZPPodpisprohlen"/>
    <w:rsid w:val="00274587"/>
    <w:rPr>
      <w:rFonts w:ascii="Cambria" w:hAnsi="Cambria"/>
      <w:sz w:val="24"/>
      <w:szCs w:val="24"/>
    </w:rPr>
  </w:style>
  <w:style w:type="character" w:customStyle="1" w:styleId="inZPPodpisypublikaceChar">
    <w:name w:val="inZP: Podpisy publikace Char"/>
    <w:basedOn w:val="inZPPodpisprohlenChar"/>
    <w:link w:val="inZPPodpisypublikace"/>
    <w:rsid w:val="00274587"/>
    <w:rPr>
      <w:rFonts w:ascii="Cambria" w:hAnsi="Cambria"/>
      <w:sz w:val="24"/>
      <w:szCs w:val="24"/>
    </w:rPr>
  </w:style>
  <w:style w:type="paragraph" w:customStyle="1" w:styleId="ZPNadpis4">
    <w:name w:val="ZP Nadpis 4"/>
    <w:basedOn w:val="inZPNadpisy"/>
    <w:next w:val="Firstparagraph"/>
    <w:link w:val="ZPNadpis4Char"/>
    <w:rsid w:val="006B7FF0"/>
    <w:rPr>
      <w:b w:val="0"/>
      <w:color w:val="0000DC"/>
    </w:rPr>
  </w:style>
  <w:style w:type="character" w:customStyle="1" w:styleId="ZPNadpis4Char">
    <w:name w:val="ZP Nadpis 4 Char"/>
    <w:basedOn w:val="inZPNadpisyChar"/>
    <w:link w:val="ZPNadpis4"/>
    <w:rsid w:val="006B7FF0"/>
    <w:rPr>
      <w:rFonts w:asciiTheme="majorHAnsi" w:hAnsiTheme="majorHAnsi"/>
      <w:b w:val="0"/>
      <w:color w:val="0000DC"/>
      <w:kern w:val="32"/>
      <w:sz w:val="24"/>
      <w:szCs w:val="24"/>
      <w:lang w:val="sk-SK"/>
    </w:rPr>
  </w:style>
  <w:style w:type="paragraph" w:customStyle="1" w:styleId="ZPSeznamploh">
    <w:name w:val="ZP: Seznam příloh"/>
    <w:basedOn w:val="ZPSeznamzkratek"/>
    <w:rsid w:val="006964D9"/>
    <w:pPr>
      <w:tabs>
        <w:tab w:val="clear" w:pos="1985"/>
        <w:tab w:val="clear" w:pos="2268"/>
        <w:tab w:val="left" w:pos="1134"/>
        <w:tab w:val="right" w:pos="8505"/>
      </w:tabs>
      <w:ind w:left="1134" w:hanging="1134"/>
    </w:pPr>
  </w:style>
  <w:style w:type="paragraph" w:styleId="HTMLAddress">
    <w:name w:val="HTML Address"/>
    <w:basedOn w:val="Normal"/>
    <w:link w:val="HTMLAddressChar"/>
    <w:rsid w:val="00EA4D47"/>
    <w:rPr>
      <w:i/>
      <w:iCs/>
    </w:rPr>
  </w:style>
  <w:style w:type="character" w:customStyle="1" w:styleId="HTMLAddressChar">
    <w:name w:val="HTML Address Char"/>
    <w:basedOn w:val="DefaultParagraphFont"/>
    <w:link w:val="HTMLAddress"/>
    <w:rsid w:val="00EA4D47"/>
    <w:rPr>
      <w:i/>
      <w:iCs/>
      <w:lang w:val="en-GB"/>
    </w:rPr>
  </w:style>
  <w:style w:type="paragraph" w:styleId="EnvelopeAddress">
    <w:name w:val="envelope address"/>
    <w:basedOn w:val="Normal"/>
    <w:rsid w:val="00EA4D47"/>
    <w:pPr>
      <w:framePr w:w="7920" w:h="1980" w:hRule="exact" w:hSpace="141" w:wrap="auto" w:hAnchor="page" w:xAlign="center" w:yAlign="bottom"/>
      <w:ind w:left="2880"/>
    </w:pPr>
    <w:rPr>
      <w:rFonts w:asciiTheme="majorHAnsi" w:eastAsiaTheme="majorEastAsia" w:hAnsiTheme="majorHAnsi" w:cstheme="majorBidi"/>
    </w:rPr>
  </w:style>
  <w:style w:type="paragraph" w:styleId="NoSpacing">
    <w:name w:val="No Spacing"/>
    <w:uiPriority w:val="1"/>
    <w:rsid w:val="00EA4D47"/>
    <w:rPr>
      <w:lang w:val="en-GB"/>
    </w:rPr>
  </w:style>
  <w:style w:type="paragraph" w:styleId="Date">
    <w:name w:val="Date"/>
    <w:basedOn w:val="Normal"/>
    <w:next w:val="Normal"/>
    <w:link w:val="DateChar"/>
    <w:rsid w:val="00EA4D47"/>
  </w:style>
  <w:style w:type="character" w:customStyle="1" w:styleId="DateChar">
    <w:name w:val="Date Char"/>
    <w:basedOn w:val="DefaultParagraphFont"/>
    <w:link w:val="Date"/>
    <w:rsid w:val="00EA4D47"/>
    <w:rPr>
      <w:lang w:val="en-GB"/>
    </w:rPr>
  </w:style>
  <w:style w:type="paragraph" w:styleId="HTMLPreformatted">
    <w:name w:val="HTML Preformatted"/>
    <w:basedOn w:val="Normal"/>
    <w:link w:val="HTMLPreformattedChar"/>
    <w:semiHidden/>
    <w:unhideWhenUsed/>
    <w:rsid w:val="00EA4D47"/>
    <w:rPr>
      <w:rFonts w:ascii="Consolas" w:hAnsi="Consolas"/>
      <w:sz w:val="20"/>
      <w:szCs w:val="20"/>
    </w:rPr>
  </w:style>
  <w:style w:type="character" w:customStyle="1" w:styleId="HTMLPreformattedChar">
    <w:name w:val="HTML Preformatted Char"/>
    <w:basedOn w:val="DefaultParagraphFont"/>
    <w:link w:val="HTMLPreformatted"/>
    <w:semiHidden/>
    <w:rsid w:val="00EA4D47"/>
    <w:rPr>
      <w:rFonts w:ascii="Consolas" w:hAnsi="Consolas"/>
      <w:sz w:val="20"/>
      <w:szCs w:val="20"/>
      <w:lang w:val="en-GB"/>
    </w:rPr>
  </w:style>
  <w:style w:type="paragraph" w:styleId="TOAHeading">
    <w:name w:val="toa heading"/>
    <w:basedOn w:val="Normal"/>
    <w:next w:val="Normal"/>
    <w:rsid w:val="00EA4D47"/>
    <w:pPr>
      <w:spacing w:before="120"/>
    </w:pPr>
    <w:rPr>
      <w:rFonts w:asciiTheme="majorHAnsi" w:eastAsiaTheme="majorEastAsia" w:hAnsiTheme="majorHAnsi" w:cstheme="majorBidi"/>
      <w:b/>
      <w:bCs/>
    </w:rPr>
  </w:style>
  <w:style w:type="paragraph" w:styleId="NoteHeading">
    <w:name w:val="Note Heading"/>
    <w:basedOn w:val="Normal"/>
    <w:next w:val="Normal"/>
    <w:link w:val="NoteHeadingChar"/>
    <w:rsid w:val="00EA4D47"/>
  </w:style>
  <w:style w:type="character" w:customStyle="1" w:styleId="NoteHeadingChar">
    <w:name w:val="Note Heading Char"/>
    <w:basedOn w:val="DefaultParagraphFont"/>
    <w:link w:val="NoteHeading"/>
    <w:rsid w:val="00EA4D47"/>
    <w:rPr>
      <w:lang w:val="en-GB"/>
    </w:rPr>
  </w:style>
  <w:style w:type="paragraph" w:styleId="NormalIndent">
    <w:name w:val="Normal Indent"/>
    <w:basedOn w:val="Normal"/>
    <w:rsid w:val="00EA4D47"/>
    <w:pPr>
      <w:ind w:left="708"/>
    </w:pPr>
  </w:style>
  <w:style w:type="paragraph" w:styleId="Salutation">
    <w:name w:val="Salutation"/>
    <w:basedOn w:val="Normal"/>
    <w:next w:val="Normal"/>
    <w:link w:val="SalutationChar"/>
    <w:rsid w:val="00EA4D47"/>
  </w:style>
  <w:style w:type="character" w:customStyle="1" w:styleId="SalutationChar">
    <w:name w:val="Salutation Char"/>
    <w:basedOn w:val="DefaultParagraphFont"/>
    <w:link w:val="Salutation"/>
    <w:rsid w:val="00EA4D47"/>
    <w:rPr>
      <w:lang w:val="en-GB"/>
    </w:rPr>
  </w:style>
  <w:style w:type="paragraph" w:styleId="Signature">
    <w:name w:val="Signature"/>
    <w:basedOn w:val="Normal"/>
    <w:link w:val="SignatureChar"/>
    <w:rsid w:val="00EA4D47"/>
    <w:pPr>
      <w:ind w:left="4252"/>
    </w:pPr>
  </w:style>
  <w:style w:type="character" w:customStyle="1" w:styleId="SignatureChar">
    <w:name w:val="Signature Char"/>
    <w:basedOn w:val="DefaultParagraphFont"/>
    <w:link w:val="Signature"/>
    <w:rsid w:val="00EA4D47"/>
    <w:rPr>
      <w:lang w:val="en-GB"/>
    </w:rPr>
  </w:style>
  <w:style w:type="paragraph" w:styleId="E-mailSignature">
    <w:name w:val="E-mail Signature"/>
    <w:basedOn w:val="Normal"/>
    <w:link w:val="E-mailSignatureChar"/>
    <w:rsid w:val="00EA4D47"/>
  </w:style>
  <w:style w:type="character" w:customStyle="1" w:styleId="E-mailSignatureChar">
    <w:name w:val="E-mail Signature Char"/>
    <w:basedOn w:val="DefaultParagraphFont"/>
    <w:link w:val="E-mailSignature"/>
    <w:rsid w:val="00EA4D47"/>
    <w:rPr>
      <w:lang w:val="en-GB"/>
    </w:rPr>
  </w:style>
  <w:style w:type="paragraph" w:styleId="PlainText">
    <w:name w:val="Plain Text"/>
    <w:basedOn w:val="Normal"/>
    <w:link w:val="PlainTextChar"/>
    <w:rsid w:val="00EA4D47"/>
    <w:rPr>
      <w:rFonts w:ascii="Consolas" w:hAnsi="Consolas"/>
      <w:sz w:val="21"/>
      <w:szCs w:val="21"/>
    </w:rPr>
  </w:style>
  <w:style w:type="character" w:customStyle="1" w:styleId="PlainTextChar">
    <w:name w:val="Plain Text Char"/>
    <w:basedOn w:val="DefaultParagraphFont"/>
    <w:link w:val="PlainText"/>
    <w:rsid w:val="00EA4D47"/>
    <w:rPr>
      <w:rFonts w:ascii="Consolas" w:hAnsi="Consolas"/>
      <w:sz w:val="21"/>
      <w:szCs w:val="21"/>
      <w:lang w:val="en-GB"/>
    </w:rPr>
  </w:style>
  <w:style w:type="paragraph" w:styleId="CommentText">
    <w:name w:val="annotation text"/>
    <w:basedOn w:val="Normal"/>
    <w:link w:val="CommentTextChar"/>
    <w:uiPriority w:val="99"/>
    <w:rsid w:val="00EA4D47"/>
    <w:rPr>
      <w:sz w:val="20"/>
      <w:szCs w:val="20"/>
    </w:rPr>
  </w:style>
  <w:style w:type="character" w:customStyle="1" w:styleId="CommentTextChar">
    <w:name w:val="Comment Text Char"/>
    <w:basedOn w:val="DefaultParagraphFont"/>
    <w:link w:val="CommentText"/>
    <w:uiPriority w:val="99"/>
    <w:rsid w:val="00EA4D47"/>
    <w:rPr>
      <w:sz w:val="20"/>
      <w:szCs w:val="20"/>
      <w:lang w:val="en-GB"/>
    </w:rPr>
  </w:style>
  <w:style w:type="paragraph" w:styleId="CommentSubject">
    <w:name w:val="annotation subject"/>
    <w:basedOn w:val="CommentText"/>
    <w:next w:val="CommentText"/>
    <w:link w:val="CommentSubjectChar"/>
    <w:uiPriority w:val="99"/>
    <w:rsid w:val="00EA4D47"/>
    <w:rPr>
      <w:b/>
      <w:bCs/>
    </w:rPr>
  </w:style>
  <w:style w:type="character" w:customStyle="1" w:styleId="CommentSubjectChar">
    <w:name w:val="Comment Subject Char"/>
    <w:basedOn w:val="CommentTextChar"/>
    <w:link w:val="CommentSubject"/>
    <w:uiPriority w:val="99"/>
    <w:rsid w:val="00EA4D47"/>
    <w:rPr>
      <w:b/>
      <w:bCs/>
      <w:sz w:val="20"/>
      <w:szCs w:val="20"/>
      <w:lang w:val="en-GB"/>
    </w:rPr>
  </w:style>
  <w:style w:type="paragraph" w:styleId="DocumentMap">
    <w:name w:val="Document Map"/>
    <w:basedOn w:val="Normal"/>
    <w:link w:val="DocumentMapChar"/>
    <w:rsid w:val="00EA4D47"/>
    <w:rPr>
      <w:rFonts w:ascii="Segoe UI" w:hAnsi="Segoe UI" w:cs="Segoe UI"/>
      <w:sz w:val="16"/>
      <w:szCs w:val="16"/>
    </w:rPr>
  </w:style>
  <w:style w:type="character" w:customStyle="1" w:styleId="DocumentMapChar">
    <w:name w:val="Document Map Char"/>
    <w:basedOn w:val="DefaultParagraphFont"/>
    <w:link w:val="DocumentMap"/>
    <w:rsid w:val="00EA4D47"/>
    <w:rPr>
      <w:rFonts w:ascii="Segoe UI" w:hAnsi="Segoe UI" w:cs="Segoe UI"/>
      <w:sz w:val="16"/>
      <w:szCs w:val="16"/>
      <w:lang w:val="en-GB"/>
    </w:rPr>
  </w:style>
  <w:style w:type="paragraph" w:styleId="List2">
    <w:name w:val="List 2"/>
    <w:basedOn w:val="Normal"/>
    <w:rsid w:val="00EA4D47"/>
    <w:pPr>
      <w:ind w:left="566" w:hanging="283"/>
      <w:contextualSpacing/>
    </w:pPr>
  </w:style>
  <w:style w:type="paragraph" w:styleId="List3">
    <w:name w:val="List 3"/>
    <w:basedOn w:val="Normal"/>
    <w:rsid w:val="00EA4D47"/>
    <w:pPr>
      <w:ind w:left="849" w:hanging="283"/>
      <w:contextualSpacing/>
    </w:pPr>
  </w:style>
  <w:style w:type="paragraph" w:styleId="List4">
    <w:name w:val="List 4"/>
    <w:basedOn w:val="Normal"/>
    <w:rsid w:val="00EA4D47"/>
    <w:pPr>
      <w:ind w:left="1132" w:hanging="283"/>
      <w:contextualSpacing/>
    </w:pPr>
  </w:style>
  <w:style w:type="paragraph" w:styleId="List5">
    <w:name w:val="List 5"/>
    <w:basedOn w:val="Normal"/>
    <w:rsid w:val="00EA4D47"/>
    <w:pPr>
      <w:ind w:left="1415" w:hanging="283"/>
      <w:contextualSpacing/>
    </w:pPr>
  </w:style>
  <w:style w:type="paragraph" w:styleId="TableofAuthorities">
    <w:name w:val="table of authorities"/>
    <w:basedOn w:val="Normal"/>
    <w:next w:val="Normal"/>
    <w:rsid w:val="00EA4D47"/>
    <w:pPr>
      <w:ind w:left="240" w:hanging="240"/>
    </w:pPr>
  </w:style>
  <w:style w:type="paragraph" w:styleId="ListBullet2">
    <w:name w:val="List Bullet 2"/>
    <w:basedOn w:val="Normal"/>
    <w:rsid w:val="00EA4D47"/>
    <w:pPr>
      <w:numPr>
        <w:numId w:val="14"/>
      </w:numPr>
      <w:contextualSpacing/>
    </w:pPr>
  </w:style>
  <w:style w:type="paragraph" w:styleId="ListBullet3">
    <w:name w:val="List Bullet 3"/>
    <w:basedOn w:val="Normal"/>
    <w:rsid w:val="00EA4D47"/>
    <w:pPr>
      <w:numPr>
        <w:numId w:val="15"/>
      </w:numPr>
      <w:contextualSpacing/>
    </w:pPr>
  </w:style>
  <w:style w:type="paragraph" w:styleId="ListBullet4">
    <w:name w:val="List Bullet 4"/>
    <w:basedOn w:val="Normal"/>
    <w:rsid w:val="00EA4D47"/>
    <w:pPr>
      <w:numPr>
        <w:numId w:val="16"/>
      </w:numPr>
      <w:contextualSpacing/>
    </w:pPr>
  </w:style>
  <w:style w:type="paragraph" w:styleId="ListBullet5">
    <w:name w:val="List Bullet 5"/>
    <w:basedOn w:val="Normal"/>
    <w:rsid w:val="00EA4D47"/>
    <w:pPr>
      <w:numPr>
        <w:numId w:val="17"/>
      </w:numPr>
      <w:contextualSpacing/>
    </w:pPr>
  </w:style>
  <w:style w:type="paragraph" w:styleId="MacroText">
    <w:name w:val="macro"/>
    <w:link w:val="MacroTextChar"/>
    <w:rsid w:val="00EA4D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lang w:val="en-GB"/>
    </w:rPr>
  </w:style>
  <w:style w:type="character" w:customStyle="1" w:styleId="MacroTextChar">
    <w:name w:val="Macro Text Char"/>
    <w:basedOn w:val="DefaultParagraphFont"/>
    <w:link w:val="MacroText"/>
    <w:rsid w:val="00EA4D47"/>
    <w:rPr>
      <w:rFonts w:ascii="Consolas" w:hAnsi="Consolas"/>
      <w:sz w:val="20"/>
      <w:szCs w:val="20"/>
      <w:lang w:val="en-GB"/>
    </w:rPr>
  </w:style>
  <w:style w:type="paragraph" w:styleId="EndnoteText">
    <w:name w:val="endnote text"/>
    <w:basedOn w:val="Normal"/>
    <w:link w:val="EndnoteTextChar"/>
    <w:uiPriority w:val="99"/>
    <w:rsid w:val="00EA4D47"/>
    <w:rPr>
      <w:sz w:val="20"/>
      <w:szCs w:val="20"/>
    </w:rPr>
  </w:style>
  <w:style w:type="character" w:customStyle="1" w:styleId="EndnoteTextChar">
    <w:name w:val="Endnote Text Char"/>
    <w:basedOn w:val="DefaultParagraphFont"/>
    <w:link w:val="EndnoteText"/>
    <w:uiPriority w:val="99"/>
    <w:rsid w:val="00EA4D47"/>
    <w:rPr>
      <w:sz w:val="20"/>
      <w:szCs w:val="20"/>
      <w:lang w:val="en-GB"/>
    </w:rPr>
  </w:style>
  <w:style w:type="character" w:customStyle="1" w:styleId="normaltextrun">
    <w:name w:val="normaltextrun"/>
    <w:basedOn w:val="DefaultParagraphFont"/>
    <w:rsid w:val="00A729AF"/>
  </w:style>
  <w:style w:type="table" w:customStyle="1" w:styleId="TableGrid1">
    <w:name w:val="Table Grid1"/>
    <w:basedOn w:val="TableNormal"/>
    <w:next w:val="TableGrid"/>
    <w:uiPriority w:val="59"/>
    <w:rsid w:val="00D23501"/>
    <w:rPr>
      <w:rFonts w:ascii="Calibri" w:eastAsia="Yu Mincho" w:hAnsi="Calibri"/>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2959">
      <w:bodyDiv w:val="1"/>
      <w:marLeft w:val="0"/>
      <w:marRight w:val="0"/>
      <w:marTop w:val="0"/>
      <w:marBottom w:val="0"/>
      <w:divBdr>
        <w:top w:val="none" w:sz="0" w:space="0" w:color="auto"/>
        <w:left w:val="none" w:sz="0" w:space="0" w:color="auto"/>
        <w:bottom w:val="none" w:sz="0" w:space="0" w:color="auto"/>
        <w:right w:val="none" w:sz="0" w:space="0" w:color="auto"/>
      </w:divBdr>
    </w:div>
    <w:div w:id="25912166">
      <w:bodyDiv w:val="1"/>
      <w:marLeft w:val="0"/>
      <w:marRight w:val="0"/>
      <w:marTop w:val="0"/>
      <w:marBottom w:val="0"/>
      <w:divBdr>
        <w:top w:val="none" w:sz="0" w:space="0" w:color="auto"/>
        <w:left w:val="none" w:sz="0" w:space="0" w:color="auto"/>
        <w:bottom w:val="none" w:sz="0" w:space="0" w:color="auto"/>
        <w:right w:val="none" w:sz="0" w:space="0" w:color="auto"/>
      </w:divBdr>
    </w:div>
    <w:div w:id="35084160">
      <w:bodyDiv w:val="1"/>
      <w:marLeft w:val="0"/>
      <w:marRight w:val="0"/>
      <w:marTop w:val="0"/>
      <w:marBottom w:val="0"/>
      <w:divBdr>
        <w:top w:val="none" w:sz="0" w:space="0" w:color="auto"/>
        <w:left w:val="none" w:sz="0" w:space="0" w:color="auto"/>
        <w:bottom w:val="none" w:sz="0" w:space="0" w:color="auto"/>
        <w:right w:val="none" w:sz="0" w:space="0" w:color="auto"/>
      </w:divBdr>
    </w:div>
    <w:div w:id="36047067">
      <w:bodyDiv w:val="1"/>
      <w:marLeft w:val="0"/>
      <w:marRight w:val="0"/>
      <w:marTop w:val="0"/>
      <w:marBottom w:val="0"/>
      <w:divBdr>
        <w:top w:val="none" w:sz="0" w:space="0" w:color="auto"/>
        <w:left w:val="none" w:sz="0" w:space="0" w:color="auto"/>
        <w:bottom w:val="none" w:sz="0" w:space="0" w:color="auto"/>
        <w:right w:val="none" w:sz="0" w:space="0" w:color="auto"/>
      </w:divBdr>
    </w:div>
    <w:div w:id="36898926">
      <w:bodyDiv w:val="1"/>
      <w:marLeft w:val="0"/>
      <w:marRight w:val="0"/>
      <w:marTop w:val="0"/>
      <w:marBottom w:val="0"/>
      <w:divBdr>
        <w:top w:val="none" w:sz="0" w:space="0" w:color="auto"/>
        <w:left w:val="none" w:sz="0" w:space="0" w:color="auto"/>
        <w:bottom w:val="none" w:sz="0" w:space="0" w:color="auto"/>
        <w:right w:val="none" w:sz="0" w:space="0" w:color="auto"/>
      </w:divBdr>
    </w:div>
    <w:div w:id="47457162">
      <w:bodyDiv w:val="1"/>
      <w:marLeft w:val="0"/>
      <w:marRight w:val="0"/>
      <w:marTop w:val="0"/>
      <w:marBottom w:val="0"/>
      <w:divBdr>
        <w:top w:val="none" w:sz="0" w:space="0" w:color="auto"/>
        <w:left w:val="none" w:sz="0" w:space="0" w:color="auto"/>
        <w:bottom w:val="none" w:sz="0" w:space="0" w:color="auto"/>
        <w:right w:val="none" w:sz="0" w:space="0" w:color="auto"/>
      </w:divBdr>
    </w:div>
    <w:div w:id="52433616">
      <w:bodyDiv w:val="1"/>
      <w:marLeft w:val="0"/>
      <w:marRight w:val="0"/>
      <w:marTop w:val="0"/>
      <w:marBottom w:val="0"/>
      <w:divBdr>
        <w:top w:val="none" w:sz="0" w:space="0" w:color="auto"/>
        <w:left w:val="none" w:sz="0" w:space="0" w:color="auto"/>
        <w:bottom w:val="none" w:sz="0" w:space="0" w:color="auto"/>
        <w:right w:val="none" w:sz="0" w:space="0" w:color="auto"/>
      </w:divBdr>
    </w:div>
    <w:div w:id="135688888">
      <w:bodyDiv w:val="1"/>
      <w:marLeft w:val="0"/>
      <w:marRight w:val="0"/>
      <w:marTop w:val="0"/>
      <w:marBottom w:val="0"/>
      <w:divBdr>
        <w:top w:val="none" w:sz="0" w:space="0" w:color="auto"/>
        <w:left w:val="none" w:sz="0" w:space="0" w:color="auto"/>
        <w:bottom w:val="none" w:sz="0" w:space="0" w:color="auto"/>
        <w:right w:val="none" w:sz="0" w:space="0" w:color="auto"/>
      </w:divBdr>
    </w:div>
    <w:div w:id="148637226">
      <w:bodyDiv w:val="1"/>
      <w:marLeft w:val="0"/>
      <w:marRight w:val="0"/>
      <w:marTop w:val="0"/>
      <w:marBottom w:val="0"/>
      <w:divBdr>
        <w:top w:val="none" w:sz="0" w:space="0" w:color="auto"/>
        <w:left w:val="none" w:sz="0" w:space="0" w:color="auto"/>
        <w:bottom w:val="none" w:sz="0" w:space="0" w:color="auto"/>
        <w:right w:val="none" w:sz="0" w:space="0" w:color="auto"/>
      </w:divBdr>
    </w:div>
    <w:div w:id="156919809">
      <w:bodyDiv w:val="1"/>
      <w:marLeft w:val="0"/>
      <w:marRight w:val="0"/>
      <w:marTop w:val="0"/>
      <w:marBottom w:val="0"/>
      <w:divBdr>
        <w:top w:val="none" w:sz="0" w:space="0" w:color="auto"/>
        <w:left w:val="none" w:sz="0" w:space="0" w:color="auto"/>
        <w:bottom w:val="none" w:sz="0" w:space="0" w:color="auto"/>
        <w:right w:val="none" w:sz="0" w:space="0" w:color="auto"/>
      </w:divBdr>
    </w:div>
    <w:div w:id="179706492">
      <w:bodyDiv w:val="1"/>
      <w:marLeft w:val="0"/>
      <w:marRight w:val="0"/>
      <w:marTop w:val="0"/>
      <w:marBottom w:val="0"/>
      <w:divBdr>
        <w:top w:val="none" w:sz="0" w:space="0" w:color="auto"/>
        <w:left w:val="none" w:sz="0" w:space="0" w:color="auto"/>
        <w:bottom w:val="none" w:sz="0" w:space="0" w:color="auto"/>
        <w:right w:val="none" w:sz="0" w:space="0" w:color="auto"/>
      </w:divBdr>
    </w:div>
    <w:div w:id="184877573">
      <w:bodyDiv w:val="1"/>
      <w:marLeft w:val="0"/>
      <w:marRight w:val="0"/>
      <w:marTop w:val="0"/>
      <w:marBottom w:val="0"/>
      <w:divBdr>
        <w:top w:val="none" w:sz="0" w:space="0" w:color="auto"/>
        <w:left w:val="none" w:sz="0" w:space="0" w:color="auto"/>
        <w:bottom w:val="none" w:sz="0" w:space="0" w:color="auto"/>
        <w:right w:val="none" w:sz="0" w:space="0" w:color="auto"/>
      </w:divBdr>
    </w:div>
    <w:div w:id="188378902">
      <w:bodyDiv w:val="1"/>
      <w:marLeft w:val="0"/>
      <w:marRight w:val="0"/>
      <w:marTop w:val="0"/>
      <w:marBottom w:val="0"/>
      <w:divBdr>
        <w:top w:val="none" w:sz="0" w:space="0" w:color="auto"/>
        <w:left w:val="none" w:sz="0" w:space="0" w:color="auto"/>
        <w:bottom w:val="none" w:sz="0" w:space="0" w:color="auto"/>
        <w:right w:val="none" w:sz="0" w:space="0" w:color="auto"/>
      </w:divBdr>
    </w:div>
    <w:div w:id="316229842">
      <w:bodyDiv w:val="1"/>
      <w:marLeft w:val="0"/>
      <w:marRight w:val="0"/>
      <w:marTop w:val="0"/>
      <w:marBottom w:val="0"/>
      <w:divBdr>
        <w:top w:val="none" w:sz="0" w:space="0" w:color="auto"/>
        <w:left w:val="none" w:sz="0" w:space="0" w:color="auto"/>
        <w:bottom w:val="none" w:sz="0" w:space="0" w:color="auto"/>
        <w:right w:val="none" w:sz="0" w:space="0" w:color="auto"/>
      </w:divBdr>
    </w:div>
    <w:div w:id="333150697">
      <w:bodyDiv w:val="1"/>
      <w:marLeft w:val="0"/>
      <w:marRight w:val="0"/>
      <w:marTop w:val="0"/>
      <w:marBottom w:val="0"/>
      <w:divBdr>
        <w:top w:val="none" w:sz="0" w:space="0" w:color="auto"/>
        <w:left w:val="none" w:sz="0" w:space="0" w:color="auto"/>
        <w:bottom w:val="none" w:sz="0" w:space="0" w:color="auto"/>
        <w:right w:val="none" w:sz="0" w:space="0" w:color="auto"/>
      </w:divBdr>
    </w:div>
    <w:div w:id="334694026">
      <w:bodyDiv w:val="1"/>
      <w:marLeft w:val="0"/>
      <w:marRight w:val="0"/>
      <w:marTop w:val="0"/>
      <w:marBottom w:val="0"/>
      <w:divBdr>
        <w:top w:val="none" w:sz="0" w:space="0" w:color="auto"/>
        <w:left w:val="none" w:sz="0" w:space="0" w:color="auto"/>
        <w:bottom w:val="none" w:sz="0" w:space="0" w:color="auto"/>
        <w:right w:val="none" w:sz="0" w:space="0" w:color="auto"/>
      </w:divBdr>
    </w:div>
    <w:div w:id="381365033">
      <w:bodyDiv w:val="1"/>
      <w:marLeft w:val="0"/>
      <w:marRight w:val="0"/>
      <w:marTop w:val="0"/>
      <w:marBottom w:val="0"/>
      <w:divBdr>
        <w:top w:val="none" w:sz="0" w:space="0" w:color="auto"/>
        <w:left w:val="none" w:sz="0" w:space="0" w:color="auto"/>
        <w:bottom w:val="none" w:sz="0" w:space="0" w:color="auto"/>
        <w:right w:val="none" w:sz="0" w:space="0" w:color="auto"/>
      </w:divBdr>
    </w:div>
    <w:div w:id="393627685">
      <w:bodyDiv w:val="1"/>
      <w:marLeft w:val="0"/>
      <w:marRight w:val="0"/>
      <w:marTop w:val="0"/>
      <w:marBottom w:val="0"/>
      <w:divBdr>
        <w:top w:val="none" w:sz="0" w:space="0" w:color="auto"/>
        <w:left w:val="none" w:sz="0" w:space="0" w:color="auto"/>
        <w:bottom w:val="none" w:sz="0" w:space="0" w:color="auto"/>
        <w:right w:val="none" w:sz="0" w:space="0" w:color="auto"/>
      </w:divBdr>
    </w:div>
    <w:div w:id="396439708">
      <w:bodyDiv w:val="1"/>
      <w:marLeft w:val="0"/>
      <w:marRight w:val="0"/>
      <w:marTop w:val="0"/>
      <w:marBottom w:val="0"/>
      <w:divBdr>
        <w:top w:val="none" w:sz="0" w:space="0" w:color="auto"/>
        <w:left w:val="none" w:sz="0" w:space="0" w:color="auto"/>
        <w:bottom w:val="none" w:sz="0" w:space="0" w:color="auto"/>
        <w:right w:val="none" w:sz="0" w:space="0" w:color="auto"/>
      </w:divBdr>
    </w:div>
    <w:div w:id="415053410">
      <w:bodyDiv w:val="1"/>
      <w:marLeft w:val="0"/>
      <w:marRight w:val="0"/>
      <w:marTop w:val="0"/>
      <w:marBottom w:val="0"/>
      <w:divBdr>
        <w:top w:val="none" w:sz="0" w:space="0" w:color="auto"/>
        <w:left w:val="none" w:sz="0" w:space="0" w:color="auto"/>
        <w:bottom w:val="none" w:sz="0" w:space="0" w:color="auto"/>
        <w:right w:val="none" w:sz="0" w:space="0" w:color="auto"/>
      </w:divBdr>
    </w:div>
    <w:div w:id="482701309">
      <w:bodyDiv w:val="1"/>
      <w:marLeft w:val="0"/>
      <w:marRight w:val="0"/>
      <w:marTop w:val="0"/>
      <w:marBottom w:val="0"/>
      <w:divBdr>
        <w:top w:val="none" w:sz="0" w:space="0" w:color="auto"/>
        <w:left w:val="none" w:sz="0" w:space="0" w:color="auto"/>
        <w:bottom w:val="none" w:sz="0" w:space="0" w:color="auto"/>
        <w:right w:val="none" w:sz="0" w:space="0" w:color="auto"/>
      </w:divBdr>
    </w:div>
    <w:div w:id="566039765">
      <w:bodyDiv w:val="1"/>
      <w:marLeft w:val="0"/>
      <w:marRight w:val="0"/>
      <w:marTop w:val="0"/>
      <w:marBottom w:val="0"/>
      <w:divBdr>
        <w:top w:val="none" w:sz="0" w:space="0" w:color="auto"/>
        <w:left w:val="none" w:sz="0" w:space="0" w:color="auto"/>
        <w:bottom w:val="none" w:sz="0" w:space="0" w:color="auto"/>
        <w:right w:val="none" w:sz="0" w:space="0" w:color="auto"/>
      </w:divBdr>
    </w:div>
    <w:div w:id="582685701">
      <w:bodyDiv w:val="1"/>
      <w:marLeft w:val="0"/>
      <w:marRight w:val="0"/>
      <w:marTop w:val="0"/>
      <w:marBottom w:val="0"/>
      <w:divBdr>
        <w:top w:val="none" w:sz="0" w:space="0" w:color="auto"/>
        <w:left w:val="none" w:sz="0" w:space="0" w:color="auto"/>
        <w:bottom w:val="none" w:sz="0" w:space="0" w:color="auto"/>
        <w:right w:val="none" w:sz="0" w:space="0" w:color="auto"/>
      </w:divBdr>
    </w:div>
    <w:div w:id="618224173">
      <w:bodyDiv w:val="1"/>
      <w:marLeft w:val="0"/>
      <w:marRight w:val="0"/>
      <w:marTop w:val="0"/>
      <w:marBottom w:val="0"/>
      <w:divBdr>
        <w:top w:val="none" w:sz="0" w:space="0" w:color="auto"/>
        <w:left w:val="none" w:sz="0" w:space="0" w:color="auto"/>
        <w:bottom w:val="none" w:sz="0" w:space="0" w:color="auto"/>
        <w:right w:val="none" w:sz="0" w:space="0" w:color="auto"/>
      </w:divBdr>
      <w:divsChild>
        <w:div w:id="1604655730">
          <w:marLeft w:val="3"/>
          <w:marRight w:val="3"/>
          <w:marTop w:val="150"/>
          <w:marBottom w:val="150"/>
          <w:divBdr>
            <w:top w:val="none" w:sz="0" w:space="0" w:color="auto"/>
            <w:left w:val="none" w:sz="0" w:space="0" w:color="auto"/>
            <w:bottom w:val="none" w:sz="0" w:space="0" w:color="auto"/>
            <w:right w:val="none" w:sz="0" w:space="0" w:color="auto"/>
          </w:divBdr>
        </w:div>
      </w:divsChild>
    </w:div>
    <w:div w:id="668754257">
      <w:bodyDiv w:val="1"/>
      <w:marLeft w:val="0"/>
      <w:marRight w:val="0"/>
      <w:marTop w:val="0"/>
      <w:marBottom w:val="0"/>
      <w:divBdr>
        <w:top w:val="none" w:sz="0" w:space="0" w:color="auto"/>
        <w:left w:val="none" w:sz="0" w:space="0" w:color="auto"/>
        <w:bottom w:val="none" w:sz="0" w:space="0" w:color="auto"/>
        <w:right w:val="none" w:sz="0" w:space="0" w:color="auto"/>
      </w:divBdr>
    </w:div>
    <w:div w:id="682976946">
      <w:bodyDiv w:val="1"/>
      <w:marLeft w:val="0"/>
      <w:marRight w:val="0"/>
      <w:marTop w:val="0"/>
      <w:marBottom w:val="0"/>
      <w:divBdr>
        <w:top w:val="none" w:sz="0" w:space="0" w:color="auto"/>
        <w:left w:val="none" w:sz="0" w:space="0" w:color="auto"/>
        <w:bottom w:val="none" w:sz="0" w:space="0" w:color="auto"/>
        <w:right w:val="none" w:sz="0" w:space="0" w:color="auto"/>
      </w:divBdr>
      <w:divsChild>
        <w:div w:id="1296643931">
          <w:marLeft w:val="0"/>
          <w:marRight w:val="0"/>
          <w:marTop w:val="0"/>
          <w:marBottom w:val="0"/>
          <w:divBdr>
            <w:top w:val="none" w:sz="0" w:space="0" w:color="auto"/>
            <w:left w:val="none" w:sz="0" w:space="0" w:color="auto"/>
            <w:bottom w:val="none" w:sz="0" w:space="0" w:color="auto"/>
            <w:right w:val="none" w:sz="0" w:space="0" w:color="auto"/>
          </w:divBdr>
          <w:divsChild>
            <w:div w:id="503517497">
              <w:marLeft w:val="0"/>
              <w:marRight w:val="0"/>
              <w:marTop w:val="0"/>
              <w:marBottom w:val="0"/>
              <w:divBdr>
                <w:top w:val="none" w:sz="0" w:space="0" w:color="auto"/>
                <w:left w:val="none" w:sz="0" w:space="0" w:color="auto"/>
                <w:bottom w:val="none" w:sz="0" w:space="0" w:color="auto"/>
                <w:right w:val="none" w:sz="0" w:space="0" w:color="auto"/>
              </w:divBdr>
              <w:divsChild>
                <w:div w:id="776216776">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716971697">
      <w:bodyDiv w:val="1"/>
      <w:marLeft w:val="0"/>
      <w:marRight w:val="0"/>
      <w:marTop w:val="0"/>
      <w:marBottom w:val="0"/>
      <w:divBdr>
        <w:top w:val="none" w:sz="0" w:space="0" w:color="auto"/>
        <w:left w:val="none" w:sz="0" w:space="0" w:color="auto"/>
        <w:bottom w:val="none" w:sz="0" w:space="0" w:color="auto"/>
        <w:right w:val="none" w:sz="0" w:space="0" w:color="auto"/>
      </w:divBdr>
    </w:div>
    <w:div w:id="740296346">
      <w:bodyDiv w:val="1"/>
      <w:marLeft w:val="0"/>
      <w:marRight w:val="0"/>
      <w:marTop w:val="0"/>
      <w:marBottom w:val="0"/>
      <w:divBdr>
        <w:top w:val="none" w:sz="0" w:space="0" w:color="auto"/>
        <w:left w:val="none" w:sz="0" w:space="0" w:color="auto"/>
        <w:bottom w:val="none" w:sz="0" w:space="0" w:color="auto"/>
        <w:right w:val="none" w:sz="0" w:space="0" w:color="auto"/>
      </w:divBdr>
    </w:div>
    <w:div w:id="743528385">
      <w:bodyDiv w:val="1"/>
      <w:marLeft w:val="0"/>
      <w:marRight w:val="0"/>
      <w:marTop w:val="0"/>
      <w:marBottom w:val="0"/>
      <w:divBdr>
        <w:top w:val="none" w:sz="0" w:space="0" w:color="auto"/>
        <w:left w:val="none" w:sz="0" w:space="0" w:color="auto"/>
        <w:bottom w:val="none" w:sz="0" w:space="0" w:color="auto"/>
        <w:right w:val="none" w:sz="0" w:space="0" w:color="auto"/>
      </w:divBdr>
    </w:div>
    <w:div w:id="776877108">
      <w:bodyDiv w:val="1"/>
      <w:marLeft w:val="0"/>
      <w:marRight w:val="0"/>
      <w:marTop w:val="0"/>
      <w:marBottom w:val="0"/>
      <w:divBdr>
        <w:top w:val="none" w:sz="0" w:space="0" w:color="auto"/>
        <w:left w:val="none" w:sz="0" w:space="0" w:color="auto"/>
        <w:bottom w:val="none" w:sz="0" w:space="0" w:color="auto"/>
        <w:right w:val="none" w:sz="0" w:space="0" w:color="auto"/>
      </w:divBdr>
    </w:div>
    <w:div w:id="780300565">
      <w:bodyDiv w:val="1"/>
      <w:marLeft w:val="0"/>
      <w:marRight w:val="0"/>
      <w:marTop w:val="0"/>
      <w:marBottom w:val="0"/>
      <w:divBdr>
        <w:top w:val="none" w:sz="0" w:space="0" w:color="auto"/>
        <w:left w:val="none" w:sz="0" w:space="0" w:color="auto"/>
        <w:bottom w:val="none" w:sz="0" w:space="0" w:color="auto"/>
        <w:right w:val="none" w:sz="0" w:space="0" w:color="auto"/>
      </w:divBdr>
    </w:div>
    <w:div w:id="799342942">
      <w:bodyDiv w:val="1"/>
      <w:marLeft w:val="0"/>
      <w:marRight w:val="0"/>
      <w:marTop w:val="0"/>
      <w:marBottom w:val="0"/>
      <w:divBdr>
        <w:top w:val="none" w:sz="0" w:space="0" w:color="auto"/>
        <w:left w:val="none" w:sz="0" w:space="0" w:color="auto"/>
        <w:bottom w:val="none" w:sz="0" w:space="0" w:color="auto"/>
        <w:right w:val="none" w:sz="0" w:space="0" w:color="auto"/>
      </w:divBdr>
    </w:div>
    <w:div w:id="814641656">
      <w:bodyDiv w:val="1"/>
      <w:marLeft w:val="0"/>
      <w:marRight w:val="0"/>
      <w:marTop w:val="0"/>
      <w:marBottom w:val="0"/>
      <w:divBdr>
        <w:top w:val="none" w:sz="0" w:space="0" w:color="auto"/>
        <w:left w:val="none" w:sz="0" w:space="0" w:color="auto"/>
        <w:bottom w:val="none" w:sz="0" w:space="0" w:color="auto"/>
        <w:right w:val="none" w:sz="0" w:space="0" w:color="auto"/>
      </w:divBdr>
    </w:div>
    <w:div w:id="924531405">
      <w:bodyDiv w:val="1"/>
      <w:marLeft w:val="0"/>
      <w:marRight w:val="0"/>
      <w:marTop w:val="0"/>
      <w:marBottom w:val="0"/>
      <w:divBdr>
        <w:top w:val="none" w:sz="0" w:space="0" w:color="auto"/>
        <w:left w:val="none" w:sz="0" w:space="0" w:color="auto"/>
        <w:bottom w:val="none" w:sz="0" w:space="0" w:color="auto"/>
        <w:right w:val="none" w:sz="0" w:space="0" w:color="auto"/>
      </w:divBdr>
    </w:div>
    <w:div w:id="929966168">
      <w:bodyDiv w:val="1"/>
      <w:marLeft w:val="0"/>
      <w:marRight w:val="0"/>
      <w:marTop w:val="0"/>
      <w:marBottom w:val="0"/>
      <w:divBdr>
        <w:top w:val="none" w:sz="0" w:space="0" w:color="auto"/>
        <w:left w:val="none" w:sz="0" w:space="0" w:color="auto"/>
        <w:bottom w:val="none" w:sz="0" w:space="0" w:color="auto"/>
        <w:right w:val="none" w:sz="0" w:space="0" w:color="auto"/>
      </w:divBdr>
    </w:div>
    <w:div w:id="937642950">
      <w:bodyDiv w:val="1"/>
      <w:marLeft w:val="0"/>
      <w:marRight w:val="0"/>
      <w:marTop w:val="0"/>
      <w:marBottom w:val="0"/>
      <w:divBdr>
        <w:top w:val="none" w:sz="0" w:space="0" w:color="auto"/>
        <w:left w:val="none" w:sz="0" w:space="0" w:color="auto"/>
        <w:bottom w:val="none" w:sz="0" w:space="0" w:color="auto"/>
        <w:right w:val="none" w:sz="0" w:space="0" w:color="auto"/>
      </w:divBdr>
    </w:div>
    <w:div w:id="952243925">
      <w:bodyDiv w:val="1"/>
      <w:marLeft w:val="0"/>
      <w:marRight w:val="0"/>
      <w:marTop w:val="0"/>
      <w:marBottom w:val="0"/>
      <w:divBdr>
        <w:top w:val="none" w:sz="0" w:space="0" w:color="auto"/>
        <w:left w:val="none" w:sz="0" w:space="0" w:color="auto"/>
        <w:bottom w:val="none" w:sz="0" w:space="0" w:color="auto"/>
        <w:right w:val="none" w:sz="0" w:space="0" w:color="auto"/>
      </w:divBdr>
    </w:div>
    <w:div w:id="957566358">
      <w:bodyDiv w:val="1"/>
      <w:marLeft w:val="0"/>
      <w:marRight w:val="0"/>
      <w:marTop w:val="0"/>
      <w:marBottom w:val="0"/>
      <w:divBdr>
        <w:top w:val="none" w:sz="0" w:space="0" w:color="auto"/>
        <w:left w:val="none" w:sz="0" w:space="0" w:color="auto"/>
        <w:bottom w:val="none" w:sz="0" w:space="0" w:color="auto"/>
        <w:right w:val="none" w:sz="0" w:space="0" w:color="auto"/>
      </w:divBdr>
    </w:div>
    <w:div w:id="973825279">
      <w:bodyDiv w:val="1"/>
      <w:marLeft w:val="0"/>
      <w:marRight w:val="0"/>
      <w:marTop w:val="0"/>
      <w:marBottom w:val="0"/>
      <w:divBdr>
        <w:top w:val="none" w:sz="0" w:space="0" w:color="auto"/>
        <w:left w:val="none" w:sz="0" w:space="0" w:color="auto"/>
        <w:bottom w:val="none" w:sz="0" w:space="0" w:color="auto"/>
        <w:right w:val="none" w:sz="0" w:space="0" w:color="auto"/>
      </w:divBdr>
    </w:div>
    <w:div w:id="991787082">
      <w:bodyDiv w:val="1"/>
      <w:marLeft w:val="0"/>
      <w:marRight w:val="0"/>
      <w:marTop w:val="0"/>
      <w:marBottom w:val="0"/>
      <w:divBdr>
        <w:top w:val="none" w:sz="0" w:space="0" w:color="auto"/>
        <w:left w:val="none" w:sz="0" w:space="0" w:color="auto"/>
        <w:bottom w:val="none" w:sz="0" w:space="0" w:color="auto"/>
        <w:right w:val="none" w:sz="0" w:space="0" w:color="auto"/>
      </w:divBdr>
    </w:div>
    <w:div w:id="1025448473">
      <w:bodyDiv w:val="1"/>
      <w:marLeft w:val="0"/>
      <w:marRight w:val="0"/>
      <w:marTop w:val="0"/>
      <w:marBottom w:val="0"/>
      <w:divBdr>
        <w:top w:val="none" w:sz="0" w:space="0" w:color="auto"/>
        <w:left w:val="none" w:sz="0" w:space="0" w:color="auto"/>
        <w:bottom w:val="none" w:sz="0" w:space="0" w:color="auto"/>
        <w:right w:val="none" w:sz="0" w:space="0" w:color="auto"/>
      </w:divBdr>
    </w:div>
    <w:div w:id="1045519418">
      <w:bodyDiv w:val="1"/>
      <w:marLeft w:val="0"/>
      <w:marRight w:val="0"/>
      <w:marTop w:val="0"/>
      <w:marBottom w:val="0"/>
      <w:divBdr>
        <w:top w:val="none" w:sz="0" w:space="0" w:color="auto"/>
        <w:left w:val="none" w:sz="0" w:space="0" w:color="auto"/>
        <w:bottom w:val="none" w:sz="0" w:space="0" w:color="auto"/>
        <w:right w:val="none" w:sz="0" w:space="0" w:color="auto"/>
      </w:divBdr>
    </w:div>
    <w:div w:id="1057244456">
      <w:bodyDiv w:val="1"/>
      <w:marLeft w:val="0"/>
      <w:marRight w:val="0"/>
      <w:marTop w:val="0"/>
      <w:marBottom w:val="0"/>
      <w:divBdr>
        <w:top w:val="none" w:sz="0" w:space="0" w:color="auto"/>
        <w:left w:val="none" w:sz="0" w:space="0" w:color="auto"/>
        <w:bottom w:val="none" w:sz="0" w:space="0" w:color="auto"/>
        <w:right w:val="none" w:sz="0" w:space="0" w:color="auto"/>
      </w:divBdr>
    </w:div>
    <w:div w:id="1058937286">
      <w:bodyDiv w:val="1"/>
      <w:marLeft w:val="0"/>
      <w:marRight w:val="0"/>
      <w:marTop w:val="0"/>
      <w:marBottom w:val="0"/>
      <w:divBdr>
        <w:top w:val="none" w:sz="0" w:space="0" w:color="auto"/>
        <w:left w:val="none" w:sz="0" w:space="0" w:color="auto"/>
        <w:bottom w:val="none" w:sz="0" w:space="0" w:color="auto"/>
        <w:right w:val="none" w:sz="0" w:space="0" w:color="auto"/>
      </w:divBdr>
    </w:div>
    <w:div w:id="1077943770">
      <w:bodyDiv w:val="1"/>
      <w:marLeft w:val="0"/>
      <w:marRight w:val="0"/>
      <w:marTop w:val="0"/>
      <w:marBottom w:val="0"/>
      <w:divBdr>
        <w:top w:val="none" w:sz="0" w:space="0" w:color="auto"/>
        <w:left w:val="none" w:sz="0" w:space="0" w:color="auto"/>
        <w:bottom w:val="none" w:sz="0" w:space="0" w:color="auto"/>
        <w:right w:val="none" w:sz="0" w:space="0" w:color="auto"/>
      </w:divBdr>
    </w:div>
    <w:div w:id="1082607215">
      <w:bodyDiv w:val="1"/>
      <w:marLeft w:val="0"/>
      <w:marRight w:val="0"/>
      <w:marTop w:val="0"/>
      <w:marBottom w:val="0"/>
      <w:divBdr>
        <w:top w:val="none" w:sz="0" w:space="0" w:color="auto"/>
        <w:left w:val="none" w:sz="0" w:space="0" w:color="auto"/>
        <w:bottom w:val="none" w:sz="0" w:space="0" w:color="auto"/>
        <w:right w:val="none" w:sz="0" w:space="0" w:color="auto"/>
      </w:divBdr>
    </w:div>
    <w:div w:id="1153834405">
      <w:bodyDiv w:val="1"/>
      <w:marLeft w:val="0"/>
      <w:marRight w:val="0"/>
      <w:marTop w:val="0"/>
      <w:marBottom w:val="0"/>
      <w:divBdr>
        <w:top w:val="none" w:sz="0" w:space="0" w:color="auto"/>
        <w:left w:val="none" w:sz="0" w:space="0" w:color="auto"/>
        <w:bottom w:val="none" w:sz="0" w:space="0" w:color="auto"/>
        <w:right w:val="none" w:sz="0" w:space="0" w:color="auto"/>
      </w:divBdr>
    </w:div>
    <w:div w:id="1185634625">
      <w:bodyDiv w:val="1"/>
      <w:marLeft w:val="0"/>
      <w:marRight w:val="0"/>
      <w:marTop w:val="0"/>
      <w:marBottom w:val="0"/>
      <w:divBdr>
        <w:top w:val="none" w:sz="0" w:space="0" w:color="auto"/>
        <w:left w:val="none" w:sz="0" w:space="0" w:color="auto"/>
        <w:bottom w:val="none" w:sz="0" w:space="0" w:color="auto"/>
        <w:right w:val="none" w:sz="0" w:space="0" w:color="auto"/>
      </w:divBdr>
    </w:div>
    <w:div w:id="1188060281">
      <w:bodyDiv w:val="1"/>
      <w:marLeft w:val="0"/>
      <w:marRight w:val="0"/>
      <w:marTop w:val="0"/>
      <w:marBottom w:val="0"/>
      <w:divBdr>
        <w:top w:val="none" w:sz="0" w:space="0" w:color="auto"/>
        <w:left w:val="none" w:sz="0" w:space="0" w:color="auto"/>
        <w:bottom w:val="none" w:sz="0" w:space="0" w:color="auto"/>
        <w:right w:val="none" w:sz="0" w:space="0" w:color="auto"/>
      </w:divBdr>
    </w:div>
    <w:div w:id="1194463723">
      <w:bodyDiv w:val="1"/>
      <w:marLeft w:val="0"/>
      <w:marRight w:val="0"/>
      <w:marTop w:val="0"/>
      <w:marBottom w:val="0"/>
      <w:divBdr>
        <w:top w:val="none" w:sz="0" w:space="0" w:color="auto"/>
        <w:left w:val="none" w:sz="0" w:space="0" w:color="auto"/>
        <w:bottom w:val="none" w:sz="0" w:space="0" w:color="auto"/>
        <w:right w:val="none" w:sz="0" w:space="0" w:color="auto"/>
      </w:divBdr>
    </w:div>
    <w:div w:id="1242983017">
      <w:bodyDiv w:val="1"/>
      <w:marLeft w:val="0"/>
      <w:marRight w:val="0"/>
      <w:marTop w:val="0"/>
      <w:marBottom w:val="0"/>
      <w:divBdr>
        <w:top w:val="none" w:sz="0" w:space="0" w:color="auto"/>
        <w:left w:val="none" w:sz="0" w:space="0" w:color="auto"/>
        <w:bottom w:val="none" w:sz="0" w:space="0" w:color="auto"/>
        <w:right w:val="none" w:sz="0" w:space="0" w:color="auto"/>
      </w:divBdr>
    </w:div>
    <w:div w:id="1407072280">
      <w:bodyDiv w:val="1"/>
      <w:marLeft w:val="0"/>
      <w:marRight w:val="0"/>
      <w:marTop w:val="0"/>
      <w:marBottom w:val="0"/>
      <w:divBdr>
        <w:top w:val="none" w:sz="0" w:space="0" w:color="auto"/>
        <w:left w:val="none" w:sz="0" w:space="0" w:color="auto"/>
        <w:bottom w:val="none" w:sz="0" w:space="0" w:color="auto"/>
        <w:right w:val="none" w:sz="0" w:space="0" w:color="auto"/>
      </w:divBdr>
    </w:div>
    <w:div w:id="1469861736">
      <w:bodyDiv w:val="1"/>
      <w:marLeft w:val="0"/>
      <w:marRight w:val="0"/>
      <w:marTop w:val="0"/>
      <w:marBottom w:val="0"/>
      <w:divBdr>
        <w:top w:val="none" w:sz="0" w:space="0" w:color="auto"/>
        <w:left w:val="none" w:sz="0" w:space="0" w:color="auto"/>
        <w:bottom w:val="none" w:sz="0" w:space="0" w:color="auto"/>
        <w:right w:val="none" w:sz="0" w:space="0" w:color="auto"/>
      </w:divBdr>
    </w:div>
    <w:div w:id="1470516974">
      <w:bodyDiv w:val="1"/>
      <w:marLeft w:val="0"/>
      <w:marRight w:val="0"/>
      <w:marTop w:val="0"/>
      <w:marBottom w:val="0"/>
      <w:divBdr>
        <w:top w:val="none" w:sz="0" w:space="0" w:color="auto"/>
        <w:left w:val="none" w:sz="0" w:space="0" w:color="auto"/>
        <w:bottom w:val="none" w:sz="0" w:space="0" w:color="auto"/>
        <w:right w:val="none" w:sz="0" w:space="0" w:color="auto"/>
      </w:divBdr>
    </w:div>
    <w:div w:id="1484353505">
      <w:bodyDiv w:val="1"/>
      <w:marLeft w:val="0"/>
      <w:marRight w:val="0"/>
      <w:marTop w:val="0"/>
      <w:marBottom w:val="0"/>
      <w:divBdr>
        <w:top w:val="none" w:sz="0" w:space="0" w:color="auto"/>
        <w:left w:val="none" w:sz="0" w:space="0" w:color="auto"/>
        <w:bottom w:val="none" w:sz="0" w:space="0" w:color="auto"/>
        <w:right w:val="none" w:sz="0" w:space="0" w:color="auto"/>
      </w:divBdr>
    </w:div>
    <w:div w:id="1488133709">
      <w:bodyDiv w:val="1"/>
      <w:marLeft w:val="0"/>
      <w:marRight w:val="0"/>
      <w:marTop w:val="0"/>
      <w:marBottom w:val="0"/>
      <w:divBdr>
        <w:top w:val="none" w:sz="0" w:space="0" w:color="auto"/>
        <w:left w:val="none" w:sz="0" w:space="0" w:color="auto"/>
        <w:bottom w:val="none" w:sz="0" w:space="0" w:color="auto"/>
        <w:right w:val="none" w:sz="0" w:space="0" w:color="auto"/>
      </w:divBdr>
    </w:div>
    <w:div w:id="1514997268">
      <w:bodyDiv w:val="1"/>
      <w:marLeft w:val="0"/>
      <w:marRight w:val="0"/>
      <w:marTop w:val="0"/>
      <w:marBottom w:val="0"/>
      <w:divBdr>
        <w:top w:val="none" w:sz="0" w:space="0" w:color="auto"/>
        <w:left w:val="none" w:sz="0" w:space="0" w:color="auto"/>
        <w:bottom w:val="none" w:sz="0" w:space="0" w:color="auto"/>
        <w:right w:val="none" w:sz="0" w:space="0" w:color="auto"/>
      </w:divBdr>
    </w:div>
    <w:div w:id="1522738554">
      <w:bodyDiv w:val="1"/>
      <w:marLeft w:val="0"/>
      <w:marRight w:val="0"/>
      <w:marTop w:val="0"/>
      <w:marBottom w:val="0"/>
      <w:divBdr>
        <w:top w:val="none" w:sz="0" w:space="0" w:color="auto"/>
        <w:left w:val="none" w:sz="0" w:space="0" w:color="auto"/>
        <w:bottom w:val="none" w:sz="0" w:space="0" w:color="auto"/>
        <w:right w:val="none" w:sz="0" w:space="0" w:color="auto"/>
      </w:divBdr>
    </w:div>
    <w:div w:id="1533377568">
      <w:bodyDiv w:val="1"/>
      <w:marLeft w:val="0"/>
      <w:marRight w:val="0"/>
      <w:marTop w:val="0"/>
      <w:marBottom w:val="0"/>
      <w:divBdr>
        <w:top w:val="none" w:sz="0" w:space="0" w:color="auto"/>
        <w:left w:val="none" w:sz="0" w:space="0" w:color="auto"/>
        <w:bottom w:val="none" w:sz="0" w:space="0" w:color="auto"/>
        <w:right w:val="none" w:sz="0" w:space="0" w:color="auto"/>
      </w:divBdr>
    </w:div>
    <w:div w:id="1548175604">
      <w:bodyDiv w:val="1"/>
      <w:marLeft w:val="0"/>
      <w:marRight w:val="0"/>
      <w:marTop w:val="0"/>
      <w:marBottom w:val="0"/>
      <w:divBdr>
        <w:top w:val="none" w:sz="0" w:space="0" w:color="auto"/>
        <w:left w:val="none" w:sz="0" w:space="0" w:color="auto"/>
        <w:bottom w:val="none" w:sz="0" w:space="0" w:color="auto"/>
        <w:right w:val="none" w:sz="0" w:space="0" w:color="auto"/>
      </w:divBdr>
    </w:div>
    <w:div w:id="1570799586">
      <w:bodyDiv w:val="1"/>
      <w:marLeft w:val="0"/>
      <w:marRight w:val="0"/>
      <w:marTop w:val="0"/>
      <w:marBottom w:val="0"/>
      <w:divBdr>
        <w:top w:val="none" w:sz="0" w:space="0" w:color="auto"/>
        <w:left w:val="none" w:sz="0" w:space="0" w:color="auto"/>
        <w:bottom w:val="none" w:sz="0" w:space="0" w:color="auto"/>
        <w:right w:val="none" w:sz="0" w:space="0" w:color="auto"/>
      </w:divBdr>
    </w:div>
    <w:div w:id="1607078482">
      <w:bodyDiv w:val="1"/>
      <w:marLeft w:val="0"/>
      <w:marRight w:val="0"/>
      <w:marTop w:val="0"/>
      <w:marBottom w:val="0"/>
      <w:divBdr>
        <w:top w:val="none" w:sz="0" w:space="0" w:color="auto"/>
        <w:left w:val="none" w:sz="0" w:space="0" w:color="auto"/>
        <w:bottom w:val="none" w:sz="0" w:space="0" w:color="auto"/>
        <w:right w:val="none" w:sz="0" w:space="0" w:color="auto"/>
      </w:divBdr>
    </w:div>
    <w:div w:id="1609658346">
      <w:bodyDiv w:val="1"/>
      <w:marLeft w:val="0"/>
      <w:marRight w:val="0"/>
      <w:marTop w:val="0"/>
      <w:marBottom w:val="0"/>
      <w:divBdr>
        <w:top w:val="none" w:sz="0" w:space="0" w:color="auto"/>
        <w:left w:val="none" w:sz="0" w:space="0" w:color="auto"/>
        <w:bottom w:val="none" w:sz="0" w:space="0" w:color="auto"/>
        <w:right w:val="none" w:sz="0" w:space="0" w:color="auto"/>
      </w:divBdr>
    </w:div>
    <w:div w:id="1629816581">
      <w:bodyDiv w:val="1"/>
      <w:marLeft w:val="0"/>
      <w:marRight w:val="0"/>
      <w:marTop w:val="0"/>
      <w:marBottom w:val="0"/>
      <w:divBdr>
        <w:top w:val="none" w:sz="0" w:space="0" w:color="auto"/>
        <w:left w:val="none" w:sz="0" w:space="0" w:color="auto"/>
        <w:bottom w:val="none" w:sz="0" w:space="0" w:color="auto"/>
        <w:right w:val="none" w:sz="0" w:space="0" w:color="auto"/>
      </w:divBdr>
    </w:div>
    <w:div w:id="1645697406">
      <w:bodyDiv w:val="1"/>
      <w:marLeft w:val="0"/>
      <w:marRight w:val="0"/>
      <w:marTop w:val="0"/>
      <w:marBottom w:val="0"/>
      <w:divBdr>
        <w:top w:val="none" w:sz="0" w:space="0" w:color="auto"/>
        <w:left w:val="none" w:sz="0" w:space="0" w:color="auto"/>
        <w:bottom w:val="none" w:sz="0" w:space="0" w:color="auto"/>
        <w:right w:val="none" w:sz="0" w:space="0" w:color="auto"/>
      </w:divBdr>
    </w:div>
    <w:div w:id="1647472580">
      <w:bodyDiv w:val="1"/>
      <w:marLeft w:val="0"/>
      <w:marRight w:val="0"/>
      <w:marTop w:val="0"/>
      <w:marBottom w:val="0"/>
      <w:divBdr>
        <w:top w:val="none" w:sz="0" w:space="0" w:color="auto"/>
        <w:left w:val="none" w:sz="0" w:space="0" w:color="auto"/>
        <w:bottom w:val="none" w:sz="0" w:space="0" w:color="auto"/>
        <w:right w:val="none" w:sz="0" w:space="0" w:color="auto"/>
      </w:divBdr>
    </w:div>
    <w:div w:id="1656449944">
      <w:bodyDiv w:val="1"/>
      <w:marLeft w:val="0"/>
      <w:marRight w:val="0"/>
      <w:marTop w:val="0"/>
      <w:marBottom w:val="0"/>
      <w:divBdr>
        <w:top w:val="none" w:sz="0" w:space="0" w:color="auto"/>
        <w:left w:val="none" w:sz="0" w:space="0" w:color="auto"/>
        <w:bottom w:val="none" w:sz="0" w:space="0" w:color="auto"/>
        <w:right w:val="none" w:sz="0" w:space="0" w:color="auto"/>
      </w:divBdr>
    </w:div>
    <w:div w:id="1666129545">
      <w:bodyDiv w:val="1"/>
      <w:marLeft w:val="0"/>
      <w:marRight w:val="0"/>
      <w:marTop w:val="0"/>
      <w:marBottom w:val="0"/>
      <w:divBdr>
        <w:top w:val="none" w:sz="0" w:space="0" w:color="auto"/>
        <w:left w:val="none" w:sz="0" w:space="0" w:color="auto"/>
        <w:bottom w:val="none" w:sz="0" w:space="0" w:color="auto"/>
        <w:right w:val="none" w:sz="0" w:space="0" w:color="auto"/>
      </w:divBdr>
    </w:div>
    <w:div w:id="1676148978">
      <w:bodyDiv w:val="1"/>
      <w:marLeft w:val="0"/>
      <w:marRight w:val="0"/>
      <w:marTop w:val="0"/>
      <w:marBottom w:val="0"/>
      <w:divBdr>
        <w:top w:val="none" w:sz="0" w:space="0" w:color="auto"/>
        <w:left w:val="none" w:sz="0" w:space="0" w:color="auto"/>
        <w:bottom w:val="none" w:sz="0" w:space="0" w:color="auto"/>
        <w:right w:val="none" w:sz="0" w:space="0" w:color="auto"/>
      </w:divBdr>
    </w:div>
    <w:div w:id="1775636303">
      <w:bodyDiv w:val="1"/>
      <w:marLeft w:val="0"/>
      <w:marRight w:val="0"/>
      <w:marTop w:val="0"/>
      <w:marBottom w:val="0"/>
      <w:divBdr>
        <w:top w:val="none" w:sz="0" w:space="0" w:color="auto"/>
        <w:left w:val="none" w:sz="0" w:space="0" w:color="auto"/>
        <w:bottom w:val="none" w:sz="0" w:space="0" w:color="auto"/>
        <w:right w:val="none" w:sz="0" w:space="0" w:color="auto"/>
      </w:divBdr>
    </w:div>
    <w:div w:id="1786121179">
      <w:bodyDiv w:val="1"/>
      <w:marLeft w:val="0"/>
      <w:marRight w:val="0"/>
      <w:marTop w:val="0"/>
      <w:marBottom w:val="0"/>
      <w:divBdr>
        <w:top w:val="none" w:sz="0" w:space="0" w:color="auto"/>
        <w:left w:val="none" w:sz="0" w:space="0" w:color="auto"/>
        <w:bottom w:val="none" w:sz="0" w:space="0" w:color="auto"/>
        <w:right w:val="none" w:sz="0" w:space="0" w:color="auto"/>
      </w:divBdr>
    </w:div>
    <w:div w:id="1801416878">
      <w:bodyDiv w:val="1"/>
      <w:marLeft w:val="0"/>
      <w:marRight w:val="0"/>
      <w:marTop w:val="0"/>
      <w:marBottom w:val="0"/>
      <w:divBdr>
        <w:top w:val="none" w:sz="0" w:space="0" w:color="auto"/>
        <w:left w:val="none" w:sz="0" w:space="0" w:color="auto"/>
        <w:bottom w:val="none" w:sz="0" w:space="0" w:color="auto"/>
        <w:right w:val="none" w:sz="0" w:space="0" w:color="auto"/>
      </w:divBdr>
    </w:div>
    <w:div w:id="1810973120">
      <w:bodyDiv w:val="1"/>
      <w:marLeft w:val="0"/>
      <w:marRight w:val="0"/>
      <w:marTop w:val="0"/>
      <w:marBottom w:val="0"/>
      <w:divBdr>
        <w:top w:val="none" w:sz="0" w:space="0" w:color="auto"/>
        <w:left w:val="none" w:sz="0" w:space="0" w:color="auto"/>
        <w:bottom w:val="none" w:sz="0" w:space="0" w:color="auto"/>
        <w:right w:val="none" w:sz="0" w:space="0" w:color="auto"/>
      </w:divBdr>
    </w:div>
    <w:div w:id="1842355892">
      <w:bodyDiv w:val="1"/>
      <w:marLeft w:val="0"/>
      <w:marRight w:val="0"/>
      <w:marTop w:val="0"/>
      <w:marBottom w:val="0"/>
      <w:divBdr>
        <w:top w:val="none" w:sz="0" w:space="0" w:color="auto"/>
        <w:left w:val="none" w:sz="0" w:space="0" w:color="auto"/>
        <w:bottom w:val="none" w:sz="0" w:space="0" w:color="auto"/>
        <w:right w:val="none" w:sz="0" w:space="0" w:color="auto"/>
      </w:divBdr>
    </w:div>
    <w:div w:id="1870944897">
      <w:bodyDiv w:val="1"/>
      <w:marLeft w:val="0"/>
      <w:marRight w:val="0"/>
      <w:marTop w:val="0"/>
      <w:marBottom w:val="0"/>
      <w:divBdr>
        <w:top w:val="none" w:sz="0" w:space="0" w:color="auto"/>
        <w:left w:val="none" w:sz="0" w:space="0" w:color="auto"/>
        <w:bottom w:val="none" w:sz="0" w:space="0" w:color="auto"/>
        <w:right w:val="none" w:sz="0" w:space="0" w:color="auto"/>
      </w:divBdr>
    </w:div>
    <w:div w:id="1872064632">
      <w:bodyDiv w:val="1"/>
      <w:marLeft w:val="0"/>
      <w:marRight w:val="0"/>
      <w:marTop w:val="0"/>
      <w:marBottom w:val="0"/>
      <w:divBdr>
        <w:top w:val="none" w:sz="0" w:space="0" w:color="auto"/>
        <w:left w:val="none" w:sz="0" w:space="0" w:color="auto"/>
        <w:bottom w:val="none" w:sz="0" w:space="0" w:color="auto"/>
        <w:right w:val="none" w:sz="0" w:space="0" w:color="auto"/>
      </w:divBdr>
    </w:div>
    <w:div w:id="1874227497">
      <w:bodyDiv w:val="1"/>
      <w:marLeft w:val="0"/>
      <w:marRight w:val="0"/>
      <w:marTop w:val="0"/>
      <w:marBottom w:val="0"/>
      <w:divBdr>
        <w:top w:val="none" w:sz="0" w:space="0" w:color="auto"/>
        <w:left w:val="none" w:sz="0" w:space="0" w:color="auto"/>
        <w:bottom w:val="none" w:sz="0" w:space="0" w:color="auto"/>
        <w:right w:val="none" w:sz="0" w:space="0" w:color="auto"/>
      </w:divBdr>
    </w:div>
    <w:div w:id="1889684724">
      <w:bodyDiv w:val="1"/>
      <w:marLeft w:val="0"/>
      <w:marRight w:val="0"/>
      <w:marTop w:val="0"/>
      <w:marBottom w:val="0"/>
      <w:divBdr>
        <w:top w:val="none" w:sz="0" w:space="0" w:color="auto"/>
        <w:left w:val="none" w:sz="0" w:space="0" w:color="auto"/>
        <w:bottom w:val="none" w:sz="0" w:space="0" w:color="auto"/>
        <w:right w:val="none" w:sz="0" w:space="0" w:color="auto"/>
      </w:divBdr>
    </w:div>
    <w:div w:id="1918975200">
      <w:bodyDiv w:val="1"/>
      <w:marLeft w:val="0"/>
      <w:marRight w:val="0"/>
      <w:marTop w:val="0"/>
      <w:marBottom w:val="0"/>
      <w:divBdr>
        <w:top w:val="none" w:sz="0" w:space="0" w:color="auto"/>
        <w:left w:val="none" w:sz="0" w:space="0" w:color="auto"/>
        <w:bottom w:val="none" w:sz="0" w:space="0" w:color="auto"/>
        <w:right w:val="none" w:sz="0" w:space="0" w:color="auto"/>
      </w:divBdr>
    </w:div>
    <w:div w:id="1927886455">
      <w:bodyDiv w:val="1"/>
      <w:marLeft w:val="0"/>
      <w:marRight w:val="0"/>
      <w:marTop w:val="0"/>
      <w:marBottom w:val="0"/>
      <w:divBdr>
        <w:top w:val="none" w:sz="0" w:space="0" w:color="auto"/>
        <w:left w:val="none" w:sz="0" w:space="0" w:color="auto"/>
        <w:bottom w:val="none" w:sz="0" w:space="0" w:color="auto"/>
        <w:right w:val="none" w:sz="0" w:space="0" w:color="auto"/>
      </w:divBdr>
    </w:div>
    <w:div w:id="1940915329">
      <w:bodyDiv w:val="1"/>
      <w:marLeft w:val="0"/>
      <w:marRight w:val="0"/>
      <w:marTop w:val="0"/>
      <w:marBottom w:val="0"/>
      <w:divBdr>
        <w:top w:val="none" w:sz="0" w:space="0" w:color="auto"/>
        <w:left w:val="none" w:sz="0" w:space="0" w:color="auto"/>
        <w:bottom w:val="none" w:sz="0" w:space="0" w:color="auto"/>
        <w:right w:val="none" w:sz="0" w:space="0" w:color="auto"/>
      </w:divBdr>
    </w:div>
    <w:div w:id="1951400603">
      <w:bodyDiv w:val="1"/>
      <w:marLeft w:val="0"/>
      <w:marRight w:val="0"/>
      <w:marTop w:val="0"/>
      <w:marBottom w:val="0"/>
      <w:divBdr>
        <w:top w:val="none" w:sz="0" w:space="0" w:color="auto"/>
        <w:left w:val="none" w:sz="0" w:space="0" w:color="auto"/>
        <w:bottom w:val="none" w:sz="0" w:space="0" w:color="auto"/>
        <w:right w:val="none" w:sz="0" w:space="0" w:color="auto"/>
      </w:divBdr>
    </w:div>
    <w:div w:id="1956019205">
      <w:bodyDiv w:val="1"/>
      <w:marLeft w:val="0"/>
      <w:marRight w:val="0"/>
      <w:marTop w:val="0"/>
      <w:marBottom w:val="0"/>
      <w:divBdr>
        <w:top w:val="none" w:sz="0" w:space="0" w:color="auto"/>
        <w:left w:val="none" w:sz="0" w:space="0" w:color="auto"/>
        <w:bottom w:val="none" w:sz="0" w:space="0" w:color="auto"/>
        <w:right w:val="none" w:sz="0" w:space="0" w:color="auto"/>
      </w:divBdr>
    </w:div>
    <w:div w:id="2036299138">
      <w:bodyDiv w:val="1"/>
      <w:marLeft w:val="0"/>
      <w:marRight w:val="0"/>
      <w:marTop w:val="0"/>
      <w:marBottom w:val="0"/>
      <w:divBdr>
        <w:top w:val="none" w:sz="0" w:space="0" w:color="auto"/>
        <w:left w:val="none" w:sz="0" w:space="0" w:color="auto"/>
        <w:bottom w:val="none" w:sz="0" w:space="0" w:color="auto"/>
        <w:right w:val="none" w:sz="0" w:space="0" w:color="auto"/>
      </w:divBdr>
    </w:div>
    <w:div w:id="2036542983">
      <w:bodyDiv w:val="1"/>
      <w:marLeft w:val="0"/>
      <w:marRight w:val="0"/>
      <w:marTop w:val="0"/>
      <w:marBottom w:val="0"/>
      <w:divBdr>
        <w:top w:val="none" w:sz="0" w:space="0" w:color="auto"/>
        <w:left w:val="none" w:sz="0" w:space="0" w:color="auto"/>
        <w:bottom w:val="none" w:sz="0" w:space="0" w:color="auto"/>
        <w:right w:val="none" w:sz="0" w:space="0" w:color="auto"/>
      </w:divBdr>
    </w:div>
    <w:div w:id="2057850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footer" Target="footer7.xml"/><Relationship Id="rId39" Type="http://schemas.openxmlformats.org/officeDocument/2006/relationships/image" Target="media/image9.jpeg"/><Relationship Id="rId21" Type="http://schemas.openxmlformats.org/officeDocument/2006/relationships/footer" Target="footer4.xml"/><Relationship Id="rId34" Type="http://schemas.openxmlformats.org/officeDocument/2006/relationships/image" Target="media/image4.png"/><Relationship Id="rId42" Type="http://schemas.openxmlformats.org/officeDocument/2006/relationships/header" Target="header1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5.xml"/><Relationship Id="rId32" Type="http://schemas.openxmlformats.org/officeDocument/2006/relationships/header" Target="header12.xm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footer" Target="footer6.xml"/><Relationship Id="rId28" Type="http://schemas.openxmlformats.org/officeDocument/2006/relationships/header" Target="header8.xml"/><Relationship Id="rId36"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eader" Target="header11.xml"/><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header" Target="header7.xml"/><Relationship Id="rId30" Type="http://schemas.openxmlformats.org/officeDocument/2006/relationships/header" Target="header10.xml"/><Relationship Id="rId35" Type="http://schemas.openxmlformats.org/officeDocument/2006/relationships/image" Target="media/image5.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0.emf"/><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image" Target="media/image3.png"/><Relationship Id="rId38" Type="http://schemas.openxmlformats.org/officeDocument/2006/relationships/image" Target="media/image8.png"/><Relationship Id="rId20" Type="http://schemas.openxmlformats.org/officeDocument/2006/relationships/footer" Target="footer3.xml"/><Relationship Id="rId41" Type="http://schemas.openxmlformats.org/officeDocument/2006/relationships/header" Target="header13.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2;kola\Research\Diplomk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99BB8A660CC4F2BAB3662AD49B3E0A9"/>
        <w:category>
          <w:name w:val="General"/>
          <w:gallery w:val="placeholder"/>
        </w:category>
        <w:types>
          <w:type w:val="bbPlcHdr"/>
        </w:types>
        <w:behaviors>
          <w:behavior w:val="content"/>
        </w:behaviors>
        <w:guid w:val="{ECB096FA-CE4D-4482-9D64-80C09D71D258}"/>
      </w:docPartPr>
      <w:docPartBody>
        <w:p w:rsidR="00D50097" w:rsidRDefault="00D50097">
          <w:pPr>
            <w:pStyle w:val="699BB8A660CC4F2BAB3662AD49B3E0A9"/>
          </w:pPr>
          <w:r w:rsidRPr="003A1497">
            <w:rPr>
              <w:rStyle w:val="PlaceholderText"/>
            </w:rPr>
            <w:t>[Zvolte druh závěrečné práce]</w:t>
          </w:r>
        </w:p>
      </w:docPartBody>
    </w:docPart>
    <w:docPart>
      <w:docPartPr>
        <w:name w:val="6E31E97B80E940F58BA3E05E30A3D818"/>
        <w:category>
          <w:name w:val="General"/>
          <w:gallery w:val="placeholder"/>
        </w:category>
        <w:types>
          <w:type w:val="bbPlcHdr"/>
        </w:types>
        <w:behaviors>
          <w:behavior w:val="content"/>
        </w:behaviors>
        <w:guid w:val="{488B3518-D9C0-4AB4-A05D-A274565E1C1F}"/>
      </w:docPartPr>
      <w:docPartBody>
        <w:p w:rsidR="00D50097" w:rsidRDefault="00D50097">
          <w:pPr>
            <w:pStyle w:val="6E31E97B80E940F58BA3E05E30A3D818"/>
          </w:pPr>
          <w:bookmarkStart w:id="0" w:name="_Hlk48908568"/>
          <w:bookmarkEnd w:id="0"/>
          <w:r w:rsidRPr="001133CC">
            <w:rPr>
              <w:rStyle w:val="PlaceholderText"/>
            </w:rPr>
            <w:t>[Autor]</w:t>
          </w:r>
        </w:p>
      </w:docPartBody>
    </w:docPart>
    <w:docPart>
      <w:docPartPr>
        <w:name w:val="DA4C7633388B46CBB2DF707CFDD7BA4F"/>
        <w:category>
          <w:name w:val="General"/>
          <w:gallery w:val="placeholder"/>
        </w:category>
        <w:types>
          <w:type w:val="bbPlcHdr"/>
        </w:types>
        <w:behaviors>
          <w:behavior w:val="content"/>
        </w:behaviors>
        <w:guid w:val="{7BE97878-93A0-40CE-9CCA-B8B83CBF4C12}"/>
      </w:docPartPr>
      <w:docPartBody>
        <w:p w:rsidR="00D50097" w:rsidRDefault="00D50097">
          <w:pPr>
            <w:pStyle w:val="DA4C7633388B46CBB2DF707CFDD7BA4F"/>
          </w:pPr>
          <w:r w:rsidRPr="00181F27">
            <w:rPr>
              <w:rStyle w:val="PlaceholderText"/>
            </w:rPr>
            <w:t>[Year of Submission]</w:t>
          </w:r>
        </w:p>
      </w:docPartBody>
    </w:docPart>
    <w:docPart>
      <w:docPartPr>
        <w:name w:val="AB7FD6902F014DAC8D581D5CE9D73839"/>
        <w:category>
          <w:name w:val="General"/>
          <w:gallery w:val="placeholder"/>
        </w:category>
        <w:types>
          <w:type w:val="bbPlcHdr"/>
        </w:types>
        <w:behaviors>
          <w:behavior w:val="content"/>
        </w:behaviors>
        <w:guid w:val="{52575636-4912-4AC3-9975-261518D5D917}"/>
      </w:docPartPr>
      <w:docPartBody>
        <w:p w:rsidR="00D50097" w:rsidRDefault="00D50097">
          <w:pPr>
            <w:pStyle w:val="AB7FD6902F014DAC8D581D5CE9D73839"/>
          </w:pPr>
          <w:r w:rsidRPr="00060E55">
            <w:rPr>
              <w:rStyle w:val="PlaceholderText"/>
            </w:rPr>
            <w:t>[Autor]</w:t>
          </w:r>
        </w:p>
      </w:docPartBody>
    </w:docPart>
    <w:docPart>
      <w:docPartPr>
        <w:name w:val="7805179B23504B409A8FD83BC28D2BE6"/>
        <w:category>
          <w:name w:val="General"/>
          <w:gallery w:val="placeholder"/>
        </w:category>
        <w:types>
          <w:type w:val="bbPlcHdr"/>
        </w:types>
        <w:behaviors>
          <w:behavior w:val="content"/>
        </w:behaviors>
        <w:guid w:val="{FF461E37-6EDA-4129-8BE5-677BEA56248A}"/>
      </w:docPartPr>
      <w:docPartBody>
        <w:p w:rsidR="00D50097" w:rsidRDefault="00D50097">
          <w:pPr>
            <w:pStyle w:val="7805179B23504B409A8FD83BC28D2BE6"/>
          </w:pPr>
          <w:r w:rsidRPr="00060E55">
            <w:rPr>
              <w:rStyle w:val="PlaceholderText"/>
            </w:rPr>
            <w:t>[Název]</w:t>
          </w:r>
        </w:p>
      </w:docPartBody>
    </w:docPart>
    <w:docPart>
      <w:docPartPr>
        <w:name w:val="DD5E5AFE64B2498B8BA284FEE1A0BDF9"/>
        <w:category>
          <w:name w:val="General"/>
          <w:gallery w:val="placeholder"/>
        </w:category>
        <w:types>
          <w:type w:val="bbPlcHdr"/>
        </w:types>
        <w:behaviors>
          <w:behavior w:val="content"/>
        </w:behaviors>
        <w:guid w:val="{B244E520-82AA-433A-B194-11A667D0C6B4}"/>
      </w:docPartPr>
      <w:docPartBody>
        <w:p w:rsidR="00D50097" w:rsidRDefault="00D50097">
          <w:pPr>
            <w:pStyle w:val="DD5E5AFE64B2498B8BA284FEE1A0BDF9"/>
          </w:pPr>
          <w:r w:rsidRPr="00746487">
            <w:rPr>
              <w:rStyle w:val="PlaceholderText"/>
            </w:rPr>
            <w:t>[Nadřízený]</w:t>
          </w:r>
        </w:p>
      </w:docPartBody>
    </w:docPart>
    <w:docPart>
      <w:docPartPr>
        <w:name w:val="74001286261E457F848B2FDC3DB155B7"/>
        <w:category>
          <w:name w:val="General"/>
          <w:gallery w:val="placeholder"/>
        </w:category>
        <w:types>
          <w:type w:val="bbPlcHdr"/>
        </w:types>
        <w:behaviors>
          <w:behavior w:val="content"/>
        </w:behaviors>
        <w:guid w:val="{1DF4F8FD-D13D-4B74-A09A-2F8152091AF9}"/>
      </w:docPartPr>
      <w:docPartBody>
        <w:p w:rsidR="00D50097" w:rsidRDefault="00D50097">
          <w:pPr>
            <w:pStyle w:val="74001286261E457F848B2FDC3DB155B7"/>
          </w:pPr>
          <w:r w:rsidRPr="00181F27">
            <w:rPr>
              <w:rStyle w:val="PlaceholderText"/>
            </w:rPr>
            <w:t>[Write 5–10 key words in English. The same list must be inserted into Thesis/ Dissertation Archive in MUNI Information System.]</w:t>
          </w:r>
        </w:p>
      </w:docPartBody>
    </w:docPart>
    <w:docPart>
      <w:docPartPr>
        <w:name w:val="59E33AC8B0D4429FB53C9EF2AC956EB8"/>
        <w:category>
          <w:name w:val="General"/>
          <w:gallery w:val="placeholder"/>
        </w:category>
        <w:types>
          <w:type w:val="bbPlcHdr"/>
        </w:types>
        <w:behaviors>
          <w:behavior w:val="content"/>
        </w:behaviors>
        <w:guid w:val="{D515296E-82BF-46F9-8176-FD3F3BF4F67C}"/>
      </w:docPartPr>
      <w:docPartBody>
        <w:p w:rsidR="00D50097" w:rsidRDefault="00D50097">
          <w:pPr>
            <w:pStyle w:val="59E33AC8B0D4429FB53C9EF2AC956EB8"/>
          </w:pPr>
          <w:r w:rsidRPr="00060E55">
            <w:rPr>
              <w:rStyle w:val="PlaceholderText"/>
            </w:rPr>
            <w:t>[Autor]</w:t>
          </w:r>
        </w:p>
      </w:docPartBody>
    </w:docPart>
    <w:docPart>
      <w:docPartPr>
        <w:name w:val="5CFB47E125DD4DF8A72764632064C550"/>
        <w:category>
          <w:name w:val="General"/>
          <w:gallery w:val="placeholder"/>
        </w:category>
        <w:types>
          <w:type w:val="bbPlcHdr"/>
        </w:types>
        <w:behaviors>
          <w:behavior w:val="content"/>
        </w:behaviors>
        <w:guid w:val="{5348BC3D-B041-436D-BD16-72130328926A}"/>
      </w:docPartPr>
      <w:docPartBody>
        <w:p w:rsidR="00D50097" w:rsidRDefault="00D50097">
          <w:pPr>
            <w:pStyle w:val="5CFB47E125DD4DF8A72764632064C550"/>
          </w:pPr>
          <w:r w:rsidRPr="003A1497">
            <w:rPr>
              <w:rStyle w:val="PlaceholderText"/>
            </w:rPr>
            <w:t>[Zadejte anglický název katedry nebo ústavu]</w:t>
          </w:r>
        </w:p>
      </w:docPartBody>
    </w:docPart>
    <w:docPart>
      <w:docPartPr>
        <w:name w:val="51A95242EA5F40319FE95EBA39716FEF"/>
        <w:category>
          <w:name w:val="General"/>
          <w:gallery w:val="placeholder"/>
        </w:category>
        <w:types>
          <w:type w:val="bbPlcHdr"/>
        </w:types>
        <w:behaviors>
          <w:behavior w:val="content"/>
        </w:behaviors>
        <w:guid w:val="{6EBC91A8-E3BA-4DEF-8547-A83ABFAE75B2}"/>
      </w:docPartPr>
      <w:docPartBody>
        <w:p w:rsidR="00D50097" w:rsidRDefault="00D50097">
          <w:pPr>
            <w:pStyle w:val="51A95242EA5F40319FE95EBA39716FEF"/>
          </w:pPr>
          <w:r w:rsidRPr="00746487">
            <w:rPr>
              <w:rStyle w:val="PlaceholderText"/>
            </w:rPr>
            <w:t>[Klepněte a napište název práce v angličtině]</w:t>
          </w:r>
        </w:p>
      </w:docPartBody>
    </w:docPart>
    <w:docPart>
      <w:docPartPr>
        <w:name w:val="FB449B0CFBED41D1AED56C1D424B081A"/>
        <w:category>
          <w:name w:val="General"/>
          <w:gallery w:val="placeholder"/>
        </w:category>
        <w:types>
          <w:type w:val="bbPlcHdr"/>
        </w:types>
        <w:behaviors>
          <w:behavior w:val="content"/>
        </w:behaviors>
        <w:guid w:val="{8E4A82EA-71A9-4C9B-A2A2-FE27E06101FF}"/>
      </w:docPartPr>
      <w:docPartBody>
        <w:p w:rsidR="00D50097" w:rsidRDefault="00D50097">
          <w:pPr>
            <w:pStyle w:val="FB449B0CFBED41D1AED56C1D424B081A"/>
          </w:pPr>
          <w:r w:rsidRPr="003A1497">
            <w:rPr>
              <w:rStyle w:val="PlaceholderText"/>
            </w:rPr>
            <w:t>Napište anglický název programu</w:t>
          </w:r>
        </w:p>
      </w:docPartBody>
    </w:docPart>
    <w:docPart>
      <w:docPartPr>
        <w:name w:val="1837E3259727473AB7CA3D67AC2CF0C4"/>
        <w:category>
          <w:name w:val="General"/>
          <w:gallery w:val="placeholder"/>
        </w:category>
        <w:types>
          <w:type w:val="bbPlcHdr"/>
        </w:types>
        <w:behaviors>
          <w:behavior w:val="content"/>
        </w:behaviors>
        <w:guid w:val="{D6673B26-FDC1-40E4-A9F7-780D5E0C6069}"/>
      </w:docPartPr>
      <w:docPartBody>
        <w:p w:rsidR="00D50097" w:rsidRDefault="00D50097">
          <w:pPr>
            <w:pStyle w:val="1837E3259727473AB7CA3D67AC2CF0C4"/>
          </w:pPr>
          <w:r w:rsidRPr="00746487">
            <w:rPr>
              <w:rStyle w:val="PlaceholderText"/>
            </w:rPr>
            <w:t>[Nadřízený]</w:t>
          </w:r>
        </w:p>
      </w:docPartBody>
    </w:docPart>
    <w:docPart>
      <w:docPartPr>
        <w:name w:val="CAA34813A09742FD82D87977823F5450"/>
        <w:category>
          <w:name w:val="General"/>
          <w:gallery w:val="placeholder"/>
        </w:category>
        <w:types>
          <w:type w:val="bbPlcHdr"/>
        </w:types>
        <w:behaviors>
          <w:behavior w:val="content"/>
        </w:behaviors>
        <w:guid w:val="{6EFFEF23-72CA-4263-BDA3-991BF7F89BC9}"/>
      </w:docPartPr>
      <w:docPartBody>
        <w:p w:rsidR="00D50097" w:rsidRDefault="00D50097">
          <w:pPr>
            <w:pStyle w:val="CAA34813A09742FD82D87977823F5450"/>
          </w:pPr>
          <w:r w:rsidRPr="00181F27">
            <w:rPr>
              <w:rStyle w:val="PlaceholderText"/>
            </w:rPr>
            <w:t>[Write 5–10 key words in English. The same list must be inserted into Thesis/ Dissertation Archive in MUNI Information System.]</w:t>
          </w:r>
        </w:p>
      </w:docPartBody>
    </w:docPart>
    <w:docPart>
      <w:docPartPr>
        <w:name w:val="3BB1BF604DD94AD2A1FADE7F4EA56F72"/>
        <w:category>
          <w:name w:val="General"/>
          <w:gallery w:val="placeholder"/>
        </w:category>
        <w:types>
          <w:type w:val="bbPlcHdr"/>
        </w:types>
        <w:behaviors>
          <w:behavior w:val="content"/>
        </w:behaviors>
        <w:guid w:val="{77F5017F-0C4E-4A5A-9440-9372B01CBA15}"/>
      </w:docPartPr>
      <w:docPartBody>
        <w:p w:rsidR="00D50097" w:rsidRDefault="00D50097">
          <w:pPr>
            <w:pStyle w:val="3BB1BF604DD94AD2A1FADE7F4EA56F72"/>
          </w:pPr>
          <w:r w:rsidRPr="001133CC">
            <w:rPr>
              <w:rStyle w:val="PlaceholderText"/>
            </w:rPr>
            <w:t>[Název]</w:t>
          </w:r>
        </w:p>
      </w:docPartBody>
    </w:docPart>
    <w:docPart>
      <w:docPartPr>
        <w:name w:val="698BE6B6356F47558E0AEF84B469DAAE"/>
        <w:category>
          <w:name w:val="General"/>
          <w:gallery w:val="placeholder"/>
        </w:category>
        <w:types>
          <w:type w:val="bbPlcHdr"/>
        </w:types>
        <w:behaviors>
          <w:behavior w:val="content"/>
        </w:behaviors>
        <w:guid w:val="{8096A781-BEBC-4BB0-B0DB-CC50693540D2}"/>
      </w:docPartPr>
      <w:docPartBody>
        <w:p w:rsidR="00D50097" w:rsidRDefault="00D50097">
          <w:pPr>
            <w:pStyle w:val="698BE6B6356F47558E0AEF84B469DAAE"/>
          </w:pPr>
          <w:r w:rsidRPr="0001165A">
            <w:rPr>
              <w:rStyle w:val="PlaceholderText"/>
            </w:rPr>
            <w:t>Klikněte nebo klepněte sem a zadejte datum.</w:t>
          </w:r>
        </w:p>
      </w:docPartBody>
    </w:docPart>
    <w:docPart>
      <w:docPartPr>
        <w:name w:val="988A8D23902A426C9BA120D43EFD8483"/>
        <w:category>
          <w:name w:val="General"/>
          <w:gallery w:val="placeholder"/>
        </w:category>
        <w:types>
          <w:type w:val="bbPlcHdr"/>
        </w:types>
        <w:behaviors>
          <w:behavior w:val="content"/>
        </w:behaviors>
        <w:guid w:val="{86A68E87-A007-4A69-86EE-38E303356A1C}"/>
      </w:docPartPr>
      <w:docPartBody>
        <w:p w:rsidR="00D50097" w:rsidRDefault="00D50097">
          <w:pPr>
            <w:pStyle w:val="988A8D23902A426C9BA120D43EFD8483"/>
          </w:pPr>
          <w:r w:rsidRPr="00943580">
            <w:rPr>
              <w:rStyle w:val="PlaceholderText"/>
            </w:rPr>
            <w:t>[Autor]</w:t>
          </w:r>
        </w:p>
      </w:docPartBody>
    </w:docPart>
    <w:docPart>
      <w:docPartPr>
        <w:name w:val="00EEF399123842A795FC9B11348F38A4"/>
        <w:category>
          <w:name w:val="General"/>
          <w:gallery w:val="placeholder"/>
        </w:category>
        <w:types>
          <w:type w:val="bbPlcHdr"/>
        </w:types>
        <w:behaviors>
          <w:behavior w:val="content"/>
        </w:behaviors>
        <w:guid w:val="{CAB75B38-6357-4E4E-95DF-72452AFA85C5}"/>
      </w:docPartPr>
      <w:docPartBody>
        <w:p w:rsidR="00D50097" w:rsidRDefault="00D50097">
          <w:pPr>
            <w:pStyle w:val="00EEF399123842A795FC9B11348F38A4"/>
          </w:pPr>
          <w:r w:rsidRPr="00A752C2">
            <w:rPr>
              <w:rStyle w:val="PlaceholderText"/>
            </w:rPr>
            <w:t>Zadejte libovolný obsah, který chcete opakovat, včetně jiných ovládacích prvků obsahu. Můžete také vložit tento ovládací prvek kolem řádků tabulky, aby se části tabulky opakovaly.</w:t>
          </w:r>
        </w:p>
      </w:docPartBody>
    </w:docPart>
    <w:docPart>
      <w:docPartPr>
        <w:name w:val="54D240CD26D74F80BEF9FE82606E6E7C"/>
        <w:category>
          <w:name w:val="General"/>
          <w:gallery w:val="placeholder"/>
        </w:category>
        <w:types>
          <w:type w:val="bbPlcHdr"/>
        </w:types>
        <w:behaviors>
          <w:behavior w:val="content"/>
        </w:behaviors>
        <w:guid w:val="{9F8FF418-2758-4AE1-A598-7AA6F0E53523}"/>
      </w:docPartPr>
      <w:docPartBody>
        <w:p w:rsidR="00D50097" w:rsidRDefault="00D50097">
          <w:pPr>
            <w:pStyle w:val="54D240CD26D74F80BEF9FE82606E6E7C"/>
          </w:pPr>
          <w:r>
            <w:t xml:space="preserve">     </w:t>
          </w:r>
        </w:p>
      </w:docPartBody>
    </w:docPart>
    <w:docPart>
      <w:docPartPr>
        <w:name w:val="921F3FB405E246C9BCA9E23364834DEF"/>
        <w:category>
          <w:name w:val="General"/>
          <w:gallery w:val="placeholder"/>
        </w:category>
        <w:types>
          <w:type w:val="bbPlcHdr"/>
        </w:types>
        <w:behaviors>
          <w:behavior w:val="content"/>
        </w:behaviors>
        <w:guid w:val="{C99FA877-EF27-40F7-9BBA-CE093158F116}"/>
      </w:docPartPr>
      <w:docPartBody>
        <w:p w:rsidR="00D50097" w:rsidRDefault="00D50097">
          <w:pPr>
            <w:pStyle w:val="921F3FB405E246C9BCA9E23364834DEF"/>
          </w:pPr>
          <w:r w:rsidRPr="009D6AD8">
            <w:rPr>
              <w:rStyle w:val="PlaceholderText"/>
            </w:rPr>
            <w:t>[Název]</w:t>
          </w:r>
        </w:p>
      </w:docPartBody>
    </w:docPart>
    <w:docPart>
      <w:docPartPr>
        <w:name w:val="07D20F3EB98D498AB71D1062E18756C3"/>
        <w:category>
          <w:name w:val="General"/>
          <w:gallery w:val="placeholder"/>
        </w:category>
        <w:types>
          <w:type w:val="bbPlcHdr"/>
        </w:types>
        <w:behaviors>
          <w:behavior w:val="content"/>
        </w:behaviors>
        <w:guid w:val="{31649C2D-B768-4E5A-A178-D606FF49C2B8}"/>
      </w:docPartPr>
      <w:docPartBody>
        <w:p w:rsidR="003A2D8D" w:rsidRDefault="00D50097" w:rsidP="00D50097">
          <w:pPr>
            <w:pStyle w:val="07D20F3EB98D498AB71D1062E18756C3"/>
          </w:pPr>
          <w:r w:rsidRPr="00A752C2">
            <w:rPr>
              <w:rStyle w:val="PlaceholderText"/>
            </w:rPr>
            <w:t>Zadejte libovolný obsah, který chcete opakovat, včetně jiných ovládacích prvků obsahu. Můžete také vložit tento ovládací prvek kolem řádků tabulky, aby se části tabulky opakovaly.</w:t>
          </w:r>
        </w:p>
      </w:docPartBody>
    </w:docPart>
    <w:docPart>
      <w:docPartPr>
        <w:name w:val="CA9CEE8A5C534279830AF90D544CC33A"/>
        <w:category>
          <w:name w:val="General"/>
          <w:gallery w:val="placeholder"/>
        </w:category>
        <w:types>
          <w:type w:val="bbPlcHdr"/>
        </w:types>
        <w:behaviors>
          <w:behavior w:val="content"/>
        </w:behaviors>
        <w:guid w:val="{9D7A192B-683C-4511-8409-AE903A9C266A}"/>
      </w:docPartPr>
      <w:docPartBody>
        <w:p w:rsidR="00447DC0" w:rsidRDefault="00F24EB3" w:rsidP="00F24EB3">
          <w:pPr>
            <w:pStyle w:val="CA9CEE8A5C534279830AF90D544CC33A"/>
          </w:pPr>
          <w:r w:rsidRPr="00A752C2">
            <w:rPr>
              <w:rStyle w:val="PlaceholderText"/>
            </w:rPr>
            <w:t>Zadejte libovolný obsah, který chcete opakovat, včetně jiných ovládacích prvků obsahu. Můžete také vložit tento ovládací prvek kolem řádků tabulky, aby se části tabulky opakovaly.</w:t>
          </w:r>
        </w:p>
      </w:docPartBody>
    </w:docPart>
    <w:docPart>
      <w:docPartPr>
        <w:name w:val="43DCD512F8504A2BBF2AF5981A2A677A"/>
        <w:category>
          <w:name w:val="General"/>
          <w:gallery w:val="placeholder"/>
        </w:category>
        <w:types>
          <w:type w:val="bbPlcHdr"/>
        </w:types>
        <w:behaviors>
          <w:behavior w:val="content"/>
        </w:behaviors>
        <w:guid w:val="{8C6962C2-EA0F-45F6-B755-3FC44A98E9DC}"/>
      </w:docPartPr>
      <w:docPartBody>
        <w:p w:rsidR="00447DC0" w:rsidRDefault="00F24EB3" w:rsidP="00F24EB3">
          <w:pPr>
            <w:pStyle w:val="43DCD512F8504A2BBF2AF5981A2A677A"/>
          </w:pPr>
          <w:r w:rsidRPr="00A752C2">
            <w:rPr>
              <w:rStyle w:val="PlaceholderText"/>
            </w:rPr>
            <w:t>Zadejte libovolný obsah, který chcete opakovat, včetně jiných ovládacích prvků obsahu. Můžete také vložit tento ovládací prvek kolem řádků tabulky, aby se části tabulky opakovaly.</w:t>
          </w:r>
        </w:p>
      </w:docPartBody>
    </w:docPart>
    <w:docPart>
      <w:docPartPr>
        <w:name w:val="0DA19C4FE5174B959A57FE1A591C226A"/>
        <w:category>
          <w:name w:val="General"/>
          <w:gallery w:val="placeholder"/>
        </w:category>
        <w:types>
          <w:type w:val="bbPlcHdr"/>
        </w:types>
        <w:behaviors>
          <w:behavior w:val="content"/>
        </w:behaviors>
        <w:guid w:val="{95D7A1C4-41BF-4D33-B459-39714C325667}"/>
      </w:docPartPr>
      <w:docPartBody>
        <w:p w:rsidR="00447DC0" w:rsidRDefault="00F24EB3" w:rsidP="00F24EB3">
          <w:pPr>
            <w:pStyle w:val="0DA19C4FE5174B959A57FE1A591C226A"/>
          </w:pPr>
          <w:r w:rsidRPr="00A752C2">
            <w:rPr>
              <w:rStyle w:val="PlaceholderText"/>
            </w:rPr>
            <w:t>Zadejte libovolný obsah, který chcete opakovat, včetně jiných ovládacích prvků obsahu. Můžete také vložit tento ovládací prvek kolem řádků tabulky, aby se části tabulky opakovaly.</w:t>
          </w:r>
        </w:p>
      </w:docPartBody>
    </w:docPart>
    <w:docPart>
      <w:docPartPr>
        <w:name w:val="49A383DEB240400AA5230A11FF2FC6DC"/>
        <w:category>
          <w:name w:val="General"/>
          <w:gallery w:val="placeholder"/>
        </w:category>
        <w:types>
          <w:type w:val="bbPlcHdr"/>
        </w:types>
        <w:behaviors>
          <w:behavior w:val="content"/>
        </w:behaviors>
        <w:guid w:val="{017F5529-3784-40AD-A2A1-2570AA415966}"/>
      </w:docPartPr>
      <w:docPartBody>
        <w:p w:rsidR="00447DC0" w:rsidRDefault="00F24EB3" w:rsidP="00F24EB3">
          <w:pPr>
            <w:pStyle w:val="49A383DEB240400AA5230A11FF2FC6DC"/>
          </w:pPr>
          <w:r w:rsidRPr="00A752C2">
            <w:rPr>
              <w:rStyle w:val="PlaceholderText"/>
            </w:rPr>
            <w:t>Zadejte libovolný obsah, který chcete opakovat, včetně jiných ovládacích prvků obsahu. Můžete také vložit tento ovládací prvek kolem řádků tabulky, aby se části tabulky opakovaly.</w:t>
          </w:r>
        </w:p>
      </w:docPartBody>
    </w:docPart>
    <w:docPart>
      <w:docPartPr>
        <w:name w:val="17D58C6F1A2B4439A6A4856253DBA412"/>
        <w:category>
          <w:name w:val="General"/>
          <w:gallery w:val="placeholder"/>
        </w:category>
        <w:types>
          <w:type w:val="bbPlcHdr"/>
        </w:types>
        <w:behaviors>
          <w:behavior w:val="content"/>
        </w:behaviors>
        <w:guid w:val="{C64F66DF-A75B-426E-98BC-9087859FD244}"/>
      </w:docPartPr>
      <w:docPartBody>
        <w:p w:rsidR="00447DC0" w:rsidRDefault="00F24EB3" w:rsidP="00F24EB3">
          <w:pPr>
            <w:pStyle w:val="17D58C6F1A2B4439A6A4856253DBA412"/>
          </w:pPr>
          <w:r w:rsidRPr="00A752C2">
            <w:rPr>
              <w:rStyle w:val="PlaceholderText"/>
            </w:rPr>
            <w:t>Zadejte libovolný obsah, který chcete opakovat, včetně jiných ovládacích prvků obsahu. Můžete také vložit tento ovládací prvek kolem řádků tabulky, aby se části tabulky opakovaly.</w:t>
          </w:r>
        </w:p>
      </w:docPartBody>
    </w:docPart>
    <w:docPart>
      <w:docPartPr>
        <w:name w:val="27252FC98F83426EAC284574FA2DD4E9"/>
        <w:category>
          <w:name w:val="General"/>
          <w:gallery w:val="placeholder"/>
        </w:category>
        <w:types>
          <w:type w:val="bbPlcHdr"/>
        </w:types>
        <w:behaviors>
          <w:behavior w:val="content"/>
        </w:behaviors>
        <w:guid w:val="{2ED4E722-E35D-4284-9F7E-3F722D54D759}"/>
      </w:docPartPr>
      <w:docPartBody>
        <w:p w:rsidR="00447DC0" w:rsidRDefault="00F24EB3" w:rsidP="00F24EB3">
          <w:pPr>
            <w:pStyle w:val="27252FC98F83426EAC284574FA2DD4E9"/>
          </w:pPr>
          <w:r w:rsidRPr="00A752C2">
            <w:rPr>
              <w:rStyle w:val="PlaceholderText"/>
            </w:rPr>
            <w:t>Zadejte libovolný obsah, který chcete opakovat, včetně jiných ovládacích prvků obsahu. Můžete také vložit tento ovládací prvek kolem řádků tabulky, aby se části tabulky opakovaly.</w:t>
          </w:r>
        </w:p>
      </w:docPartBody>
    </w:docPart>
    <w:docPart>
      <w:docPartPr>
        <w:name w:val="B5DFACB83C0048B381329F917713AA66"/>
        <w:category>
          <w:name w:val="General"/>
          <w:gallery w:val="placeholder"/>
        </w:category>
        <w:types>
          <w:type w:val="bbPlcHdr"/>
        </w:types>
        <w:behaviors>
          <w:behavior w:val="content"/>
        </w:behaviors>
        <w:guid w:val="{B0356B3B-D05E-43FA-9C4B-941B0016D05A}"/>
      </w:docPartPr>
      <w:docPartBody>
        <w:p w:rsidR="00447DC0" w:rsidRDefault="00F24EB3" w:rsidP="00F24EB3">
          <w:pPr>
            <w:pStyle w:val="B5DFACB83C0048B381329F917713AA66"/>
          </w:pPr>
          <w:r w:rsidRPr="00A752C2">
            <w:rPr>
              <w:rStyle w:val="PlaceholderText"/>
            </w:rPr>
            <w:t>Zadejte libovolný obsah, který chcete opakovat, včetně jiných ovládacích prvků obsahu. Můžete také vložit tento ovládací prvek kolem řádků tabulky, aby se části tabulky opakovaly.</w:t>
          </w:r>
        </w:p>
      </w:docPartBody>
    </w:docPart>
    <w:docPart>
      <w:docPartPr>
        <w:name w:val="EE5C85C43989489DA6F80C4EAACEA38C"/>
        <w:category>
          <w:name w:val="General"/>
          <w:gallery w:val="placeholder"/>
        </w:category>
        <w:types>
          <w:type w:val="bbPlcHdr"/>
        </w:types>
        <w:behaviors>
          <w:behavior w:val="content"/>
        </w:behaviors>
        <w:guid w:val="{04B97A01-429C-4EA9-9D9B-B82C228B38D0}"/>
      </w:docPartPr>
      <w:docPartBody>
        <w:p w:rsidR="00000000" w:rsidRDefault="006D50D2" w:rsidP="006D50D2">
          <w:pPr>
            <w:pStyle w:val="EE5C85C43989489DA6F80C4EAACEA38C"/>
          </w:pPr>
          <w:r w:rsidRPr="00181F27">
            <w:rPr>
              <w:rStyle w:val="PlaceholderText"/>
            </w:rPr>
            <w:t>[Year of Submission]</w:t>
          </w:r>
        </w:p>
      </w:docPartBody>
    </w:docPart>
    <w:docPart>
      <w:docPartPr>
        <w:name w:val="86F2C89E72384FA9BEE0B18D2C8FCE37"/>
        <w:category>
          <w:name w:val="General"/>
          <w:gallery w:val="placeholder"/>
        </w:category>
        <w:types>
          <w:type w:val="bbPlcHdr"/>
        </w:types>
        <w:behaviors>
          <w:behavior w:val="content"/>
        </w:behaviors>
        <w:guid w:val="{63A7E200-7A64-434C-BC46-A4AA4D821A29}"/>
      </w:docPartPr>
      <w:docPartBody>
        <w:p w:rsidR="00000000" w:rsidRDefault="006D50D2" w:rsidP="006D50D2">
          <w:pPr>
            <w:pStyle w:val="86F2C89E72384FA9BEE0B18D2C8FCE37"/>
          </w:pPr>
          <w:r w:rsidRPr="00181F27">
            <w:rPr>
              <w:rStyle w:val="PlaceholderText"/>
            </w:rPr>
            <w:t>[Year of Submission]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DengXian">
    <w:altName w:val="Microsoft YaHei"/>
    <w:charset w:val="86"/>
    <w:family w:val="auto"/>
    <w:pitch w:val="variable"/>
    <w:sig w:usb0="00000000" w:usb1="38CF7CFA" w:usb2="00000016" w:usb3="00000000" w:csb0="0004000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Yu Mincho">
    <w:altName w:val="MS Gothic"/>
    <w:charset w:val="80"/>
    <w:family w:val="roman"/>
    <w:pitch w:val="variable"/>
    <w:sig w:usb0="800002E7" w:usb1="2AC7FCFF" w:usb2="00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097"/>
    <w:rsid w:val="001228B5"/>
    <w:rsid w:val="003A2D8D"/>
    <w:rsid w:val="00447DC0"/>
    <w:rsid w:val="004700D4"/>
    <w:rsid w:val="00496A84"/>
    <w:rsid w:val="006845B3"/>
    <w:rsid w:val="006D50D2"/>
    <w:rsid w:val="00700932"/>
    <w:rsid w:val="009131D7"/>
    <w:rsid w:val="0097643D"/>
    <w:rsid w:val="009A13DD"/>
    <w:rsid w:val="00C079B2"/>
    <w:rsid w:val="00C84CF0"/>
    <w:rsid w:val="00D50097"/>
    <w:rsid w:val="00E37731"/>
    <w:rsid w:val="00E55FC6"/>
    <w:rsid w:val="00F24E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D50D2"/>
    <w:rPr>
      <w:color w:val="808080"/>
    </w:rPr>
  </w:style>
  <w:style w:type="paragraph" w:customStyle="1" w:styleId="699BB8A660CC4F2BAB3662AD49B3E0A9">
    <w:name w:val="699BB8A660CC4F2BAB3662AD49B3E0A9"/>
  </w:style>
  <w:style w:type="paragraph" w:customStyle="1" w:styleId="6E31E97B80E940F58BA3E05E30A3D818">
    <w:name w:val="6E31E97B80E940F58BA3E05E30A3D818"/>
  </w:style>
  <w:style w:type="paragraph" w:customStyle="1" w:styleId="DA4C7633388B46CBB2DF707CFDD7BA4F">
    <w:name w:val="DA4C7633388B46CBB2DF707CFDD7BA4F"/>
  </w:style>
  <w:style w:type="paragraph" w:customStyle="1" w:styleId="8C26F727F4F24259A2B077A380226E1D">
    <w:name w:val="8C26F727F4F24259A2B077A380226E1D"/>
  </w:style>
  <w:style w:type="paragraph" w:customStyle="1" w:styleId="AB7FD6902F014DAC8D581D5CE9D73839">
    <w:name w:val="AB7FD6902F014DAC8D581D5CE9D73839"/>
  </w:style>
  <w:style w:type="paragraph" w:customStyle="1" w:styleId="FCAB1F1BEC2348FF9E27AA85550686E2">
    <w:name w:val="FCAB1F1BEC2348FF9E27AA85550686E2"/>
  </w:style>
  <w:style w:type="paragraph" w:customStyle="1" w:styleId="7805179B23504B409A8FD83BC28D2BE6">
    <w:name w:val="7805179B23504B409A8FD83BC28D2BE6"/>
  </w:style>
  <w:style w:type="paragraph" w:customStyle="1" w:styleId="3C6898FBD00C4A1FA7EF978F5CBC3F49">
    <w:name w:val="3C6898FBD00C4A1FA7EF978F5CBC3F49"/>
  </w:style>
  <w:style w:type="paragraph" w:customStyle="1" w:styleId="DD5E5AFE64B2498B8BA284FEE1A0BDF9">
    <w:name w:val="DD5E5AFE64B2498B8BA284FEE1A0BDF9"/>
  </w:style>
  <w:style w:type="paragraph" w:customStyle="1" w:styleId="DD6BEB3EF23340AB8052DA5B7A746543">
    <w:name w:val="DD6BEB3EF23340AB8052DA5B7A746543"/>
  </w:style>
  <w:style w:type="paragraph" w:customStyle="1" w:styleId="74001286261E457F848B2FDC3DB155B7">
    <w:name w:val="74001286261E457F848B2FDC3DB155B7"/>
  </w:style>
  <w:style w:type="paragraph" w:customStyle="1" w:styleId="59E33AC8B0D4429FB53C9EF2AC956EB8">
    <w:name w:val="59E33AC8B0D4429FB53C9EF2AC956EB8"/>
  </w:style>
  <w:style w:type="paragraph" w:customStyle="1" w:styleId="5CFB47E125DD4DF8A72764632064C550">
    <w:name w:val="5CFB47E125DD4DF8A72764632064C550"/>
  </w:style>
  <w:style w:type="paragraph" w:customStyle="1" w:styleId="51A95242EA5F40319FE95EBA39716FEF">
    <w:name w:val="51A95242EA5F40319FE95EBA39716FEF"/>
  </w:style>
  <w:style w:type="paragraph" w:customStyle="1" w:styleId="FB449B0CFBED41D1AED56C1D424B081A">
    <w:name w:val="FB449B0CFBED41D1AED56C1D424B081A"/>
  </w:style>
  <w:style w:type="paragraph" w:customStyle="1" w:styleId="1837E3259727473AB7CA3D67AC2CF0C4">
    <w:name w:val="1837E3259727473AB7CA3D67AC2CF0C4"/>
  </w:style>
  <w:style w:type="paragraph" w:customStyle="1" w:styleId="28DC4DAD3AFC4C719C0CCC337AA4C888">
    <w:name w:val="28DC4DAD3AFC4C719C0CCC337AA4C888"/>
  </w:style>
  <w:style w:type="paragraph" w:customStyle="1" w:styleId="CAA34813A09742FD82D87977823F5450">
    <w:name w:val="CAA34813A09742FD82D87977823F5450"/>
  </w:style>
  <w:style w:type="paragraph" w:customStyle="1" w:styleId="Odstavec1">
    <w:name w:val="Odstavec 1"/>
    <w:basedOn w:val="Normal"/>
    <w:next w:val="Normal"/>
    <w:link w:val="Odstavec1Char"/>
    <w:uiPriority w:val="9"/>
    <w:qFormat/>
    <w:pPr>
      <w:spacing w:after="0" w:line="300" w:lineRule="atLeast"/>
      <w:jc w:val="both"/>
    </w:pPr>
    <w:rPr>
      <w:rFonts w:ascii="Cambria" w:eastAsia="Times New Roman" w:hAnsi="Cambria" w:cs="Times New Roman"/>
      <w:sz w:val="24"/>
      <w:szCs w:val="24"/>
      <w:lang w:val="cs-CZ" w:eastAsia="cs-CZ"/>
    </w:rPr>
  </w:style>
  <w:style w:type="character" w:customStyle="1" w:styleId="Odstavec1Char">
    <w:name w:val="Odstavec 1 Char"/>
    <w:basedOn w:val="DefaultParagraphFont"/>
    <w:link w:val="Odstavec1"/>
    <w:uiPriority w:val="9"/>
    <w:rPr>
      <w:rFonts w:ascii="Cambria" w:eastAsia="Times New Roman" w:hAnsi="Cambria" w:cs="Times New Roman"/>
      <w:sz w:val="24"/>
      <w:szCs w:val="24"/>
      <w:lang w:val="cs-CZ" w:eastAsia="cs-CZ"/>
    </w:rPr>
  </w:style>
  <w:style w:type="paragraph" w:customStyle="1" w:styleId="5E6711FB66EF4F03A75C3406EFCC0B42">
    <w:name w:val="5E6711FB66EF4F03A75C3406EFCC0B42"/>
  </w:style>
  <w:style w:type="paragraph" w:customStyle="1" w:styleId="889F7B98BC5A4B15ADFB1819930EA6A0">
    <w:name w:val="889F7B98BC5A4B15ADFB1819930EA6A0"/>
  </w:style>
  <w:style w:type="paragraph" w:customStyle="1" w:styleId="3BB1BF604DD94AD2A1FADE7F4EA56F72">
    <w:name w:val="3BB1BF604DD94AD2A1FADE7F4EA56F72"/>
  </w:style>
  <w:style w:type="paragraph" w:customStyle="1" w:styleId="698BE6B6356F47558E0AEF84B469DAAE">
    <w:name w:val="698BE6B6356F47558E0AEF84B469DAAE"/>
  </w:style>
  <w:style w:type="paragraph" w:customStyle="1" w:styleId="988A8D23902A426C9BA120D43EFD8483">
    <w:name w:val="988A8D23902A426C9BA120D43EFD8483"/>
  </w:style>
  <w:style w:type="paragraph" w:customStyle="1" w:styleId="38B1A871AC9D4F2E9797318F20CDAFE3">
    <w:name w:val="38B1A871AC9D4F2E9797318F20CDAFE3"/>
  </w:style>
  <w:style w:type="paragraph" w:customStyle="1" w:styleId="00EEF399123842A795FC9B11348F38A4">
    <w:name w:val="00EEF399123842A795FC9B11348F38A4"/>
  </w:style>
  <w:style w:type="paragraph" w:customStyle="1" w:styleId="8B43B803DAFE41E7981C055806342862">
    <w:name w:val="8B43B803DAFE41E7981C055806342862"/>
  </w:style>
  <w:style w:type="paragraph" w:customStyle="1" w:styleId="70F81A987D814EB79CC6345CFC6C953E">
    <w:name w:val="70F81A987D814EB79CC6345CFC6C953E"/>
  </w:style>
  <w:style w:type="paragraph" w:customStyle="1" w:styleId="A41ACC4AEEFB43D88914E76FBD5CFC8D">
    <w:name w:val="A41ACC4AEEFB43D88914E76FBD5CFC8D"/>
  </w:style>
  <w:style w:type="paragraph" w:customStyle="1" w:styleId="F0FD636FE49247FBAF6A8E7EBF0F0ECE">
    <w:name w:val="F0FD636FE49247FBAF6A8E7EBF0F0ECE"/>
  </w:style>
  <w:style w:type="paragraph" w:customStyle="1" w:styleId="0C2C2B01198E4DCB8F9917CE281C309A">
    <w:name w:val="0C2C2B01198E4DCB8F9917CE281C309A"/>
  </w:style>
  <w:style w:type="paragraph" w:customStyle="1" w:styleId="F09B7F6CC0EB41E5A41ECF64621D36DD">
    <w:name w:val="F09B7F6CC0EB41E5A41ECF64621D36DD"/>
  </w:style>
  <w:style w:type="paragraph" w:customStyle="1" w:styleId="E4C11EB20F7F456FAAD307F5B0645EDF">
    <w:name w:val="E4C11EB20F7F456FAAD307F5B0645EDF"/>
  </w:style>
  <w:style w:type="paragraph" w:customStyle="1" w:styleId="AEE96FDB565E4BA6AFDE18298C2ED0A4">
    <w:name w:val="AEE96FDB565E4BA6AFDE18298C2ED0A4"/>
  </w:style>
  <w:style w:type="paragraph" w:customStyle="1" w:styleId="AA190D16A4C3481696BD217D24937651">
    <w:name w:val="AA190D16A4C3481696BD217D24937651"/>
  </w:style>
  <w:style w:type="paragraph" w:customStyle="1" w:styleId="54D240CD26D74F80BEF9FE82606E6E7C">
    <w:name w:val="54D240CD26D74F80BEF9FE82606E6E7C"/>
  </w:style>
  <w:style w:type="paragraph" w:customStyle="1" w:styleId="EF7BCB090167427CA69719C8FFEFF038">
    <w:name w:val="EF7BCB090167427CA69719C8FFEFF038"/>
  </w:style>
  <w:style w:type="paragraph" w:customStyle="1" w:styleId="921F3FB405E246C9BCA9E23364834DEF">
    <w:name w:val="921F3FB405E246C9BCA9E23364834DEF"/>
  </w:style>
  <w:style w:type="paragraph" w:customStyle="1" w:styleId="22A28FA969564A28A402FF919AAE26D2">
    <w:name w:val="22A28FA969564A28A402FF919AAE26D2"/>
    <w:rsid w:val="00D50097"/>
  </w:style>
  <w:style w:type="paragraph" w:customStyle="1" w:styleId="94DE2E764B694B1D8D78496732CFA939">
    <w:name w:val="94DE2E764B694B1D8D78496732CFA939"/>
    <w:rsid w:val="00D50097"/>
  </w:style>
  <w:style w:type="paragraph" w:customStyle="1" w:styleId="07D20F3EB98D498AB71D1062E18756C3">
    <w:name w:val="07D20F3EB98D498AB71D1062E18756C3"/>
    <w:rsid w:val="00D50097"/>
  </w:style>
  <w:style w:type="paragraph" w:customStyle="1" w:styleId="A6A6633ECCAD4A16B4CF1A10318EB012">
    <w:name w:val="A6A6633ECCAD4A16B4CF1A10318EB012"/>
    <w:rsid w:val="009131D7"/>
  </w:style>
  <w:style w:type="paragraph" w:customStyle="1" w:styleId="73254A9B355A4169A1B39970BBBF9311">
    <w:name w:val="73254A9B355A4169A1B39970BBBF9311"/>
    <w:rsid w:val="009131D7"/>
  </w:style>
  <w:style w:type="paragraph" w:customStyle="1" w:styleId="60FEBA6C627245C584F0CEEFAE9F9627">
    <w:name w:val="60FEBA6C627245C584F0CEEFAE9F9627"/>
    <w:rsid w:val="009131D7"/>
  </w:style>
  <w:style w:type="paragraph" w:customStyle="1" w:styleId="827AB5EAD30B42A8BA1337D74917EFEB">
    <w:name w:val="827AB5EAD30B42A8BA1337D74917EFEB"/>
    <w:rsid w:val="009131D7"/>
  </w:style>
  <w:style w:type="paragraph" w:customStyle="1" w:styleId="2BD6B1E0ED5744CB85C420D91109A2BA">
    <w:name w:val="2BD6B1E0ED5744CB85C420D91109A2BA"/>
    <w:rsid w:val="009131D7"/>
  </w:style>
  <w:style w:type="paragraph" w:customStyle="1" w:styleId="735F4C4818C0404E943E92A6848106DE">
    <w:name w:val="735F4C4818C0404E943E92A6848106DE"/>
    <w:rsid w:val="009131D7"/>
  </w:style>
  <w:style w:type="paragraph" w:customStyle="1" w:styleId="CA9CEE8A5C534279830AF90D544CC33A">
    <w:name w:val="CA9CEE8A5C534279830AF90D544CC33A"/>
    <w:rsid w:val="00F24EB3"/>
  </w:style>
  <w:style w:type="paragraph" w:customStyle="1" w:styleId="43DCD512F8504A2BBF2AF5981A2A677A">
    <w:name w:val="43DCD512F8504A2BBF2AF5981A2A677A"/>
    <w:rsid w:val="00F24EB3"/>
  </w:style>
  <w:style w:type="paragraph" w:customStyle="1" w:styleId="0DA19C4FE5174B959A57FE1A591C226A">
    <w:name w:val="0DA19C4FE5174B959A57FE1A591C226A"/>
    <w:rsid w:val="00F24EB3"/>
  </w:style>
  <w:style w:type="paragraph" w:customStyle="1" w:styleId="49A383DEB240400AA5230A11FF2FC6DC">
    <w:name w:val="49A383DEB240400AA5230A11FF2FC6DC"/>
    <w:rsid w:val="00F24EB3"/>
  </w:style>
  <w:style w:type="paragraph" w:customStyle="1" w:styleId="17D58C6F1A2B4439A6A4856253DBA412">
    <w:name w:val="17D58C6F1A2B4439A6A4856253DBA412"/>
    <w:rsid w:val="00F24EB3"/>
  </w:style>
  <w:style w:type="paragraph" w:customStyle="1" w:styleId="27252FC98F83426EAC284574FA2DD4E9">
    <w:name w:val="27252FC98F83426EAC284574FA2DD4E9"/>
    <w:rsid w:val="00F24EB3"/>
  </w:style>
  <w:style w:type="paragraph" w:customStyle="1" w:styleId="B5DFACB83C0048B381329F917713AA66">
    <w:name w:val="B5DFACB83C0048B381329F917713AA66"/>
    <w:rsid w:val="00F24EB3"/>
  </w:style>
  <w:style w:type="paragraph" w:customStyle="1" w:styleId="7FDC611F05EE4F3E8BF19E48C374BC2D">
    <w:name w:val="7FDC611F05EE4F3E8BF19E48C374BC2D"/>
    <w:rsid w:val="00E55FC6"/>
  </w:style>
  <w:style w:type="paragraph" w:customStyle="1" w:styleId="ADA355159A0E469F851A5E550AA239B4">
    <w:name w:val="ADA355159A0E469F851A5E550AA239B4"/>
    <w:rsid w:val="00E55FC6"/>
  </w:style>
  <w:style w:type="paragraph" w:customStyle="1" w:styleId="CB400650A9AD4BA2A681496E5B4D7071">
    <w:name w:val="CB400650A9AD4BA2A681496E5B4D7071"/>
    <w:rsid w:val="00E55FC6"/>
  </w:style>
  <w:style w:type="paragraph" w:customStyle="1" w:styleId="33F730310D574779AF82B94118DD4DB5">
    <w:name w:val="33F730310D574779AF82B94118DD4DB5"/>
    <w:rsid w:val="00E55FC6"/>
  </w:style>
  <w:style w:type="paragraph" w:customStyle="1" w:styleId="9A898F08CCEB455B870392FD9F0057FA">
    <w:name w:val="9A898F08CCEB455B870392FD9F0057FA"/>
    <w:rsid w:val="00E55FC6"/>
  </w:style>
  <w:style w:type="paragraph" w:customStyle="1" w:styleId="DEAAC13A2FDF4C78839E54D8740DE45B">
    <w:name w:val="DEAAC13A2FDF4C78839E54D8740DE45B"/>
    <w:rsid w:val="00E55FC6"/>
  </w:style>
  <w:style w:type="paragraph" w:customStyle="1" w:styleId="ECFDD0A8F33E4688BFCB74A55DBE833B">
    <w:name w:val="ECFDD0A8F33E4688BFCB74A55DBE833B"/>
    <w:rsid w:val="006845B3"/>
  </w:style>
  <w:style w:type="paragraph" w:customStyle="1" w:styleId="B69083C11CAC42099F81F7A3406F679C">
    <w:name w:val="B69083C11CAC42099F81F7A3406F679C"/>
    <w:rsid w:val="006845B3"/>
  </w:style>
  <w:style w:type="paragraph" w:customStyle="1" w:styleId="EE5C85C43989489DA6F80C4EAACEA38C">
    <w:name w:val="EE5C85C43989489DA6F80C4EAACEA38C"/>
    <w:rsid w:val="006D50D2"/>
  </w:style>
  <w:style w:type="paragraph" w:customStyle="1" w:styleId="86F2C89E72384FA9BEE0B18D2C8FCE37">
    <w:name w:val="86F2C89E72384FA9BEE0B18D2C8FCE37"/>
    <w:rsid w:val="006D50D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ísmo MU">
      <a:majorFont>
        <a:latin typeface="Arial"/>
        <a:ea typeface=""/>
        <a:cs typeface=""/>
      </a:majorFont>
      <a:minorFont>
        <a:latin typeface="Cambria"/>
        <a:ea typeface=""/>
        <a:cs typeface=""/>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E94A790C08CC49A260A2015B6A86EF" ma:contentTypeVersion="7" ma:contentTypeDescription="Vytvoří nový dokument" ma:contentTypeScope="" ma:versionID="ac9f507721b520b5014780526db486ed">
  <xsd:schema xmlns:xsd="http://www.w3.org/2001/XMLSchema" xmlns:xs="http://www.w3.org/2001/XMLSchema" xmlns:p="http://schemas.microsoft.com/office/2006/metadata/properties" xmlns:ns3="6dcc31d3-a197-4d43-a16a-b83ed8350ac5" xmlns:ns4="472a6580-9d75-4026-b9a1-81e3e662033b" targetNamespace="http://schemas.microsoft.com/office/2006/metadata/properties" ma:root="true" ma:fieldsID="9db40eeeb9aa35b6c0b2d67e042a5980" ns3:_="" ns4:_="">
    <xsd:import namespace="6dcc31d3-a197-4d43-a16a-b83ed8350ac5"/>
    <xsd:import namespace="472a6580-9d75-4026-b9a1-81e3e662033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cc31d3-a197-4d43-a16a-b83ed8350ac5" elementFormDefault="qualified">
    <xsd:import namespace="http://schemas.microsoft.com/office/2006/documentManagement/types"/>
    <xsd:import namespace="http://schemas.microsoft.com/office/infopath/2007/PartnerControls"/>
    <xsd:element name="SharedWithUsers" ma:index="8" nillable="true" ma:displayName="Sdílí se s"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description="" ma:internalName="SharedWithDetails" ma:readOnly="true">
      <xsd:simpleType>
        <xsd:restriction base="dms:Note">
          <xsd:maxLength value="255"/>
        </xsd:restriction>
      </xsd:simpleType>
    </xsd:element>
    <xsd:element name="SharingHintHash" ma:index="10" nillable="true" ma:displayName="Hodnota hash upozornění na sdílení"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2a6580-9d75-4026-b9a1-81e3e662033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Styl2CitacePRO.xsl" StyleName="Styl 2 Citace PRO" Version="0"/>
</file>

<file path=customXml/itemProps1.xml><?xml version="1.0" encoding="utf-8"?>
<ds:datastoreItem xmlns:ds="http://schemas.openxmlformats.org/officeDocument/2006/customXml" ds:itemID="{674B6DE1-1359-4F9D-9333-5EF34851C1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cc31d3-a197-4d43-a16a-b83ed8350ac5"/>
    <ds:schemaRef ds:uri="472a6580-9d75-4026-b9a1-81e3e66203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D7CA2D-D9C9-4293-B5ED-F5E30FE380EB}">
  <ds:schemaRefs>
    <ds:schemaRef ds:uri="http://schemas.microsoft.com/sharepoint/v3/contenttype/forms"/>
  </ds:schemaRefs>
</ds:datastoreItem>
</file>

<file path=customXml/itemProps3.xml><?xml version="1.0" encoding="utf-8"?>
<ds:datastoreItem xmlns:ds="http://schemas.openxmlformats.org/officeDocument/2006/customXml" ds:itemID="{9780EA93-13D8-4095-8BEE-AB4B160FCC9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DE28663-686F-4807-99DA-C036024C6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Diplomka</Template>
  <TotalTime>242</TotalTime>
  <Pages>1</Pages>
  <Words>110689</Words>
  <Characters>630931</Characters>
  <Application>Microsoft Office Word</Application>
  <DocSecurity>0</DocSecurity>
  <Lines>5257</Lines>
  <Paragraphs>1480</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Media Literacy in EFL</vt:lpstr>
      <vt:lpstr>Název práce</vt:lpstr>
    </vt:vector>
  </TitlesOfParts>
  <Manager>Mgr. Jana Kubrická, Ph.D.</Manager>
  <Company>Katedra anglistiky a amerikanistiky</Company>
  <LinksUpToDate>false</LinksUpToDate>
  <CharactersWithSpaces>740140</CharactersWithSpaces>
  <SharedDoc>false</SharedDoc>
  <HLinks>
    <vt:vector size="474" baseType="variant">
      <vt:variant>
        <vt:i4>1179650</vt:i4>
      </vt:variant>
      <vt:variant>
        <vt:i4>186</vt:i4>
      </vt:variant>
      <vt:variant>
        <vt:i4>0</vt:i4>
      </vt:variant>
      <vt:variant>
        <vt:i4>5</vt:i4>
      </vt:variant>
      <vt:variant>
        <vt:lpwstr>http://www.psp.cz/sqw/text/tiskt.sqw?O=5&amp;CT=837&amp;CT1=0%20</vt:lpwstr>
      </vt:variant>
      <vt:variant>
        <vt:lpwstr/>
      </vt:variant>
      <vt:variant>
        <vt:i4>6619258</vt:i4>
      </vt:variant>
      <vt:variant>
        <vt:i4>183</vt:i4>
      </vt:variant>
      <vt:variant>
        <vt:i4>0</vt:i4>
      </vt:variant>
      <vt:variant>
        <vt:i4>5</vt:i4>
      </vt:variant>
      <vt:variant>
        <vt:lpwstr>http://bundesrecht.juris.de/zpo/index.html</vt:lpwstr>
      </vt:variant>
      <vt:variant>
        <vt:lpwstr/>
      </vt:variant>
      <vt:variant>
        <vt:i4>2359331</vt:i4>
      </vt:variant>
      <vt:variant>
        <vt:i4>180</vt:i4>
      </vt:variant>
      <vt:variant>
        <vt:i4>0</vt:i4>
      </vt:variant>
      <vt:variant>
        <vt:i4>5</vt:i4>
      </vt:variant>
      <vt:variant>
        <vt:lpwstr>http://www.altalex.com/index.php?idnot=1178</vt:lpwstr>
      </vt:variant>
      <vt:variant>
        <vt:lpwstr/>
      </vt:variant>
      <vt:variant>
        <vt:i4>1179667</vt:i4>
      </vt:variant>
      <vt:variant>
        <vt:i4>177</vt:i4>
      </vt:variant>
      <vt:variant>
        <vt:i4>0</vt:i4>
      </vt:variant>
      <vt:variant>
        <vt:i4>5</vt:i4>
      </vt:variant>
      <vt:variant>
        <vt:lpwstr>http://www.altalex.com/index.php?idnot=33724</vt:lpwstr>
      </vt:variant>
      <vt:variant>
        <vt:lpwstr/>
      </vt:variant>
      <vt:variant>
        <vt:i4>4915310</vt:i4>
      </vt:variant>
      <vt:variant>
        <vt:i4>174</vt:i4>
      </vt:variant>
      <vt:variant>
        <vt:i4>0</vt:i4>
      </vt:variant>
      <vt:variant>
        <vt:i4>5</vt:i4>
      </vt:variant>
      <vt:variant>
        <vt:lpwstr>http://www.legifrance.gouv.fr/affichCode.do;jsessionid=F668000030247417631A4CC4DA62FFDB.tpdjo16v_1?idSectionTA=LEGISCTA000006149647&amp;cidTexte=LEGITEXT000006070716&amp;dateTexte=20100307</vt:lpwstr>
      </vt:variant>
      <vt:variant>
        <vt:lpwstr/>
      </vt:variant>
      <vt:variant>
        <vt:i4>1966101</vt:i4>
      </vt:variant>
      <vt:variant>
        <vt:i4>171</vt:i4>
      </vt:variant>
      <vt:variant>
        <vt:i4>0</vt:i4>
      </vt:variant>
      <vt:variant>
        <vt:i4>5</vt:i4>
      </vt:variant>
      <vt:variant>
        <vt:lpwstr>http://www.admin.ch/ch/d/sr/2/291.de.pdf</vt:lpwstr>
      </vt:variant>
      <vt:variant>
        <vt:lpwstr/>
      </vt:variant>
      <vt:variant>
        <vt:i4>6815852</vt:i4>
      </vt:variant>
      <vt:variant>
        <vt:i4>168</vt:i4>
      </vt:variant>
      <vt:variant>
        <vt:i4>0</vt:i4>
      </vt:variant>
      <vt:variant>
        <vt:i4>5</vt:i4>
      </vt:variant>
      <vt:variant>
        <vt:lpwstr>http://www.bj.admin.ch/bj/de/home/themen/wirtschaft/internationales_privatrecht/lugano_uebereinkommen/0.html</vt:lpwstr>
      </vt:variant>
      <vt:variant>
        <vt:lpwstr/>
      </vt:variant>
      <vt:variant>
        <vt:i4>589893</vt:i4>
      </vt:variant>
      <vt:variant>
        <vt:i4>165</vt:i4>
      </vt:variant>
      <vt:variant>
        <vt:i4>0</vt:i4>
      </vt:variant>
      <vt:variant>
        <vt:i4>5</vt:i4>
      </vt:variant>
      <vt:variant>
        <vt:lpwstr>http://eur-lex.europa.eu/cs/index.htm</vt:lpwstr>
      </vt:variant>
      <vt:variant>
        <vt:lpwstr/>
      </vt:variant>
      <vt:variant>
        <vt:i4>4456515</vt:i4>
      </vt:variant>
      <vt:variant>
        <vt:i4>162</vt:i4>
      </vt:variant>
      <vt:variant>
        <vt:i4>0</vt:i4>
      </vt:variant>
      <vt:variant>
        <vt:i4>5</vt:i4>
      </vt:variant>
      <vt:variant>
        <vt:lpwstr>http://www.ssrn.com/</vt:lpwstr>
      </vt:variant>
      <vt:variant>
        <vt:lpwstr/>
      </vt:variant>
      <vt:variant>
        <vt:i4>5177360</vt:i4>
      </vt:variant>
      <vt:variant>
        <vt:i4>159</vt:i4>
      </vt:variant>
      <vt:variant>
        <vt:i4>0</vt:i4>
      </vt:variant>
      <vt:variant>
        <vt:i4>5</vt:i4>
      </vt:variant>
      <vt:variant>
        <vt:lpwstr>http://www.jstor.org/</vt:lpwstr>
      </vt:variant>
      <vt:variant>
        <vt:lpwstr/>
      </vt:variant>
      <vt:variant>
        <vt:i4>2556020</vt:i4>
      </vt:variant>
      <vt:variant>
        <vt:i4>156</vt:i4>
      </vt:variant>
      <vt:variant>
        <vt:i4>0</vt:i4>
      </vt:variant>
      <vt:variant>
        <vt:i4>5</vt:i4>
      </vt:variant>
      <vt:variant>
        <vt:lpwstr>http://www.kluwerlawonline.com/</vt:lpwstr>
      </vt:variant>
      <vt:variant>
        <vt:lpwstr/>
      </vt:variant>
      <vt:variant>
        <vt:i4>3407976</vt:i4>
      </vt:variant>
      <vt:variant>
        <vt:i4>153</vt:i4>
      </vt:variant>
      <vt:variant>
        <vt:i4>0</vt:i4>
      </vt:variant>
      <vt:variant>
        <vt:i4>5</vt:i4>
      </vt:variant>
      <vt:variant>
        <vt:lpwstr>http://heinonline.org/</vt:lpwstr>
      </vt:variant>
      <vt:variant>
        <vt:lpwstr/>
      </vt:variant>
      <vt:variant>
        <vt:i4>7340066</vt:i4>
      </vt:variant>
      <vt:variant>
        <vt:i4>150</vt:i4>
      </vt:variant>
      <vt:variant>
        <vt:i4>0</vt:i4>
      </vt:variant>
      <vt:variant>
        <vt:i4>5</vt:i4>
      </vt:variant>
      <vt:variant>
        <vt:lpwstr>http://heinonline.org/HOL/PDF?handle=hein.journals/ejlr4&amp;collection=journals&amp;id=79&amp;print=18&amp;sectioncount=1&amp;ext=.pdf</vt:lpwstr>
      </vt:variant>
      <vt:variant>
        <vt:lpwstr/>
      </vt:variant>
      <vt:variant>
        <vt:i4>7733285</vt:i4>
      </vt:variant>
      <vt:variant>
        <vt:i4>147</vt:i4>
      </vt:variant>
      <vt:variant>
        <vt:i4>0</vt:i4>
      </vt:variant>
      <vt:variant>
        <vt:i4>5</vt:i4>
      </vt:variant>
      <vt:variant>
        <vt:lpwstr>http://heinonline.org/HOL/PDF?handle=hein.journals/cybil38&amp;collection=journals&amp;id=163&amp;print=34&amp;sectioncount=1&amp;ext=.pdf</vt:lpwstr>
      </vt:variant>
      <vt:variant>
        <vt:lpwstr/>
      </vt:variant>
      <vt:variant>
        <vt:i4>5242929</vt:i4>
      </vt:variant>
      <vt:variant>
        <vt:i4>144</vt:i4>
      </vt:variant>
      <vt:variant>
        <vt:i4>0</vt:i4>
      </vt:variant>
      <vt:variant>
        <vt:i4>5</vt:i4>
      </vt:variant>
      <vt:variant>
        <vt:lpwstr>http://www.veron.com/publications/Publications/ECJ_Restores_Torpedo_Power.pdf</vt:lpwstr>
      </vt:variant>
      <vt:variant>
        <vt:lpwstr/>
      </vt:variant>
      <vt:variant>
        <vt:i4>8257577</vt:i4>
      </vt:variant>
      <vt:variant>
        <vt:i4>141</vt:i4>
      </vt:variant>
      <vt:variant>
        <vt:i4>0</vt:i4>
      </vt:variant>
      <vt:variant>
        <vt:i4>5</vt:i4>
      </vt:variant>
      <vt:variant>
        <vt:lpwstr>http://heinonline.org/HOL/PDF?handle=hein.journals/ejlr4&amp;collection=journals&amp;id=67&amp;print=12&amp;sectioncount=1&amp;ext=.pdf</vt:lpwstr>
      </vt:variant>
      <vt:variant>
        <vt:lpwstr/>
      </vt:variant>
      <vt:variant>
        <vt:i4>3932221</vt:i4>
      </vt:variant>
      <vt:variant>
        <vt:i4>138</vt:i4>
      </vt:variant>
      <vt:variant>
        <vt:i4>0</vt:i4>
      </vt:variant>
      <vt:variant>
        <vt:i4>5</vt:i4>
      </vt:variant>
      <vt:variant>
        <vt:lpwstr>http://www.kluwerlawonline.com/document.php?requested=document.php%3Fid%3DCOLA2005058%26type%3Dhitlist%26num%3D1%23xml%3Dhttp%3A%2F%2Fwww.kluwerlawonline.com%2Fpdfhits.php%3Ftype%3Dhitlist%26num%3D1&amp;id=COLA2005058&amp;type=hitlist&amp;num=1</vt:lpwstr>
      </vt:variant>
      <vt:variant>
        <vt:lpwstr>xml=http://www.kluwerlawonline.com/pdfhits.php?type=hitlist&amp;num=1&amp;</vt:lpwstr>
      </vt:variant>
      <vt:variant>
        <vt:i4>2424866</vt:i4>
      </vt:variant>
      <vt:variant>
        <vt:i4>135</vt:i4>
      </vt:variant>
      <vt:variant>
        <vt:i4>0</vt:i4>
      </vt:variant>
      <vt:variant>
        <vt:i4>5</vt:i4>
      </vt:variant>
      <vt:variant>
        <vt:lpwstr>http://www.simons-law.com/library/pdf/e/443.pdf</vt:lpwstr>
      </vt:variant>
      <vt:variant>
        <vt:lpwstr/>
      </vt:variant>
      <vt:variant>
        <vt:i4>327704</vt:i4>
      </vt:variant>
      <vt:variant>
        <vt:i4>132</vt:i4>
      </vt:variant>
      <vt:variant>
        <vt:i4>0</vt:i4>
      </vt:variant>
      <vt:variant>
        <vt:i4>5</vt:i4>
      </vt:variant>
      <vt:variant>
        <vt:lpwstr>http://www.judicium.it/news/pistis01.html</vt:lpwstr>
      </vt:variant>
      <vt:variant>
        <vt:lpwstr/>
      </vt:variant>
      <vt:variant>
        <vt:i4>3735608</vt:i4>
      </vt:variant>
      <vt:variant>
        <vt:i4>129</vt:i4>
      </vt:variant>
      <vt:variant>
        <vt:i4>0</vt:i4>
      </vt:variant>
      <vt:variant>
        <vt:i4>5</vt:i4>
      </vt:variant>
      <vt:variant>
        <vt:lpwstr>http://www.scandinavianlaw.se/pdf/14-3.pdf</vt:lpwstr>
      </vt:variant>
      <vt:variant>
        <vt:lpwstr/>
      </vt:variant>
      <vt:variant>
        <vt:i4>983054</vt:i4>
      </vt:variant>
      <vt:variant>
        <vt:i4>126</vt:i4>
      </vt:variant>
      <vt:variant>
        <vt:i4>0</vt:i4>
      </vt:variant>
      <vt:variant>
        <vt:i4>5</vt:i4>
      </vt:variant>
      <vt:variant>
        <vt:lpwstr>http://www.kluwerlawonline.com/document.php?requested=document.php%3Fid%3D268921%26type%3Dhitlist%26num%3D1%23xml%3Dhttp%3A%2F%2Fwww.kluwerlawonline.com%2Fpdfhits.php%3Ftype%3Dhitlist%26num%3D1&amp;id=268921&amp;type=hitlist&amp;num=1</vt:lpwstr>
      </vt:variant>
      <vt:variant>
        <vt:lpwstr>xml=http://www.kluwerlawonline.com/pdfhits.php?type=hitlist&amp;num=1&amp;</vt:lpwstr>
      </vt:variant>
      <vt:variant>
        <vt:i4>5832708</vt:i4>
      </vt:variant>
      <vt:variant>
        <vt:i4>123</vt:i4>
      </vt:variant>
      <vt:variant>
        <vt:i4>0</vt:i4>
      </vt:variant>
      <vt:variant>
        <vt:i4>5</vt:i4>
      </vt:variant>
      <vt:variant>
        <vt:lpwstr>http://heinonline.org/HOL/PDFsearchable?handle=hein.journals/incolq54&amp;collection=journals&amp;id=823&amp;print=16&amp;sectioncount=1&amp;ext=.pdf</vt:lpwstr>
      </vt:variant>
      <vt:variant>
        <vt:lpwstr/>
      </vt:variant>
      <vt:variant>
        <vt:i4>5767180</vt:i4>
      </vt:variant>
      <vt:variant>
        <vt:i4>120</vt:i4>
      </vt:variant>
      <vt:variant>
        <vt:i4>0</vt:i4>
      </vt:variant>
      <vt:variant>
        <vt:i4>5</vt:i4>
      </vt:variant>
      <vt:variant>
        <vt:lpwstr>http://heinonline.org/HOL/PDFsearchable?handle=hein.journals/incolq54&amp;collection=journals&amp;id=943&amp;print=18&amp;sectioncount=1&amp;ext=.pdf</vt:lpwstr>
      </vt:variant>
      <vt:variant>
        <vt:lpwstr/>
      </vt:variant>
      <vt:variant>
        <vt:i4>13631553</vt:i4>
      </vt:variant>
      <vt:variant>
        <vt:i4>117</vt:i4>
      </vt:variant>
      <vt:variant>
        <vt:i4>0</vt:i4>
      </vt:variant>
      <vt:variant>
        <vt:i4>5</vt:i4>
      </vt:variant>
      <vt:variant>
        <vt:lpwstr>http://heinonline.org/HOL/PDF?handle=hein.journals/ejlr4&amp;collection=journals&amp;id=29&amp;print=18&amp;sectioncount=1&amp;ext=.pdf </vt:lpwstr>
      </vt:variant>
      <vt:variant>
        <vt:lpwstr/>
      </vt:variant>
      <vt:variant>
        <vt:i4>2162805</vt:i4>
      </vt:variant>
      <vt:variant>
        <vt:i4>114</vt:i4>
      </vt:variant>
      <vt:variant>
        <vt:i4>0</vt:i4>
      </vt:variant>
      <vt:variant>
        <vt:i4>5</vt:i4>
      </vt:variant>
      <vt:variant>
        <vt:lpwstr>http://heinonline.org/HOL/PDF?handle=hein.journals/amcomp51&amp;collection=journals&amp;id=623&amp;print=28&amp;sectioncount=1&amp;ext=.pdf</vt:lpwstr>
      </vt:variant>
      <vt:variant>
        <vt:lpwstr/>
      </vt:variant>
      <vt:variant>
        <vt:i4>7798800</vt:i4>
      </vt:variant>
      <vt:variant>
        <vt:i4>111</vt:i4>
      </vt:variant>
      <vt:variant>
        <vt:i4>0</vt:i4>
      </vt:variant>
      <vt:variant>
        <vt:i4>5</vt:i4>
      </vt:variant>
      <vt:variant>
        <vt:lpwstr>http://www.estig.ipbeja.pt/~ac_direito/legals11.pdf</vt:lpwstr>
      </vt:variant>
      <vt:variant>
        <vt:lpwstr/>
      </vt:variant>
      <vt:variant>
        <vt:i4>7536697</vt:i4>
      </vt:variant>
      <vt:variant>
        <vt:i4>108</vt:i4>
      </vt:variant>
      <vt:variant>
        <vt:i4>0</vt:i4>
      </vt:variant>
      <vt:variant>
        <vt:i4>5</vt:i4>
      </vt:variant>
      <vt:variant>
        <vt:lpwstr>http://www.jstor.org/stable/pdfplus/760615.pdf</vt:lpwstr>
      </vt:variant>
      <vt:variant>
        <vt:lpwstr/>
      </vt:variant>
      <vt:variant>
        <vt:i4>1048610</vt:i4>
      </vt:variant>
      <vt:variant>
        <vt:i4>105</vt:i4>
      </vt:variant>
      <vt:variant>
        <vt:i4>0</vt:i4>
      </vt:variant>
      <vt:variant>
        <vt:i4>5</vt:i4>
      </vt:variant>
      <vt:variant>
        <vt:lpwstr>http://papers.ssrn.com/sol3/papers.cfm?abstract_id=1045181</vt:lpwstr>
      </vt:variant>
      <vt:variant>
        <vt:lpwstr/>
      </vt:variant>
      <vt:variant>
        <vt:i4>6357028</vt:i4>
      </vt:variant>
      <vt:variant>
        <vt:i4>102</vt:i4>
      </vt:variant>
      <vt:variant>
        <vt:i4>0</vt:i4>
      </vt:variant>
      <vt:variant>
        <vt:i4>5</vt:i4>
      </vt:variant>
      <vt:variant>
        <vt:lpwstr>http://heinonline.org/HOL/PDF?handle=hein.journals/vuwlr33&amp;collection=journals&amp;id=269&amp;print=26&amp;sectioncount=1&amp;ext=.pdf</vt:lpwstr>
      </vt:variant>
      <vt:variant>
        <vt:lpwstr/>
      </vt:variant>
      <vt:variant>
        <vt:i4>5242929</vt:i4>
      </vt:variant>
      <vt:variant>
        <vt:i4>147</vt:i4>
      </vt:variant>
      <vt:variant>
        <vt:i4>0</vt:i4>
      </vt:variant>
      <vt:variant>
        <vt:i4>5</vt:i4>
      </vt:variant>
      <vt:variant>
        <vt:lpwstr>http://www.veron.com/publications/Publications/ECJ_Restores_Torpedo_Power.pdf</vt:lpwstr>
      </vt:variant>
      <vt:variant>
        <vt:lpwstr/>
      </vt:variant>
      <vt:variant>
        <vt:i4>2424866</vt:i4>
      </vt:variant>
      <vt:variant>
        <vt:i4>144</vt:i4>
      </vt:variant>
      <vt:variant>
        <vt:i4>0</vt:i4>
      </vt:variant>
      <vt:variant>
        <vt:i4>5</vt:i4>
      </vt:variant>
      <vt:variant>
        <vt:lpwstr>http://www.simons-law.com/library/pdf/e/443.pdf</vt:lpwstr>
      </vt:variant>
      <vt:variant>
        <vt:lpwstr/>
      </vt:variant>
      <vt:variant>
        <vt:i4>5242929</vt:i4>
      </vt:variant>
      <vt:variant>
        <vt:i4>141</vt:i4>
      </vt:variant>
      <vt:variant>
        <vt:i4>0</vt:i4>
      </vt:variant>
      <vt:variant>
        <vt:i4>5</vt:i4>
      </vt:variant>
      <vt:variant>
        <vt:lpwstr>http://www.veron.com/publications/Publications/ECJ_Restores_Torpedo_Power.pdf</vt:lpwstr>
      </vt:variant>
      <vt:variant>
        <vt:lpwstr/>
      </vt:variant>
      <vt:variant>
        <vt:i4>983054</vt:i4>
      </vt:variant>
      <vt:variant>
        <vt:i4>138</vt:i4>
      </vt:variant>
      <vt:variant>
        <vt:i4>0</vt:i4>
      </vt:variant>
      <vt:variant>
        <vt:i4>5</vt:i4>
      </vt:variant>
      <vt:variant>
        <vt:lpwstr>http://www.kluwerlawonline.com/document.php?requested=document.php%3Fid%3D268921%26type%3Dhitlist%26num%3D1%23xml%3Dhttp%3A%2F%2Fwww.kluwerlawonline.com%2Fpdfhits.php%3Ftype%3Dhitlist%26num%3D1&amp;id=268921&amp;type=hitlist&amp;num=1</vt:lpwstr>
      </vt:variant>
      <vt:variant>
        <vt:lpwstr>xml=http://www.kluwerlawonline.com/pdfhits.php?type=hitlist&amp;num=1&amp;</vt:lpwstr>
      </vt:variant>
      <vt:variant>
        <vt:i4>7798800</vt:i4>
      </vt:variant>
      <vt:variant>
        <vt:i4>135</vt:i4>
      </vt:variant>
      <vt:variant>
        <vt:i4>0</vt:i4>
      </vt:variant>
      <vt:variant>
        <vt:i4>5</vt:i4>
      </vt:variant>
      <vt:variant>
        <vt:lpwstr>http://www.estig.ipbeja.pt/~ac_direito/legals11.pdf</vt:lpwstr>
      </vt:variant>
      <vt:variant>
        <vt:lpwstr/>
      </vt:variant>
      <vt:variant>
        <vt:i4>983054</vt:i4>
      </vt:variant>
      <vt:variant>
        <vt:i4>132</vt:i4>
      </vt:variant>
      <vt:variant>
        <vt:i4>0</vt:i4>
      </vt:variant>
      <vt:variant>
        <vt:i4>5</vt:i4>
      </vt:variant>
      <vt:variant>
        <vt:lpwstr>http://www.kluwerlawonline.com/document.php?requested=document.php%3Fid%3D268921%26type%3Dhitlist%26num%3D1%23xml%3Dhttp%3A%2F%2Fwww.kluwerlawonline.com%2Fpdfhits.php%3Ftype%3Dhitlist%26num%3D1&amp;id=268921&amp;type=hitlist&amp;num=1</vt:lpwstr>
      </vt:variant>
      <vt:variant>
        <vt:lpwstr>xml=http://www.kluwerlawonline.com/pdfhits.php?type=hitlist&amp;num=1&amp;</vt:lpwstr>
      </vt:variant>
      <vt:variant>
        <vt:i4>327704</vt:i4>
      </vt:variant>
      <vt:variant>
        <vt:i4>129</vt:i4>
      </vt:variant>
      <vt:variant>
        <vt:i4>0</vt:i4>
      </vt:variant>
      <vt:variant>
        <vt:i4>5</vt:i4>
      </vt:variant>
      <vt:variant>
        <vt:lpwstr>http://www.judicium.it/news/pistis01.html</vt:lpwstr>
      </vt:variant>
      <vt:variant>
        <vt:lpwstr/>
      </vt:variant>
      <vt:variant>
        <vt:i4>983054</vt:i4>
      </vt:variant>
      <vt:variant>
        <vt:i4>126</vt:i4>
      </vt:variant>
      <vt:variant>
        <vt:i4>0</vt:i4>
      </vt:variant>
      <vt:variant>
        <vt:i4>5</vt:i4>
      </vt:variant>
      <vt:variant>
        <vt:lpwstr>http://www.kluwerlawonline.com/document.php?requested=document.php%3Fid%3D268921%26type%3Dhitlist%26num%3D1%23xml%3Dhttp%3A%2F%2Fwww.kluwerlawonline.com%2Fpdfhits.php%3Ftype%3Dhitlist%26num%3D1&amp;id=268921&amp;type=hitlist&amp;num=1</vt:lpwstr>
      </vt:variant>
      <vt:variant>
        <vt:lpwstr>xml=http://www.kluwerlawonline.com/pdfhits.php?type=hitlist&amp;num=1&amp;</vt:lpwstr>
      </vt:variant>
      <vt:variant>
        <vt:i4>8257577</vt:i4>
      </vt:variant>
      <vt:variant>
        <vt:i4>123</vt:i4>
      </vt:variant>
      <vt:variant>
        <vt:i4>0</vt:i4>
      </vt:variant>
      <vt:variant>
        <vt:i4>5</vt:i4>
      </vt:variant>
      <vt:variant>
        <vt:lpwstr>http://heinonline.org/HOL/PDF?handle=hein.journals/ejlr4&amp;collection=journals&amp;id=67&amp;print=12&amp;sectioncount=1&amp;ext=.pdf</vt:lpwstr>
      </vt:variant>
      <vt:variant>
        <vt:lpwstr/>
      </vt:variant>
      <vt:variant>
        <vt:i4>5832708</vt:i4>
      </vt:variant>
      <vt:variant>
        <vt:i4>120</vt:i4>
      </vt:variant>
      <vt:variant>
        <vt:i4>0</vt:i4>
      </vt:variant>
      <vt:variant>
        <vt:i4>5</vt:i4>
      </vt:variant>
      <vt:variant>
        <vt:lpwstr>http://heinonline.org/HOL/PDFsearchable?handle=hein.journals/incolq54&amp;collection=journals&amp;id=823&amp;print=16&amp;sectioncount=1&amp;ext=.pdf</vt:lpwstr>
      </vt:variant>
      <vt:variant>
        <vt:lpwstr/>
      </vt:variant>
      <vt:variant>
        <vt:i4>8257577</vt:i4>
      </vt:variant>
      <vt:variant>
        <vt:i4>117</vt:i4>
      </vt:variant>
      <vt:variant>
        <vt:i4>0</vt:i4>
      </vt:variant>
      <vt:variant>
        <vt:i4>5</vt:i4>
      </vt:variant>
      <vt:variant>
        <vt:lpwstr>http://heinonline.org/HOL/PDF?handle=hein.journals/ejlr4&amp;collection=journals&amp;id=67&amp;print=12&amp;sectioncount=1&amp;ext=.pdf</vt:lpwstr>
      </vt:variant>
      <vt:variant>
        <vt:lpwstr/>
      </vt:variant>
      <vt:variant>
        <vt:i4>8257577</vt:i4>
      </vt:variant>
      <vt:variant>
        <vt:i4>114</vt:i4>
      </vt:variant>
      <vt:variant>
        <vt:i4>0</vt:i4>
      </vt:variant>
      <vt:variant>
        <vt:i4>5</vt:i4>
      </vt:variant>
      <vt:variant>
        <vt:lpwstr>http://heinonline.org/HOL/PDF?handle=hein.journals/ejlr4&amp;collection=journals&amp;id=67&amp;print=12&amp;sectioncount=1&amp;ext=.pdf</vt:lpwstr>
      </vt:variant>
      <vt:variant>
        <vt:lpwstr/>
      </vt:variant>
      <vt:variant>
        <vt:i4>7340066</vt:i4>
      </vt:variant>
      <vt:variant>
        <vt:i4>111</vt:i4>
      </vt:variant>
      <vt:variant>
        <vt:i4>0</vt:i4>
      </vt:variant>
      <vt:variant>
        <vt:i4>5</vt:i4>
      </vt:variant>
      <vt:variant>
        <vt:lpwstr>http://heinonline.org/HOL/PDF?handle=hein.journals/ejlr4&amp;collection=journals&amp;id=79&amp;print=18&amp;sectioncount=1&amp;ext=.pdf</vt:lpwstr>
      </vt:variant>
      <vt:variant>
        <vt:lpwstr/>
      </vt:variant>
      <vt:variant>
        <vt:i4>8257577</vt:i4>
      </vt:variant>
      <vt:variant>
        <vt:i4>108</vt:i4>
      </vt:variant>
      <vt:variant>
        <vt:i4>0</vt:i4>
      </vt:variant>
      <vt:variant>
        <vt:i4>5</vt:i4>
      </vt:variant>
      <vt:variant>
        <vt:lpwstr>http://heinonline.org/HOL/PDF?handle=hein.journals/ejlr4&amp;collection=journals&amp;id=67&amp;print=12&amp;sectioncount=1&amp;ext=.pdf</vt:lpwstr>
      </vt:variant>
      <vt:variant>
        <vt:lpwstr/>
      </vt:variant>
      <vt:variant>
        <vt:i4>7536697</vt:i4>
      </vt:variant>
      <vt:variant>
        <vt:i4>105</vt:i4>
      </vt:variant>
      <vt:variant>
        <vt:i4>0</vt:i4>
      </vt:variant>
      <vt:variant>
        <vt:i4>5</vt:i4>
      </vt:variant>
      <vt:variant>
        <vt:lpwstr>http://www.jstor.org/stable/pdfplus/760615.pdf</vt:lpwstr>
      </vt:variant>
      <vt:variant>
        <vt:lpwstr/>
      </vt:variant>
      <vt:variant>
        <vt:i4>7340071</vt:i4>
      </vt:variant>
      <vt:variant>
        <vt:i4>102</vt:i4>
      </vt:variant>
      <vt:variant>
        <vt:i4>0</vt:i4>
      </vt:variant>
      <vt:variant>
        <vt:i4>5</vt:i4>
      </vt:variant>
      <vt:variant>
        <vt:lpwstr>http://heinonline.org/HOL/PDF?handle=hein.journals/ejlr4&amp;collection=journals&amp;id=29&amp;print=18&amp;sectioncount=1&amp;ext=.pdf</vt:lpwstr>
      </vt:variant>
      <vt:variant>
        <vt:lpwstr/>
      </vt:variant>
      <vt:variant>
        <vt:i4>7340066</vt:i4>
      </vt:variant>
      <vt:variant>
        <vt:i4>99</vt:i4>
      </vt:variant>
      <vt:variant>
        <vt:i4>0</vt:i4>
      </vt:variant>
      <vt:variant>
        <vt:i4>5</vt:i4>
      </vt:variant>
      <vt:variant>
        <vt:lpwstr>http://heinonline.org/HOL/PDF?handle=hein.journals/ejlr4&amp;collection=journals&amp;id=79&amp;print=18&amp;sectioncount=1&amp;ext=.pdf</vt:lpwstr>
      </vt:variant>
      <vt:variant>
        <vt:lpwstr/>
      </vt:variant>
      <vt:variant>
        <vt:i4>2949167</vt:i4>
      </vt:variant>
      <vt:variant>
        <vt:i4>96</vt:i4>
      </vt:variant>
      <vt:variant>
        <vt:i4>0</vt:i4>
      </vt:variant>
      <vt:variant>
        <vt:i4>5</vt:i4>
      </vt:variant>
      <vt:variant>
        <vt:lpwstr>http://www.kluwerlawonline.com/document.php?requested=document.php%3Fid%3DCOLA2005058%26type%3Dhitlist%26num%3D1%23xml%3Dhttp%3A%2F%2Fwww.kluwerlawonline.com%2Fpdfhits.php%3Ftype%3Dhitlist%26num%3D1&amp;id=COLA2005058&amp;type=hitlist&amp;num=1%23xml=http://www.kluwerlawonline.com/pdfhits.php?type=hitlist&amp;num=1&amp;</vt:lpwstr>
      </vt:variant>
      <vt:variant>
        <vt:lpwstr/>
      </vt:variant>
      <vt:variant>
        <vt:i4>5832708</vt:i4>
      </vt:variant>
      <vt:variant>
        <vt:i4>93</vt:i4>
      </vt:variant>
      <vt:variant>
        <vt:i4>0</vt:i4>
      </vt:variant>
      <vt:variant>
        <vt:i4>5</vt:i4>
      </vt:variant>
      <vt:variant>
        <vt:lpwstr>http://heinonline.org/HOL/PDFsearchable?handle=hein.journals/incolq54&amp;collection=journals&amp;id=823&amp;print=16&amp;sectioncount=1&amp;ext=.pdf</vt:lpwstr>
      </vt:variant>
      <vt:variant>
        <vt:lpwstr/>
      </vt:variant>
      <vt:variant>
        <vt:i4>2162805</vt:i4>
      </vt:variant>
      <vt:variant>
        <vt:i4>90</vt:i4>
      </vt:variant>
      <vt:variant>
        <vt:i4>0</vt:i4>
      </vt:variant>
      <vt:variant>
        <vt:i4>5</vt:i4>
      </vt:variant>
      <vt:variant>
        <vt:lpwstr>http://heinonline.org/HOL/PDF?handle=hein.journals/amcomp51&amp;collection=journals&amp;id=623&amp;print=28&amp;sectioncount=1&amp;ext=.pdf</vt:lpwstr>
      </vt:variant>
      <vt:variant>
        <vt:lpwstr/>
      </vt:variant>
      <vt:variant>
        <vt:i4>5767180</vt:i4>
      </vt:variant>
      <vt:variant>
        <vt:i4>87</vt:i4>
      </vt:variant>
      <vt:variant>
        <vt:i4>0</vt:i4>
      </vt:variant>
      <vt:variant>
        <vt:i4>5</vt:i4>
      </vt:variant>
      <vt:variant>
        <vt:lpwstr>http://heinonline.org/HOL/PDFsearchable?handle=hein.journals/incolq54&amp;collection=journals&amp;id=943&amp;print=18&amp;sectioncount=1&amp;ext=.pdf</vt:lpwstr>
      </vt:variant>
      <vt:variant>
        <vt:lpwstr/>
      </vt:variant>
      <vt:variant>
        <vt:i4>5832708</vt:i4>
      </vt:variant>
      <vt:variant>
        <vt:i4>84</vt:i4>
      </vt:variant>
      <vt:variant>
        <vt:i4>0</vt:i4>
      </vt:variant>
      <vt:variant>
        <vt:i4>5</vt:i4>
      </vt:variant>
      <vt:variant>
        <vt:lpwstr>http://heinonline.org/HOL/PDFsearchable?handle=hein.journals/incolq54&amp;collection=journals&amp;id=823&amp;print=16&amp;sectioncount=1&amp;ext=.pdf</vt:lpwstr>
      </vt:variant>
      <vt:variant>
        <vt:lpwstr/>
      </vt:variant>
      <vt:variant>
        <vt:i4>6357028</vt:i4>
      </vt:variant>
      <vt:variant>
        <vt:i4>81</vt:i4>
      </vt:variant>
      <vt:variant>
        <vt:i4>0</vt:i4>
      </vt:variant>
      <vt:variant>
        <vt:i4>5</vt:i4>
      </vt:variant>
      <vt:variant>
        <vt:lpwstr>http://heinonline.org/HOL/PDF?handle=hein.journals/vuwlr33&amp;collection=journals&amp;id=269&amp;print=26&amp;sectioncount=1&amp;ext=.pdf</vt:lpwstr>
      </vt:variant>
      <vt:variant>
        <vt:lpwstr/>
      </vt:variant>
      <vt:variant>
        <vt:i4>327704</vt:i4>
      </vt:variant>
      <vt:variant>
        <vt:i4>78</vt:i4>
      </vt:variant>
      <vt:variant>
        <vt:i4>0</vt:i4>
      </vt:variant>
      <vt:variant>
        <vt:i4>5</vt:i4>
      </vt:variant>
      <vt:variant>
        <vt:lpwstr>http://www.judicium.it/news/pistis01.html</vt:lpwstr>
      </vt:variant>
      <vt:variant>
        <vt:lpwstr/>
      </vt:variant>
      <vt:variant>
        <vt:i4>327704</vt:i4>
      </vt:variant>
      <vt:variant>
        <vt:i4>75</vt:i4>
      </vt:variant>
      <vt:variant>
        <vt:i4>0</vt:i4>
      </vt:variant>
      <vt:variant>
        <vt:i4>5</vt:i4>
      </vt:variant>
      <vt:variant>
        <vt:lpwstr>http://www.judicium.it/news/pistis01.html</vt:lpwstr>
      </vt:variant>
      <vt:variant>
        <vt:lpwstr/>
      </vt:variant>
      <vt:variant>
        <vt:i4>2162805</vt:i4>
      </vt:variant>
      <vt:variant>
        <vt:i4>72</vt:i4>
      </vt:variant>
      <vt:variant>
        <vt:i4>0</vt:i4>
      </vt:variant>
      <vt:variant>
        <vt:i4>5</vt:i4>
      </vt:variant>
      <vt:variant>
        <vt:lpwstr>http://heinonline.org/HOL/PDF?handle=hein.journals/amcomp51&amp;collection=journals&amp;id=623&amp;print=28&amp;sectioncount=1&amp;ext=.pdf</vt:lpwstr>
      </vt:variant>
      <vt:variant>
        <vt:lpwstr/>
      </vt:variant>
      <vt:variant>
        <vt:i4>6357028</vt:i4>
      </vt:variant>
      <vt:variant>
        <vt:i4>69</vt:i4>
      </vt:variant>
      <vt:variant>
        <vt:i4>0</vt:i4>
      </vt:variant>
      <vt:variant>
        <vt:i4>5</vt:i4>
      </vt:variant>
      <vt:variant>
        <vt:lpwstr>http://heinonline.org/HOL/PDF?handle=hein.journals/vuwlr33&amp;collection=journals&amp;id=269&amp;print=26&amp;sectioncount=1&amp;ext=.pdf</vt:lpwstr>
      </vt:variant>
      <vt:variant>
        <vt:lpwstr/>
      </vt:variant>
      <vt:variant>
        <vt:i4>1179650</vt:i4>
      </vt:variant>
      <vt:variant>
        <vt:i4>66</vt:i4>
      </vt:variant>
      <vt:variant>
        <vt:i4>0</vt:i4>
      </vt:variant>
      <vt:variant>
        <vt:i4>5</vt:i4>
      </vt:variant>
      <vt:variant>
        <vt:lpwstr>http://www.psp.cz/sqw/text/tiskt.sqw?O=5&amp;CT=837&amp;CT1=0%20</vt:lpwstr>
      </vt:variant>
      <vt:variant>
        <vt:lpwstr/>
      </vt:variant>
      <vt:variant>
        <vt:i4>7340066</vt:i4>
      </vt:variant>
      <vt:variant>
        <vt:i4>63</vt:i4>
      </vt:variant>
      <vt:variant>
        <vt:i4>0</vt:i4>
      </vt:variant>
      <vt:variant>
        <vt:i4>5</vt:i4>
      </vt:variant>
      <vt:variant>
        <vt:lpwstr>http://heinonline.org/HOL/PDF?handle=hein.journals/ejlr4&amp;collection=journals&amp;id=79&amp;print=18&amp;sectioncount=1&amp;ext=.pdf</vt:lpwstr>
      </vt:variant>
      <vt:variant>
        <vt:lpwstr/>
      </vt:variant>
      <vt:variant>
        <vt:i4>2359331</vt:i4>
      </vt:variant>
      <vt:variant>
        <vt:i4>60</vt:i4>
      </vt:variant>
      <vt:variant>
        <vt:i4>0</vt:i4>
      </vt:variant>
      <vt:variant>
        <vt:i4>5</vt:i4>
      </vt:variant>
      <vt:variant>
        <vt:lpwstr>http://www.altalex.com/index.php?idnot=1178</vt:lpwstr>
      </vt:variant>
      <vt:variant>
        <vt:lpwstr/>
      </vt:variant>
      <vt:variant>
        <vt:i4>7340066</vt:i4>
      </vt:variant>
      <vt:variant>
        <vt:i4>57</vt:i4>
      </vt:variant>
      <vt:variant>
        <vt:i4>0</vt:i4>
      </vt:variant>
      <vt:variant>
        <vt:i4>5</vt:i4>
      </vt:variant>
      <vt:variant>
        <vt:lpwstr>http://heinonline.org/HOL/PDF?handle=hein.journals/ejlr4&amp;collection=journals&amp;id=79&amp;print=18&amp;sectioncount=1&amp;ext=.pdf</vt:lpwstr>
      </vt:variant>
      <vt:variant>
        <vt:lpwstr/>
      </vt:variant>
      <vt:variant>
        <vt:i4>1179667</vt:i4>
      </vt:variant>
      <vt:variant>
        <vt:i4>54</vt:i4>
      </vt:variant>
      <vt:variant>
        <vt:i4>0</vt:i4>
      </vt:variant>
      <vt:variant>
        <vt:i4>5</vt:i4>
      </vt:variant>
      <vt:variant>
        <vt:lpwstr>http://www.altalex.com/index.php?idnot=33724</vt:lpwstr>
      </vt:variant>
      <vt:variant>
        <vt:lpwstr/>
      </vt:variant>
      <vt:variant>
        <vt:i4>2359331</vt:i4>
      </vt:variant>
      <vt:variant>
        <vt:i4>51</vt:i4>
      </vt:variant>
      <vt:variant>
        <vt:i4>0</vt:i4>
      </vt:variant>
      <vt:variant>
        <vt:i4>5</vt:i4>
      </vt:variant>
      <vt:variant>
        <vt:lpwstr>http://www.altalex.com/index.php?idnot=1178</vt:lpwstr>
      </vt:variant>
      <vt:variant>
        <vt:lpwstr/>
      </vt:variant>
      <vt:variant>
        <vt:i4>4915310</vt:i4>
      </vt:variant>
      <vt:variant>
        <vt:i4>48</vt:i4>
      </vt:variant>
      <vt:variant>
        <vt:i4>0</vt:i4>
      </vt:variant>
      <vt:variant>
        <vt:i4>5</vt:i4>
      </vt:variant>
      <vt:variant>
        <vt:lpwstr>http://www.legifrance.gouv.fr/affichCode.do;jsessionid=F668000030247417631A4CC4DA62FFDB.tpdjo16v_1?idSectionTA=LEGISCTA000006149647&amp;cidTexte=LEGITEXT000006070716&amp;dateTexte=20100307</vt:lpwstr>
      </vt:variant>
      <vt:variant>
        <vt:lpwstr/>
      </vt:variant>
      <vt:variant>
        <vt:i4>3735608</vt:i4>
      </vt:variant>
      <vt:variant>
        <vt:i4>45</vt:i4>
      </vt:variant>
      <vt:variant>
        <vt:i4>0</vt:i4>
      </vt:variant>
      <vt:variant>
        <vt:i4>5</vt:i4>
      </vt:variant>
      <vt:variant>
        <vt:lpwstr>http://www.scandinavianlaw.se/pdf/14-3.pdf</vt:lpwstr>
      </vt:variant>
      <vt:variant>
        <vt:lpwstr/>
      </vt:variant>
      <vt:variant>
        <vt:i4>3735608</vt:i4>
      </vt:variant>
      <vt:variant>
        <vt:i4>42</vt:i4>
      </vt:variant>
      <vt:variant>
        <vt:i4>0</vt:i4>
      </vt:variant>
      <vt:variant>
        <vt:i4>5</vt:i4>
      </vt:variant>
      <vt:variant>
        <vt:lpwstr>http://www.scandinavianlaw.se/pdf/14-3.pdf</vt:lpwstr>
      </vt:variant>
      <vt:variant>
        <vt:lpwstr/>
      </vt:variant>
      <vt:variant>
        <vt:i4>6619258</vt:i4>
      </vt:variant>
      <vt:variant>
        <vt:i4>39</vt:i4>
      </vt:variant>
      <vt:variant>
        <vt:i4>0</vt:i4>
      </vt:variant>
      <vt:variant>
        <vt:i4>5</vt:i4>
      </vt:variant>
      <vt:variant>
        <vt:lpwstr>http://bundesrecht.juris.de/zpo/index.html</vt:lpwstr>
      </vt:variant>
      <vt:variant>
        <vt:lpwstr/>
      </vt:variant>
      <vt:variant>
        <vt:i4>7340066</vt:i4>
      </vt:variant>
      <vt:variant>
        <vt:i4>36</vt:i4>
      </vt:variant>
      <vt:variant>
        <vt:i4>0</vt:i4>
      </vt:variant>
      <vt:variant>
        <vt:i4>5</vt:i4>
      </vt:variant>
      <vt:variant>
        <vt:lpwstr>http://heinonline.org/HOL/PDF?handle=hein.journals/ejlr4&amp;collection=journals&amp;id=79&amp;print=18&amp;sectioncount=1&amp;ext=.pdf</vt:lpwstr>
      </vt:variant>
      <vt:variant>
        <vt:lpwstr/>
      </vt:variant>
      <vt:variant>
        <vt:i4>1966101</vt:i4>
      </vt:variant>
      <vt:variant>
        <vt:i4>33</vt:i4>
      </vt:variant>
      <vt:variant>
        <vt:i4>0</vt:i4>
      </vt:variant>
      <vt:variant>
        <vt:i4>5</vt:i4>
      </vt:variant>
      <vt:variant>
        <vt:lpwstr>http://www.admin.ch/ch/d/sr/2/291.de.pdf</vt:lpwstr>
      </vt:variant>
      <vt:variant>
        <vt:lpwstr/>
      </vt:variant>
      <vt:variant>
        <vt:i4>6815852</vt:i4>
      </vt:variant>
      <vt:variant>
        <vt:i4>30</vt:i4>
      </vt:variant>
      <vt:variant>
        <vt:i4>0</vt:i4>
      </vt:variant>
      <vt:variant>
        <vt:i4>5</vt:i4>
      </vt:variant>
      <vt:variant>
        <vt:lpwstr>http://www.bj.admin.ch/bj/de/home/themen/wirtschaft/internationales_privatrecht/lugano_uebereinkommen/0.html</vt:lpwstr>
      </vt:variant>
      <vt:variant>
        <vt:lpwstr/>
      </vt:variant>
      <vt:variant>
        <vt:i4>3735608</vt:i4>
      </vt:variant>
      <vt:variant>
        <vt:i4>27</vt:i4>
      </vt:variant>
      <vt:variant>
        <vt:i4>0</vt:i4>
      </vt:variant>
      <vt:variant>
        <vt:i4>5</vt:i4>
      </vt:variant>
      <vt:variant>
        <vt:lpwstr>http://www.scandinavianlaw.se/pdf/14-3.pdf</vt:lpwstr>
      </vt:variant>
      <vt:variant>
        <vt:lpwstr/>
      </vt:variant>
      <vt:variant>
        <vt:i4>2162805</vt:i4>
      </vt:variant>
      <vt:variant>
        <vt:i4>24</vt:i4>
      </vt:variant>
      <vt:variant>
        <vt:i4>0</vt:i4>
      </vt:variant>
      <vt:variant>
        <vt:i4>5</vt:i4>
      </vt:variant>
      <vt:variant>
        <vt:lpwstr>http://heinonline.org/HOL/PDF?handle=hein.journals/amcomp51&amp;collection=journals&amp;id=623&amp;print=28&amp;sectioncount=1&amp;ext=.pdf</vt:lpwstr>
      </vt:variant>
      <vt:variant>
        <vt:lpwstr/>
      </vt:variant>
      <vt:variant>
        <vt:i4>2162805</vt:i4>
      </vt:variant>
      <vt:variant>
        <vt:i4>21</vt:i4>
      </vt:variant>
      <vt:variant>
        <vt:i4>0</vt:i4>
      </vt:variant>
      <vt:variant>
        <vt:i4>5</vt:i4>
      </vt:variant>
      <vt:variant>
        <vt:lpwstr>http://heinonline.org/HOL/PDF?handle=hein.journals/amcomp51&amp;collection=journals&amp;id=623&amp;print=28&amp;sectioncount=1&amp;ext=.pdf</vt:lpwstr>
      </vt:variant>
      <vt:variant>
        <vt:lpwstr/>
      </vt:variant>
      <vt:variant>
        <vt:i4>3735608</vt:i4>
      </vt:variant>
      <vt:variant>
        <vt:i4>18</vt:i4>
      </vt:variant>
      <vt:variant>
        <vt:i4>0</vt:i4>
      </vt:variant>
      <vt:variant>
        <vt:i4>5</vt:i4>
      </vt:variant>
      <vt:variant>
        <vt:lpwstr>http://www.scandinavianlaw.se/pdf/14-3.pdf</vt:lpwstr>
      </vt:variant>
      <vt:variant>
        <vt:lpwstr/>
      </vt:variant>
      <vt:variant>
        <vt:i4>7733285</vt:i4>
      </vt:variant>
      <vt:variant>
        <vt:i4>15</vt:i4>
      </vt:variant>
      <vt:variant>
        <vt:i4>0</vt:i4>
      </vt:variant>
      <vt:variant>
        <vt:i4>5</vt:i4>
      </vt:variant>
      <vt:variant>
        <vt:lpwstr>http://heinonline.org/HOL/PDF?handle=hein.journals/cybil38&amp;collection=journals&amp;id=163&amp;print=34&amp;sectioncount=1&amp;ext=.pdf</vt:lpwstr>
      </vt:variant>
      <vt:variant>
        <vt:lpwstr/>
      </vt:variant>
      <vt:variant>
        <vt:i4>1048610</vt:i4>
      </vt:variant>
      <vt:variant>
        <vt:i4>12</vt:i4>
      </vt:variant>
      <vt:variant>
        <vt:i4>0</vt:i4>
      </vt:variant>
      <vt:variant>
        <vt:i4>5</vt:i4>
      </vt:variant>
      <vt:variant>
        <vt:lpwstr>http://papers.ssrn.com/sol3/papers.cfm?abstract_id=1045181</vt:lpwstr>
      </vt:variant>
      <vt:variant>
        <vt:lpwstr/>
      </vt:variant>
      <vt:variant>
        <vt:i4>1048610</vt:i4>
      </vt:variant>
      <vt:variant>
        <vt:i4>9</vt:i4>
      </vt:variant>
      <vt:variant>
        <vt:i4>0</vt:i4>
      </vt:variant>
      <vt:variant>
        <vt:i4>5</vt:i4>
      </vt:variant>
      <vt:variant>
        <vt:lpwstr>http://papers.ssrn.com/sol3/papers.cfm?abstract_id=1045181</vt:lpwstr>
      </vt:variant>
      <vt:variant>
        <vt:lpwstr/>
      </vt:variant>
      <vt:variant>
        <vt:i4>6619258</vt:i4>
      </vt:variant>
      <vt:variant>
        <vt:i4>6</vt:i4>
      </vt:variant>
      <vt:variant>
        <vt:i4>0</vt:i4>
      </vt:variant>
      <vt:variant>
        <vt:i4>5</vt:i4>
      </vt:variant>
      <vt:variant>
        <vt:lpwstr>http://bundesrecht.juris.de/zpo/index.html</vt:lpwstr>
      </vt:variant>
      <vt:variant>
        <vt:lpwstr/>
      </vt:variant>
      <vt:variant>
        <vt:i4>1179667</vt:i4>
      </vt:variant>
      <vt:variant>
        <vt:i4>3</vt:i4>
      </vt:variant>
      <vt:variant>
        <vt:i4>0</vt:i4>
      </vt:variant>
      <vt:variant>
        <vt:i4>5</vt:i4>
      </vt:variant>
      <vt:variant>
        <vt:lpwstr>http://www.altalex.com/index.php?idnot=33724</vt:lpwstr>
      </vt:variant>
      <vt:variant>
        <vt:lpwstr/>
      </vt:variant>
      <vt:variant>
        <vt:i4>4915310</vt:i4>
      </vt:variant>
      <vt:variant>
        <vt:i4>0</vt:i4>
      </vt:variant>
      <vt:variant>
        <vt:i4>0</vt:i4>
      </vt:variant>
      <vt:variant>
        <vt:i4>5</vt:i4>
      </vt:variant>
      <vt:variant>
        <vt:lpwstr>http://www.legifrance.gouv.fr/affichCode.do;jsessionid=F668000030247417631A4CC4DA62FFDB.tpdjo16v_1?idSectionTA=LEGISCTA000006149647&amp;cidTexte=LEGITEXT000006070716&amp;dateTexte=20100307</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Media Literacy in EFL</dc:title>
  <dc:subject/>
  <dc:creator>Bc. Tomáš Pelc</dc:creator>
  <cp:keywords/>
  <cp:lastModifiedBy>user</cp:lastModifiedBy>
  <cp:revision>45</cp:revision>
  <cp:lastPrinted>2023-04-30T09:26:00Z</cp:lastPrinted>
  <dcterms:created xsi:type="dcterms:W3CDTF">2023-04-26T18:52:00Z</dcterms:created>
  <dcterms:modified xsi:type="dcterms:W3CDTF">2023-04-30T09:26:00Z</dcterms:modified>
  <cp:category>Year of Submission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0x01010020E94A790C08CC49A260A2015B6A86EF</vt:lpwstr>
  </property>
  <property fmtid="{D5CDD505-2E9C-101B-9397-08002B2CF9AE}" pid="3" name="ZOTERO_PREF_1">
    <vt:lpwstr>&lt;data data-version="3" zotero-version="6.0.26"&gt;&lt;session id="3dzzJ63g"/&gt;&lt;style id="http://www.zotero.org/styles/apa" locale="en-GB" hasBibliography="1" bibliographyStyleHasBeenSet="1"/&gt;&lt;prefs&gt;&lt;pref name="fieldType" value="Field"/&gt;&lt;pref name="automaticJourn</vt:lpwstr>
  </property>
  <property fmtid="{D5CDD505-2E9C-101B-9397-08002B2CF9AE}" pid="4" name="ZOTERO_PREF_2">
    <vt:lpwstr>alAbbreviations" value="true"/&gt;&lt;/prefs&gt;&lt;/data&gt;</vt:lpwstr>
  </property>
  <property fmtid="{D5CDD505-2E9C-101B-9397-08002B2CF9AE}" pid="5" name="MU_SABLONA">
    <vt:lpwstr>ARTS-dipl-program-anglicky</vt:lpwstr>
  </property>
  <property fmtid="{D5CDD505-2E9C-101B-9397-08002B2CF9AE}" pid="6" name="MU_VYGENEROVANO">
    <vt:filetime>2022-11-27T23:00:00Z</vt:filetime>
  </property>
  <property fmtid="{D5CDD505-2E9C-101B-9397-08002B2CF9AE}" pid="7" name="MU_LOGO">
    <vt:lpwstr>NOVE</vt:lpwstr>
  </property>
  <property fmtid="{D5CDD505-2E9C-101B-9397-08002B2CF9AE}" pid="8" name="MU_VERZE">
    <vt:lpwstr>3.4.2</vt:lpwstr>
  </property>
  <property fmtid="{D5CDD505-2E9C-101B-9397-08002B2CF9AE}" pid="9" name="MU_PREKLAD">
    <vt:lpwstr>AJ</vt:lpwstr>
  </property>
  <property fmtid="{D5CDD505-2E9C-101B-9397-08002B2CF9AE}" pid="10" name="MU_PRELOZENO">
    <vt:filetime>2022-11-27T23:00:00Z</vt:filetime>
  </property>
  <property fmtid="{D5CDD505-2E9C-101B-9397-08002B2CF9AE}" pid="11" name="GrammarlyDocumentId">
    <vt:lpwstr>54e1fc3a-a307-4c06-ba1e-2862b761a2e6</vt:lpwstr>
  </property>
</Properties>
</file>