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757" w:rsidRPr="00707EFF" w:rsidRDefault="00FB794F">
      <w:pPr>
        <w:pStyle w:val="Nzov"/>
        <w:jc w:val="center"/>
        <w:rPr>
          <w:rFonts w:ascii="Calibri" w:eastAsia="Calibri" w:hAnsi="Calibri" w:cs="Calibri"/>
          <w:color w:val="F54A4A"/>
          <w:lang w:val="sk-SK"/>
        </w:rPr>
      </w:pPr>
      <w:r w:rsidRPr="00707EFF">
        <w:rPr>
          <w:rFonts w:ascii="Calibri" w:eastAsia="Calibri" w:hAnsi="Calibri" w:cs="Calibri"/>
          <w:color w:val="F54A4A"/>
          <w:lang w:val="sk-SK"/>
        </w:rPr>
        <w:t xml:space="preserve">Posudok oponenta </w:t>
      </w:r>
      <w:r w:rsidR="00E5335D" w:rsidRPr="00707EFF">
        <w:rPr>
          <w:rFonts w:ascii="Calibri" w:eastAsia="Calibri" w:hAnsi="Calibri" w:cs="Calibri"/>
          <w:color w:val="F54A4A"/>
          <w:lang w:val="sk-SK"/>
        </w:rPr>
        <w:t>bakalárskej</w:t>
      </w:r>
      <w:r w:rsidRPr="00707EFF">
        <w:rPr>
          <w:rFonts w:ascii="Calibri" w:eastAsia="Calibri" w:hAnsi="Calibri" w:cs="Calibri"/>
          <w:color w:val="F54A4A"/>
          <w:lang w:val="sk-SK"/>
        </w:rPr>
        <w:t xml:space="preserve"> práce</w:t>
      </w:r>
    </w:p>
    <w:tbl>
      <w:tblPr>
        <w:tblStyle w:val="a"/>
        <w:tblW w:w="9771" w:type="dxa"/>
        <w:tblInd w:w="0" w:type="dxa"/>
        <w:tbl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H w:val="single" w:sz="8" w:space="0" w:color="B60A0A"/>
          <w:insideV w:val="single" w:sz="8" w:space="0" w:color="B60A0A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6662"/>
      </w:tblGrid>
      <w:tr w:rsidR="00426757" w:rsidRPr="00707EFF" w:rsidTr="00426757">
        <w:tc>
          <w:tcPr>
            <w:tcW w:w="3109" w:type="dxa"/>
            <w:vAlign w:val="center"/>
          </w:tcPr>
          <w:p w:rsidR="00426757" w:rsidRPr="00707E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lang w:val="sk-SK"/>
              </w:rPr>
            </w:pPr>
            <w:r w:rsidRPr="00707EFF">
              <w:rPr>
                <w:b/>
                <w:color w:val="000000"/>
                <w:lang w:val="sk-SK"/>
              </w:rPr>
              <w:t>Náz</w:t>
            </w:r>
            <w:r w:rsidR="00FB794F" w:rsidRPr="00707EFF">
              <w:rPr>
                <w:b/>
                <w:color w:val="000000"/>
                <w:lang w:val="sk-SK"/>
              </w:rPr>
              <w:t>o</w:t>
            </w:r>
            <w:r w:rsidRPr="00707EFF">
              <w:rPr>
                <w:b/>
                <w:color w:val="000000"/>
                <w:lang w:val="sk-SK"/>
              </w:rPr>
              <w:t xml:space="preserve">v </w:t>
            </w:r>
            <w:r w:rsidR="00FB794F" w:rsidRPr="00707EFF">
              <w:rPr>
                <w:b/>
                <w:color w:val="000000"/>
                <w:lang w:val="sk-SK"/>
              </w:rPr>
              <w:t>práce</w:t>
            </w:r>
            <w:r w:rsidRPr="00707EFF">
              <w:rPr>
                <w:b/>
                <w:color w:val="000000"/>
                <w:lang w:val="sk-SK"/>
              </w:rPr>
              <w:t>:</w:t>
            </w:r>
          </w:p>
        </w:tc>
        <w:tc>
          <w:tcPr>
            <w:tcW w:w="6662" w:type="dxa"/>
            <w:vAlign w:val="center"/>
          </w:tcPr>
          <w:p w:rsidR="00426757" w:rsidRPr="00707EFF" w:rsidRDefault="00E5335D" w:rsidP="00FB794F">
            <w:pPr>
              <w:spacing w:before="40" w:after="40"/>
              <w:rPr>
                <w:lang w:val="sk-SK"/>
              </w:rPr>
            </w:pPr>
            <w:proofErr w:type="spellStart"/>
            <w:r w:rsidRPr="00707EFF">
              <w:rPr>
                <w:lang w:val="sk-SK"/>
              </w:rPr>
              <w:t>Implementation</w:t>
            </w:r>
            <w:proofErr w:type="spellEnd"/>
            <w:r w:rsidRPr="00707EFF">
              <w:rPr>
                <w:lang w:val="sk-SK"/>
              </w:rPr>
              <w:t xml:space="preserve"> of </w:t>
            </w:r>
            <w:proofErr w:type="spellStart"/>
            <w:r w:rsidRPr="00707EFF">
              <w:rPr>
                <w:lang w:val="sk-SK"/>
              </w:rPr>
              <w:t>the</w:t>
            </w:r>
            <w:proofErr w:type="spellEnd"/>
            <w:r w:rsidRPr="00707EFF">
              <w:rPr>
                <w:lang w:val="sk-SK"/>
              </w:rPr>
              <w:t xml:space="preserve"> </w:t>
            </w:r>
            <w:proofErr w:type="spellStart"/>
            <w:r w:rsidRPr="00707EFF">
              <w:rPr>
                <w:lang w:val="sk-SK"/>
              </w:rPr>
              <w:t>universal</w:t>
            </w:r>
            <w:proofErr w:type="spellEnd"/>
            <w:r w:rsidRPr="00707EFF">
              <w:rPr>
                <w:lang w:val="sk-SK"/>
              </w:rPr>
              <w:t xml:space="preserve"> </w:t>
            </w:r>
            <w:proofErr w:type="spellStart"/>
            <w:r w:rsidRPr="00707EFF">
              <w:rPr>
                <w:lang w:val="sk-SK"/>
              </w:rPr>
              <w:t>notification</w:t>
            </w:r>
            <w:proofErr w:type="spellEnd"/>
            <w:r w:rsidRPr="00707EFF">
              <w:rPr>
                <w:lang w:val="sk-SK"/>
              </w:rPr>
              <w:t xml:space="preserve"> module </w:t>
            </w:r>
            <w:proofErr w:type="spellStart"/>
            <w:r w:rsidRPr="00707EFF">
              <w:rPr>
                <w:lang w:val="sk-SK"/>
              </w:rPr>
              <w:t>into</w:t>
            </w:r>
            <w:proofErr w:type="spellEnd"/>
            <w:r w:rsidRPr="00707EFF">
              <w:rPr>
                <w:lang w:val="sk-SK"/>
              </w:rPr>
              <w:t xml:space="preserve"> </w:t>
            </w:r>
            <w:proofErr w:type="spellStart"/>
            <w:r w:rsidRPr="00707EFF">
              <w:rPr>
                <w:lang w:val="sk-SK"/>
              </w:rPr>
              <w:t>the</w:t>
            </w:r>
            <w:proofErr w:type="spellEnd"/>
            <w:r w:rsidRPr="00707EFF">
              <w:rPr>
                <w:lang w:val="sk-SK"/>
              </w:rPr>
              <w:t xml:space="preserve"> EAS </w:t>
            </w:r>
            <w:proofErr w:type="spellStart"/>
            <w:r w:rsidRPr="00707EFF">
              <w:rPr>
                <w:lang w:val="sk-SK"/>
              </w:rPr>
              <w:t>framework</w:t>
            </w:r>
            <w:proofErr w:type="spellEnd"/>
          </w:p>
        </w:tc>
      </w:tr>
      <w:tr w:rsidR="00426757" w:rsidRPr="00707EFF" w:rsidTr="00426757">
        <w:tc>
          <w:tcPr>
            <w:tcW w:w="3109" w:type="dxa"/>
            <w:vAlign w:val="center"/>
          </w:tcPr>
          <w:p w:rsidR="00426757" w:rsidRPr="00707EFF" w:rsidRDefault="00FB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lang w:val="sk-SK"/>
              </w:rPr>
            </w:pPr>
            <w:r w:rsidRPr="00707EFF">
              <w:rPr>
                <w:b/>
                <w:color w:val="000000"/>
                <w:lang w:val="sk-SK"/>
              </w:rPr>
              <w:t>Autor práce:</w:t>
            </w:r>
          </w:p>
        </w:tc>
        <w:tc>
          <w:tcPr>
            <w:tcW w:w="6662" w:type="dxa"/>
            <w:vAlign w:val="center"/>
          </w:tcPr>
          <w:p w:rsidR="00426757" w:rsidRPr="00707EFF" w:rsidRDefault="00E53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lang w:val="sk-SK"/>
              </w:rPr>
            </w:pPr>
            <w:r w:rsidRPr="00707EFF">
              <w:rPr>
                <w:lang w:val="sk-SK"/>
              </w:rPr>
              <w:t xml:space="preserve">Tamara </w:t>
            </w:r>
            <w:proofErr w:type="spellStart"/>
            <w:r w:rsidRPr="00707EFF">
              <w:rPr>
                <w:lang w:val="sk-SK"/>
              </w:rPr>
              <w:t>Jadušová</w:t>
            </w:r>
            <w:proofErr w:type="spellEnd"/>
          </w:p>
        </w:tc>
      </w:tr>
      <w:tr w:rsidR="00426757" w:rsidRPr="00707EFF" w:rsidTr="00426757">
        <w:tc>
          <w:tcPr>
            <w:tcW w:w="3109" w:type="dxa"/>
          </w:tcPr>
          <w:p w:rsidR="00426757" w:rsidRPr="00707EFF" w:rsidRDefault="00FB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left"/>
              <w:rPr>
                <w:color w:val="000000"/>
                <w:lang w:val="sk-SK"/>
              </w:rPr>
            </w:pPr>
            <w:r w:rsidRPr="00707EFF">
              <w:rPr>
                <w:b/>
                <w:color w:val="000000"/>
                <w:lang w:val="sk-SK"/>
              </w:rPr>
              <w:t>Vedúci práce:</w:t>
            </w:r>
          </w:p>
        </w:tc>
        <w:tc>
          <w:tcPr>
            <w:tcW w:w="6662" w:type="dxa"/>
            <w:vAlign w:val="center"/>
          </w:tcPr>
          <w:p w:rsidR="00426757" w:rsidRPr="00707EFF" w:rsidRDefault="00FB794F" w:rsidP="00FB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lang w:val="sk-SK"/>
              </w:rPr>
            </w:pPr>
            <w:r w:rsidRPr="00707EFF">
              <w:rPr>
                <w:lang w:val="sk-SK"/>
              </w:rPr>
              <w:t xml:space="preserve">prof. RNDr. Tomáš </w:t>
            </w:r>
            <w:proofErr w:type="spellStart"/>
            <w:r w:rsidRPr="00707EFF">
              <w:rPr>
                <w:lang w:val="sk-SK"/>
              </w:rPr>
              <w:t>Pitner</w:t>
            </w:r>
            <w:proofErr w:type="spellEnd"/>
            <w:r w:rsidRPr="00707EFF">
              <w:rPr>
                <w:lang w:val="sk-SK"/>
              </w:rPr>
              <w:t xml:space="preserve">, </w:t>
            </w:r>
            <w:proofErr w:type="spellStart"/>
            <w:r w:rsidRPr="00707EFF">
              <w:rPr>
                <w:lang w:val="sk-SK"/>
              </w:rPr>
              <w:t>Ph.D</w:t>
            </w:r>
            <w:proofErr w:type="spellEnd"/>
            <w:r w:rsidRPr="00707EFF">
              <w:rPr>
                <w:lang w:val="sk-SK"/>
              </w:rPr>
              <w:t>.</w:t>
            </w:r>
          </w:p>
        </w:tc>
      </w:tr>
      <w:tr w:rsidR="00FB794F" w:rsidRPr="00707EFF" w:rsidTr="00426757">
        <w:tc>
          <w:tcPr>
            <w:tcW w:w="3109" w:type="dxa"/>
          </w:tcPr>
          <w:p w:rsidR="00FB794F" w:rsidRPr="00707EFF" w:rsidRDefault="00FB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left"/>
              <w:rPr>
                <w:b/>
                <w:color w:val="000000"/>
                <w:lang w:val="sk-SK"/>
              </w:rPr>
            </w:pPr>
            <w:r w:rsidRPr="00707EFF">
              <w:rPr>
                <w:b/>
                <w:color w:val="000000"/>
                <w:lang w:val="sk-SK"/>
              </w:rPr>
              <w:t>Oponent práce:</w:t>
            </w:r>
          </w:p>
        </w:tc>
        <w:tc>
          <w:tcPr>
            <w:tcW w:w="6662" w:type="dxa"/>
            <w:vAlign w:val="center"/>
          </w:tcPr>
          <w:p w:rsidR="00FB794F" w:rsidRPr="00707EFF" w:rsidRDefault="00FB794F" w:rsidP="00FB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lang w:val="sk-SK"/>
              </w:rPr>
            </w:pPr>
            <w:r w:rsidRPr="00707EFF">
              <w:rPr>
                <w:lang w:val="sk-SK"/>
              </w:rPr>
              <w:t xml:space="preserve">Mgr. Peter </w:t>
            </w:r>
            <w:proofErr w:type="spellStart"/>
            <w:r w:rsidRPr="00707EFF">
              <w:rPr>
                <w:lang w:val="sk-SK"/>
              </w:rPr>
              <w:t>Halmo</w:t>
            </w:r>
            <w:proofErr w:type="spellEnd"/>
          </w:p>
        </w:tc>
      </w:tr>
    </w:tbl>
    <w:p w:rsidR="00426757" w:rsidRPr="00707EFF" w:rsidRDefault="00426757">
      <w:pPr>
        <w:rPr>
          <w:lang w:val="sk-SK"/>
        </w:rPr>
      </w:pPr>
    </w:p>
    <w:tbl>
      <w:tblPr>
        <w:tblStyle w:val="a3"/>
        <w:tblW w:w="9747" w:type="dxa"/>
        <w:tblInd w:w="0" w:type="dxa"/>
        <w:tbl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H w:val="single" w:sz="8" w:space="0" w:color="B60A0A"/>
          <w:insideV w:val="single" w:sz="8" w:space="0" w:color="B60A0A"/>
        </w:tblBorders>
        <w:tblLayout w:type="fixed"/>
        <w:tblLook w:val="0600" w:firstRow="0" w:lastRow="0" w:firstColumn="0" w:lastColumn="0" w:noHBand="1" w:noVBand="1"/>
      </w:tblPr>
      <w:tblGrid>
        <w:gridCol w:w="9747"/>
      </w:tblGrid>
      <w:tr w:rsidR="00426757" w:rsidRPr="00707EFF" w:rsidTr="00426757">
        <w:trPr>
          <w:trHeight w:val="1247"/>
        </w:trPr>
        <w:tc>
          <w:tcPr>
            <w:tcW w:w="9747" w:type="dxa"/>
            <w:vAlign w:val="center"/>
          </w:tcPr>
          <w:p w:rsidR="00E5335D" w:rsidRPr="00707EFF" w:rsidRDefault="00E5335D" w:rsidP="005119D5">
            <w:pPr>
              <w:spacing w:line="360" w:lineRule="auto"/>
              <w:rPr>
                <w:bCs/>
                <w:lang w:val="sk-SK"/>
              </w:rPr>
            </w:pPr>
          </w:p>
          <w:p w:rsidR="00E5335D" w:rsidRPr="00707EFF" w:rsidRDefault="00E5335D" w:rsidP="005119D5">
            <w:pPr>
              <w:spacing w:line="360" w:lineRule="auto"/>
              <w:rPr>
                <w:bCs/>
                <w:lang w:val="sk-SK"/>
              </w:rPr>
            </w:pPr>
            <w:r w:rsidRPr="00707EFF">
              <w:rPr>
                <w:bCs/>
                <w:lang w:val="sk-SK"/>
              </w:rPr>
              <w:t xml:space="preserve">Cieľom tejto bakalárskej práce je </w:t>
            </w:r>
            <w:r w:rsidRPr="00707EFF">
              <w:rPr>
                <w:bCs/>
                <w:lang w:val="sk-SK"/>
              </w:rPr>
              <w:t>navrhnúť</w:t>
            </w:r>
            <w:r w:rsidRPr="00707EFF">
              <w:rPr>
                <w:bCs/>
                <w:lang w:val="sk-SK"/>
              </w:rPr>
              <w:t xml:space="preserve"> a implementovať nový modul pre notifikácie, ktorý zjednoduší proces generovania a distribúcie aplikačných a emailových upozornení. Tento modul bude integrovaný do produktov priemyselného partnera, spoločnosti </w:t>
            </w:r>
            <w:proofErr w:type="spellStart"/>
            <w:r w:rsidRPr="00707EFF">
              <w:rPr>
                <w:bCs/>
                <w:lang w:val="sk-SK"/>
              </w:rPr>
              <w:t>inQool</w:t>
            </w:r>
            <w:proofErr w:type="spellEnd"/>
            <w:r w:rsidRPr="00707EFF">
              <w:rPr>
                <w:bCs/>
                <w:lang w:val="sk-SK"/>
              </w:rPr>
              <w:t xml:space="preserve">, </w:t>
            </w:r>
            <w:proofErr w:type="spellStart"/>
            <w:r w:rsidRPr="00707EFF">
              <w:rPr>
                <w:bCs/>
                <w:lang w:val="sk-SK"/>
              </w:rPr>
              <w:t>a.s</w:t>
            </w:r>
            <w:proofErr w:type="spellEnd"/>
            <w:r w:rsidRPr="00707EFF">
              <w:rPr>
                <w:bCs/>
                <w:lang w:val="sk-SK"/>
              </w:rPr>
              <w:t xml:space="preserve">. </w:t>
            </w:r>
          </w:p>
          <w:p w:rsidR="00795201" w:rsidRPr="00707EFF" w:rsidRDefault="00795201" w:rsidP="005119D5">
            <w:pPr>
              <w:spacing w:line="360" w:lineRule="auto"/>
              <w:rPr>
                <w:bCs/>
                <w:lang w:val="sk-SK"/>
              </w:rPr>
            </w:pPr>
          </w:p>
          <w:p w:rsidR="00795201" w:rsidRPr="00707EFF" w:rsidRDefault="00E5335D" w:rsidP="005119D5">
            <w:pPr>
              <w:spacing w:line="360" w:lineRule="auto"/>
              <w:rPr>
                <w:bCs/>
                <w:lang w:val="sk-SK"/>
              </w:rPr>
            </w:pPr>
            <w:r w:rsidRPr="00707EFF">
              <w:rPr>
                <w:bCs/>
                <w:lang w:val="sk-SK"/>
              </w:rPr>
              <w:t>Bakalárska</w:t>
            </w:r>
            <w:r w:rsidR="005119D5" w:rsidRPr="00707EFF">
              <w:rPr>
                <w:bCs/>
                <w:lang w:val="sk-SK"/>
              </w:rPr>
              <w:t xml:space="preserve"> práca je členená </w:t>
            </w:r>
            <w:r w:rsidRPr="00707EFF">
              <w:rPr>
                <w:bCs/>
                <w:lang w:val="sk-SK"/>
              </w:rPr>
              <w:t>do</w:t>
            </w:r>
            <w:r w:rsidR="005119D5" w:rsidRPr="00707EFF">
              <w:rPr>
                <w:bCs/>
                <w:lang w:val="sk-SK"/>
              </w:rPr>
              <w:t xml:space="preserve"> </w:t>
            </w:r>
            <w:r w:rsidRPr="00707EFF">
              <w:rPr>
                <w:bCs/>
                <w:lang w:val="sk-SK"/>
              </w:rPr>
              <w:t>5</w:t>
            </w:r>
            <w:r w:rsidR="005119D5" w:rsidRPr="00707EFF">
              <w:rPr>
                <w:bCs/>
                <w:lang w:val="sk-SK"/>
              </w:rPr>
              <w:t xml:space="preserve"> tematicky oddelen</w:t>
            </w:r>
            <w:r w:rsidRPr="00707EFF">
              <w:rPr>
                <w:bCs/>
                <w:lang w:val="sk-SK"/>
              </w:rPr>
              <w:t xml:space="preserve">ých </w:t>
            </w:r>
            <w:r w:rsidR="005119D5" w:rsidRPr="00707EFF">
              <w:rPr>
                <w:bCs/>
                <w:lang w:val="sk-SK"/>
              </w:rPr>
              <w:t xml:space="preserve">kapitol. V prvej </w:t>
            </w:r>
            <w:r w:rsidR="00DA3E98" w:rsidRPr="00707EFF">
              <w:rPr>
                <w:bCs/>
                <w:lang w:val="sk-SK"/>
              </w:rPr>
              <w:t xml:space="preserve">teoretickej </w:t>
            </w:r>
            <w:r w:rsidR="005119D5" w:rsidRPr="00707EFF">
              <w:rPr>
                <w:bCs/>
                <w:lang w:val="sk-SK"/>
              </w:rPr>
              <w:t xml:space="preserve">kapitole študentka uvádza </w:t>
            </w:r>
            <w:r w:rsidR="00DA3E98" w:rsidRPr="00707EFF">
              <w:rPr>
                <w:bCs/>
                <w:lang w:val="sk-SK"/>
              </w:rPr>
              <w:t>čitateľa</w:t>
            </w:r>
            <w:r w:rsidR="005119D5" w:rsidRPr="00707EFF">
              <w:rPr>
                <w:bCs/>
                <w:lang w:val="sk-SK"/>
              </w:rPr>
              <w:t xml:space="preserve"> </w:t>
            </w:r>
            <w:r w:rsidRPr="00707EFF">
              <w:rPr>
                <w:bCs/>
                <w:lang w:val="sk-SK"/>
              </w:rPr>
              <w:t>bakalárskej</w:t>
            </w:r>
            <w:r w:rsidR="005119D5" w:rsidRPr="00707EFF">
              <w:rPr>
                <w:bCs/>
                <w:lang w:val="sk-SK"/>
              </w:rPr>
              <w:t xml:space="preserve"> práce do úvodu problematiky</w:t>
            </w:r>
            <w:r w:rsidRPr="00707EFF">
              <w:rPr>
                <w:bCs/>
                <w:lang w:val="sk-SK"/>
              </w:rPr>
              <w:t xml:space="preserve">, v druhej kapitole predstavuje </w:t>
            </w:r>
            <w:proofErr w:type="spellStart"/>
            <w:r w:rsidRPr="00707EFF">
              <w:rPr>
                <w:bCs/>
                <w:lang w:val="sk-SK"/>
              </w:rPr>
              <w:t>framework</w:t>
            </w:r>
            <w:proofErr w:type="spellEnd"/>
            <w:r w:rsidRPr="00707EFF">
              <w:rPr>
                <w:bCs/>
                <w:lang w:val="sk-SK"/>
              </w:rPr>
              <w:t xml:space="preserve"> EAS, v ktorom následne bude implementovať vybraný modul pre </w:t>
            </w:r>
            <w:r w:rsidR="00707EFF" w:rsidRPr="00707EFF">
              <w:rPr>
                <w:bCs/>
                <w:lang w:val="sk-SK"/>
              </w:rPr>
              <w:t>notifikačný</w:t>
            </w:r>
            <w:r w:rsidRPr="00707EFF">
              <w:rPr>
                <w:bCs/>
                <w:lang w:val="sk-SK"/>
              </w:rPr>
              <w:t xml:space="preserve"> systém</w:t>
            </w:r>
            <w:r w:rsidR="00DA3E98" w:rsidRPr="00707EFF">
              <w:rPr>
                <w:bCs/>
                <w:lang w:val="sk-SK"/>
              </w:rPr>
              <w:t xml:space="preserve">. V praktickej časti práce sa študentka zameriava na </w:t>
            </w:r>
            <w:r w:rsidRPr="00707EFF">
              <w:rPr>
                <w:bCs/>
                <w:lang w:val="sk-SK"/>
              </w:rPr>
              <w:t>popis implementácie svojho riešenia</w:t>
            </w:r>
            <w:r w:rsidR="00DA3E98" w:rsidRPr="00707EFF">
              <w:rPr>
                <w:bCs/>
                <w:lang w:val="sk-SK"/>
              </w:rPr>
              <w:t xml:space="preserve">. </w:t>
            </w:r>
          </w:p>
          <w:p w:rsidR="00E5335D" w:rsidRPr="00707EFF" w:rsidRDefault="00E5335D" w:rsidP="005119D5">
            <w:pPr>
              <w:spacing w:line="360" w:lineRule="auto"/>
              <w:rPr>
                <w:bCs/>
                <w:lang w:val="sk-SK"/>
              </w:rPr>
            </w:pPr>
          </w:p>
          <w:p w:rsidR="00707EFF" w:rsidRPr="00707EFF" w:rsidRDefault="00E5335D" w:rsidP="00707EFF">
            <w:pPr>
              <w:spacing w:line="360" w:lineRule="auto"/>
              <w:rPr>
                <w:lang w:val="sk-SK"/>
              </w:rPr>
            </w:pPr>
            <w:r w:rsidRPr="00707EFF">
              <w:rPr>
                <w:rFonts w:asciiTheme="minorHAnsi" w:hAnsiTheme="minorHAnsi"/>
                <w:lang w:val="sk-SK"/>
              </w:rPr>
              <w:t>Bakalárska</w:t>
            </w:r>
            <w:r w:rsidR="005119D5" w:rsidRPr="00707EFF">
              <w:rPr>
                <w:rFonts w:asciiTheme="minorHAnsi" w:hAnsiTheme="minorHAnsi"/>
                <w:lang w:val="sk-SK"/>
              </w:rPr>
              <w:t xml:space="preserve"> práca je po formálnej stránke na výbornej úrovni. </w:t>
            </w:r>
            <w:r w:rsidRPr="00707EFF">
              <w:rPr>
                <w:rFonts w:asciiTheme="minorHAnsi" w:hAnsiTheme="minorHAnsi"/>
                <w:lang w:val="sk-SK"/>
              </w:rPr>
              <w:t>Dĺžka p</w:t>
            </w:r>
            <w:r w:rsidR="005119D5" w:rsidRPr="00707EFF">
              <w:rPr>
                <w:rFonts w:asciiTheme="minorHAnsi" w:hAnsiTheme="minorHAnsi"/>
                <w:lang w:val="sk-SK"/>
              </w:rPr>
              <w:t>rác</w:t>
            </w:r>
            <w:r w:rsidRPr="00707EFF">
              <w:rPr>
                <w:rFonts w:asciiTheme="minorHAnsi" w:hAnsiTheme="minorHAnsi"/>
                <w:lang w:val="sk-SK"/>
              </w:rPr>
              <w:t>e</w:t>
            </w:r>
            <w:r w:rsidR="005119D5" w:rsidRPr="00707EFF">
              <w:rPr>
                <w:rFonts w:asciiTheme="minorHAnsi" w:hAnsiTheme="minorHAnsi"/>
                <w:lang w:val="sk-SK"/>
              </w:rPr>
              <w:t xml:space="preserve"> je </w:t>
            </w:r>
            <w:r w:rsidRPr="00707EFF">
              <w:rPr>
                <w:rFonts w:asciiTheme="minorHAnsi" w:hAnsiTheme="minorHAnsi"/>
                <w:lang w:val="sk-SK"/>
              </w:rPr>
              <w:t>dostatočn</w:t>
            </w:r>
            <w:r w:rsidR="00707EFF" w:rsidRPr="00707EFF">
              <w:rPr>
                <w:rFonts w:asciiTheme="minorHAnsi" w:hAnsiTheme="minorHAnsi"/>
                <w:lang w:val="sk-SK"/>
              </w:rPr>
              <w:t xml:space="preserve">á, aj keď miestami by bolo vhodné čitateľa zahĺbiť do väčšieho detailu.  </w:t>
            </w:r>
            <w:r w:rsidR="00707EFF" w:rsidRPr="00707EFF">
              <w:rPr>
                <w:lang w:val="sk-SK"/>
              </w:rPr>
              <w:t xml:space="preserve">Text je odpovedajúcim spôsobom štruktúrovaný a čitateľ sa v ňom dobre orientuje. Pravopisné chyby a preklepy, ktoré je možné v práci nájsť, sú vo vzťahu k významu práce marginálne. Pozitívne hodnotím proaktívnu spoluprácu študentky počas realizácie </w:t>
            </w:r>
            <w:r w:rsidR="00474F7A">
              <w:rPr>
                <w:lang w:val="sk-SK"/>
              </w:rPr>
              <w:t>bakalárskej</w:t>
            </w:r>
            <w:r w:rsidR="00707EFF" w:rsidRPr="00707EFF">
              <w:rPr>
                <w:lang w:val="sk-SK"/>
              </w:rPr>
              <w:t xml:space="preserve"> práce s priemyselným partnerom FI MUNI. </w:t>
            </w:r>
          </w:p>
          <w:p w:rsidR="005119D5" w:rsidRDefault="005119D5" w:rsidP="005119D5">
            <w:pPr>
              <w:spacing w:line="360" w:lineRule="auto"/>
              <w:rPr>
                <w:rFonts w:asciiTheme="minorHAnsi" w:hAnsiTheme="minorHAnsi"/>
                <w:lang w:val="sk-SK"/>
              </w:rPr>
            </w:pPr>
          </w:p>
          <w:p w:rsidR="00707EFF" w:rsidRDefault="00707EFF" w:rsidP="005119D5">
            <w:pPr>
              <w:spacing w:line="360" w:lineRule="auto"/>
              <w:rPr>
                <w:rFonts w:asciiTheme="minorHAnsi" w:hAnsiTheme="minorHAnsi"/>
                <w:lang w:val="sk-SK"/>
              </w:rPr>
            </w:pPr>
            <w:r>
              <w:rPr>
                <w:rFonts w:asciiTheme="minorHAnsi" w:hAnsiTheme="minorHAnsi"/>
                <w:lang w:val="sk-SK"/>
              </w:rPr>
              <w:t>Otázky k obhajobe:</w:t>
            </w:r>
          </w:p>
          <w:p w:rsidR="00707EFF" w:rsidRPr="00707EFF" w:rsidRDefault="00707EFF" w:rsidP="00707EFF">
            <w:pPr>
              <w:pStyle w:val="Odsekzoznamu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/>
                <w:lang w:val="sk-SK"/>
              </w:rPr>
            </w:pPr>
            <w:r>
              <w:rPr>
                <w:rFonts w:asciiTheme="minorHAnsi" w:hAnsiTheme="minorHAnsi"/>
                <w:lang w:val="sk-SK"/>
              </w:rPr>
              <w:t xml:space="preserve">Popíšte možné vylepšenia modulu s dôrazom na optimalizáciu výkonu. </w:t>
            </w:r>
          </w:p>
          <w:p w:rsidR="00795201" w:rsidRPr="00707EFF" w:rsidRDefault="00795201" w:rsidP="005119D5">
            <w:pPr>
              <w:spacing w:line="360" w:lineRule="auto"/>
              <w:rPr>
                <w:rFonts w:asciiTheme="minorHAnsi" w:hAnsiTheme="minorHAnsi"/>
                <w:lang w:val="sk-SK"/>
              </w:rPr>
            </w:pPr>
          </w:p>
          <w:p w:rsidR="00426757" w:rsidRPr="00707EFF" w:rsidRDefault="005119D5" w:rsidP="00DA3E98">
            <w:pPr>
              <w:spacing w:line="360" w:lineRule="auto"/>
              <w:rPr>
                <w:rFonts w:asciiTheme="minorHAnsi" w:hAnsiTheme="minorHAnsi"/>
                <w:b/>
                <w:bCs/>
                <w:lang w:val="sk-SK"/>
              </w:rPr>
            </w:pPr>
            <w:r w:rsidRPr="00707EFF">
              <w:rPr>
                <w:rFonts w:asciiTheme="minorHAnsi" w:hAnsiTheme="minorHAnsi"/>
                <w:b/>
                <w:bCs/>
                <w:lang w:val="sk-SK"/>
              </w:rPr>
              <w:t xml:space="preserve">Predložený text splňuje požiadavky, ktoré sa kladú na </w:t>
            </w:r>
            <w:r w:rsidR="00474F7A">
              <w:rPr>
                <w:rFonts w:asciiTheme="minorHAnsi" w:hAnsiTheme="minorHAnsi"/>
                <w:b/>
                <w:bCs/>
                <w:lang w:val="sk-SK"/>
              </w:rPr>
              <w:t>bakalársku</w:t>
            </w:r>
            <w:r w:rsidRPr="00707EFF">
              <w:rPr>
                <w:rFonts w:asciiTheme="minorHAnsi" w:hAnsiTheme="minorHAnsi"/>
                <w:b/>
                <w:bCs/>
                <w:lang w:val="sk-SK"/>
              </w:rPr>
              <w:t xml:space="preserve"> prácu, odporúčam ju k obhajobe a navrhujem hodnotiť známkou A.</w:t>
            </w:r>
          </w:p>
        </w:tc>
      </w:tr>
    </w:tbl>
    <w:p w:rsidR="00426757" w:rsidRPr="00707EFF" w:rsidRDefault="00426757" w:rsidP="00DA3E98">
      <w:pPr>
        <w:rPr>
          <w:lang w:val="sk-SK"/>
        </w:rPr>
      </w:pPr>
    </w:p>
    <w:sectPr w:rsidR="00426757" w:rsidRPr="00707EFF">
      <w:headerReference w:type="default" r:id="rId8"/>
      <w:footerReference w:type="default" r:id="rId9"/>
      <w:pgSz w:w="11906" w:h="16838"/>
      <w:pgMar w:top="1918" w:right="1021" w:bottom="1247" w:left="1247" w:header="709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F1E" w:rsidRDefault="008A3F1E">
      <w:pPr>
        <w:spacing w:after="0"/>
      </w:pPr>
      <w:r>
        <w:separator/>
      </w:r>
    </w:p>
  </w:endnote>
  <w:endnote w:type="continuationSeparator" w:id="0">
    <w:p w:rsidR="008A3F1E" w:rsidRDefault="008A3F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757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 xml:space="preserve">strana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FB794F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(z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FB794F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stran)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F1E" w:rsidRDefault="008A3F1E">
      <w:pPr>
        <w:spacing w:after="0"/>
      </w:pPr>
      <w:r>
        <w:separator/>
      </w:r>
    </w:p>
  </w:footnote>
  <w:footnote w:type="continuationSeparator" w:id="0">
    <w:p w:rsidR="008A3F1E" w:rsidRDefault="008A3F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794F" w:rsidRPr="00FB794F" w:rsidRDefault="00FB794F" w:rsidP="00FB794F">
    <w:pPr>
      <w:pStyle w:val="Hlavika"/>
      <w:ind w:left="4820" w:firstLine="940"/>
      <w:jc w:val="center"/>
      <w:rPr>
        <w:rFonts w:asciiTheme="minorHAnsi" w:hAnsiTheme="minorHAnsi" w:cstheme="minorHAnsi"/>
        <w:sz w:val="20"/>
        <w:lang w:val="en-US"/>
      </w:rPr>
    </w:pPr>
    <w:r w:rsidRPr="00FB794F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-19685</wp:posOffset>
          </wp:positionH>
          <wp:positionV relativeFrom="paragraph">
            <wp:posOffset>61595</wp:posOffset>
          </wp:positionV>
          <wp:extent cx="1457960" cy="370205"/>
          <wp:effectExtent l="0" t="0" r="0" b="0"/>
          <wp:wrapSquare wrapText="bothSides" distT="0" distB="0" distL="114300" distR="114300"/>
          <wp:docPr id="12" name="image2.png" descr="Obsah obrázku text, hodiny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text, hodiny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960" cy="370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20"/>
      </w:rPr>
      <w:t xml:space="preserve">    </w:t>
    </w:r>
    <w:proofErr w:type="spellStart"/>
    <w:r w:rsidRPr="00FB794F">
      <w:rPr>
        <w:rFonts w:asciiTheme="minorHAnsi" w:hAnsiTheme="minorHAnsi" w:cstheme="minorHAnsi"/>
        <w:sz w:val="20"/>
      </w:rPr>
      <w:t>InQool</w:t>
    </w:r>
    <w:proofErr w:type="spellEnd"/>
    <w:r w:rsidRPr="00FB794F">
      <w:rPr>
        <w:rFonts w:asciiTheme="minorHAnsi" w:hAnsiTheme="minorHAnsi" w:cstheme="minorHAnsi"/>
        <w:sz w:val="20"/>
      </w:rPr>
      <w:t xml:space="preserve"> a.s., </w:t>
    </w:r>
    <w:r w:rsidRPr="00FB794F">
      <w:rPr>
        <w:rFonts w:asciiTheme="minorHAnsi" w:hAnsiTheme="minorHAnsi" w:cstheme="minorHAnsi"/>
        <w:color w:val="000000"/>
        <w:sz w:val="20"/>
        <w:szCs w:val="20"/>
      </w:rPr>
      <w:t>Svatopeterská 35/7, 617 00, Brno</w:t>
    </w:r>
  </w:p>
  <w:p w:rsidR="00FB794F" w:rsidRPr="00FB794F" w:rsidRDefault="00FB794F" w:rsidP="00FB794F">
    <w:pPr>
      <w:pStyle w:val="Hlavika"/>
      <w:tabs>
        <w:tab w:val="clear" w:pos="4536"/>
        <w:tab w:val="center" w:pos="3969"/>
      </w:tabs>
      <w:ind w:left="4820"/>
      <w:jc w:val="right"/>
      <w:rPr>
        <w:rFonts w:asciiTheme="minorHAnsi" w:hAnsiTheme="minorHAnsi" w:cstheme="minorHAnsi"/>
        <w:sz w:val="20"/>
        <w:lang w:val="en-US"/>
      </w:rPr>
    </w:pPr>
    <w:r w:rsidRPr="00FB794F">
      <w:rPr>
        <w:rFonts w:asciiTheme="minorHAnsi" w:hAnsiTheme="minorHAnsi" w:cstheme="minorHAnsi"/>
        <w:sz w:val="20"/>
      </w:rPr>
      <w:t xml:space="preserve">www.inqool.cz, </w:t>
    </w:r>
    <w:r w:rsidRPr="00FB794F">
      <w:rPr>
        <w:rFonts w:asciiTheme="minorHAnsi" w:hAnsiTheme="minorHAnsi" w:cstheme="minorHAnsi"/>
        <w:sz w:val="20"/>
        <w:lang w:val="en-US"/>
      </w:rPr>
      <w:t>(+420) 602 206 766</w:t>
    </w:r>
  </w:p>
  <w:p w:rsidR="00FB794F" w:rsidRPr="00FB794F" w:rsidRDefault="00FB794F" w:rsidP="00FB794F">
    <w:pPr>
      <w:pStyle w:val="Hlavika"/>
      <w:tabs>
        <w:tab w:val="clear" w:pos="4536"/>
        <w:tab w:val="center" w:pos="3969"/>
      </w:tabs>
      <w:ind w:left="4820" w:firstLine="4"/>
      <w:jc w:val="right"/>
      <w:rPr>
        <w:rFonts w:asciiTheme="minorHAnsi" w:hAnsiTheme="minorHAnsi" w:cstheme="minorHAnsi"/>
        <w:sz w:val="20"/>
      </w:rPr>
    </w:pPr>
    <w:r w:rsidRPr="00FB794F">
      <w:rPr>
        <w:rFonts w:asciiTheme="minorHAnsi" w:hAnsiTheme="minorHAnsi" w:cstheme="minorHAnsi"/>
        <w:sz w:val="20"/>
        <w:lang w:val="en-US"/>
      </w:rPr>
      <w:t>I</w:t>
    </w:r>
    <w:r w:rsidRPr="00FB794F">
      <w:rPr>
        <w:rFonts w:asciiTheme="minorHAnsi" w:hAnsiTheme="minorHAnsi" w:cstheme="minorHAnsi"/>
        <w:sz w:val="20"/>
      </w:rPr>
      <w:t>Č: 29222389 DIČ: CZ29222389</w:t>
    </w:r>
  </w:p>
  <w:p w:rsidR="00426757" w:rsidRDefault="004267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E3E74"/>
    <w:multiLevelType w:val="multilevel"/>
    <w:tmpl w:val="49A6F7CC"/>
    <w:lvl w:ilvl="0">
      <w:start w:val="1"/>
      <w:numFmt w:val="bullet"/>
      <w:pStyle w:val="Nadpis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6909EF"/>
    <w:multiLevelType w:val="multilevel"/>
    <w:tmpl w:val="952AE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Nadpis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Nadpis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Nadpis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Nadpis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Nadpis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Nadpis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Nadpis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BD0016"/>
    <w:multiLevelType w:val="multilevel"/>
    <w:tmpl w:val="F80C710E"/>
    <w:lvl w:ilvl="0">
      <w:start w:val="1"/>
      <w:numFmt w:val="decimal"/>
      <w:pStyle w:val="MMTopi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MTopic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MTopic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87F00B8"/>
    <w:multiLevelType w:val="hybridMultilevel"/>
    <w:tmpl w:val="4C76C39A"/>
    <w:lvl w:ilvl="0" w:tplc="CDE427C6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483653">
    <w:abstractNumId w:val="1"/>
  </w:num>
  <w:num w:numId="2" w16cid:durableId="1113288191">
    <w:abstractNumId w:val="0"/>
  </w:num>
  <w:num w:numId="3" w16cid:durableId="1155603759">
    <w:abstractNumId w:val="2"/>
  </w:num>
  <w:num w:numId="4" w16cid:durableId="451246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757"/>
    <w:rsid w:val="00426757"/>
    <w:rsid w:val="00474F7A"/>
    <w:rsid w:val="005119D5"/>
    <w:rsid w:val="0060145C"/>
    <w:rsid w:val="00707EFF"/>
    <w:rsid w:val="00795201"/>
    <w:rsid w:val="007C4AFD"/>
    <w:rsid w:val="008A3F1E"/>
    <w:rsid w:val="00D20939"/>
    <w:rsid w:val="00DA3E98"/>
    <w:rsid w:val="00E5335D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AA8F50"/>
  <w15:docId w15:val="{5169BF58-0074-B545-96C6-5D0D2A07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sk-SK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7876"/>
  </w:style>
  <w:style w:type="paragraph" w:styleId="Nadpis1">
    <w:name w:val="heading 1"/>
    <w:basedOn w:val="Normlny"/>
    <w:next w:val="Normlny"/>
    <w:link w:val="Nadpis1Char"/>
    <w:uiPriority w:val="9"/>
    <w:qFormat/>
    <w:rsid w:val="00DE1427"/>
    <w:pPr>
      <w:keepNext/>
      <w:keepLines/>
      <w:numPr>
        <w:numId w:val="2"/>
      </w:numPr>
      <w:spacing w:before="120"/>
      <w:outlineLvl w:val="0"/>
    </w:pPr>
    <w:rPr>
      <w:rFonts w:asciiTheme="majorHAnsi" w:eastAsiaTheme="majorEastAsia" w:hAnsiTheme="majorHAnsi" w:cstheme="majorBidi"/>
      <w:b/>
      <w:bCs/>
      <w:color w:val="880707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5542"/>
    <w:pPr>
      <w:keepNext/>
      <w:keepLines/>
      <w:numPr>
        <w:ilvl w:val="1"/>
        <w:numId w:val="2"/>
      </w:numPr>
      <w:spacing w:before="200" w:after="60"/>
      <w:outlineLvl w:val="1"/>
    </w:pPr>
    <w:rPr>
      <w:rFonts w:asciiTheme="majorHAnsi" w:eastAsiaTheme="majorEastAsia" w:hAnsiTheme="majorHAnsi" w:cstheme="majorBidi"/>
      <w:b/>
      <w:bCs/>
      <w:color w:val="B60A0A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832C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60A0A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32C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60A0A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32C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A0505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32C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A0505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32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832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832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A15F10"/>
    <w:pPr>
      <w:pBdr>
        <w:bottom w:val="single" w:sz="8" w:space="4" w:color="B60A0A" w:themeColor="accent1"/>
      </w:pBdr>
      <w:spacing w:after="300"/>
      <w:contextualSpacing/>
    </w:pPr>
    <w:rPr>
      <w:rFonts w:asciiTheme="majorHAnsi" w:eastAsiaTheme="majorEastAsia" w:hAnsiTheme="majorHAnsi" w:cstheme="majorBidi"/>
      <w:color w:val="464646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Predvolenpsmoodseku"/>
    <w:link w:val="Nadpis1"/>
    <w:uiPriority w:val="9"/>
    <w:rsid w:val="00DE1427"/>
    <w:rPr>
      <w:rFonts w:asciiTheme="majorHAnsi" w:eastAsiaTheme="majorEastAsia" w:hAnsiTheme="majorHAnsi" w:cstheme="majorBidi"/>
      <w:b/>
      <w:bCs/>
      <w:color w:val="880707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655542"/>
    <w:rPr>
      <w:rFonts w:asciiTheme="majorHAnsi" w:eastAsiaTheme="majorEastAsia" w:hAnsiTheme="majorHAnsi" w:cstheme="majorBidi"/>
      <w:b/>
      <w:bCs/>
      <w:color w:val="B60A0A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832CA"/>
    <w:rPr>
      <w:rFonts w:asciiTheme="majorHAnsi" w:eastAsiaTheme="majorEastAsia" w:hAnsiTheme="majorHAnsi" w:cstheme="majorBidi"/>
      <w:b/>
      <w:bCs/>
      <w:color w:val="B60A0A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32CA"/>
    <w:rPr>
      <w:rFonts w:asciiTheme="majorHAnsi" w:eastAsiaTheme="majorEastAsia" w:hAnsiTheme="majorHAnsi" w:cstheme="majorBidi"/>
      <w:b/>
      <w:bCs/>
      <w:i/>
      <w:iCs/>
      <w:color w:val="B60A0A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32CA"/>
    <w:rPr>
      <w:rFonts w:asciiTheme="majorHAnsi" w:eastAsiaTheme="majorEastAsia" w:hAnsiTheme="majorHAnsi" w:cstheme="majorBidi"/>
      <w:color w:val="5A0505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32CA"/>
    <w:rPr>
      <w:rFonts w:asciiTheme="majorHAnsi" w:eastAsiaTheme="majorEastAsia" w:hAnsiTheme="majorHAnsi" w:cstheme="majorBidi"/>
      <w:i/>
      <w:iCs/>
      <w:color w:val="5A0505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832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A15F10"/>
    <w:rPr>
      <w:rFonts w:asciiTheme="majorHAnsi" w:eastAsiaTheme="majorEastAsia" w:hAnsiTheme="majorHAnsi" w:cstheme="majorBidi"/>
      <w:color w:val="464646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Pr>
      <w:rFonts w:ascii="Cambria" w:eastAsia="Cambria" w:hAnsi="Cambria" w:cs="Cambria"/>
      <w:i/>
      <w:color w:val="B60A0A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15F10"/>
    <w:rPr>
      <w:rFonts w:asciiTheme="majorHAnsi" w:eastAsiaTheme="majorEastAsia" w:hAnsiTheme="majorHAnsi" w:cstheme="majorBidi"/>
      <w:i/>
      <w:iCs/>
      <w:color w:val="B60A0A" w:themeColor="accent1"/>
      <w:spacing w:val="15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A15F10"/>
  </w:style>
  <w:style w:type="paragraph" w:styleId="Pta">
    <w:name w:val="footer"/>
    <w:basedOn w:val="Normlny"/>
    <w:link w:val="PtaChar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rsid w:val="00A15F10"/>
  </w:style>
  <w:style w:type="paragraph" w:styleId="Textbubliny">
    <w:name w:val="Balloon Text"/>
    <w:basedOn w:val="Normlny"/>
    <w:link w:val="TextbublinyChar"/>
    <w:uiPriority w:val="99"/>
    <w:semiHidden/>
    <w:unhideWhenUsed/>
    <w:rsid w:val="00A15F1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F10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semiHidden/>
    <w:rsid w:val="00A15F10"/>
  </w:style>
  <w:style w:type="paragraph" w:styleId="Odsekzoznamu">
    <w:name w:val="List Paragraph"/>
    <w:aliases w:val="A-Odrážky1,Odstavec_muj"/>
    <w:basedOn w:val="Normlny"/>
    <w:link w:val="OdsekzoznamuChar"/>
    <w:uiPriority w:val="34"/>
    <w:qFormat/>
    <w:rsid w:val="00F372E0"/>
    <w:pPr>
      <w:ind w:left="720"/>
      <w:contextualSpacing/>
    </w:pPr>
  </w:style>
  <w:style w:type="paragraph" w:customStyle="1" w:styleId="tabulka">
    <w:name w:val="tabulka"/>
    <w:basedOn w:val="Normlny"/>
    <w:rsid w:val="00A23F31"/>
    <w:pPr>
      <w:spacing w:after="0"/>
      <w:jc w:val="center"/>
    </w:pPr>
    <w:rPr>
      <w:rFonts w:ascii="Arial" w:eastAsia="Times New Roman" w:hAnsi="Arial" w:cs="Times New Roman"/>
      <w:color w:val="333333"/>
      <w:sz w:val="20"/>
      <w:szCs w:val="20"/>
    </w:rPr>
  </w:style>
  <w:style w:type="paragraph" w:customStyle="1" w:styleId="StyltabulkaZarovnatdobloku">
    <w:name w:val="Styl tabulka + Zarovnat do bloku"/>
    <w:basedOn w:val="tabulka"/>
    <w:rsid w:val="00C82705"/>
    <w:pPr>
      <w:spacing w:before="120"/>
      <w:ind w:left="113" w:right="113"/>
    </w:pPr>
    <w:rPr>
      <w:color w:val="auto"/>
    </w:rPr>
  </w:style>
  <w:style w:type="table" w:styleId="Mriekatabuky">
    <w:name w:val="Table Grid"/>
    <w:basedOn w:val="Normlnatabuka"/>
    <w:uiPriority w:val="59"/>
    <w:rsid w:val="002A7C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unhideWhenUsed/>
    <w:qFormat/>
    <w:rsid w:val="006C219A"/>
    <w:pPr>
      <w:numPr>
        <w:numId w:val="0"/>
      </w:numPr>
      <w:spacing w:line="276" w:lineRule="auto"/>
      <w:jc w:val="left"/>
      <w:outlineLvl w:val="9"/>
    </w:pPr>
    <w:rPr>
      <w:lang w:eastAsia="cs-CZ"/>
    </w:rPr>
  </w:style>
  <w:style w:type="paragraph" w:styleId="Obsah1">
    <w:name w:val="toc 1"/>
    <w:basedOn w:val="Normlny"/>
    <w:next w:val="Normlny"/>
    <w:autoRedefine/>
    <w:uiPriority w:val="39"/>
    <w:unhideWhenUsed/>
    <w:rsid w:val="006C219A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6C219A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6C219A"/>
    <w:rPr>
      <w:color w:val="F59E00" w:themeColor="hyperlink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6C219A"/>
    <w:pPr>
      <w:spacing w:after="200"/>
    </w:pPr>
    <w:rPr>
      <w:b/>
      <w:bCs/>
      <w:color w:val="B60A0A" w:themeColor="accent1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F50B2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F50B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F50B2"/>
    <w:rPr>
      <w:vertAlign w:val="superscript"/>
    </w:rPr>
  </w:style>
  <w:style w:type="paragraph" w:styleId="Obsah3">
    <w:name w:val="toc 3"/>
    <w:basedOn w:val="Normlny"/>
    <w:next w:val="Normlny"/>
    <w:autoRedefine/>
    <w:uiPriority w:val="39"/>
    <w:unhideWhenUsed/>
    <w:rsid w:val="00C30419"/>
    <w:pPr>
      <w:spacing w:after="100"/>
      <w:ind w:left="440"/>
    </w:pPr>
  </w:style>
  <w:style w:type="character" w:customStyle="1" w:styleId="Role">
    <w:name w:val="Role"/>
    <w:rsid w:val="00633E39"/>
    <w:rPr>
      <w:rFonts w:ascii="Times New Roman" w:hAnsi="Times New Roman"/>
      <w:i/>
      <w:smallCaps/>
    </w:rPr>
  </w:style>
  <w:style w:type="character" w:styleId="Odkaznakomentr">
    <w:name w:val="annotation reference"/>
    <w:basedOn w:val="Predvolenpsmoodseku"/>
    <w:uiPriority w:val="99"/>
    <w:semiHidden/>
    <w:unhideWhenUsed/>
    <w:rsid w:val="00633E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3E39"/>
    <w:pPr>
      <w:spacing w:after="200"/>
      <w:jc w:val="left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3E39"/>
    <w:rPr>
      <w:sz w:val="20"/>
      <w:szCs w:val="20"/>
    </w:rPr>
  </w:style>
  <w:style w:type="paragraph" w:customStyle="1" w:styleId="MMTopic1">
    <w:name w:val="MM Topic 1"/>
    <w:basedOn w:val="Nadpis1"/>
    <w:rsid w:val="00B473CE"/>
    <w:pPr>
      <w:numPr>
        <w:numId w:val="3"/>
      </w:numPr>
      <w:spacing w:before="480" w:after="0" w:line="276" w:lineRule="auto"/>
      <w:jc w:val="left"/>
    </w:pPr>
  </w:style>
  <w:style w:type="paragraph" w:customStyle="1" w:styleId="MMTopic2">
    <w:name w:val="MM Topic 2"/>
    <w:basedOn w:val="Nadpis2"/>
    <w:rsid w:val="00B473CE"/>
    <w:pPr>
      <w:numPr>
        <w:numId w:val="3"/>
      </w:numPr>
      <w:spacing w:after="0" w:line="276" w:lineRule="auto"/>
      <w:jc w:val="left"/>
    </w:pPr>
  </w:style>
  <w:style w:type="paragraph" w:customStyle="1" w:styleId="MMTopic3">
    <w:name w:val="MM Topic 3"/>
    <w:basedOn w:val="Nadpis3"/>
    <w:rsid w:val="00B473CE"/>
    <w:pPr>
      <w:numPr>
        <w:numId w:val="3"/>
      </w:numPr>
      <w:spacing w:line="276" w:lineRule="auto"/>
      <w:jc w:val="left"/>
    </w:pPr>
  </w:style>
  <w:style w:type="table" w:customStyle="1" w:styleId="Svtlseznam1">
    <w:name w:val="Světlý seznam1"/>
    <w:basedOn w:val="Normlnatabuka"/>
    <w:uiPriority w:val="61"/>
    <w:rsid w:val="00B473C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022203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Obsah4">
    <w:name w:val="toc 4"/>
    <w:basedOn w:val="Normlny"/>
    <w:next w:val="Normlny"/>
    <w:autoRedefine/>
    <w:uiPriority w:val="39"/>
    <w:unhideWhenUsed/>
    <w:rsid w:val="00574C2F"/>
    <w:pPr>
      <w:spacing w:after="100" w:line="276" w:lineRule="auto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574C2F"/>
    <w:pPr>
      <w:spacing w:after="100" w:line="276" w:lineRule="auto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574C2F"/>
    <w:pPr>
      <w:spacing w:after="100" w:line="276" w:lineRule="auto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574C2F"/>
    <w:pPr>
      <w:spacing w:after="100" w:line="276" w:lineRule="auto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574C2F"/>
    <w:pPr>
      <w:spacing w:after="100" w:line="276" w:lineRule="auto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574C2F"/>
    <w:pPr>
      <w:spacing w:after="100" w:line="276" w:lineRule="auto"/>
      <w:ind w:left="1760"/>
      <w:jc w:val="left"/>
    </w:pPr>
    <w:rPr>
      <w:rFonts w:eastAsiaTheme="minorEastAsia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7A51"/>
    <w:pPr>
      <w:spacing w:after="120"/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7A5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54CA2"/>
    <w:pPr>
      <w:spacing w:after="0"/>
    </w:pPr>
  </w:style>
  <w:style w:type="table" w:customStyle="1" w:styleId="Svtlmkazvraznn11">
    <w:name w:val="Světlá mřížka – zvýraznění 11"/>
    <w:basedOn w:val="Normlnatabuka"/>
    <w:uiPriority w:val="62"/>
    <w:rsid w:val="005B6144"/>
    <w:pPr>
      <w:spacing w:after="0"/>
    </w:pPr>
    <w:tblPr>
      <w:tblStyleRowBandSize w:val="1"/>
      <w:tblStyleColBandSize w:val="1"/>
      <w:tblBorders>
        <w:top w:val="single" w:sz="8" w:space="0" w:color="B60A0A" w:themeColor="accent1"/>
        <w:left w:val="single" w:sz="8" w:space="0" w:color="B60A0A" w:themeColor="accent1"/>
        <w:bottom w:val="single" w:sz="8" w:space="0" w:color="B60A0A" w:themeColor="accent1"/>
        <w:right w:val="single" w:sz="8" w:space="0" w:color="B60A0A" w:themeColor="accent1"/>
        <w:insideH w:val="single" w:sz="8" w:space="0" w:color="B60A0A" w:themeColor="accent1"/>
        <w:insideV w:val="single" w:sz="8" w:space="0" w:color="B60A0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0A0A" w:themeColor="accent1"/>
          <w:left w:val="single" w:sz="8" w:space="0" w:color="B60A0A" w:themeColor="accent1"/>
          <w:bottom w:val="single" w:sz="18" w:space="0" w:color="B60A0A" w:themeColor="accent1"/>
          <w:right w:val="single" w:sz="8" w:space="0" w:color="B60A0A" w:themeColor="accent1"/>
          <w:insideH w:val="nil"/>
          <w:insideV w:val="single" w:sz="8" w:space="0" w:color="B60A0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0A0A" w:themeColor="accent1"/>
          <w:left w:val="single" w:sz="8" w:space="0" w:color="B60A0A" w:themeColor="accent1"/>
          <w:bottom w:val="single" w:sz="8" w:space="0" w:color="B60A0A" w:themeColor="accent1"/>
          <w:right w:val="single" w:sz="8" w:space="0" w:color="B60A0A" w:themeColor="accent1"/>
          <w:insideH w:val="nil"/>
          <w:insideV w:val="single" w:sz="8" w:space="0" w:color="B60A0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0A0A" w:themeColor="accent1"/>
          <w:left w:val="single" w:sz="8" w:space="0" w:color="B60A0A" w:themeColor="accent1"/>
          <w:bottom w:val="single" w:sz="8" w:space="0" w:color="B60A0A" w:themeColor="accent1"/>
          <w:right w:val="single" w:sz="8" w:space="0" w:color="B60A0A" w:themeColor="accent1"/>
        </w:tcBorders>
      </w:tcPr>
    </w:tblStylePr>
    <w:tblStylePr w:type="band1Vert">
      <w:tblPr/>
      <w:tcPr>
        <w:tcBorders>
          <w:top w:val="single" w:sz="8" w:space="0" w:color="B60A0A" w:themeColor="accent1"/>
          <w:left w:val="single" w:sz="8" w:space="0" w:color="B60A0A" w:themeColor="accent1"/>
          <w:bottom w:val="single" w:sz="8" w:space="0" w:color="B60A0A" w:themeColor="accent1"/>
          <w:right w:val="single" w:sz="8" w:space="0" w:color="B60A0A" w:themeColor="accent1"/>
        </w:tcBorders>
        <w:shd w:val="clear" w:color="auto" w:fill="FBB4B4" w:themeFill="accent1" w:themeFillTint="3F"/>
      </w:tcPr>
    </w:tblStylePr>
    <w:tblStylePr w:type="band1Horz">
      <w:tblPr/>
      <w:tcPr>
        <w:tcBorders>
          <w:top w:val="single" w:sz="8" w:space="0" w:color="B60A0A" w:themeColor="accent1"/>
          <w:left w:val="single" w:sz="8" w:space="0" w:color="B60A0A" w:themeColor="accent1"/>
          <w:bottom w:val="single" w:sz="8" w:space="0" w:color="B60A0A" w:themeColor="accent1"/>
          <w:right w:val="single" w:sz="8" w:space="0" w:color="B60A0A" w:themeColor="accent1"/>
          <w:insideV w:val="single" w:sz="8" w:space="0" w:color="B60A0A" w:themeColor="accent1"/>
        </w:tcBorders>
        <w:shd w:val="clear" w:color="auto" w:fill="FBB4B4" w:themeFill="accent1" w:themeFillTint="3F"/>
      </w:tcPr>
    </w:tblStylePr>
    <w:tblStylePr w:type="band2Horz">
      <w:tblPr/>
      <w:tcPr>
        <w:tcBorders>
          <w:top w:val="single" w:sz="8" w:space="0" w:color="B60A0A" w:themeColor="accent1"/>
          <w:left w:val="single" w:sz="8" w:space="0" w:color="B60A0A" w:themeColor="accent1"/>
          <w:bottom w:val="single" w:sz="8" w:space="0" w:color="B60A0A" w:themeColor="accent1"/>
          <w:right w:val="single" w:sz="8" w:space="0" w:color="B60A0A" w:themeColor="accent1"/>
          <w:insideV w:val="single" w:sz="8" w:space="0" w:color="B60A0A" w:themeColor="accent1"/>
        </w:tcBorders>
      </w:tcPr>
    </w:tblStylePr>
  </w:style>
  <w:style w:type="paragraph" w:styleId="Bezriadkovania">
    <w:name w:val="No Spacing"/>
    <w:link w:val="BezriadkovaniaChar"/>
    <w:uiPriority w:val="1"/>
    <w:qFormat/>
    <w:rsid w:val="005B6144"/>
    <w:pPr>
      <w:spacing w:before="40" w:after="40"/>
    </w:pPr>
  </w:style>
  <w:style w:type="paragraph" w:customStyle="1" w:styleId="Normalleader">
    <w:name w:val="Normal leader"/>
    <w:basedOn w:val="Normlny"/>
    <w:rsid w:val="0063435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356AD"/>
  </w:style>
  <w:style w:type="character" w:styleId="Vrazn">
    <w:name w:val="Strong"/>
    <w:basedOn w:val="Predvolenpsmoodseku"/>
    <w:uiPriority w:val="22"/>
    <w:qFormat/>
    <w:rsid w:val="00D356AD"/>
    <w:rPr>
      <w:b/>
      <w:bCs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01552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70ED"/>
    <w:rPr>
      <w:color w:val="B2B2B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15054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Predvolenpsmoodseku"/>
    <w:uiPriority w:val="99"/>
    <w:semiHidden/>
    <w:unhideWhenUsed/>
    <w:rsid w:val="00602C51"/>
    <w:rPr>
      <w:color w:val="605E5C"/>
      <w:shd w:val="clear" w:color="auto" w:fill="E1DFDD"/>
    </w:rPr>
  </w:style>
  <w:style w:type="character" w:customStyle="1" w:styleId="OdsekzoznamuChar">
    <w:name w:val="Odsek zoznamu Char"/>
    <w:aliases w:val="A-Odrážky1 Char,Odstavec_muj Char"/>
    <w:basedOn w:val="Predvolenpsmoodseku"/>
    <w:link w:val="Odsekzoznamu"/>
    <w:uiPriority w:val="34"/>
    <w:qFormat/>
    <w:rsid w:val="007E4FBE"/>
  </w:style>
  <w:style w:type="character" w:customStyle="1" w:styleId="Nevyeenzmnka3">
    <w:name w:val="Nevyřešená zmínka3"/>
    <w:basedOn w:val="Predvolenpsmoodseku"/>
    <w:uiPriority w:val="99"/>
    <w:semiHidden/>
    <w:unhideWhenUsed/>
    <w:rsid w:val="00155DBB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D9313E"/>
    <w:rPr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332854"/>
    <w:rPr>
      <w:color w:val="605E5C"/>
      <w:shd w:val="clear" w:color="auto" w:fill="E1DFDD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1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B60A0A"/>
          <w:left w:val="single" w:sz="8" w:space="0" w:color="B60A0A"/>
          <w:bottom w:val="single" w:sz="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</w:tcPr>
    </w:tblStylePr>
    <w:tblStylePr w:type="band1Vert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  <w:shd w:val="clear" w:color="auto" w:fill="FAB4B4"/>
      </w:tcPr>
    </w:tblStylePr>
    <w:tblStylePr w:type="band1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  <w:shd w:val="clear" w:color="auto" w:fill="FAB4B4"/>
      </w:tcPr>
    </w:tblStylePr>
    <w:tblStylePr w:type="band2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</w:tcPr>
    </w:tblStyle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1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B60A0A"/>
          <w:left w:val="single" w:sz="8" w:space="0" w:color="B60A0A"/>
          <w:bottom w:val="single" w:sz="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</w:tcPr>
    </w:tblStylePr>
    <w:tblStylePr w:type="band1Vert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  <w:shd w:val="clear" w:color="auto" w:fill="FAB4B4"/>
      </w:tcPr>
    </w:tblStylePr>
    <w:tblStylePr w:type="band1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  <w:shd w:val="clear" w:color="auto" w:fill="FAB4B4"/>
      </w:tcPr>
    </w:tblStylePr>
    <w:tblStylePr w:type="band2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</w:tcPr>
    </w:tblStyle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1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B60A0A"/>
          <w:left w:val="single" w:sz="8" w:space="0" w:color="B60A0A"/>
          <w:bottom w:val="single" w:sz="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</w:tcPr>
    </w:tblStylePr>
    <w:tblStylePr w:type="band1Vert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  <w:shd w:val="clear" w:color="auto" w:fill="FAB4B4"/>
      </w:tcPr>
    </w:tblStylePr>
    <w:tblStylePr w:type="band1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  <w:shd w:val="clear" w:color="auto" w:fill="FAB4B4"/>
      </w:tcPr>
    </w:tblStylePr>
    <w:tblStylePr w:type="band2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</w:tcPr>
    </w:tblStylePr>
  </w:style>
  <w:style w:type="table" w:customStyle="1" w:styleId="a2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1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B60A0A"/>
          <w:left w:val="single" w:sz="8" w:space="0" w:color="B60A0A"/>
          <w:bottom w:val="single" w:sz="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</w:tcPr>
    </w:tblStylePr>
    <w:tblStylePr w:type="band1Vert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  <w:shd w:val="clear" w:color="auto" w:fill="FAB4B4"/>
      </w:tcPr>
    </w:tblStylePr>
    <w:tblStylePr w:type="band1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  <w:shd w:val="clear" w:color="auto" w:fill="FAB4B4"/>
      </w:tcPr>
    </w:tblStylePr>
    <w:tblStylePr w:type="band2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</w:tcPr>
    </w:tblStylePr>
  </w:style>
  <w:style w:type="table" w:customStyle="1" w:styleId="a3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1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B60A0A"/>
          <w:left w:val="single" w:sz="8" w:space="0" w:color="B60A0A"/>
          <w:bottom w:val="single" w:sz="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</w:tcPr>
    </w:tblStylePr>
    <w:tblStylePr w:type="band1Vert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  <w:shd w:val="clear" w:color="auto" w:fill="FAB4B4"/>
      </w:tcPr>
    </w:tblStylePr>
    <w:tblStylePr w:type="band1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  <w:shd w:val="clear" w:color="auto" w:fill="FAB4B4"/>
      </w:tcPr>
    </w:tblStylePr>
    <w:tblStylePr w:type="band2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</w:tcPr>
    </w:tblStylePr>
  </w:style>
  <w:style w:type="table" w:customStyle="1" w:styleId="a4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1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B60A0A"/>
          <w:left w:val="single" w:sz="8" w:space="0" w:color="B60A0A"/>
          <w:bottom w:val="single" w:sz="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</w:tcPr>
    </w:tblStylePr>
    <w:tblStylePr w:type="band1Vert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  <w:shd w:val="clear" w:color="auto" w:fill="FAB4B4"/>
      </w:tcPr>
    </w:tblStylePr>
    <w:tblStylePr w:type="band1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  <w:shd w:val="clear" w:color="auto" w:fill="FAB4B4"/>
      </w:tcPr>
    </w:tblStylePr>
    <w:tblStylePr w:type="band2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</w:tcPr>
    </w:tblStyle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1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B60A0A"/>
          <w:left w:val="single" w:sz="8" w:space="0" w:color="B60A0A"/>
          <w:bottom w:val="single" w:sz="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</w:tcPr>
    </w:tblStylePr>
    <w:tblStylePr w:type="band1Vert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  <w:shd w:val="clear" w:color="auto" w:fill="FAB4B4"/>
      </w:tcPr>
    </w:tblStylePr>
    <w:tblStylePr w:type="band1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  <w:shd w:val="clear" w:color="auto" w:fill="FAB4B4"/>
      </w:tcPr>
    </w:tblStylePr>
    <w:tblStylePr w:type="band2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</w:tcPr>
    </w:tblStylePr>
  </w:style>
  <w:style w:type="table" w:customStyle="1" w:styleId="a6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1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B60A0A"/>
          <w:left w:val="single" w:sz="8" w:space="0" w:color="B60A0A"/>
          <w:bottom w:val="single" w:sz="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</w:tcPr>
    </w:tblStylePr>
    <w:tblStylePr w:type="band1Vert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  <w:shd w:val="clear" w:color="auto" w:fill="FAB4B4"/>
      </w:tcPr>
    </w:tblStylePr>
    <w:tblStylePr w:type="band1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  <w:shd w:val="clear" w:color="auto" w:fill="FAB4B4"/>
      </w:tcPr>
    </w:tblStylePr>
    <w:tblStylePr w:type="band2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</w:tcPr>
    </w:tblStylePr>
  </w:style>
  <w:style w:type="table" w:customStyle="1" w:styleId="a7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1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B60A0A"/>
          <w:left w:val="single" w:sz="8" w:space="0" w:color="B60A0A"/>
          <w:bottom w:val="single" w:sz="8" w:space="0" w:color="B60A0A"/>
          <w:right w:val="single" w:sz="8" w:space="0" w:color="B60A0A"/>
          <w:insideH w:val="nil"/>
          <w:insideV w:val="single" w:sz="8" w:space="0" w:color="B60A0A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</w:tcPr>
    </w:tblStylePr>
    <w:tblStylePr w:type="band1Vert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</w:tcBorders>
        <w:shd w:val="clear" w:color="auto" w:fill="FAB4B4"/>
      </w:tcPr>
    </w:tblStylePr>
    <w:tblStylePr w:type="band1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  <w:shd w:val="clear" w:color="auto" w:fill="FAB4B4"/>
      </w:tcPr>
    </w:tblStylePr>
    <w:tblStylePr w:type="band2Horz">
      <w:tblPr/>
      <w:tcPr>
        <w:tcBorders>
          <w:top w:val="single" w:sz="8" w:space="0" w:color="B60A0A"/>
          <w:left w:val="single" w:sz="8" w:space="0" w:color="B60A0A"/>
          <w:bottom w:val="single" w:sz="8" w:space="0" w:color="B60A0A"/>
          <w:right w:val="single" w:sz="8" w:space="0" w:color="B60A0A"/>
          <w:insideV w:val="single" w:sz="8" w:space="0" w:color="B60A0A"/>
        </w:tcBorders>
      </w:tcPr>
    </w:tblStylePr>
  </w:style>
  <w:style w:type="character" w:customStyle="1" w:styleId="apple-converted-space">
    <w:name w:val="apple-converted-space"/>
    <w:basedOn w:val="Predvolenpsmoodseku"/>
    <w:rsid w:val="00FB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Vlastní 3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B60A0A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2xPYX8Srpn1RDSTeGsaOJDtCw==">CgMxLjAyCGguZ2pkZ3hzOAByITFLY2tHdmhPTmFXT0lZcXl5VGpyV0VrYWVaaFpKaDVySw==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Peter Halmo</cp:lastModifiedBy>
  <cp:revision>6</cp:revision>
  <dcterms:created xsi:type="dcterms:W3CDTF">2021-09-29T07:03:00Z</dcterms:created>
  <dcterms:modified xsi:type="dcterms:W3CDTF">2024-02-07T22:56:00Z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0x010100E7B94A37A655514B816E08F308066A12</vt:lpwstr>
  </property>
</Properties>
</file>