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C8F26" w14:textId="77777777" w:rsidR="00832CB3" w:rsidRPr="00746487" w:rsidRDefault="00832CB3" w:rsidP="00D83E7E">
      <w:pPr>
        <w:pStyle w:val="ZPTitulkafakulta"/>
        <w:spacing w:before="0" w:after="0" w:line="240" w:lineRule="auto"/>
      </w:pPr>
      <w:r w:rsidRPr="00746487">
        <w:rPr>
          <w:noProof/>
        </w:rPr>
        <mc:AlternateContent>
          <mc:Choice Requires="wps">
            <w:drawing>
              <wp:inline distT="0" distB="0" distL="0" distR="0" wp14:anchorId="026142D5" wp14:editId="684D9EB2">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2425F02D"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055FF217" wp14:editId="4CD710F4">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5E7BA63E" w14:textId="77777777" w:rsidR="00832CB3" w:rsidRDefault="00874B7A" w:rsidP="00832CB3">
                            <w:pPr>
                              <w:pStyle w:val="ZPTitulkafakulta"/>
                            </w:pPr>
                            <w:r>
                              <w:t>Právnická fakulta</w:t>
                            </w:r>
                          </w:p>
                          <w:p w14:paraId="48A585B2" w14:textId="336828F8" w:rsidR="00832CB3" w:rsidRDefault="00B074C2"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EndPr/>
                              <w:sdtContent>
                                <w:r w:rsidR="00792401">
                                  <w:t>Evidence skutečných majitelů fundací a svěřenských fondů</w:t>
                                </w:r>
                              </w:sdtContent>
                            </w:sdt>
                          </w:p>
                        </w:txbxContent>
                      </wps:txbx>
                      <wps:bodyPr rot="0" vert="horz" wrap="square" lIns="91440" tIns="45720" rIns="91440" bIns="45720" anchor="t" anchorCtr="0">
                        <a:spAutoFit/>
                      </wps:bodyPr>
                    </wps:wsp>
                  </a:graphicData>
                </a:graphic>
              </wp:inline>
            </w:drawing>
          </mc:Choice>
          <mc:Fallback>
            <w:pict>
              <v:shapetype w14:anchorId="026142D5"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" stroked="f">
                <v:textbox style="mso-fit-shape-to-text:t">
                  <w:txbxContent>
                    <w:p w14:paraId="2425F02D"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055FF217" wp14:editId="4CD710F4">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2">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5E7BA63E" w14:textId="77777777" w:rsidR="00832CB3" w:rsidRDefault="00874B7A" w:rsidP="00832CB3">
                      <w:pPr>
                        <w:pStyle w:val="ZPTitulkafakulta"/>
                      </w:pPr>
                      <w:r>
                        <w:t>Právnická fakulta</w:t>
                      </w:r>
                    </w:p>
                    <w:p w14:paraId="48A585B2" w14:textId="336828F8" w:rsidR="00832CB3" w:rsidRDefault="001B04F9"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EndPr/>
                        <w:sdtContent>
                          <w:r w:rsidR="00792401">
                            <w:t>Evidence skutečných majitelů fundací a svěřenských fondů</w:t>
                          </w:r>
                        </w:sdtContent>
                      </w:sdt>
                    </w:p>
                  </w:txbxContent>
                </v:textbox>
                <w10:anchorlock/>
              </v:shape>
            </w:pict>
          </mc:Fallback>
        </mc:AlternateContent>
      </w:r>
    </w:p>
    <w:sdt>
      <w:sdtPr>
        <w:alias w:val="Druh práce"/>
        <w:tag w:val="Druh práce"/>
        <w:id w:val="-935286182"/>
        <w:placeholder>
          <w:docPart w:val="018A1243FB8A4A89A8BE5DE723709E3C"/>
        </w:placeholder>
        <w:comboBox>
          <w:listItem w:displayText="[Zvolte druh závěrečné práce]" w:value=""/>
          <w:listItem w:displayText="Bakalářská práce" w:value="Bakalářská práce"/>
          <w:listItem w:displayText="Diplomová práce" w:value="Diplomová práce"/>
        </w:comboBox>
      </w:sdtPr>
      <w:sdtEndPr/>
      <w:sdtContent>
        <w:p w14:paraId="092C8DA2" w14:textId="51677AE4" w:rsidR="00832CB3" w:rsidRPr="00746487" w:rsidRDefault="00792401" w:rsidP="00832CB3">
          <w:pPr>
            <w:pStyle w:val="ZPTitulkahlavn"/>
          </w:pPr>
          <w:r>
            <w:t>Diplomová práce</w:t>
          </w:r>
        </w:p>
      </w:sdtContent>
    </w:sdt>
    <w:p w14:paraId="6CFCBC92" w14:textId="6B7BF35B" w:rsidR="00832CB3" w:rsidRPr="00746487" w:rsidRDefault="00B074C2" w:rsidP="00832CB3">
      <w:pPr>
        <w:pStyle w:val="ZPTitulkaautor"/>
      </w:pPr>
      <w:sdt>
        <w:sdtPr>
          <w:alias w:val="Autor"/>
          <w:tag w:val=""/>
          <w:id w:val="678628427"/>
          <w:placeholder>
            <w:docPart w:val="E5B257DDED284367A4870AA79F3D0AA3"/>
          </w:placeholder>
          <w:dataBinding w:prefixMappings="xmlns:ns0='http://purl.org/dc/elements/1.1/' xmlns:ns1='http://schemas.openxmlformats.org/package/2006/metadata/core-properties' " w:xpath="/ns1:coreProperties[1]/ns0:creator[1]" w:storeItemID="{6C3C8BC8-F283-45AE-878A-BAB7291924A1}"/>
          <w:text/>
        </w:sdtPr>
        <w:sdtEndPr/>
        <w:sdtContent>
          <w:r w:rsidR="009413AA">
            <w:t>Josef Tesfaye</w:t>
          </w:r>
        </w:sdtContent>
      </w:sdt>
    </w:p>
    <w:p w14:paraId="36DB21DA" w14:textId="77777777" w:rsidR="00832CB3" w:rsidRPr="00746487" w:rsidRDefault="00832CB3" w:rsidP="00704143">
      <w:pPr>
        <w:pStyle w:val="ZPTitulkadra"/>
      </w:pPr>
    </w:p>
    <w:p w14:paraId="0FAE88EE" w14:textId="77777777" w:rsidR="00B75A1B" w:rsidRPr="00746487" w:rsidRDefault="00830CE4" w:rsidP="00704143">
      <w:pPr>
        <w:pStyle w:val="ZPPatatitulnstrnky"/>
        <w:keepNext w:val="0"/>
        <w:keepLines w:val="0"/>
        <w:widowControl w:val="0"/>
      </w:pPr>
      <w:r w:rsidRPr="00746487">
        <w:rPr>
          <w:noProof/>
        </w:rPr>
        <mc:AlternateContent>
          <mc:Choice Requires="wps">
            <w:drawing>
              <wp:inline distT="0" distB="0" distL="0" distR="0" wp14:anchorId="1781E992" wp14:editId="6DEA3B29">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6F9D88B4" w14:textId="3FBA1341" w:rsidR="00830CE4" w:rsidRDefault="00874B7A"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EndPr/>
                              <w:sdtContent>
                                <w:r w:rsidR="009413AA">
                                  <w:t>do</w:t>
                                </w:r>
                                <w:r w:rsidR="00C90508">
                                  <w:t>c</w:t>
                                </w:r>
                                <w:r w:rsidR="009413AA">
                                  <w:t>. JUDr. Kateřina Ronovská, Ph.D.</w:t>
                                </w:r>
                              </w:sdtContent>
                            </w:sdt>
                          </w:p>
                          <w:bookmarkStart w:id="0" w:name="PRACOVISTE" w:displacedByCustomXml="next"/>
                          <w:sdt>
                            <w:sdtPr>
                              <w:alias w:val="PRACOVISTE"/>
                              <w:tag w:val="Pracoviště"/>
                              <w:id w:val="-165563430"/>
                              <w:dataBinding w:xpath="/ns0:Properties[1]/ns0:Company[1]" w:storeItemID="{6668398D-A668-4E3E-A5EB-62B293D839F1}"/>
                              <w:comboBox w:lastValue="Katedra občanského práva">
                                <w:listItem w:displayText="[Vyberte český název katedry nebo ústavu]" w:value=""/>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EndPr/>
                            <w:sdtContent>
                              <w:p w14:paraId="09925276" w14:textId="65FA572A" w:rsidR="00FC6C95" w:rsidRPr="00581F80" w:rsidRDefault="0005695E" w:rsidP="00FC6C95">
                                <w:pPr>
                                  <w:pStyle w:val="ZPTitulkahlavn"/>
                                </w:pPr>
                                <w:r>
                                  <w:t>Katedra občanského práva</w:t>
                                </w:r>
                              </w:p>
                            </w:sdtContent>
                          </w:sdt>
                          <w:bookmarkEnd w:id="0" w:displacedByCustomXml="prev"/>
                          <w:p w14:paraId="4D723017" w14:textId="16A576F1" w:rsidR="00830CE4" w:rsidRDefault="009A70EC" w:rsidP="009263A5">
                            <w:pPr>
                              <w:pStyle w:val="ZPTitulkahlavn"/>
                            </w:pPr>
                            <w:proofErr w:type="spellStart"/>
                            <w:r>
                              <w:rPr>
                                <w:lang w:val="en-US"/>
                              </w:rPr>
                              <w:t>obor</w:t>
                            </w:r>
                            <w:proofErr w:type="spellEnd"/>
                            <w:r w:rsidR="009263A5">
                              <w:t xml:space="preserve"> </w:t>
                            </w:r>
                            <w:bookmarkStart w:id="1" w:name="OBOR"/>
                            <w:sdt>
                              <w:sdtPr>
                                <w:alias w:val="Obor"/>
                                <w:tag w:val="Obor"/>
                                <w:id w:val="-277645334"/>
                                <w:comboBox>
                                  <w:listItem w:displayText="Vyberte český název oboru" w:value=""/>
                                  <w:listItem w:displayText="Právo" w:value="Právo"/>
                                  <w:listItem w:displayText="Veřejná správa" w:value="Veřejná správa"/>
                                  <w:listItem w:displayText="Mezinárodněprávní obchodní studia" w:value="Mezinárodněprávní obchodní studia"/>
                                  <w:listItem w:displayText="Obchodněprávní studia" w:value="Obchodněprávní studia"/>
                                  <w:listItem w:displayText="Teorie a praxe trestního a správního procesu" w:value="Teorie a praxe trestního a správního procesu"/>
                                  <w:listItem w:displayText="Vyšší justiční úředník" w:value="Vyšší justiční úředník"/>
                                </w:comboBox>
                              </w:sdtPr>
                              <w:sdtEndPr/>
                              <w:sdtContent>
                                <w:r w:rsidR="009413AA">
                                  <w:t>Právo</w:t>
                                </w:r>
                              </w:sdtContent>
                            </w:sdt>
                            <w:r w:rsidR="00061EC6">
                              <w:t xml:space="preserve"> </w:t>
                            </w:r>
                            <w:bookmarkEnd w:id="1"/>
                          </w:p>
                        </w:txbxContent>
                      </wps:txbx>
                      <wps:bodyPr rot="0" vert="horz" wrap="square" lIns="91440" tIns="45720" rIns="91440" bIns="45720" anchor="t" anchorCtr="0">
                        <a:spAutoFit/>
                      </wps:bodyPr>
                    </wps:wsp>
                  </a:graphicData>
                </a:graphic>
              </wp:inline>
            </w:drawing>
          </mc:Choice>
          <mc:Fallback>
            <w:pict>
              <v:shapetype w14:anchorId="1781E992" id="_x0000_t202" coordsize="21600,21600" o:spt="202" path="m,l,21600r21600,l21600,xe">
                <v:stroke joinstyle="miter"/>
                <v:path gradientshapeok="t" o:connecttype="rect"/>
              </v:shapetype>
              <v:shape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" stroked="f">
                <v:textbox style="mso-fit-shape-to-text:t">
                  <w:txbxContent>
                    <w:p w14:paraId="6F9D88B4" w14:textId="3FBA1341" w:rsidR="00830CE4" w:rsidRDefault="00874B7A"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EndPr/>
                        <w:sdtContent>
                          <w:r w:rsidR="009413AA">
                            <w:t>do</w:t>
                          </w:r>
                          <w:r w:rsidR="00C90508">
                            <w:t>c</w:t>
                          </w:r>
                          <w:r w:rsidR="009413AA">
                            <w:t>. JUDr. Kateřina Ronovská, Ph.D.</w:t>
                          </w:r>
                        </w:sdtContent>
                      </w:sdt>
                    </w:p>
                    <w:bookmarkStart w:id="2" w:name="PRACOVISTE" w:displacedByCustomXml="next"/>
                    <w:sdt>
                      <w:sdtPr>
                        <w:alias w:val="PRACOVISTE"/>
                        <w:tag w:val="Pracoviště"/>
                        <w:id w:val="-165563430"/>
                        <w:dataBinding w:xpath="/ns0:Properties[1]/ns0:Company[1]" w:storeItemID="{6668398D-A668-4E3E-A5EB-62B293D839F1}"/>
                        <w:comboBox w:lastValue="Katedra občanského práva">
                          <w:listItem w:displayText="[Vyberte český název katedry nebo ústavu]" w:value=""/>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EndPr/>
                      <w:sdtContent>
                        <w:p w14:paraId="09925276" w14:textId="65FA572A" w:rsidR="00FC6C95" w:rsidRPr="00581F80" w:rsidRDefault="0005695E" w:rsidP="00FC6C95">
                          <w:pPr>
                            <w:pStyle w:val="ZPTitulkahlavn"/>
                          </w:pPr>
                          <w:r>
                            <w:t>Katedra občanského práva</w:t>
                          </w:r>
                        </w:p>
                      </w:sdtContent>
                    </w:sdt>
                    <w:bookmarkEnd w:id="2" w:displacedByCustomXml="prev"/>
                    <w:p w14:paraId="4D723017" w14:textId="16A576F1" w:rsidR="00830CE4" w:rsidRDefault="009A70EC" w:rsidP="009263A5">
                      <w:pPr>
                        <w:pStyle w:val="ZPTitulkahlavn"/>
                      </w:pPr>
                      <w:proofErr w:type="spellStart"/>
                      <w:r>
                        <w:rPr>
                          <w:lang w:val="en-US"/>
                        </w:rPr>
                        <w:t>obor</w:t>
                      </w:r>
                      <w:proofErr w:type="spellEnd"/>
                      <w:r w:rsidR="009263A5">
                        <w:t xml:space="preserve"> </w:t>
                      </w:r>
                      <w:bookmarkStart w:id="3" w:name="OBOR"/>
                      <w:sdt>
                        <w:sdtPr>
                          <w:alias w:val="Obor"/>
                          <w:tag w:val="Obor"/>
                          <w:id w:val="-277645334"/>
                          <w:comboBox>
                            <w:listItem w:displayText="Vyberte český název oboru" w:value=""/>
                            <w:listItem w:displayText="Právo" w:value="Právo"/>
                            <w:listItem w:displayText="Veřejná správa" w:value="Veřejná správa"/>
                            <w:listItem w:displayText="Mezinárodněprávní obchodní studia" w:value="Mezinárodněprávní obchodní studia"/>
                            <w:listItem w:displayText="Obchodněprávní studia" w:value="Obchodněprávní studia"/>
                            <w:listItem w:displayText="Teorie a praxe trestního a správního procesu" w:value="Teorie a praxe trestního a správního procesu"/>
                            <w:listItem w:displayText="Vyšší justiční úředník" w:value="Vyšší justiční úředník"/>
                          </w:comboBox>
                        </w:sdtPr>
                        <w:sdtEndPr/>
                        <w:sdtContent>
                          <w:r w:rsidR="009413AA">
                            <w:t>Právo</w:t>
                          </w:r>
                        </w:sdtContent>
                      </w:sdt>
                      <w:r w:rsidR="00061EC6">
                        <w:t xml:space="preserve"> </w:t>
                      </w:r>
                      <w:bookmarkEnd w:id="3"/>
                    </w:p>
                  </w:txbxContent>
                </v:textbox>
                <w10:anchorlock/>
              </v:shape>
            </w:pict>
          </mc:Fallback>
        </mc:AlternateContent>
      </w:r>
    </w:p>
    <w:p w14:paraId="35C7D90B" w14:textId="5B266D1B" w:rsidR="00825B26" w:rsidRPr="00746487" w:rsidRDefault="00DD5A2A" w:rsidP="00832CB3">
      <w:pPr>
        <w:pStyle w:val="ZPTitulkarok"/>
        <w:sectPr w:rsidR="00825B26" w:rsidRPr="00746487" w:rsidSect="00874B7A">
          <w:headerReference w:type="even" r:id="rId13"/>
          <w:footerReference w:type="even" r:id="rId14"/>
          <w:pgSz w:w="11906" w:h="16838" w:code="9"/>
          <w:pgMar w:top="2380" w:right="2020" w:bottom="2380" w:left="2020" w:header="1900" w:footer="1280" w:gutter="500"/>
          <w:cols w:space="708"/>
          <w:vAlign w:val="both"/>
          <w:docGrid w:linePitch="360"/>
        </w:sectPr>
      </w:pPr>
      <w:r w:rsidRPr="00746487">
        <w:t>Brno</w:t>
      </w:r>
      <w:r w:rsidR="007468F6" w:rsidRPr="00746487">
        <w:t xml:space="preserve"> </w:t>
      </w:r>
      <w:bookmarkStart w:id="4" w:name="ROK_ODEVZDANI"/>
      <w:sdt>
        <w:sdtPr>
          <w:alias w:val="Rok odevzdání"/>
          <w:tag w:val="ROK_ODEVZDANI"/>
          <w:id w:val="-513071692"/>
          <w:placeholder>
            <w:docPart w:val="570D4BE12A85458CAB915CBA028F8951"/>
          </w:placeholder>
          <w:text/>
        </w:sdtPr>
        <w:sdtEndPr/>
        <w:sdtContent>
          <w:r w:rsidR="009413AA">
            <w:t>2021</w:t>
          </w:r>
        </w:sdtContent>
      </w:sdt>
      <w:bookmarkEnd w:id="4"/>
      <w:r w:rsidR="00194596">
        <w:t xml:space="preserve"> </w:t>
      </w:r>
    </w:p>
    <w:p w14:paraId="4EDE58E1" w14:textId="768608B2" w:rsidR="00E5465E" w:rsidRPr="00746487" w:rsidRDefault="00E5465E" w:rsidP="00F343E4">
      <w:pPr>
        <w:pStyle w:val="ZPTitulkadra"/>
      </w:pPr>
    </w:p>
    <w:p w14:paraId="4304A06E" w14:textId="77777777" w:rsidR="004932BC" w:rsidRPr="00746487" w:rsidRDefault="00874B7A" w:rsidP="004932BC">
      <w:pPr>
        <w:pStyle w:val="inZPKlovslova"/>
        <w:jc w:val="center"/>
      </w:pPr>
      <w:r>
        <w:rPr>
          <w:noProof/>
        </w:rPr>
        <w:drawing>
          <wp:inline distT="0" distB="0" distL="0" distR="0" wp14:anchorId="4DEC8BC7" wp14:editId="06BB431D">
            <wp:extent cx="2160000" cy="2160000"/>
            <wp:effectExtent l="0" t="0" r="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238B7CFF" w14:textId="77777777" w:rsidR="00E5465E" w:rsidRPr="00746487" w:rsidRDefault="00E5465E" w:rsidP="00F343E4">
      <w:pPr>
        <w:pStyle w:val="ZPTitulkadra"/>
      </w:pPr>
    </w:p>
    <w:p w14:paraId="3946FEBB" w14:textId="77777777" w:rsidR="00C35E32" w:rsidRPr="00746487" w:rsidRDefault="00C35E32" w:rsidP="00F343E4">
      <w:pPr>
        <w:pStyle w:val="ZPTitulkadra"/>
      </w:pPr>
    </w:p>
    <w:p w14:paraId="73A71955" w14:textId="77777777" w:rsidR="00C35E32" w:rsidRPr="00746487" w:rsidRDefault="00C35E32" w:rsidP="007C294D">
      <w:pPr>
        <w:pStyle w:val="inZPKlovslova"/>
        <w:sectPr w:rsidR="00C35E32" w:rsidRPr="00746487" w:rsidSect="00874B7A">
          <w:headerReference w:type="default" r:id="rId16"/>
          <w:headerReference w:type="first" r:id="rId17"/>
          <w:footerReference w:type="first" r:id="rId18"/>
          <w:type w:val="oddPage"/>
          <w:pgSz w:w="11906" w:h="16838" w:code="9"/>
          <w:pgMar w:top="2380" w:right="2020" w:bottom="2380" w:left="2020" w:header="1900" w:footer="1280" w:gutter="500"/>
          <w:pgNumType w:start="1"/>
          <w:cols w:space="708"/>
          <w:vAlign w:val="both"/>
          <w:docGrid w:linePitch="360"/>
        </w:sectPr>
      </w:pPr>
    </w:p>
    <w:p w14:paraId="6C83C411" w14:textId="77777777" w:rsidR="002C0686" w:rsidRPr="00746487" w:rsidRDefault="002C0686" w:rsidP="00A00BBC">
      <w:pPr>
        <w:pStyle w:val="ZPNadpis1vodn"/>
      </w:pPr>
      <w:r w:rsidRPr="00746487">
        <w:lastRenderedPageBreak/>
        <w:t>Bibliografický záznam</w:t>
      </w:r>
    </w:p>
    <w:p w14:paraId="1605B97D" w14:textId="4994AF2A" w:rsidR="00BB6FEC" w:rsidRPr="00746487" w:rsidRDefault="00974A40" w:rsidP="00280732">
      <w:pPr>
        <w:pStyle w:val="ZPBibilografickzznam"/>
      </w:pPr>
      <w:r w:rsidRPr="00746487">
        <w:rPr>
          <w:rStyle w:val="ZPPKlbiblografie"/>
        </w:rPr>
        <w:t>Autor:</w:t>
      </w:r>
      <w:r w:rsidRPr="00746487">
        <w:tab/>
      </w:r>
      <w:sdt>
        <w:sdtPr>
          <w:alias w:val="Autor"/>
          <w:tag w:val=""/>
          <w:id w:val="-2076660119"/>
          <w:placeholder>
            <w:docPart w:val="F652CC62BDAF44C0894A84B2505D1576"/>
          </w:placeholder>
          <w:dataBinding w:prefixMappings="xmlns:ns0='http://purl.org/dc/elements/1.1/' xmlns:ns1='http://schemas.openxmlformats.org/package/2006/metadata/core-properties' " w:xpath="/ns1:coreProperties[1]/ns0:creator[1]" w:storeItemID="{6C3C8BC8-F283-45AE-878A-BAB7291924A1}"/>
          <w:text/>
        </w:sdtPr>
        <w:sdtEndPr/>
        <w:sdtContent>
          <w:r w:rsidR="009413AA">
            <w:t>Josef Tesfaye</w:t>
          </w:r>
        </w:sdtContent>
      </w:sdt>
      <w:r w:rsidRPr="00746487">
        <w:br/>
      </w:r>
      <w:r w:rsidR="00874B7A">
        <w:t>Právnická fakulta</w:t>
      </w:r>
      <w:r w:rsidR="006C2D7E">
        <w:br/>
      </w:r>
      <w:r w:rsidR="009263A5" w:rsidRPr="00746487">
        <w:t xml:space="preserve">Masarykova univerzita </w:t>
      </w:r>
      <w:r w:rsidRPr="00746487">
        <w:br/>
      </w:r>
      <w:r w:rsidR="00874B7A">
        <w:fldChar w:fldCharType="begin"/>
      </w:r>
      <w:r w:rsidR="00874B7A">
        <w:instrText xml:space="preserve"> REF PRACOVISTE \h </w:instrText>
      </w:r>
      <w:r w:rsidR="00874B7A">
        <w:fldChar w:fldCharType="separate"/>
      </w:r>
      <w:sdt>
        <w:sdtPr>
          <w:alias w:val="PRACOVISTE"/>
          <w:tag w:val="Pracoviště"/>
          <w:id w:val="-451176697"/>
          <w:dataBinding w:xpath="/ns0:Properties[1]/ns0:Company[1]" w:storeItemID="{6668398D-A668-4E3E-A5EB-62B293D839F1}"/>
          <w:comboBox w:lastValue="Katedra občanského práva">
            <w:listItem w:displayText="[Vyberte český název katedry nebo ústavu]" w:value=""/>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EndPr/>
        <w:sdtContent>
          <w:r w:rsidR="0005695E">
            <w:t>Katedra občanského práva</w:t>
          </w:r>
        </w:sdtContent>
      </w:sdt>
      <w:r w:rsidR="00874B7A">
        <w:fldChar w:fldCharType="end"/>
      </w:r>
    </w:p>
    <w:p w14:paraId="74A9A6E1" w14:textId="1535B809" w:rsidR="00974A40" w:rsidRPr="00746487" w:rsidRDefault="00974A40" w:rsidP="00280732">
      <w:pPr>
        <w:pStyle w:val="ZPBibilografickzznam"/>
      </w:pPr>
      <w:r w:rsidRPr="00746487">
        <w:rPr>
          <w:rStyle w:val="ZPPKlbiblografie"/>
        </w:rPr>
        <w:t>Název práce:</w:t>
      </w:r>
      <w:r w:rsidRPr="00746487">
        <w:tab/>
      </w:r>
      <w:sdt>
        <w:sdtPr>
          <w:alias w:val="Název"/>
          <w:tag w:val=""/>
          <w:id w:val="1293642851"/>
          <w:placeholder>
            <w:docPart w:val="8BB3C2F9AC884AD7885EA00694C81C8C"/>
          </w:placeholder>
          <w:dataBinding w:prefixMappings="xmlns:ns0='http://purl.org/dc/elements/1.1/' xmlns:ns1='http://schemas.openxmlformats.org/package/2006/metadata/core-properties' " w:xpath="/ns1:coreProperties[1]/ns0:title[1]" w:storeItemID="{6C3C8BC8-F283-45AE-878A-BAB7291924A1}"/>
          <w:text/>
        </w:sdtPr>
        <w:sdtEndPr/>
        <w:sdtContent>
          <w:r w:rsidR="00792401">
            <w:t>Evidence skutečných majitelů fundací a svěřenských fondů</w:t>
          </w:r>
        </w:sdtContent>
      </w:sdt>
    </w:p>
    <w:p w14:paraId="2B7407F7" w14:textId="5FD3FE70" w:rsidR="00974A40" w:rsidRPr="00746487" w:rsidRDefault="00974A40" w:rsidP="00704143">
      <w:pPr>
        <w:pStyle w:val="ZPBibilografickzznam"/>
        <w:rPr>
          <w:rStyle w:val="ZPPKlbiblografie"/>
        </w:rPr>
      </w:pPr>
      <w:r w:rsidRPr="00746487">
        <w:rPr>
          <w:rStyle w:val="ZPPKlbiblografie"/>
        </w:rPr>
        <w:t>Studijní program:</w:t>
      </w:r>
      <w:r w:rsidRPr="00746487">
        <w:rPr>
          <w:rStyle w:val="ZPPKlbiblografie"/>
        </w:rPr>
        <w:tab/>
      </w:r>
      <w:r w:rsidR="00527AB1">
        <w:t>Magisterský</w:t>
      </w:r>
    </w:p>
    <w:p w14:paraId="1D625CE2" w14:textId="6B6334B4" w:rsidR="0091711B" w:rsidRPr="00746487" w:rsidRDefault="00874B7A" w:rsidP="00704143">
      <w:pPr>
        <w:pStyle w:val="ZPBibilografickzznam"/>
      </w:pPr>
      <w:r>
        <w:rPr>
          <w:rStyle w:val="ZPPKlbiblografie"/>
        </w:rPr>
        <w:t>Studijní obor</w:t>
      </w:r>
      <w:r w:rsidR="00974A40" w:rsidRPr="00746487">
        <w:rPr>
          <w:rStyle w:val="ZPPKlbiblografie"/>
        </w:rPr>
        <w:t>:</w:t>
      </w:r>
      <w:r w:rsidR="00974A40" w:rsidRPr="00746487">
        <w:tab/>
      </w:r>
      <w:r w:rsidR="00974A40" w:rsidRPr="00746487">
        <w:fldChar w:fldCharType="begin"/>
      </w:r>
      <w:r w:rsidR="00974A40" w:rsidRPr="00746487">
        <w:instrText xml:space="preserve"> REF OBOR \h  \* MERGEFORMAT </w:instrText>
      </w:r>
      <w:r w:rsidR="00974A40" w:rsidRPr="00746487">
        <w:fldChar w:fldCharType="separate"/>
      </w:r>
      <w:sdt>
        <w:sdtPr>
          <w:alias w:val="Obor"/>
          <w:tag w:val="Obor"/>
          <w:id w:val="556599823"/>
          <w:comboBox>
            <w:listItem w:displayText="Vyberte český název oboru" w:value=""/>
            <w:listItem w:displayText="Právo" w:value="Právo"/>
            <w:listItem w:displayText="Veřejná správa" w:value="Veřejná správa"/>
            <w:listItem w:displayText="Mezinárodněprávní obchodní studia" w:value="Mezinárodněprávní obchodní studia"/>
            <w:listItem w:displayText="Obchodněprávní studia" w:value="Obchodněprávní studia"/>
            <w:listItem w:displayText="Teorie a praxe trestního a správního procesu" w:value="Teorie a praxe trestního a správního procesu"/>
            <w:listItem w:displayText="Vyšší justiční úředník" w:value="Vyšší justiční úředník"/>
          </w:comboBox>
        </w:sdtPr>
        <w:sdtEndPr/>
        <w:sdtContent>
          <w:r w:rsidR="00527AB1">
            <w:t>Právo</w:t>
          </w:r>
        </w:sdtContent>
      </w:sdt>
      <w:r w:rsidR="0074392E">
        <w:t xml:space="preserve"> </w:t>
      </w:r>
      <w:r w:rsidR="00974A40" w:rsidRPr="00746487">
        <w:fldChar w:fldCharType="end"/>
      </w:r>
    </w:p>
    <w:p w14:paraId="61920EE2" w14:textId="1643699F" w:rsidR="00974A40" w:rsidRPr="00746487" w:rsidRDefault="00874B7A" w:rsidP="00704143">
      <w:pPr>
        <w:pStyle w:val="ZPBibilografickzznam"/>
      </w:pPr>
      <w:r>
        <w:rPr>
          <w:rStyle w:val="ZPPKlbiblografie"/>
        </w:rPr>
        <w:t>Vedoucí práce</w:t>
      </w:r>
      <w:r w:rsidR="00974A40" w:rsidRPr="00746487">
        <w:rPr>
          <w:rStyle w:val="ZPPKlbiblografie"/>
        </w:rPr>
        <w:t>:</w:t>
      </w:r>
      <w:r w:rsidR="00974A40" w:rsidRPr="00746487">
        <w:tab/>
      </w:r>
      <w:sdt>
        <w:sdtPr>
          <w:alias w:val="Vedoucí práce"/>
          <w:tag w:val=""/>
          <w:id w:val="1828940534"/>
          <w:placeholder>
            <w:docPart w:val="F8F160456F8641069823349F15A5F8EC"/>
          </w:placeholder>
          <w:dataBinding w:prefixMappings="xmlns:ns0='http://schemas.openxmlformats.org/officeDocument/2006/extended-properties' " w:xpath="/ns0:Properties[1]/ns0:Manager[1]" w:storeItemID="{6668398D-A668-4E3E-A5EB-62B293D839F1}"/>
          <w:text/>
        </w:sdtPr>
        <w:sdtEndPr/>
        <w:sdtContent>
          <w:r w:rsidR="00C90508">
            <w:t>doc. JUDr. Kateřina Ronovská, Ph.D.</w:t>
          </w:r>
        </w:sdtContent>
      </w:sdt>
    </w:p>
    <w:p w14:paraId="3B51EA90" w14:textId="33D2464D" w:rsidR="00974A40" w:rsidRPr="00746487" w:rsidRDefault="00B67E52" w:rsidP="00704143">
      <w:pPr>
        <w:pStyle w:val="ZPBibilografickzznam"/>
      </w:pPr>
      <w:r>
        <w:rPr>
          <w:rStyle w:val="ZPPKlbiblografie"/>
        </w:rPr>
        <w:t>R</w:t>
      </w:r>
      <w:r w:rsidR="00974A40" w:rsidRPr="00746487">
        <w:rPr>
          <w:rStyle w:val="ZPPKlbiblografie"/>
        </w:rPr>
        <w:t>ok</w:t>
      </w:r>
      <w:r w:rsidR="00D21BED" w:rsidRPr="00746487">
        <w:rPr>
          <w:rStyle w:val="ZPPKlbiblografie"/>
        </w:rPr>
        <w:t>:</w:t>
      </w:r>
      <w:r w:rsidR="00974A40" w:rsidRPr="00746487">
        <w:tab/>
      </w:r>
      <w:r>
        <w:fldChar w:fldCharType="begin"/>
      </w:r>
      <w:r>
        <w:instrText xml:space="preserve"> REF ROK_ODEVZDANI \h </w:instrText>
      </w:r>
      <w:r>
        <w:fldChar w:fldCharType="separate"/>
      </w:r>
      <w:sdt>
        <w:sdtPr>
          <w:alias w:val="Rok odevzdání"/>
          <w:tag w:val="ROK_ODEVZDANI"/>
          <w:id w:val="-1525082444"/>
          <w:placeholder>
            <w:docPart w:val="525ED324F66A47DDB474E3B78A636EB0"/>
          </w:placeholder>
          <w:text/>
        </w:sdtPr>
        <w:sdtEndPr/>
        <w:sdtContent>
          <w:r w:rsidR="00527AB1">
            <w:t>2021</w:t>
          </w:r>
        </w:sdtContent>
      </w:sdt>
      <w:r>
        <w:fldChar w:fldCharType="end"/>
      </w:r>
    </w:p>
    <w:p w14:paraId="50A076D2" w14:textId="6A50CAE9" w:rsidR="00974A40" w:rsidRPr="00746487" w:rsidRDefault="00974A40" w:rsidP="00704143">
      <w:pPr>
        <w:pStyle w:val="ZPBibilografickzznam"/>
      </w:pPr>
      <w:r w:rsidRPr="00746487">
        <w:rPr>
          <w:rStyle w:val="ZPPKlbiblografie"/>
        </w:rPr>
        <w:t>Počet stran:</w:t>
      </w:r>
      <w:r w:rsidRPr="00746487">
        <w:tab/>
      </w:r>
      <w:r w:rsidR="00612ED3" w:rsidRPr="00746487">
        <w:rPr>
          <w:noProof/>
        </w:rPr>
        <w:fldChar w:fldCharType="begin"/>
      </w:r>
      <w:r w:rsidR="00612ED3" w:rsidRPr="00746487">
        <w:rPr>
          <w:noProof/>
        </w:rPr>
        <w:instrText xml:space="preserve"> NUMPAGES  \* Arabic  \* MERGEFORMAT </w:instrText>
      </w:r>
      <w:r w:rsidR="00612ED3" w:rsidRPr="00746487">
        <w:rPr>
          <w:noProof/>
        </w:rPr>
        <w:fldChar w:fldCharType="separate"/>
      </w:r>
      <w:r w:rsidR="00710DD2">
        <w:rPr>
          <w:noProof/>
        </w:rPr>
        <w:t>102</w:t>
      </w:r>
      <w:r w:rsidR="00612ED3" w:rsidRPr="00746487">
        <w:rPr>
          <w:noProof/>
        </w:rPr>
        <w:fldChar w:fldCharType="end"/>
      </w:r>
    </w:p>
    <w:p w14:paraId="36FB2E55" w14:textId="74214271" w:rsidR="00A3028A" w:rsidRDefault="00974A40" w:rsidP="00704143">
      <w:pPr>
        <w:pStyle w:val="ZPBibilografickzznam"/>
      </w:pPr>
      <w:r w:rsidRPr="00746487">
        <w:rPr>
          <w:rStyle w:val="ZPPKlbiblografie"/>
        </w:rPr>
        <w:t>Klíčová slova:</w:t>
      </w:r>
      <w:r w:rsidRPr="00746487">
        <w:tab/>
      </w:r>
      <w:sdt>
        <w:sdtPr>
          <w:tag w:val="POLE_KEY_WORDS_CS"/>
          <w:id w:val="2087726934"/>
          <w:placeholder>
            <w:docPart w:val="FDA102F1F20344DC97B1A8A00B709DA4"/>
          </w:placeholder>
          <w:text/>
        </w:sdtPr>
        <w:sdtEndPr/>
        <w:sdtContent>
          <w:r w:rsidR="00527AB1">
            <w:t xml:space="preserve">skutečný majitel, </w:t>
          </w:r>
          <w:r w:rsidR="004E35C6">
            <w:t>praní špinavých peněz</w:t>
          </w:r>
          <w:r w:rsidR="00527AB1">
            <w:t>, svěřenský fond, fundace</w:t>
          </w:r>
          <w:r w:rsidR="004E35C6">
            <w:t>, evidence</w:t>
          </w:r>
          <w:r w:rsidR="00986722">
            <w:t>, veřejný zájem, právo na soukromí</w:t>
          </w:r>
        </w:sdtContent>
      </w:sdt>
    </w:p>
    <w:p w14:paraId="5D2D36C3" w14:textId="77777777" w:rsidR="000E1807" w:rsidRPr="00746487" w:rsidRDefault="000E1807" w:rsidP="00704143">
      <w:pPr>
        <w:pStyle w:val="ZPBibilografickzznam"/>
      </w:pPr>
      <w:r w:rsidRPr="00746487">
        <w:br w:type="page"/>
      </w:r>
    </w:p>
    <w:p w14:paraId="2A9AC669" w14:textId="77777777" w:rsidR="000E1807" w:rsidRPr="00F8678C" w:rsidRDefault="004F1C84" w:rsidP="00A00BBC">
      <w:pPr>
        <w:pStyle w:val="ZPNadpis1vodn"/>
      </w:pPr>
      <w:proofErr w:type="spellStart"/>
      <w:r w:rsidRPr="00F8678C">
        <w:lastRenderedPageBreak/>
        <w:t>Bibliographic</w:t>
      </w:r>
      <w:proofErr w:type="spellEnd"/>
      <w:r w:rsidR="000E1807" w:rsidRPr="00F8678C">
        <w:t xml:space="preserve"> </w:t>
      </w:r>
      <w:proofErr w:type="spellStart"/>
      <w:r w:rsidR="000E1807" w:rsidRPr="00F8678C">
        <w:t>record</w:t>
      </w:r>
      <w:proofErr w:type="spellEnd"/>
    </w:p>
    <w:p w14:paraId="0EBA6F62" w14:textId="32207460" w:rsidR="00BB6FEC" w:rsidRPr="007E5512" w:rsidRDefault="000E1807" w:rsidP="00EF006C">
      <w:pPr>
        <w:pStyle w:val="ZPBibilografickzznam"/>
      </w:pPr>
      <w:proofErr w:type="spellStart"/>
      <w:r w:rsidRPr="00F8678C">
        <w:rPr>
          <w:rStyle w:val="ZPPKlbiblografie"/>
        </w:rPr>
        <w:t>Author</w:t>
      </w:r>
      <w:proofErr w:type="spellEnd"/>
      <w:r w:rsidRPr="00F8678C">
        <w:rPr>
          <w:rStyle w:val="ZPPKlbiblografie"/>
        </w:rPr>
        <w:t>:</w:t>
      </w:r>
      <w:r w:rsidRPr="007E5512">
        <w:tab/>
      </w:r>
      <w:sdt>
        <w:sdtPr>
          <w:alias w:val="Autor"/>
          <w:tag w:val=""/>
          <w:id w:val="-1160154958"/>
          <w:placeholder>
            <w:docPart w:val="2ED97CD126654AE982CE6EBB8919C483"/>
          </w:placeholder>
          <w:dataBinding w:prefixMappings="xmlns:ns0='http://purl.org/dc/elements/1.1/' xmlns:ns1='http://schemas.openxmlformats.org/package/2006/metadata/core-properties' " w:xpath="/ns1:coreProperties[1]/ns0:creator[1]" w:storeItemID="{6C3C8BC8-F283-45AE-878A-BAB7291924A1}"/>
          <w:text/>
        </w:sdtPr>
        <w:sdtEndPr/>
        <w:sdtContent>
          <w:r w:rsidR="009413AA">
            <w:t>Josef Tesfaye</w:t>
          </w:r>
        </w:sdtContent>
      </w:sdt>
      <w:r w:rsidRPr="007E5512">
        <w:br/>
      </w:r>
      <w:proofErr w:type="spellStart"/>
      <w:r w:rsidR="00874B7A">
        <w:t>Faculty</w:t>
      </w:r>
      <w:proofErr w:type="spellEnd"/>
      <w:r w:rsidR="00874B7A">
        <w:t xml:space="preserve"> </w:t>
      </w:r>
      <w:proofErr w:type="spellStart"/>
      <w:r w:rsidR="00874B7A">
        <w:t>of</w:t>
      </w:r>
      <w:proofErr w:type="spellEnd"/>
      <w:r w:rsidR="00874B7A">
        <w:t xml:space="preserve"> </w:t>
      </w:r>
      <w:proofErr w:type="spellStart"/>
      <w:r w:rsidR="00874B7A">
        <w:t>Law</w:t>
      </w:r>
      <w:proofErr w:type="spellEnd"/>
      <w:r w:rsidR="006C2D7E" w:rsidRPr="007E5512">
        <w:br/>
      </w:r>
      <w:r w:rsidR="009263A5" w:rsidRPr="007E5512">
        <w:t>Masaryk University</w:t>
      </w:r>
      <w:r w:rsidRPr="007E5512">
        <w:br/>
      </w:r>
      <w:sdt>
        <w:sdtPr>
          <w:alias w:val="PRACOVISTE_EN"/>
          <w:tag w:val="Pracoviště anglicky"/>
          <w:id w:val="-1860953722"/>
          <w:placeholder>
            <w:docPart w:val="28F58094F9774E6ABDE6F01A5B896FCF"/>
          </w:placeholder>
          <w:comboBox>
            <w:listItem w:displayText="[Vyberte anglický název katedry nebo ústavu]" w:value=""/>
            <w:listItem w:displayText="Department of Administrative Studies and Administrative Law " w:value="Department of Administrative Studies and Administrative Law "/>
            <w:listItem w:displayText="Department of Civil Law " w:value="Department of Civil Law "/>
            <w:listItem w:displayText="Department of Civil Procedure " w:value="Department of Civil Procedure "/>
            <w:listItem w:displayText="Department of Commercial Law " w:value="Department of Commercial Law "/>
            <w:listItem w:displayText="Department of Constitutional Law and Political Science " w:value="Department of Constitutional Law and Political Science "/>
            <w:listItem w:displayText="Department of Criminal Law " w:value="Department of Criminal Law "/>
            <w:listItem w:displayText="Department of Environmental Law and Land Law " w:value="Department of Environmental Law and Land Law "/>
            <w:listItem w:displayText="Department of Financial Law and Economics " w:value="Department of Financial Law and Economics "/>
            <w:listItem w:displayText="Department of International and European Law " w:value="Department of International and European Law "/>
            <w:listItem w:displayText="Department of Labour Law and Social Security Law " w:value="Department of Labour Law and Social Security Law "/>
            <w:listItem w:displayText="Department of Legal Theory " w:value="Department of Legal Theory "/>
            <w:listItem w:displayText="Department of the History of the State and Law " w:value="Department of the History of the State and Law "/>
            <w:listItem w:displayText="Institute of Law and Technology " w:value="Institute of Law and Technology "/>
            <w:listItem w:displayText="Judicial Studies Institute " w:value="Judicial Studies Institute "/>
          </w:comboBox>
        </w:sdtPr>
        <w:sdtEndPr/>
        <w:sdtContent>
          <w:r w:rsidR="00404299">
            <w:t xml:space="preserve">Department </w:t>
          </w:r>
          <w:proofErr w:type="spellStart"/>
          <w:r w:rsidR="00404299">
            <w:t>of</w:t>
          </w:r>
          <w:proofErr w:type="spellEnd"/>
          <w:r w:rsidR="00404299">
            <w:t xml:space="preserve"> Civil </w:t>
          </w:r>
          <w:proofErr w:type="spellStart"/>
          <w:r w:rsidR="00404299">
            <w:t>Law</w:t>
          </w:r>
          <w:proofErr w:type="spellEnd"/>
          <w:r w:rsidR="00404299">
            <w:t xml:space="preserve"> </w:t>
          </w:r>
        </w:sdtContent>
      </w:sdt>
    </w:p>
    <w:p w14:paraId="214FAFC9" w14:textId="3C91390C" w:rsidR="000E1807" w:rsidRPr="00746487" w:rsidRDefault="000E1807" w:rsidP="00704143">
      <w:pPr>
        <w:pStyle w:val="ZPBibilografickzznam"/>
        <w:rPr>
          <w:lang w:val="en-GB"/>
        </w:rPr>
      </w:pPr>
      <w:r w:rsidRPr="00746487">
        <w:rPr>
          <w:rStyle w:val="ZPPKlbiblografie"/>
          <w:lang w:val="en-GB"/>
        </w:rPr>
        <w:t>Title of Thesis:</w:t>
      </w:r>
      <w:r w:rsidRPr="00746487">
        <w:rPr>
          <w:lang w:val="en-GB"/>
        </w:rPr>
        <w:tab/>
      </w:r>
      <w:sdt>
        <w:sdtPr>
          <w:rPr>
            <w:lang w:val="en-GB"/>
          </w:rPr>
          <w:id w:val="-469832108"/>
          <w:placeholder>
            <w:docPart w:val="4B40F20571214D96B9F4B69998F636FC"/>
          </w:placeholder>
          <w:text/>
        </w:sdtPr>
        <w:sdtEndPr/>
        <w:sdtContent>
          <w:r w:rsidR="00404299">
            <w:rPr>
              <w:lang w:val="en-GB"/>
            </w:rPr>
            <w:t>Ultimate Beneficiary Owners Register of Foundations and Trust Funds</w:t>
          </w:r>
        </w:sdtContent>
      </w:sdt>
    </w:p>
    <w:p w14:paraId="091779CE" w14:textId="5B4FC365" w:rsidR="000E1807" w:rsidRPr="00746487" w:rsidRDefault="00D21BED" w:rsidP="00704143">
      <w:pPr>
        <w:pStyle w:val="ZPBibilografickzznam"/>
        <w:rPr>
          <w:rStyle w:val="ZPPKlbiblografie"/>
          <w:lang w:val="en-GB"/>
        </w:rPr>
      </w:pPr>
      <w:r w:rsidRPr="00746487">
        <w:rPr>
          <w:rStyle w:val="ZPPKlbiblografie"/>
          <w:lang w:val="en-GB"/>
        </w:rPr>
        <w:t>Degree Programme</w:t>
      </w:r>
      <w:r w:rsidR="000E1807" w:rsidRPr="00746487">
        <w:rPr>
          <w:rStyle w:val="ZPPKlbiblografie"/>
          <w:lang w:val="en-GB"/>
        </w:rPr>
        <w:t>:</w:t>
      </w:r>
      <w:r w:rsidR="000E1807" w:rsidRPr="00746487">
        <w:rPr>
          <w:rStyle w:val="ZPPKlbiblografie"/>
          <w:lang w:val="en-GB"/>
        </w:rPr>
        <w:tab/>
      </w:r>
      <w:proofErr w:type="spellStart"/>
      <w:r w:rsidR="00C90508">
        <w:t>Master’s</w:t>
      </w:r>
      <w:proofErr w:type="spellEnd"/>
      <w:r w:rsidR="00C90508">
        <w:t xml:space="preserve"> </w:t>
      </w:r>
      <w:proofErr w:type="spellStart"/>
      <w:r w:rsidR="00C90508">
        <w:t>degree</w:t>
      </w:r>
      <w:proofErr w:type="spellEnd"/>
    </w:p>
    <w:p w14:paraId="64A887C2" w14:textId="00AE8152" w:rsidR="0091711B" w:rsidRPr="00762881" w:rsidRDefault="00874B7A" w:rsidP="00704143">
      <w:pPr>
        <w:pStyle w:val="ZPBibilografickzznam"/>
      </w:pPr>
      <w:r>
        <w:rPr>
          <w:rStyle w:val="ZPPKlbiblografie"/>
          <w:lang w:val="en-GB"/>
        </w:rPr>
        <w:t>Field of Study</w:t>
      </w:r>
      <w:r w:rsidR="000E1807" w:rsidRPr="00746487">
        <w:rPr>
          <w:rStyle w:val="ZPPKlbiblografie"/>
          <w:lang w:val="en-GB"/>
        </w:rPr>
        <w:t>:</w:t>
      </w:r>
      <w:r w:rsidR="000E1807" w:rsidRPr="00746487">
        <w:rPr>
          <w:lang w:val="en-GB"/>
        </w:rPr>
        <w:tab/>
      </w:r>
      <w:sdt>
        <w:sdtPr>
          <w:rPr>
            <w:lang w:val="en-GB"/>
          </w:rPr>
          <w:alias w:val="Obor"/>
          <w:tag w:val="Obor"/>
          <w:id w:val="-1937512716"/>
          <w:placeholder>
            <w:docPart w:val="D70AFD46740F49E5961ADD7EC866EB8C"/>
          </w:placeholder>
          <w:comboBox>
            <w:listItem w:displayText="Vyberte anglický název oboru" w:value=""/>
            <w:listItem w:displayText="Law" w:value="Law"/>
            <w:listItem w:displayText="Public Administration" w:value="Public Administration"/>
            <w:listItem w:displayText="Commercial Law Studies" w:value="Commercial Law Studies"/>
            <w:listItem w:displayText="International Commercial Law Studies" w:value="International Commercial Law Studies"/>
            <w:listItem w:displayText="Senior Officer of Justice" w:value="Senior Officer of Justice"/>
            <w:listItem w:displayText="Theory and Practice of Criminal and Administrative Procedure" w:value="Theory and Practice of Criminal and Administrative Procedure"/>
          </w:comboBox>
        </w:sdtPr>
        <w:sdtEndPr/>
        <w:sdtContent>
          <w:r w:rsidR="00C90508">
            <w:rPr>
              <w:lang w:val="en-GB"/>
            </w:rPr>
            <w:t>Law</w:t>
          </w:r>
        </w:sdtContent>
      </w:sdt>
    </w:p>
    <w:p w14:paraId="306D18F6" w14:textId="34F1039A" w:rsidR="000E1807" w:rsidRPr="00746487" w:rsidRDefault="00D21BED" w:rsidP="00704143">
      <w:pPr>
        <w:pStyle w:val="ZPBibilografickzznam"/>
        <w:rPr>
          <w:lang w:val="en-GB"/>
        </w:rPr>
      </w:pPr>
      <w:r w:rsidRPr="00746487">
        <w:rPr>
          <w:rStyle w:val="ZPPKlbiblografie"/>
          <w:lang w:val="en-GB"/>
        </w:rPr>
        <w:t>Supervisor</w:t>
      </w:r>
      <w:r w:rsidR="000E1807" w:rsidRPr="00746487">
        <w:rPr>
          <w:rStyle w:val="ZPPKlbiblografie"/>
          <w:lang w:val="en-GB"/>
        </w:rPr>
        <w:t>:</w:t>
      </w:r>
      <w:r w:rsidR="000E1807" w:rsidRPr="00746487">
        <w:rPr>
          <w:lang w:val="en-GB"/>
        </w:rPr>
        <w:tab/>
      </w:r>
      <w:sdt>
        <w:sdtPr>
          <w:rPr>
            <w:lang w:val="en-GB"/>
          </w:rPr>
          <w:alias w:val="Vedoucí práce"/>
          <w:tag w:val=""/>
          <w:id w:val="-1442070207"/>
          <w:placeholder>
            <w:docPart w:val="82A752FD7E774D5D89CE6566EAABB5A9"/>
          </w:placeholder>
          <w:dataBinding w:prefixMappings="xmlns:ns0='http://schemas.openxmlformats.org/officeDocument/2006/extended-properties' " w:xpath="/ns0:Properties[1]/ns0:Manager[1]" w:storeItemID="{6668398D-A668-4E3E-A5EB-62B293D839F1}"/>
          <w:text/>
        </w:sdtPr>
        <w:sdtEndPr/>
        <w:sdtContent>
          <w:r w:rsidR="00C90508">
            <w:rPr>
              <w:lang w:val="en-GB"/>
            </w:rPr>
            <w:t xml:space="preserve">doc. </w:t>
          </w:r>
          <w:proofErr w:type="spellStart"/>
          <w:r w:rsidR="00C90508">
            <w:rPr>
              <w:lang w:val="en-GB"/>
            </w:rPr>
            <w:t>JUDr</w:t>
          </w:r>
          <w:proofErr w:type="spellEnd"/>
          <w:r w:rsidR="00C90508">
            <w:rPr>
              <w:lang w:val="en-GB"/>
            </w:rPr>
            <w:t xml:space="preserve">. </w:t>
          </w:r>
          <w:proofErr w:type="spellStart"/>
          <w:r w:rsidR="00C90508">
            <w:rPr>
              <w:lang w:val="en-GB"/>
            </w:rPr>
            <w:t>Kateřina</w:t>
          </w:r>
          <w:proofErr w:type="spellEnd"/>
          <w:r w:rsidR="00C90508">
            <w:rPr>
              <w:lang w:val="en-GB"/>
            </w:rPr>
            <w:t xml:space="preserve"> </w:t>
          </w:r>
          <w:proofErr w:type="spellStart"/>
          <w:r w:rsidR="00C90508">
            <w:rPr>
              <w:lang w:val="en-GB"/>
            </w:rPr>
            <w:t>Ronovská</w:t>
          </w:r>
          <w:proofErr w:type="spellEnd"/>
          <w:r w:rsidR="00C90508">
            <w:rPr>
              <w:lang w:val="en-GB"/>
            </w:rPr>
            <w:t>, Ph.D.</w:t>
          </w:r>
        </w:sdtContent>
      </w:sdt>
    </w:p>
    <w:p w14:paraId="64635607" w14:textId="43948CA7" w:rsidR="000E1807" w:rsidRPr="00746487" w:rsidRDefault="00D21BED" w:rsidP="00704143">
      <w:pPr>
        <w:pStyle w:val="ZPBibilografickzznam"/>
        <w:rPr>
          <w:lang w:val="en-GB"/>
        </w:rPr>
      </w:pPr>
      <w:r w:rsidRPr="00746487">
        <w:rPr>
          <w:rStyle w:val="ZPPKlbiblografie"/>
          <w:lang w:val="en-GB"/>
        </w:rPr>
        <w:t>Year:</w:t>
      </w:r>
      <w:r w:rsidR="000E1807" w:rsidRPr="00746487">
        <w:rPr>
          <w:lang w:val="en-GB"/>
        </w:rPr>
        <w:tab/>
      </w:r>
      <w:r w:rsidR="00B67E52">
        <w:rPr>
          <w:lang w:val="en-GB"/>
        </w:rPr>
        <w:fldChar w:fldCharType="begin"/>
      </w:r>
      <w:r w:rsidR="00B67E52">
        <w:rPr>
          <w:lang w:val="en-GB"/>
        </w:rPr>
        <w:instrText xml:space="preserve"> REF ROK_ODEVZDANI \h </w:instrText>
      </w:r>
      <w:r w:rsidR="00B67E52">
        <w:rPr>
          <w:lang w:val="en-GB"/>
        </w:rPr>
      </w:r>
      <w:r w:rsidR="00B67E52">
        <w:rPr>
          <w:lang w:val="en-GB"/>
        </w:rPr>
        <w:fldChar w:fldCharType="separate"/>
      </w:r>
      <w:sdt>
        <w:sdtPr>
          <w:alias w:val="Rok odevzdání"/>
          <w:tag w:val="ROK_ODEVZDANI"/>
          <w:id w:val="-1307309060"/>
          <w:placeholder>
            <w:docPart w:val="C78A35DD58404586AAA157C620F750DE"/>
          </w:placeholder>
          <w:text/>
        </w:sdtPr>
        <w:sdtEndPr/>
        <w:sdtContent>
          <w:r w:rsidR="004E35C6">
            <w:t>2021</w:t>
          </w:r>
        </w:sdtContent>
      </w:sdt>
      <w:r w:rsidR="00B67E52">
        <w:rPr>
          <w:lang w:val="en-GB"/>
        </w:rPr>
        <w:fldChar w:fldCharType="end"/>
      </w:r>
    </w:p>
    <w:p w14:paraId="51E84161" w14:textId="545E97B2" w:rsidR="000E1807" w:rsidRPr="00746487" w:rsidRDefault="00D21BED" w:rsidP="00704143">
      <w:pPr>
        <w:pStyle w:val="ZPBibilografickzznam"/>
        <w:rPr>
          <w:lang w:val="en-GB"/>
        </w:rPr>
      </w:pPr>
      <w:r w:rsidRPr="00746487">
        <w:rPr>
          <w:rStyle w:val="ZPPKlbiblografie"/>
          <w:lang w:val="en-GB"/>
        </w:rPr>
        <w:t>Number of Pages</w:t>
      </w:r>
      <w:r w:rsidR="000E1807" w:rsidRPr="00746487">
        <w:rPr>
          <w:rStyle w:val="ZPPKlbiblografie"/>
          <w:lang w:val="en-GB"/>
        </w:rPr>
        <w:t>:</w:t>
      </w:r>
      <w:r w:rsidR="000E1807" w:rsidRPr="00746487">
        <w:rPr>
          <w:lang w:val="en-GB"/>
        </w:rPr>
        <w:tab/>
      </w:r>
      <w:r w:rsidR="00612ED3" w:rsidRPr="00746487">
        <w:rPr>
          <w:lang w:val="en-GB"/>
        </w:rPr>
        <w:fldChar w:fldCharType="begin"/>
      </w:r>
      <w:r w:rsidR="00612ED3" w:rsidRPr="00746487">
        <w:rPr>
          <w:lang w:val="en-GB"/>
        </w:rPr>
        <w:instrText xml:space="preserve"> NUMPAGES  \* Arabic  \* MERGEFORMAT </w:instrText>
      </w:r>
      <w:r w:rsidR="00612ED3" w:rsidRPr="00746487">
        <w:rPr>
          <w:lang w:val="en-GB"/>
        </w:rPr>
        <w:fldChar w:fldCharType="separate"/>
      </w:r>
      <w:r w:rsidR="004E71C3">
        <w:rPr>
          <w:noProof/>
          <w:lang w:val="en-GB"/>
        </w:rPr>
        <w:t>102</w:t>
      </w:r>
      <w:r w:rsidR="00612ED3" w:rsidRPr="00746487">
        <w:rPr>
          <w:lang w:val="en-GB"/>
        </w:rPr>
        <w:fldChar w:fldCharType="end"/>
      </w:r>
    </w:p>
    <w:p w14:paraId="4B858B81" w14:textId="4656FFC3" w:rsidR="000E1807" w:rsidRPr="0073649F" w:rsidRDefault="000E1807" w:rsidP="0073649F">
      <w:pPr>
        <w:pStyle w:val="ZPBibilografickzznam"/>
        <w:sectPr w:rsidR="000E1807" w:rsidRPr="0073649F" w:rsidSect="00874B7A">
          <w:headerReference w:type="default" r:id="rId19"/>
          <w:footerReference w:type="even" r:id="rId20"/>
          <w:footerReference w:type="default" r:id="rId21"/>
          <w:type w:val="evenPage"/>
          <w:pgSz w:w="11906" w:h="16838" w:code="9"/>
          <w:pgMar w:top="2380" w:right="2020" w:bottom="2380" w:left="2020" w:header="1900" w:footer="1280" w:gutter="500"/>
          <w:cols w:space="708"/>
          <w:docGrid w:linePitch="360"/>
        </w:sectPr>
      </w:pPr>
      <w:r w:rsidRPr="00746487">
        <w:rPr>
          <w:rStyle w:val="ZPPKlbiblografie"/>
          <w:lang w:val="en-GB"/>
        </w:rPr>
        <w:t>K</w:t>
      </w:r>
      <w:r w:rsidR="00D21BED" w:rsidRPr="00746487">
        <w:rPr>
          <w:rStyle w:val="ZPPKlbiblografie"/>
          <w:lang w:val="en-GB"/>
        </w:rPr>
        <w:t>eywords</w:t>
      </w:r>
      <w:r w:rsidRPr="00746487">
        <w:rPr>
          <w:rStyle w:val="ZPPKlbiblografie"/>
          <w:lang w:val="en-GB"/>
        </w:rPr>
        <w:t>:</w:t>
      </w:r>
      <w:r w:rsidRPr="00746487">
        <w:rPr>
          <w:lang w:val="en-GB"/>
        </w:rPr>
        <w:tab/>
      </w:r>
      <w:sdt>
        <w:sdtPr>
          <w:rPr>
            <w:lang w:val="en-GB"/>
          </w:rPr>
          <w:tag w:val="POLE_KEY_WORDS"/>
          <w:id w:val="112340290"/>
          <w:placeholder>
            <w:docPart w:val="F3D68248BEE944548B8EC103A77EC6B8"/>
          </w:placeholder>
          <w:text/>
        </w:sdtPr>
        <w:sdtEndPr/>
        <w:sdtContent>
          <w:r w:rsidR="004E35C6">
            <w:rPr>
              <w:lang w:val="en-GB"/>
            </w:rPr>
            <w:t xml:space="preserve">ultimate beneficiary owner, </w:t>
          </w:r>
        </w:sdtContent>
      </w:sdt>
      <w:r w:rsidR="004E35C6">
        <w:rPr>
          <w:lang w:val="en-GB"/>
        </w:rPr>
        <w:t xml:space="preserve"> money laundering, trust fund, foundation,</w:t>
      </w:r>
      <w:r w:rsidR="00FC57C3">
        <w:rPr>
          <w:lang w:val="en-GB"/>
        </w:rPr>
        <w:t xml:space="preserve"> register</w:t>
      </w:r>
      <w:r w:rsidR="00986722">
        <w:rPr>
          <w:lang w:val="en-GB"/>
        </w:rPr>
        <w:t>, public interest, right to privacy</w:t>
      </w:r>
    </w:p>
    <w:p w14:paraId="5D45BFFC" w14:textId="77777777" w:rsidR="0077567B" w:rsidRPr="00746487" w:rsidRDefault="0077567B" w:rsidP="00A00BBC">
      <w:pPr>
        <w:pStyle w:val="ZPNadpis1vodn"/>
      </w:pPr>
      <w:r w:rsidRPr="00746487">
        <w:lastRenderedPageBreak/>
        <w:t>A</w:t>
      </w:r>
      <w:r w:rsidR="00DD1BF2">
        <w:t>notace</w:t>
      </w:r>
    </w:p>
    <w:p w14:paraId="1AC6E4E2" w14:textId="198D2FE4" w:rsidR="0083754B" w:rsidRDefault="0083754B" w:rsidP="0083754B">
      <w:pPr>
        <w:jc w:val="both"/>
        <w:rPr>
          <w:rFonts w:cstheme="minorHAnsi"/>
        </w:rPr>
      </w:pPr>
      <w:r>
        <w:rPr>
          <w:rFonts w:cstheme="minorHAnsi"/>
        </w:rPr>
        <w:t>Autor po dohodě se školitelkou zúžil ohnisko práce na porovnání evidence UBO fundací a evidence UBO svěřenských fondů. Další problematické momenty právní úpravy jsou zastoupeny pouze sporadicky, zejména ve vztahu k stěžejní výzkumné otázce.</w:t>
      </w:r>
      <w:r w:rsidR="00935C29">
        <w:rPr>
          <w:rFonts w:cstheme="minorHAnsi"/>
        </w:rPr>
        <w:t xml:space="preserve"> </w:t>
      </w:r>
      <w:r w:rsidR="002405E5">
        <w:rPr>
          <w:rFonts w:cstheme="minorHAnsi"/>
        </w:rPr>
        <w:t>Autor v</w:t>
      </w:r>
      <w:r>
        <w:rPr>
          <w:rFonts w:cstheme="minorHAnsi"/>
        </w:rPr>
        <w:t>ymezí UBO a vývoj pojmu na unijní úrovni</w:t>
      </w:r>
      <w:r w:rsidR="00C719C0">
        <w:rPr>
          <w:rFonts w:cstheme="minorHAnsi"/>
        </w:rPr>
        <w:t xml:space="preserve"> a </w:t>
      </w:r>
      <w:r>
        <w:rPr>
          <w:rFonts w:cstheme="minorHAnsi"/>
        </w:rPr>
        <w:t>vnitrostátní úrovni</w:t>
      </w:r>
      <w:r w:rsidR="00C719C0">
        <w:rPr>
          <w:rFonts w:cstheme="minorHAnsi"/>
        </w:rPr>
        <w:t xml:space="preserve"> a</w:t>
      </w:r>
      <w:r>
        <w:rPr>
          <w:rFonts w:cstheme="minorHAnsi"/>
        </w:rPr>
        <w:t xml:space="preserve"> provede stručný exkurz do vybraných zahraničních právních úprav</w:t>
      </w:r>
      <w:r w:rsidR="00D07276">
        <w:rPr>
          <w:rFonts w:cstheme="minorHAnsi"/>
        </w:rPr>
        <w:t>, odlišně pojímajících</w:t>
      </w:r>
      <w:r>
        <w:rPr>
          <w:rFonts w:cstheme="minorHAnsi"/>
        </w:rPr>
        <w:t xml:space="preserve"> </w:t>
      </w:r>
      <w:r w:rsidR="00D07276">
        <w:rPr>
          <w:rFonts w:cstheme="minorHAnsi"/>
        </w:rPr>
        <w:t xml:space="preserve">některé aspekty </w:t>
      </w:r>
      <w:r>
        <w:rPr>
          <w:rFonts w:cstheme="minorHAnsi"/>
        </w:rPr>
        <w:t>evidence UBO.</w:t>
      </w:r>
      <w:r w:rsidR="00C719C0">
        <w:rPr>
          <w:rFonts w:cstheme="minorHAnsi"/>
        </w:rPr>
        <w:t xml:space="preserve"> Analyzuje podstatu a vývoj obou sledovaných institutů s důrazem na jejich účel. </w:t>
      </w:r>
      <w:r w:rsidR="002405E5">
        <w:rPr>
          <w:rFonts w:cstheme="minorHAnsi"/>
        </w:rPr>
        <w:t>Cílem této práce je analyzovat</w:t>
      </w:r>
      <w:r w:rsidR="00C719C0">
        <w:rPr>
          <w:rFonts w:cstheme="minorHAnsi"/>
        </w:rPr>
        <w:t xml:space="preserve"> </w:t>
      </w:r>
      <w:r w:rsidR="00515AAD">
        <w:rPr>
          <w:rFonts w:cstheme="minorHAnsi"/>
        </w:rPr>
        <w:t>domácí úpravu evidence UBO fundací a svěřenských fondů</w:t>
      </w:r>
      <w:r w:rsidR="002405E5">
        <w:rPr>
          <w:rFonts w:cstheme="minorHAnsi"/>
        </w:rPr>
        <w:t xml:space="preserve"> a vyvodit závěry ohledně toho, zda by měla být rozdílná a za jakých podmínek.</w:t>
      </w:r>
      <w:r w:rsidR="00515AAD">
        <w:rPr>
          <w:rFonts w:cstheme="minorHAnsi"/>
        </w:rPr>
        <w:t xml:space="preserve"> </w:t>
      </w:r>
      <w:r w:rsidR="006B24D4">
        <w:rPr>
          <w:rFonts w:cstheme="minorHAnsi"/>
        </w:rPr>
        <w:t>Pozornost bude věnována též otázce práva na soukromí, která je s oběma sledovanými instituty spojována.</w:t>
      </w:r>
    </w:p>
    <w:p w14:paraId="57E30481" w14:textId="1F21C228" w:rsidR="00C96B30" w:rsidRPr="00746487" w:rsidRDefault="00C96B30" w:rsidP="00C96B30">
      <w:pPr>
        <w:pStyle w:val="ZPZklad"/>
      </w:pPr>
    </w:p>
    <w:p w14:paraId="3B30C086" w14:textId="77777777" w:rsidR="00C96B30" w:rsidRPr="00F8678C" w:rsidRDefault="00C96B30" w:rsidP="00A00BBC">
      <w:pPr>
        <w:pStyle w:val="ZPNadpis1vodn"/>
      </w:pPr>
      <w:proofErr w:type="spellStart"/>
      <w:r w:rsidRPr="00F8678C">
        <w:lastRenderedPageBreak/>
        <w:t>Abstract</w:t>
      </w:r>
      <w:proofErr w:type="spellEnd"/>
    </w:p>
    <w:p w14:paraId="283DB9D2" w14:textId="0983640C" w:rsidR="002C0686" w:rsidRPr="00D63745" w:rsidRDefault="00FC57C3" w:rsidP="00D63745">
      <w:pPr>
        <w:jc w:val="both"/>
        <w:rPr>
          <w:rFonts w:cstheme="minorHAnsi"/>
        </w:rPr>
        <w:sectPr w:rsidR="002C0686" w:rsidRPr="00D63745" w:rsidSect="00874B7A">
          <w:type w:val="evenPage"/>
          <w:pgSz w:w="11906" w:h="16838" w:code="9"/>
          <w:pgMar w:top="2380" w:right="2020" w:bottom="2380" w:left="2020" w:header="1900" w:footer="1280" w:gutter="500"/>
          <w:cols w:space="708"/>
          <w:docGrid w:linePitch="360"/>
        </w:sectPr>
      </w:pPr>
      <w:bookmarkStart w:id="5" w:name="_Hlk75961331"/>
      <w:proofErr w:type="spellStart"/>
      <w:r>
        <w:rPr>
          <w:rFonts w:cstheme="minorHAnsi"/>
        </w:rPr>
        <w:t>The</w:t>
      </w:r>
      <w:proofErr w:type="spellEnd"/>
      <w:r>
        <w:rPr>
          <w:rFonts w:cstheme="minorHAnsi"/>
        </w:rPr>
        <w:t xml:space="preserve"> </w:t>
      </w:r>
      <w:proofErr w:type="spellStart"/>
      <w:r>
        <w:rPr>
          <w:rFonts w:cstheme="minorHAnsi"/>
        </w:rPr>
        <w:t>author</w:t>
      </w:r>
      <w:proofErr w:type="spellEnd"/>
      <w:r>
        <w:rPr>
          <w:rFonts w:cstheme="minorHAnsi"/>
        </w:rPr>
        <w:t xml:space="preserve"> has </w:t>
      </w:r>
      <w:proofErr w:type="spellStart"/>
      <w:r>
        <w:rPr>
          <w:rFonts w:cstheme="minorHAnsi"/>
        </w:rPr>
        <w:t>narrowed</w:t>
      </w:r>
      <w:proofErr w:type="spellEnd"/>
      <w:r>
        <w:rPr>
          <w:rFonts w:cstheme="minorHAnsi"/>
        </w:rPr>
        <w:t xml:space="preserve"> </w:t>
      </w:r>
      <w:proofErr w:type="spellStart"/>
      <w:r>
        <w:rPr>
          <w:rFonts w:cstheme="minorHAnsi"/>
        </w:rPr>
        <w:t>down</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sidR="00EC73B6">
        <w:rPr>
          <w:rFonts w:cstheme="minorHAnsi"/>
        </w:rPr>
        <w:t>focus</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thesis </w:t>
      </w:r>
      <w:proofErr w:type="spellStart"/>
      <w:r>
        <w:rPr>
          <w:rFonts w:cstheme="minorHAnsi"/>
        </w:rPr>
        <w:t>due</w:t>
      </w:r>
      <w:proofErr w:type="spellEnd"/>
      <w:r>
        <w:rPr>
          <w:rFonts w:cstheme="minorHAnsi"/>
        </w:rPr>
        <w:t xml:space="preserve"> to </w:t>
      </w:r>
      <w:proofErr w:type="spellStart"/>
      <w:r>
        <w:rPr>
          <w:rFonts w:cstheme="minorHAnsi"/>
        </w:rPr>
        <w:t>an</w:t>
      </w:r>
      <w:proofErr w:type="spellEnd"/>
      <w:r>
        <w:rPr>
          <w:rFonts w:cstheme="minorHAnsi"/>
        </w:rPr>
        <w:t xml:space="preserve"> </w:t>
      </w:r>
      <w:proofErr w:type="spellStart"/>
      <w:r>
        <w:rPr>
          <w:rFonts w:cstheme="minorHAnsi"/>
        </w:rPr>
        <w:t>agreement</w:t>
      </w:r>
      <w:proofErr w:type="spellEnd"/>
      <w:r>
        <w:rPr>
          <w:rFonts w:cstheme="minorHAnsi"/>
        </w:rPr>
        <w:t xml:space="preserve"> </w:t>
      </w:r>
      <w:proofErr w:type="spellStart"/>
      <w:r>
        <w:rPr>
          <w:rFonts w:cstheme="minorHAnsi"/>
        </w:rPr>
        <w:t>with</w:t>
      </w:r>
      <w:proofErr w:type="spellEnd"/>
      <w:r>
        <w:rPr>
          <w:rFonts w:cstheme="minorHAnsi"/>
        </w:rPr>
        <w:t xml:space="preserve"> </w:t>
      </w:r>
      <w:proofErr w:type="spellStart"/>
      <w:r>
        <w:rPr>
          <w:rFonts w:cstheme="minorHAnsi"/>
        </w:rPr>
        <w:t>the</w:t>
      </w:r>
      <w:proofErr w:type="spellEnd"/>
      <w:r>
        <w:rPr>
          <w:rFonts w:cstheme="minorHAnsi"/>
        </w:rPr>
        <w:t xml:space="preserve"> supervisor in </w:t>
      </w:r>
      <w:proofErr w:type="spellStart"/>
      <w:r>
        <w:rPr>
          <w:rFonts w:cstheme="minorHAnsi"/>
        </w:rPr>
        <w:t>order</w:t>
      </w:r>
      <w:proofErr w:type="spellEnd"/>
      <w:r>
        <w:rPr>
          <w:rFonts w:cstheme="minorHAnsi"/>
        </w:rPr>
        <w:t xml:space="preserve"> to </w:t>
      </w:r>
      <w:proofErr w:type="spellStart"/>
      <w:r>
        <w:rPr>
          <w:rFonts w:cstheme="minorHAnsi"/>
        </w:rPr>
        <w:t>compare</w:t>
      </w:r>
      <w:proofErr w:type="spellEnd"/>
      <w:r>
        <w:rPr>
          <w:rFonts w:cstheme="minorHAnsi"/>
        </w:rPr>
        <w:t xml:space="preserve"> UBO </w:t>
      </w:r>
      <w:proofErr w:type="spellStart"/>
      <w:r>
        <w:rPr>
          <w:rFonts w:cstheme="minorHAnsi"/>
        </w:rPr>
        <w:t>register</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foundations</w:t>
      </w:r>
      <w:proofErr w:type="spellEnd"/>
      <w:r>
        <w:rPr>
          <w:rFonts w:cstheme="minorHAnsi"/>
        </w:rPr>
        <w:t xml:space="preserve"> and trust </w:t>
      </w:r>
      <w:proofErr w:type="spellStart"/>
      <w:r>
        <w:rPr>
          <w:rFonts w:cstheme="minorHAnsi"/>
        </w:rPr>
        <w:t>funds</w:t>
      </w:r>
      <w:proofErr w:type="spellEnd"/>
      <w:r>
        <w:rPr>
          <w:rFonts w:cstheme="minorHAnsi"/>
        </w:rPr>
        <w:t xml:space="preserve">. </w:t>
      </w:r>
      <w:proofErr w:type="spellStart"/>
      <w:r>
        <w:rPr>
          <w:rFonts w:cstheme="minorHAnsi"/>
        </w:rPr>
        <w:t>Other</w:t>
      </w:r>
      <w:proofErr w:type="spellEnd"/>
      <w:r>
        <w:rPr>
          <w:rFonts w:cstheme="minorHAnsi"/>
        </w:rPr>
        <w:t xml:space="preserve"> </w:t>
      </w:r>
      <w:proofErr w:type="spellStart"/>
      <w:r>
        <w:rPr>
          <w:rFonts w:cstheme="minorHAnsi"/>
        </w:rPr>
        <w:t>problematic</w:t>
      </w:r>
      <w:proofErr w:type="spellEnd"/>
      <w:r>
        <w:rPr>
          <w:rFonts w:cstheme="minorHAnsi"/>
        </w:rPr>
        <w:t xml:space="preserve"> </w:t>
      </w:r>
      <w:proofErr w:type="spellStart"/>
      <w:r>
        <w:rPr>
          <w:rFonts w:cstheme="minorHAnsi"/>
        </w:rPr>
        <w:t>aspects</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legislation</w:t>
      </w:r>
      <w:proofErr w:type="spellEnd"/>
      <w:r>
        <w:rPr>
          <w:rFonts w:cstheme="minorHAnsi"/>
        </w:rPr>
        <w:t xml:space="preserve"> are </w:t>
      </w:r>
      <w:proofErr w:type="spellStart"/>
      <w:r>
        <w:rPr>
          <w:rFonts w:cstheme="minorHAnsi"/>
        </w:rPr>
        <w:t>represented</w:t>
      </w:r>
      <w:proofErr w:type="spellEnd"/>
      <w:r>
        <w:rPr>
          <w:rFonts w:cstheme="minorHAnsi"/>
        </w:rPr>
        <w:t xml:space="preserve"> in a limited </w:t>
      </w:r>
      <w:proofErr w:type="spellStart"/>
      <w:r>
        <w:rPr>
          <w:rFonts w:cstheme="minorHAnsi"/>
        </w:rPr>
        <w:t>way</w:t>
      </w:r>
      <w:proofErr w:type="spellEnd"/>
      <w:r>
        <w:rPr>
          <w:rFonts w:cstheme="minorHAnsi"/>
        </w:rPr>
        <w:t xml:space="preserve">, </w:t>
      </w:r>
      <w:proofErr w:type="spellStart"/>
      <w:r>
        <w:rPr>
          <w:rFonts w:cstheme="minorHAnsi"/>
        </w:rPr>
        <w:t>mainly</w:t>
      </w:r>
      <w:proofErr w:type="spellEnd"/>
      <w:r>
        <w:rPr>
          <w:rFonts w:cstheme="minorHAnsi"/>
        </w:rPr>
        <w:t xml:space="preserve"> </w:t>
      </w:r>
      <w:proofErr w:type="spellStart"/>
      <w:r>
        <w:rPr>
          <w:rFonts w:cstheme="minorHAnsi"/>
        </w:rPr>
        <w:t>regarding</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main</w:t>
      </w:r>
      <w:proofErr w:type="spellEnd"/>
      <w:r>
        <w:rPr>
          <w:rFonts w:cstheme="minorHAnsi"/>
        </w:rPr>
        <w:t xml:space="preserve"> </w:t>
      </w:r>
      <w:proofErr w:type="spellStart"/>
      <w:r>
        <w:rPr>
          <w:rFonts w:cstheme="minorHAnsi"/>
        </w:rPr>
        <w:t>hypothesis</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author</w:t>
      </w:r>
      <w:proofErr w:type="spellEnd"/>
      <w:r>
        <w:rPr>
          <w:rFonts w:cstheme="minorHAnsi"/>
        </w:rPr>
        <w:t xml:space="preserve"> </w:t>
      </w:r>
      <w:proofErr w:type="spellStart"/>
      <w:r>
        <w:rPr>
          <w:rFonts w:cstheme="minorHAnsi"/>
        </w:rPr>
        <w:t>shall</w:t>
      </w:r>
      <w:proofErr w:type="spellEnd"/>
      <w:r>
        <w:rPr>
          <w:rFonts w:cstheme="minorHAnsi"/>
        </w:rPr>
        <w:t xml:space="preserve"> </w:t>
      </w:r>
      <w:proofErr w:type="spellStart"/>
      <w:r>
        <w:rPr>
          <w:rFonts w:cstheme="minorHAnsi"/>
        </w:rPr>
        <w:t>define</w:t>
      </w:r>
      <w:proofErr w:type="spellEnd"/>
      <w:r>
        <w:rPr>
          <w:rFonts w:cstheme="minorHAnsi"/>
        </w:rPr>
        <w:t xml:space="preserve"> </w:t>
      </w:r>
      <w:proofErr w:type="spellStart"/>
      <w:r>
        <w:rPr>
          <w:rFonts w:cstheme="minorHAnsi"/>
        </w:rPr>
        <w:t>the</w:t>
      </w:r>
      <w:proofErr w:type="spellEnd"/>
      <w:r>
        <w:rPr>
          <w:rFonts w:cstheme="minorHAnsi"/>
        </w:rPr>
        <w:t xml:space="preserve"> UBO and </w:t>
      </w:r>
      <w:proofErr w:type="spellStart"/>
      <w:r>
        <w:rPr>
          <w:rFonts w:cstheme="minorHAnsi"/>
        </w:rPr>
        <w:t>history</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term </w:t>
      </w:r>
      <w:proofErr w:type="spellStart"/>
      <w:r>
        <w:rPr>
          <w:rFonts w:cstheme="minorHAnsi"/>
        </w:rPr>
        <w:t>at</w:t>
      </w:r>
      <w:proofErr w:type="spellEnd"/>
      <w:r>
        <w:rPr>
          <w:rFonts w:cstheme="minorHAnsi"/>
        </w:rPr>
        <w:t xml:space="preserve"> </w:t>
      </w:r>
      <w:proofErr w:type="spellStart"/>
      <w:r>
        <w:rPr>
          <w:rFonts w:cstheme="minorHAnsi"/>
        </w:rPr>
        <w:t>both</w:t>
      </w:r>
      <w:proofErr w:type="spellEnd"/>
      <w:r>
        <w:rPr>
          <w:rFonts w:cstheme="minorHAnsi"/>
        </w:rPr>
        <w:t xml:space="preserve"> EU and </w:t>
      </w:r>
      <w:proofErr w:type="spellStart"/>
      <w:r>
        <w:rPr>
          <w:rFonts w:cstheme="minorHAnsi"/>
        </w:rPr>
        <w:t>national</w:t>
      </w:r>
      <w:proofErr w:type="spellEnd"/>
      <w:r>
        <w:rPr>
          <w:rFonts w:cstheme="minorHAnsi"/>
        </w:rPr>
        <w:t xml:space="preserve"> level, </w:t>
      </w:r>
      <w:proofErr w:type="spellStart"/>
      <w:r>
        <w:rPr>
          <w:rFonts w:cstheme="minorHAnsi"/>
        </w:rPr>
        <w:t>followed</w:t>
      </w:r>
      <w:proofErr w:type="spellEnd"/>
      <w:r>
        <w:rPr>
          <w:rFonts w:cstheme="minorHAnsi"/>
        </w:rPr>
        <w:t xml:space="preserve"> by a </w:t>
      </w:r>
      <w:proofErr w:type="spellStart"/>
      <w:r>
        <w:rPr>
          <w:rFonts w:cstheme="minorHAnsi"/>
        </w:rPr>
        <w:t>brief</w:t>
      </w:r>
      <w:proofErr w:type="spellEnd"/>
      <w:r>
        <w:rPr>
          <w:rFonts w:cstheme="minorHAnsi"/>
        </w:rPr>
        <w:t xml:space="preserve"> </w:t>
      </w:r>
      <w:proofErr w:type="spellStart"/>
      <w:r>
        <w:rPr>
          <w:rFonts w:cstheme="minorHAnsi"/>
        </w:rPr>
        <w:t>recourse</w:t>
      </w:r>
      <w:proofErr w:type="spellEnd"/>
      <w:r>
        <w:rPr>
          <w:rFonts w:cstheme="minorHAnsi"/>
        </w:rPr>
        <w:t xml:space="preserve"> to </w:t>
      </w:r>
      <w:proofErr w:type="spellStart"/>
      <w:r>
        <w:rPr>
          <w:rFonts w:cstheme="minorHAnsi"/>
        </w:rPr>
        <w:t>selected</w:t>
      </w:r>
      <w:proofErr w:type="spellEnd"/>
      <w:r>
        <w:rPr>
          <w:rFonts w:cstheme="minorHAnsi"/>
        </w:rPr>
        <w:t xml:space="preserve"> </w:t>
      </w:r>
      <w:proofErr w:type="spellStart"/>
      <w:r>
        <w:rPr>
          <w:rFonts w:cstheme="minorHAnsi"/>
        </w:rPr>
        <w:t>foreign</w:t>
      </w:r>
      <w:proofErr w:type="spellEnd"/>
      <w:r>
        <w:rPr>
          <w:rFonts w:cstheme="minorHAnsi"/>
        </w:rPr>
        <w:t xml:space="preserve"> </w:t>
      </w:r>
      <w:proofErr w:type="spellStart"/>
      <w:r>
        <w:rPr>
          <w:rFonts w:cstheme="minorHAnsi"/>
        </w:rPr>
        <w:t>legislations</w:t>
      </w:r>
      <w:proofErr w:type="spellEnd"/>
      <w:r>
        <w:rPr>
          <w:rFonts w:cstheme="minorHAnsi"/>
        </w:rPr>
        <w:t xml:space="preserve">, </w:t>
      </w:r>
      <w:proofErr w:type="spellStart"/>
      <w:r>
        <w:rPr>
          <w:rFonts w:cstheme="minorHAnsi"/>
        </w:rPr>
        <w:t>regulating</w:t>
      </w:r>
      <w:proofErr w:type="spellEnd"/>
      <w:r>
        <w:rPr>
          <w:rFonts w:cstheme="minorHAnsi"/>
        </w:rPr>
        <w:t xml:space="preserve"> </w:t>
      </w:r>
      <w:proofErr w:type="spellStart"/>
      <w:r>
        <w:rPr>
          <w:rFonts w:cstheme="minorHAnsi"/>
        </w:rPr>
        <w:t>certain</w:t>
      </w:r>
      <w:proofErr w:type="spellEnd"/>
      <w:r>
        <w:rPr>
          <w:rFonts w:cstheme="minorHAnsi"/>
        </w:rPr>
        <w:t xml:space="preserve"> UBO </w:t>
      </w:r>
      <w:proofErr w:type="spellStart"/>
      <w:r>
        <w:rPr>
          <w:rFonts w:cstheme="minorHAnsi"/>
        </w:rPr>
        <w:t>register</w:t>
      </w:r>
      <w:proofErr w:type="spellEnd"/>
      <w:r>
        <w:rPr>
          <w:rFonts w:cstheme="minorHAnsi"/>
        </w:rPr>
        <w:t xml:space="preserve"> </w:t>
      </w:r>
      <w:proofErr w:type="spellStart"/>
      <w:r>
        <w:rPr>
          <w:rFonts w:cstheme="minorHAnsi"/>
        </w:rPr>
        <w:t>aspects</w:t>
      </w:r>
      <w:proofErr w:type="spellEnd"/>
      <w:r>
        <w:rPr>
          <w:rFonts w:cstheme="minorHAnsi"/>
        </w:rPr>
        <w:t xml:space="preserve"> </w:t>
      </w:r>
      <w:proofErr w:type="spellStart"/>
      <w:r>
        <w:rPr>
          <w:rFonts w:cstheme="minorHAnsi"/>
        </w:rPr>
        <w:t>differently</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author</w:t>
      </w:r>
      <w:proofErr w:type="spellEnd"/>
      <w:r>
        <w:rPr>
          <w:rFonts w:cstheme="minorHAnsi"/>
        </w:rPr>
        <w:t xml:space="preserve"> </w:t>
      </w:r>
      <w:proofErr w:type="spellStart"/>
      <w:r>
        <w:rPr>
          <w:rFonts w:cstheme="minorHAnsi"/>
        </w:rPr>
        <w:t>shall</w:t>
      </w:r>
      <w:proofErr w:type="spellEnd"/>
      <w:r>
        <w:rPr>
          <w:rFonts w:cstheme="minorHAnsi"/>
        </w:rPr>
        <w:t xml:space="preserve"> </w:t>
      </w:r>
      <w:proofErr w:type="spellStart"/>
      <w:r>
        <w:rPr>
          <w:rFonts w:cstheme="minorHAnsi"/>
        </w:rPr>
        <w:t>analyze</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core</w:t>
      </w:r>
      <w:proofErr w:type="spellEnd"/>
      <w:r>
        <w:rPr>
          <w:rFonts w:cstheme="minorHAnsi"/>
        </w:rPr>
        <w:t xml:space="preserve"> and development </w:t>
      </w:r>
      <w:proofErr w:type="spellStart"/>
      <w:r>
        <w:rPr>
          <w:rFonts w:cstheme="minorHAnsi"/>
        </w:rPr>
        <w:t>of</w:t>
      </w:r>
      <w:proofErr w:type="spellEnd"/>
      <w:r>
        <w:rPr>
          <w:rFonts w:cstheme="minorHAnsi"/>
        </w:rPr>
        <w:t xml:space="preserve"> </w:t>
      </w:r>
      <w:proofErr w:type="spellStart"/>
      <w:r>
        <w:rPr>
          <w:rFonts w:cstheme="minorHAnsi"/>
        </w:rPr>
        <w:t>both</w:t>
      </w:r>
      <w:proofErr w:type="spellEnd"/>
      <w:r>
        <w:rPr>
          <w:rFonts w:cstheme="minorHAnsi"/>
        </w:rPr>
        <w:t xml:space="preserve"> </w:t>
      </w:r>
      <w:proofErr w:type="spellStart"/>
      <w:r>
        <w:rPr>
          <w:rFonts w:cstheme="minorHAnsi"/>
        </w:rPr>
        <w:t>observed</w:t>
      </w:r>
      <w:proofErr w:type="spellEnd"/>
      <w:r>
        <w:rPr>
          <w:rFonts w:cstheme="minorHAnsi"/>
        </w:rPr>
        <w:t xml:space="preserve"> </w:t>
      </w:r>
      <w:proofErr w:type="spellStart"/>
      <w:r>
        <w:rPr>
          <w:rFonts w:cstheme="minorHAnsi"/>
        </w:rPr>
        <w:t>institutes</w:t>
      </w:r>
      <w:proofErr w:type="spellEnd"/>
      <w:r>
        <w:rPr>
          <w:rFonts w:cstheme="minorHAnsi"/>
        </w:rPr>
        <w:t xml:space="preserve">, </w:t>
      </w:r>
      <w:proofErr w:type="spellStart"/>
      <w:r>
        <w:rPr>
          <w:rFonts w:cstheme="minorHAnsi"/>
        </w:rPr>
        <w:t>regarding</w:t>
      </w:r>
      <w:proofErr w:type="spellEnd"/>
      <w:r>
        <w:rPr>
          <w:rFonts w:cstheme="minorHAnsi"/>
        </w:rPr>
        <w:t xml:space="preserve"> </w:t>
      </w:r>
      <w:proofErr w:type="spellStart"/>
      <w:r>
        <w:rPr>
          <w:rFonts w:cstheme="minorHAnsi"/>
        </w:rPr>
        <w:t>their</w:t>
      </w:r>
      <w:proofErr w:type="spellEnd"/>
      <w:r>
        <w:rPr>
          <w:rFonts w:cstheme="minorHAnsi"/>
        </w:rPr>
        <w:t xml:space="preserve"> </w:t>
      </w:r>
      <w:proofErr w:type="spellStart"/>
      <w:r>
        <w:rPr>
          <w:rFonts w:cstheme="minorHAnsi"/>
        </w:rPr>
        <w:t>function</w:t>
      </w:r>
      <w:proofErr w:type="spellEnd"/>
      <w:r>
        <w:rPr>
          <w:rFonts w:cstheme="minorHAnsi"/>
        </w:rPr>
        <w:t xml:space="preserve">. </w:t>
      </w:r>
      <w:proofErr w:type="spellStart"/>
      <w:r>
        <w:rPr>
          <w:rFonts w:cstheme="minorHAnsi"/>
        </w:rPr>
        <w:t>The</w:t>
      </w:r>
      <w:proofErr w:type="spellEnd"/>
      <w:r>
        <w:rPr>
          <w:rFonts w:cstheme="minorHAnsi"/>
        </w:rPr>
        <w:t xml:space="preserve"> thesis </w:t>
      </w:r>
      <w:proofErr w:type="spellStart"/>
      <w:r>
        <w:rPr>
          <w:rFonts w:cstheme="minorHAnsi"/>
        </w:rPr>
        <w:t>aims</w:t>
      </w:r>
      <w:proofErr w:type="spellEnd"/>
      <w:r>
        <w:rPr>
          <w:rFonts w:cstheme="minorHAnsi"/>
        </w:rPr>
        <w:t xml:space="preserve"> on </w:t>
      </w:r>
      <w:proofErr w:type="spellStart"/>
      <w:r>
        <w:rPr>
          <w:rFonts w:cstheme="minorHAnsi"/>
        </w:rPr>
        <w:t>analyzing</w:t>
      </w:r>
      <w:proofErr w:type="spellEnd"/>
      <w:r>
        <w:rPr>
          <w:rFonts w:cstheme="minorHAnsi"/>
        </w:rPr>
        <w:t xml:space="preserve"> </w:t>
      </w:r>
      <w:proofErr w:type="spellStart"/>
      <w:r>
        <w:rPr>
          <w:rFonts w:cstheme="minorHAnsi"/>
        </w:rPr>
        <w:t>domestic</w:t>
      </w:r>
      <w:proofErr w:type="spellEnd"/>
      <w:r>
        <w:rPr>
          <w:rFonts w:cstheme="minorHAnsi"/>
        </w:rPr>
        <w:t xml:space="preserve"> </w:t>
      </w:r>
      <w:proofErr w:type="spellStart"/>
      <w:r>
        <w:rPr>
          <w:rFonts w:cstheme="minorHAnsi"/>
        </w:rPr>
        <w:t>legislation</w:t>
      </w:r>
      <w:proofErr w:type="spellEnd"/>
      <w:r>
        <w:rPr>
          <w:rFonts w:cstheme="minorHAnsi"/>
        </w:rPr>
        <w:t xml:space="preserve"> </w:t>
      </w:r>
      <w:proofErr w:type="spellStart"/>
      <w:r>
        <w:rPr>
          <w:rFonts w:cstheme="minorHAnsi"/>
        </w:rPr>
        <w:t>of</w:t>
      </w:r>
      <w:proofErr w:type="spellEnd"/>
      <w:r>
        <w:rPr>
          <w:rFonts w:cstheme="minorHAnsi"/>
        </w:rPr>
        <w:t xml:space="preserve"> UBO </w:t>
      </w:r>
      <w:proofErr w:type="spellStart"/>
      <w:r>
        <w:rPr>
          <w:rFonts w:cstheme="minorHAnsi"/>
        </w:rPr>
        <w:t>register</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foundations</w:t>
      </w:r>
      <w:proofErr w:type="spellEnd"/>
      <w:r>
        <w:rPr>
          <w:rFonts w:cstheme="minorHAnsi"/>
        </w:rPr>
        <w:t xml:space="preserve"> and trust </w:t>
      </w:r>
      <w:proofErr w:type="spellStart"/>
      <w:r>
        <w:rPr>
          <w:rFonts w:cstheme="minorHAnsi"/>
        </w:rPr>
        <w:t>funds</w:t>
      </w:r>
      <w:proofErr w:type="spellEnd"/>
      <w:r>
        <w:rPr>
          <w:rFonts w:cstheme="minorHAnsi"/>
        </w:rPr>
        <w:t xml:space="preserve">, </w:t>
      </w:r>
      <w:proofErr w:type="spellStart"/>
      <w:r>
        <w:rPr>
          <w:rFonts w:cstheme="minorHAnsi"/>
        </w:rPr>
        <w:t>concluding</w:t>
      </w:r>
      <w:proofErr w:type="spellEnd"/>
      <w:r>
        <w:rPr>
          <w:rFonts w:cstheme="minorHAnsi"/>
        </w:rPr>
        <w:t xml:space="preserve"> </w:t>
      </w:r>
      <w:proofErr w:type="spellStart"/>
      <w:r>
        <w:rPr>
          <w:rFonts w:cstheme="minorHAnsi"/>
        </w:rPr>
        <w:t>whether</w:t>
      </w:r>
      <w:proofErr w:type="spellEnd"/>
      <w:r>
        <w:rPr>
          <w:rFonts w:cstheme="minorHAnsi"/>
        </w:rPr>
        <w:t xml:space="preserve"> </w:t>
      </w:r>
      <w:proofErr w:type="spellStart"/>
      <w:r>
        <w:rPr>
          <w:rFonts w:cstheme="minorHAnsi"/>
        </w:rPr>
        <w:t>an</w:t>
      </w:r>
      <w:proofErr w:type="spellEnd"/>
      <w:r>
        <w:rPr>
          <w:rFonts w:cstheme="minorHAnsi"/>
        </w:rPr>
        <w:t xml:space="preserve"> </w:t>
      </w:r>
      <w:proofErr w:type="spellStart"/>
      <w:r>
        <w:rPr>
          <w:rFonts w:cstheme="minorHAnsi"/>
        </w:rPr>
        <w:t>approach</w:t>
      </w:r>
      <w:proofErr w:type="spellEnd"/>
      <w:r>
        <w:rPr>
          <w:rFonts w:cstheme="minorHAnsi"/>
        </w:rPr>
        <w:t xml:space="preserve"> to </w:t>
      </w:r>
      <w:proofErr w:type="spellStart"/>
      <w:r>
        <w:rPr>
          <w:rFonts w:cstheme="minorHAnsi"/>
        </w:rPr>
        <w:t>each</w:t>
      </w:r>
      <w:proofErr w:type="spellEnd"/>
      <w:r>
        <w:rPr>
          <w:rFonts w:cstheme="minorHAnsi"/>
        </w:rPr>
        <w:t xml:space="preserve"> </w:t>
      </w:r>
      <w:proofErr w:type="spellStart"/>
      <w:r>
        <w:rPr>
          <w:rFonts w:cstheme="minorHAnsi"/>
        </w:rPr>
        <w:t>shall</w:t>
      </w:r>
      <w:proofErr w:type="spellEnd"/>
      <w:r>
        <w:rPr>
          <w:rFonts w:cstheme="minorHAnsi"/>
        </w:rPr>
        <w:t xml:space="preserve"> </w:t>
      </w:r>
      <w:proofErr w:type="spellStart"/>
      <w:r>
        <w:rPr>
          <w:rFonts w:cstheme="minorHAnsi"/>
        </w:rPr>
        <w:t>differ</w:t>
      </w:r>
      <w:proofErr w:type="spellEnd"/>
      <w:r>
        <w:rPr>
          <w:rFonts w:cstheme="minorHAnsi"/>
        </w:rPr>
        <w:t xml:space="preserve"> and </w:t>
      </w:r>
      <w:proofErr w:type="spellStart"/>
      <w:r>
        <w:rPr>
          <w:rFonts w:cstheme="minorHAnsi"/>
        </w:rPr>
        <w:t>if</w:t>
      </w:r>
      <w:proofErr w:type="spellEnd"/>
      <w:r>
        <w:rPr>
          <w:rFonts w:cstheme="minorHAnsi"/>
        </w:rPr>
        <w:t xml:space="preserve"> so, </w:t>
      </w:r>
      <w:proofErr w:type="spellStart"/>
      <w:r>
        <w:rPr>
          <w:rFonts w:cstheme="minorHAnsi"/>
        </w:rPr>
        <w:t>under</w:t>
      </w:r>
      <w:proofErr w:type="spellEnd"/>
      <w:r>
        <w:rPr>
          <w:rFonts w:cstheme="minorHAnsi"/>
        </w:rPr>
        <w:t xml:space="preserve"> </w:t>
      </w:r>
      <w:proofErr w:type="spellStart"/>
      <w:r>
        <w:rPr>
          <w:rFonts w:cstheme="minorHAnsi"/>
        </w:rPr>
        <w:t>what</w:t>
      </w:r>
      <w:proofErr w:type="spellEnd"/>
      <w:r>
        <w:rPr>
          <w:rFonts w:cstheme="minorHAnsi"/>
        </w:rPr>
        <w:t xml:space="preserve"> </w:t>
      </w:r>
      <w:proofErr w:type="spellStart"/>
      <w:r>
        <w:rPr>
          <w:rFonts w:cstheme="minorHAnsi"/>
        </w:rPr>
        <w:t>conditions</w:t>
      </w:r>
      <w:proofErr w:type="spellEnd"/>
      <w:r>
        <w:rPr>
          <w:rFonts w:cstheme="minorHAnsi"/>
        </w:rPr>
        <w:t xml:space="preserve">. </w:t>
      </w:r>
      <w:proofErr w:type="spellStart"/>
      <w:r>
        <w:rPr>
          <w:rFonts w:cstheme="minorHAnsi"/>
        </w:rPr>
        <w:t>Furthermore</w:t>
      </w:r>
      <w:proofErr w:type="spellEnd"/>
      <w:r>
        <w:rPr>
          <w:rFonts w:cstheme="minorHAnsi"/>
        </w:rPr>
        <w:t xml:space="preserve">, </w:t>
      </w:r>
      <w:proofErr w:type="spellStart"/>
      <w:r>
        <w:rPr>
          <w:rFonts w:cstheme="minorHAnsi"/>
        </w:rPr>
        <w:t>the</w:t>
      </w:r>
      <w:proofErr w:type="spellEnd"/>
      <w:r>
        <w:rPr>
          <w:rFonts w:cstheme="minorHAnsi"/>
        </w:rPr>
        <w:t xml:space="preserve"> thesis </w:t>
      </w:r>
      <w:proofErr w:type="spellStart"/>
      <w:r>
        <w:rPr>
          <w:rFonts w:cstheme="minorHAnsi"/>
        </w:rPr>
        <w:t>shall</w:t>
      </w:r>
      <w:proofErr w:type="spellEnd"/>
      <w:r>
        <w:rPr>
          <w:rFonts w:cstheme="minorHAnsi"/>
        </w:rPr>
        <w:t xml:space="preserve"> </w:t>
      </w:r>
      <w:proofErr w:type="spellStart"/>
      <w:r>
        <w:rPr>
          <w:rFonts w:cstheme="minorHAnsi"/>
        </w:rPr>
        <w:t>consider</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right</w:t>
      </w:r>
      <w:proofErr w:type="spellEnd"/>
      <w:r>
        <w:rPr>
          <w:rFonts w:cstheme="minorHAnsi"/>
        </w:rPr>
        <w:t xml:space="preserve"> to </w:t>
      </w:r>
      <w:proofErr w:type="spellStart"/>
      <w:r>
        <w:rPr>
          <w:rFonts w:cstheme="minorHAnsi"/>
        </w:rPr>
        <w:t>privacy</w:t>
      </w:r>
      <w:proofErr w:type="spellEnd"/>
      <w:r>
        <w:rPr>
          <w:rFonts w:cstheme="minorHAnsi"/>
        </w:rPr>
        <w:t xml:space="preserve">, </w:t>
      </w:r>
      <w:proofErr w:type="spellStart"/>
      <w:r>
        <w:rPr>
          <w:rFonts w:cstheme="minorHAnsi"/>
        </w:rPr>
        <w:t>regarding</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tight</w:t>
      </w:r>
      <w:proofErr w:type="spellEnd"/>
      <w:r>
        <w:rPr>
          <w:rFonts w:cstheme="minorHAnsi"/>
        </w:rPr>
        <w:t xml:space="preserve"> </w:t>
      </w:r>
      <w:proofErr w:type="spellStart"/>
      <w:r>
        <w:rPr>
          <w:rFonts w:cstheme="minorHAnsi"/>
        </w:rPr>
        <w:t>connection</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main</w:t>
      </w:r>
      <w:proofErr w:type="spellEnd"/>
      <w:r>
        <w:rPr>
          <w:rFonts w:cstheme="minorHAnsi"/>
        </w:rPr>
        <w:t xml:space="preserve"> </w:t>
      </w:r>
      <w:proofErr w:type="spellStart"/>
      <w:r>
        <w:rPr>
          <w:rFonts w:cstheme="minorHAnsi"/>
        </w:rPr>
        <w:t>hypothesis</w:t>
      </w:r>
      <w:proofErr w:type="spellEnd"/>
      <w:r>
        <w:rPr>
          <w:rFonts w:cstheme="minorHAnsi"/>
        </w:rPr>
        <w:t xml:space="preserve"> </w:t>
      </w:r>
      <w:proofErr w:type="spellStart"/>
      <w:r>
        <w:rPr>
          <w:rFonts w:cstheme="minorHAnsi"/>
        </w:rPr>
        <w:t>with</w:t>
      </w:r>
      <w:proofErr w:type="spellEnd"/>
      <w:r>
        <w:rPr>
          <w:rFonts w:cstheme="minorHAnsi"/>
        </w:rPr>
        <w:t xml:space="preserve"> </w:t>
      </w:r>
      <w:proofErr w:type="spellStart"/>
      <w:r>
        <w:rPr>
          <w:rFonts w:cstheme="minorHAnsi"/>
        </w:rPr>
        <w:t>both</w:t>
      </w:r>
      <w:proofErr w:type="spellEnd"/>
      <w:r>
        <w:rPr>
          <w:rFonts w:cstheme="minorHAnsi"/>
        </w:rPr>
        <w:t xml:space="preserve"> </w:t>
      </w:r>
      <w:proofErr w:type="spellStart"/>
      <w:r>
        <w:rPr>
          <w:rFonts w:cstheme="minorHAnsi"/>
        </w:rPr>
        <w:t>aforementioned</w:t>
      </w:r>
      <w:proofErr w:type="spellEnd"/>
      <w:r>
        <w:rPr>
          <w:rFonts w:cstheme="minorHAnsi"/>
        </w:rPr>
        <w:t xml:space="preserve"> </w:t>
      </w:r>
      <w:proofErr w:type="spellStart"/>
      <w:r>
        <w:rPr>
          <w:rFonts w:cstheme="minorHAnsi"/>
        </w:rPr>
        <w:t>institutes</w:t>
      </w:r>
      <w:bookmarkEnd w:id="5"/>
      <w:proofErr w:type="spellEnd"/>
      <w:r w:rsidR="00D63745">
        <w:rPr>
          <w:rFonts w:cstheme="minorHAnsi"/>
        </w:rPr>
        <w:t>.</w:t>
      </w:r>
    </w:p>
    <w:p w14:paraId="630E6482" w14:textId="77777777" w:rsidR="006613D4" w:rsidRPr="00746487" w:rsidRDefault="006613D4" w:rsidP="00CE1A04">
      <w:pPr>
        <w:pStyle w:val="ZPNadpis1vodn"/>
      </w:pPr>
      <w:r w:rsidRPr="00746487">
        <w:lastRenderedPageBreak/>
        <w:t>Čestné prohlášení</w:t>
      </w:r>
    </w:p>
    <w:p w14:paraId="3A32CA69" w14:textId="289C98D6" w:rsidR="00874B7A" w:rsidRPr="00152A7A" w:rsidRDefault="00874B7A" w:rsidP="00DB00F5">
      <w:pPr>
        <w:pStyle w:val="ZPZklad"/>
      </w:pPr>
      <w:r w:rsidRPr="00152A7A">
        <w:t xml:space="preserve">Prohlašuji, že jsem </w:t>
      </w:r>
      <w:sdt>
        <w:sdtPr>
          <w:alias w:val="Druh práce"/>
          <w:tag w:val="Druh práce"/>
          <w:id w:val="127674722"/>
          <w:placeholder>
            <w:docPart w:val="D6CF51A5FB644C779D36632D768A008F"/>
          </w:placeholder>
          <w:comboBox>
            <w:listItem w:displayText="[Vyberte druh práce]" w:value=""/>
            <w:listItem w:displayText="bakalářskou práci" w:value="bakalářskou práci"/>
            <w:listItem w:displayText="diplomovou práci" w:value="diplomovou práci"/>
          </w:comboBox>
        </w:sdtPr>
        <w:sdtEndPr/>
        <w:sdtContent>
          <w:r w:rsidR="0083754B">
            <w:t>diplomovou práci</w:t>
          </w:r>
        </w:sdtContent>
      </w:sdt>
      <w:r w:rsidRPr="00152A7A">
        <w:t xml:space="preserve"> </w:t>
      </w:r>
      <w:r w:rsidR="003307A1">
        <w:t>n</w:t>
      </w:r>
      <w:r w:rsidRPr="00152A7A">
        <w:t>a téma</w:t>
      </w:r>
      <w:r w:rsidRPr="00152A7A">
        <w:rPr>
          <w:rStyle w:val="ZPSilnvyznaen"/>
        </w:rPr>
        <w:t xml:space="preserve"> </w:t>
      </w:r>
      <w:sdt>
        <w:sdtPr>
          <w:rPr>
            <w:rStyle w:val="ZPSilnvyznaen"/>
          </w:rPr>
          <w:alias w:val="Název"/>
          <w:tag w:val=""/>
          <w:id w:val="327109079"/>
          <w:placeholder>
            <w:docPart w:val="FB83C410AABB4A0392F49B66D08DFB63"/>
          </w:placeholder>
          <w:dataBinding w:prefixMappings="xmlns:ns0='http://purl.org/dc/elements/1.1/' xmlns:ns1='http://schemas.openxmlformats.org/package/2006/metadata/core-properties' " w:xpath="/ns1:coreProperties[1]/ns0:title[1]" w:storeItemID="{6C3C8BC8-F283-45AE-878A-BAB7291924A1}"/>
          <w:text/>
        </w:sdtPr>
        <w:sdtEndPr>
          <w:rPr>
            <w:rStyle w:val="ZPSilnvyznaen"/>
          </w:rPr>
        </w:sdtEndPr>
        <w:sdtContent>
          <w:r w:rsidR="00792401">
            <w:rPr>
              <w:rStyle w:val="ZPSilnvyznaen"/>
            </w:rPr>
            <w:t>Evidence skutečných majitelů fundací a svěřenských fondů</w:t>
          </w:r>
        </w:sdtContent>
      </w:sdt>
      <w:r w:rsidRPr="00152A7A">
        <w:rPr>
          <w:rStyle w:val="ZPSilnvyznaen"/>
        </w:rPr>
        <w:t xml:space="preserve"> </w:t>
      </w:r>
      <w:sdt>
        <w:sdtPr>
          <w:rPr>
            <w:rStyle w:val="ZPSilnvyznaen"/>
            <w:b w:val="0"/>
          </w:rPr>
          <w:id w:val="512504269"/>
          <w:placeholder>
            <w:docPart w:val="FC699F6859D54CD099568DA32DBAC45C"/>
          </w:placeholder>
          <w:comboBox>
            <w:listItem w:value="Zvolte položku."/>
            <w:listItem w:displayText="zpracovala sama" w:value="zpracovala sama"/>
            <w:listItem w:displayText="zpracoval sám" w:value="zpracoval sám"/>
          </w:comboBox>
        </w:sdtPr>
        <w:sdtEndPr>
          <w:rPr>
            <w:rStyle w:val="ZPSilnvyznaen"/>
          </w:rPr>
        </w:sdtEndPr>
        <w:sdtContent>
          <w:r w:rsidR="0083754B">
            <w:rPr>
              <w:rStyle w:val="ZPSilnvyznaen"/>
              <w:b w:val="0"/>
            </w:rPr>
            <w:t>zpracoval sám</w:t>
          </w:r>
        </w:sdtContent>
      </w:sdt>
      <w:r w:rsidRPr="00152A7A">
        <w:t xml:space="preserve">. Veškeré prameny a zdroje informací, které jsem </w:t>
      </w:r>
      <w:sdt>
        <w:sdtPr>
          <w:id w:val="-922648462"/>
          <w:placeholder>
            <w:docPart w:val="6266790E7DB249EA8B132CA1BF1AEF97"/>
          </w:placeholder>
          <w:comboBox>
            <w:listItem w:value="Zvolte položku."/>
            <w:listItem w:displayText="použil" w:value="použil"/>
            <w:listItem w:displayText="použila" w:value="použila"/>
          </w:comboBox>
        </w:sdtPr>
        <w:sdtEndPr/>
        <w:sdtContent>
          <w:r w:rsidR="0083754B">
            <w:t>použil</w:t>
          </w:r>
        </w:sdtContent>
      </w:sdt>
      <w:r w:rsidRPr="00152A7A">
        <w:t xml:space="preserve"> k sepsání této práce, byly citovány v poznámkách pod čarou a jsou uvedeny v seznamu použitých pramenů a literatury.</w:t>
      </w:r>
    </w:p>
    <w:p w14:paraId="505276F6" w14:textId="2A13114E" w:rsidR="00581933" w:rsidRPr="00746487" w:rsidRDefault="00F40517" w:rsidP="00FF3438">
      <w:pPr>
        <w:pStyle w:val="inZPPodpisprohlen"/>
        <w:spacing w:before="600"/>
      </w:pPr>
      <w:r w:rsidRPr="00746487">
        <w:t xml:space="preserve">V Brně </w:t>
      </w:r>
      <w:sdt>
        <w:sdtPr>
          <w:tag w:val="DATUM"/>
          <w:id w:val="541563648"/>
          <w:placeholder>
            <w:docPart w:val="6277B1CD55644360BB03B2D20D4440E0"/>
          </w:placeholder>
          <w:date w:fullDate="2021-06-29T00:00:00Z">
            <w:dateFormat w:val="d. MMMM yyyy"/>
            <w:lid w:val="cs-CZ"/>
            <w:storeMappedDataAs w:val="dateTime"/>
            <w:calendar w:val="gregorian"/>
          </w:date>
        </w:sdtPr>
        <w:sdtEndPr/>
        <w:sdtContent>
          <w:r w:rsidR="00710DD2">
            <w:t>29</w:t>
          </w:r>
          <w:r w:rsidR="0083754B">
            <w:t>. června 2021</w:t>
          </w:r>
        </w:sdtContent>
      </w:sdt>
      <w:r w:rsidR="00581933" w:rsidRPr="00746487">
        <w:tab/>
      </w:r>
      <w:r w:rsidR="00FF3438" w:rsidRPr="00746487">
        <w:t>.......................................</w:t>
      </w:r>
      <w:r w:rsidR="00581933" w:rsidRPr="00746487">
        <w:tab/>
      </w:r>
      <w:sdt>
        <w:sdtPr>
          <w:alias w:val="Autor"/>
          <w:tag w:val=""/>
          <w:id w:val="-1420636599"/>
          <w:placeholder>
            <w:docPart w:val="1FA3B81550724521A13F83C84AE14DE5"/>
          </w:placeholder>
          <w:dataBinding w:prefixMappings="xmlns:ns0='http://purl.org/dc/elements/1.1/' xmlns:ns1='http://schemas.openxmlformats.org/package/2006/metadata/core-properties' " w:xpath="/ns1:coreProperties[1]/ns0:creator[1]" w:storeItemID="{6C3C8BC8-F283-45AE-878A-BAB7291924A1}"/>
          <w:text/>
        </w:sdtPr>
        <w:sdtEndPr/>
        <w:sdtContent>
          <w:r w:rsidR="009413AA">
            <w:t>Josef Tesfaye</w:t>
          </w:r>
        </w:sdtContent>
      </w:sdt>
    </w:p>
    <w:p w14:paraId="06AA9E0D" w14:textId="77777777" w:rsidR="00DB00F5" w:rsidRPr="00746487" w:rsidRDefault="00DB00F5" w:rsidP="00581933">
      <w:pPr>
        <w:pStyle w:val="inZPPodpisprohlen"/>
      </w:pPr>
    </w:p>
    <w:p w14:paraId="5A7E14AA" w14:textId="77777777" w:rsidR="00FF3438" w:rsidRPr="00746487" w:rsidRDefault="00FF3438" w:rsidP="00581933">
      <w:pPr>
        <w:pStyle w:val="inZPPodpisprohlen"/>
        <w:sectPr w:rsidR="00FF3438" w:rsidRPr="00746487" w:rsidSect="00874B7A">
          <w:type w:val="oddPage"/>
          <w:pgSz w:w="11906" w:h="16838" w:code="9"/>
          <w:pgMar w:top="2380" w:right="2020" w:bottom="2380" w:left="2020" w:header="1900" w:footer="1280" w:gutter="500"/>
          <w:cols w:space="708"/>
          <w:vAlign w:val="bottom"/>
          <w:docGrid w:linePitch="360"/>
        </w:sectPr>
      </w:pPr>
    </w:p>
    <w:p w14:paraId="31EBA396" w14:textId="77777777" w:rsidR="00F40517" w:rsidRPr="00746487" w:rsidRDefault="00210C1C" w:rsidP="00CE1A04">
      <w:pPr>
        <w:pStyle w:val="ZPNadpis1vodn"/>
      </w:pPr>
      <w:r w:rsidRPr="00746487">
        <w:lastRenderedPageBreak/>
        <w:t>Poděkování</w:t>
      </w:r>
    </w:p>
    <w:p w14:paraId="37EF8590" w14:textId="6E0B0DBE" w:rsidR="00210C1C" w:rsidRPr="00746487" w:rsidRDefault="00C719C0" w:rsidP="00FB18F9">
      <w:pPr>
        <w:pStyle w:val="ZPZklad"/>
      </w:pPr>
      <w:r>
        <w:t xml:space="preserve">Na tomto místě bych rád poděkoval </w:t>
      </w:r>
      <w:r w:rsidR="004B450D">
        <w:t xml:space="preserve">paní </w:t>
      </w:r>
      <w:r>
        <w:t>doc. JUDr. Kateřině Ronovské, Ph.D.</w:t>
      </w:r>
      <w:r w:rsidR="00FA2282">
        <w:t xml:space="preserve"> </w:t>
      </w:r>
      <w:r>
        <w:t xml:space="preserve">za </w:t>
      </w:r>
      <w:r w:rsidR="004B450D">
        <w:t xml:space="preserve">cenné rady, usměrňování mého pracovního úsilí </w:t>
      </w:r>
      <w:r w:rsidR="00A47880">
        <w:t>věcnými připomínkami a vstřícný přístup při vedení této práce. Dále bych rád poděkoval své rodině a blízkým za podporu</w:t>
      </w:r>
      <w:r w:rsidR="00FA2282">
        <w:t> </w:t>
      </w:r>
      <w:r w:rsidR="00990287">
        <w:t>během</w:t>
      </w:r>
      <w:r w:rsidR="00FA2282">
        <w:t xml:space="preserve"> </w:t>
      </w:r>
      <w:r w:rsidR="00990287">
        <w:t xml:space="preserve">psaní práce i celého </w:t>
      </w:r>
      <w:r w:rsidR="00FA2282">
        <w:t xml:space="preserve">studia. </w:t>
      </w:r>
    </w:p>
    <w:p w14:paraId="7AE3B781" w14:textId="77777777" w:rsidR="00C612F9" w:rsidRPr="00746487" w:rsidRDefault="00C612F9" w:rsidP="00A2558D">
      <w:pPr>
        <w:pStyle w:val="Dalodstavce"/>
      </w:pPr>
    </w:p>
    <w:p w14:paraId="0D03DA09" w14:textId="77777777" w:rsidR="009951BF" w:rsidRPr="00746487" w:rsidRDefault="009951BF" w:rsidP="00A2558D">
      <w:pPr>
        <w:pStyle w:val="Dalodstavce"/>
        <w:sectPr w:rsidR="009951BF" w:rsidRPr="00746487" w:rsidSect="00874B7A">
          <w:footerReference w:type="default" r:id="rId22"/>
          <w:footerReference w:type="first" r:id="rId23"/>
          <w:type w:val="oddPage"/>
          <w:pgSz w:w="11906" w:h="16838" w:code="9"/>
          <w:pgMar w:top="2380" w:right="2020" w:bottom="2380" w:left="2020" w:header="1900" w:footer="1280" w:gutter="500"/>
          <w:cols w:space="708"/>
          <w:docGrid w:linePitch="360"/>
        </w:sectPr>
      </w:pPr>
    </w:p>
    <w:p w14:paraId="67D03CA5" w14:textId="77777777" w:rsidR="00E76694" w:rsidRPr="00746487" w:rsidRDefault="00F44C00" w:rsidP="002E640F">
      <w:pPr>
        <w:pStyle w:val="ZPNadpis1vodn"/>
      </w:pPr>
      <w:r w:rsidRPr="00746487">
        <w:lastRenderedPageBreak/>
        <w:t>Obsah</w:t>
      </w:r>
    </w:p>
    <w:p w14:paraId="21A3E79B" w14:textId="548BC549" w:rsidR="00F5185C" w:rsidRDefault="00825A03">
      <w:pPr>
        <w:pStyle w:val="Obsah1"/>
        <w:rPr>
          <w:rFonts w:asciiTheme="minorHAnsi" w:eastAsiaTheme="minorEastAsia" w:hAnsiTheme="minorHAnsi" w:cstheme="minorBidi"/>
          <w:b w:val="0"/>
          <w:color w:val="auto"/>
          <w:sz w:val="22"/>
          <w:szCs w:val="22"/>
        </w:rPr>
      </w:pPr>
      <w:r w:rsidRPr="00746487">
        <w:rPr>
          <w:rFonts w:ascii="Arial" w:hAnsi="Arial"/>
          <w:bCs/>
          <w:noProof w:val="0"/>
        </w:rPr>
        <w:fldChar w:fldCharType="begin"/>
      </w:r>
      <w:r w:rsidRPr="00746487">
        <w:rPr>
          <w:noProof w:val="0"/>
        </w:rPr>
        <w:instrText xml:space="preserve"> TOC \o "1-</w:instrText>
      </w:r>
      <w:r w:rsidR="00504943">
        <w:rPr>
          <w:noProof w:val="0"/>
        </w:rPr>
        <w:instrText>4</w:instrText>
      </w:r>
      <w:r w:rsidRPr="00746487">
        <w:rPr>
          <w:noProof w:val="0"/>
        </w:rPr>
        <w:instrText xml:space="preserve">" </w:instrText>
      </w:r>
      <w:r w:rsidRPr="00746487">
        <w:rPr>
          <w:rFonts w:ascii="Arial" w:hAnsi="Arial"/>
          <w:bCs/>
          <w:noProof w:val="0"/>
        </w:rPr>
        <w:fldChar w:fldCharType="separate"/>
      </w:r>
      <w:r w:rsidR="00F5185C">
        <w:t>Seznam pojmů a zkratek</w:t>
      </w:r>
      <w:r w:rsidR="00F5185C">
        <w:tab/>
      </w:r>
      <w:r w:rsidR="00F5185C">
        <w:fldChar w:fldCharType="begin"/>
      </w:r>
      <w:r w:rsidR="00F5185C">
        <w:instrText xml:space="preserve"> PAGEREF _Toc75984234 \h </w:instrText>
      </w:r>
      <w:r w:rsidR="00F5185C">
        <w:fldChar w:fldCharType="separate"/>
      </w:r>
      <w:r w:rsidR="00F5185C">
        <w:t>14</w:t>
      </w:r>
      <w:r w:rsidR="00F5185C">
        <w:fldChar w:fldCharType="end"/>
      </w:r>
    </w:p>
    <w:p w14:paraId="27F8F628" w14:textId="006BCA2B" w:rsidR="00F5185C" w:rsidRDefault="00F5185C">
      <w:pPr>
        <w:pStyle w:val="Obsah1"/>
        <w:rPr>
          <w:rFonts w:asciiTheme="minorHAnsi" w:eastAsiaTheme="minorEastAsia" w:hAnsiTheme="minorHAnsi" w:cstheme="minorBidi"/>
          <w:b w:val="0"/>
          <w:color w:val="auto"/>
          <w:sz w:val="22"/>
          <w:szCs w:val="22"/>
        </w:rPr>
      </w:pPr>
      <w:r>
        <w:t>1</w:t>
      </w:r>
      <w:r>
        <w:rPr>
          <w:rFonts w:asciiTheme="minorHAnsi" w:eastAsiaTheme="minorEastAsia" w:hAnsiTheme="minorHAnsi" w:cstheme="minorBidi"/>
          <w:b w:val="0"/>
          <w:color w:val="auto"/>
          <w:sz w:val="22"/>
          <w:szCs w:val="22"/>
        </w:rPr>
        <w:tab/>
      </w:r>
      <w:r>
        <w:t>Úvod</w:t>
      </w:r>
      <w:r>
        <w:tab/>
      </w:r>
      <w:r>
        <w:fldChar w:fldCharType="begin"/>
      </w:r>
      <w:r>
        <w:instrText xml:space="preserve"> PAGEREF _Toc75984235 \h </w:instrText>
      </w:r>
      <w:r>
        <w:fldChar w:fldCharType="separate"/>
      </w:r>
      <w:r>
        <w:t>17</w:t>
      </w:r>
      <w:r>
        <w:fldChar w:fldCharType="end"/>
      </w:r>
    </w:p>
    <w:p w14:paraId="15083600" w14:textId="6BB76126" w:rsidR="00F5185C" w:rsidRDefault="00F5185C">
      <w:pPr>
        <w:pStyle w:val="Obsah1"/>
        <w:rPr>
          <w:rFonts w:asciiTheme="minorHAnsi" w:eastAsiaTheme="minorEastAsia" w:hAnsiTheme="minorHAnsi" w:cstheme="minorBidi"/>
          <w:b w:val="0"/>
          <w:color w:val="auto"/>
          <w:sz w:val="22"/>
          <w:szCs w:val="22"/>
        </w:rPr>
      </w:pPr>
      <w:r>
        <w:t>2</w:t>
      </w:r>
      <w:r>
        <w:rPr>
          <w:rFonts w:asciiTheme="minorHAnsi" w:eastAsiaTheme="minorEastAsia" w:hAnsiTheme="minorHAnsi" w:cstheme="minorBidi"/>
          <w:b w:val="0"/>
          <w:color w:val="auto"/>
          <w:sz w:val="22"/>
          <w:szCs w:val="22"/>
        </w:rPr>
        <w:tab/>
      </w:r>
      <w:r>
        <w:t>Institut skutečného majitele</w:t>
      </w:r>
      <w:r>
        <w:tab/>
      </w:r>
      <w:r>
        <w:fldChar w:fldCharType="begin"/>
      </w:r>
      <w:r>
        <w:instrText xml:space="preserve"> PAGEREF _Toc75984236 \h </w:instrText>
      </w:r>
      <w:r>
        <w:fldChar w:fldCharType="separate"/>
      </w:r>
      <w:r>
        <w:t>20</w:t>
      </w:r>
      <w:r>
        <w:fldChar w:fldCharType="end"/>
      </w:r>
    </w:p>
    <w:p w14:paraId="770C4CD4" w14:textId="55093DFA" w:rsidR="00F5185C" w:rsidRDefault="00F5185C">
      <w:pPr>
        <w:pStyle w:val="Obsah2"/>
        <w:rPr>
          <w:rFonts w:asciiTheme="minorHAnsi" w:eastAsiaTheme="minorEastAsia" w:hAnsiTheme="minorHAnsi" w:cstheme="minorBidi"/>
          <w:iCs w:val="0"/>
          <w:sz w:val="22"/>
          <w:szCs w:val="22"/>
        </w:rPr>
      </w:pPr>
      <w:r>
        <w:t>2.1</w:t>
      </w:r>
      <w:r>
        <w:rPr>
          <w:rFonts w:asciiTheme="minorHAnsi" w:eastAsiaTheme="minorEastAsia" w:hAnsiTheme="minorHAnsi" w:cstheme="minorBidi"/>
          <w:iCs w:val="0"/>
          <w:sz w:val="22"/>
          <w:szCs w:val="22"/>
        </w:rPr>
        <w:tab/>
      </w:r>
      <w:r>
        <w:t>Obecná definice UBO</w:t>
      </w:r>
      <w:r>
        <w:tab/>
      </w:r>
      <w:r>
        <w:fldChar w:fldCharType="begin"/>
      </w:r>
      <w:r>
        <w:instrText xml:space="preserve"> PAGEREF _Toc75984237 \h </w:instrText>
      </w:r>
      <w:r>
        <w:fldChar w:fldCharType="separate"/>
      </w:r>
      <w:r>
        <w:t>21</w:t>
      </w:r>
      <w:r>
        <w:fldChar w:fldCharType="end"/>
      </w:r>
    </w:p>
    <w:p w14:paraId="2DEC4F03" w14:textId="067D6B56" w:rsidR="00F5185C" w:rsidRDefault="00F5185C">
      <w:pPr>
        <w:pStyle w:val="Obsah3"/>
        <w:rPr>
          <w:rFonts w:asciiTheme="minorHAnsi" w:eastAsiaTheme="minorEastAsia" w:hAnsiTheme="minorHAnsi" w:cstheme="minorBidi"/>
          <w:sz w:val="22"/>
          <w:szCs w:val="22"/>
        </w:rPr>
      </w:pPr>
      <w:r>
        <w:t>2.1.1</w:t>
      </w:r>
      <w:r>
        <w:rPr>
          <w:rFonts w:asciiTheme="minorHAnsi" w:eastAsiaTheme="minorEastAsia" w:hAnsiTheme="minorHAnsi" w:cstheme="minorBidi"/>
          <w:sz w:val="22"/>
          <w:szCs w:val="22"/>
        </w:rPr>
        <w:tab/>
      </w:r>
      <w:r>
        <w:t>Kritérium fyzické osoby</w:t>
      </w:r>
      <w:r>
        <w:tab/>
      </w:r>
      <w:r>
        <w:fldChar w:fldCharType="begin"/>
      </w:r>
      <w:r>
        <w:instrText xml:space="preserve"> PAGEREF _Toc75984238 \h </w:instrText>
      </w:r>
      <w:r>
        <w:fldChar w:fldCharType="separate"/>
      </w:r>
      <w:r>
        <w:t>23</w:t>
      </w:r>
      <w:r>
        <w:fldChar w:fldCharType="end"/>
      </w:r>
    </w:p>
    <w:p w14:paraId="5D9FF271" w14:textId="59469821" w:rsidR="00F5185C" w:rsidRDefault="00F5185C">
      <w:pPr>
        <w:pStyle w:val="Obsah3"/>
        <w:rPr>
          <w:rFonts w:asciiTheme="minorHAnsi" w:eastAsiaTheme="minorEastAsia" w:hAnsiTheme="minorHAnsi" w:cstheme="minorBidi"/>
          <w:sz w:val="22"/>
          <w:szCs w:val="22"/>
        </w:rPr>
      </w:pPr>
      <w:r>
        <w:t>2.1.2</w:t>
      </w:r>
      <w:r>
        <w:rPr>
          <w:rFonts w:asciiTheme="minorHAnsi" w:eastAsiaTheme="minorEastAsia" w:hAnsiTheme="minorHAnsi" w:cstheme="minorBidi"/>
          <w:sz w:val="22"/>
          <w:szCs w:val="22"/>
        </w:rPr>
        <w:tab/>
      </w:r>
      <w:r>
        <w:t>Vnější mezera – stát jako UBO</w:t>
      </w:r>
      <w:r>
        <w:tab/>
      </w:r>
      <w:r>
        <w:fldChar w:fldCharType="begin"/>
      </w:r>
      <w:r>
        <w:instrText xml:space="preserve"> PAGEREF _Toc75984239 \h </w:instrText>
      </w:r>
      <w:r>
        <w:fldChar w:fldCharType="separate"/>
      </w:r>
      <w:r>
        <w:t>24</w:t>
      </w:r>
      <w:r>
        <w:fldChar w:fldCharType="end"/>
      </w:r>
    </w:p>
    <w:p w14:paraId="5C24B669" w14:textId="4BE90A2F" w:rsidR="00F5185C" w:rsidRDefault="00F5185C">
      <w:pPr>
        <w:pStyle w:val="Obsah3"/>
        <w:rPr>
          <w:rFonts w:asciiTheme="minorHAnsi" w:eastAsiaTheme="minorEastAsia" w:hAnsiTheme="minorHAnsi" w:cstheme="minorBidi"/>
          <w:sz w:val="22"/>
          <w:szCs w:val="22"/>
        </w:rPr>
      </w:pPr>
      <w:r>
        <w:t>2.1.3</w:t>
      </w:r>
      <w:r>
        <w:rPr>
          <w:rFonts w:asciiTheme="minorHAnsi" w:eastAsiaTheme="minorEastAsia" w:hAnsiTheme="minorHAnsi" w:cstheme="minorBidi"/>
          <w:sz w:val="22"/>
          <w:szCs w:val="22"/>
        </w:rPr>
        <w:tab/>
      </w:r>
      <w:r>
        <w:t>Obsah pojmu</w:t>
      </w:r>
      <w:r>
        <w:tab/>
      </w:r>
      <w:r>
        <w:fldChar w:fldCharType="begin"/>
      </w:r>
      <w:r>
        <w:instrText xml:space="preserve"> PAGEREF _Toc75984240 \h </w:instrText>
      </w:r>
      <w:r>
        <w:fldChar w:fldCharType="separate"/>
      </w:r>
      <w:r>
        <w:t>26</w:t>
      </w:r>
      <w:r>
        <w:fldChar w:fldCharType="end"/>
      </w:r>
    </w:p>
    <w:p w14:paraId="0776C06D" w14:textId="1937BEDD" w:rsidR="00F5185C" w:rsidRDefault="00F5185C">
      <w:pPr>
        <w:pStyle w:val="Obsah3"/>
        <w:rPr>
          <w:rFonts w:asciiTheme="minorHAnsi" w:eastAsiaTheme="minorEastAsia" w:hAnsiTheme="minorHAnsi" w:cstheme="minorBidi"/>
          <w:sz w:val="22"/>
          <w:szCs w:val="22"/>
        </w:rPr>
      </w:pPr>
      <w:r>
        <w:t>2.1.4</w:t>
      </w:r>
      <w:r>
        <w:rPr>
          <w:rFonts w:asciiTheme="minorHAnsi" w:eastAsiaTheme="minorEastAsia" w:hAnsiTheme="minorHAnsi" w:cstheme="minorBidi"/>
          <w:sz w:val="22"/>
          <w:szCs w:val="22"/>
        </w:rPr>
        <w:tab/>
      </w:r>
      <w:r>
        <w:t>Formální a materiální pojetí</w:t>
      </w:r>
      <w:r>
        <w:tab/>
      </w:r>
      <w:r>
        <w:fldChar w:fldCharType="begin"/>
      </w:r>
      <w:r>
        <w:instrText xml:space="preserve"> PAGEREF _Toc75984241 \h </w:instrText>
      </w:r>
      <w:r>
        <w:fldChar w:fldCharType="separate"/>
      </w:r>
      <w:r>
        <w:t>26</w:t>
      </w:r>
      <w:r>
        <w:fldChar w:fldCharType="end"/>
      </w:r>
    </w:p>
    <w:p w14:paraId="71C0C6BF" w14:textId="6C77CA30" w:rsidR="00F5185C" w:rsidRDefault="00F5185C">
      <w:pPr>
        <w:pStyle w:val="Obsah2"/>
        <w:rPr>
          <w:rFonts w:asciiTheme="minorHAnsi" w:eastAsiaTheme="minorEastAsia" w:hAnsiTheme="minorHAnsi" w:cstheme="minorBidi"/>
          <w:iCs w:val="0"/>
          <w:sz w:val="22"/>
          <w:szCs w:val="22"/>
        </w:rPr>
      </w:pPr>
      <w:r>
        <w:t>2.2</w:t>
      </w:r>
      <w:r>
        <w:rPr>
          <w:rFonts w:asciiTheme="minorHAnsi" w:eastAsiaTheme="minorEastAsia" w:hAnsiTheme="minorHAnsi" w:cstheme="minorBidi"/>
          <w:iCs w:val="0"/>
          <w:sz w:val="22"/>
          <w:szCs w:val="22"/>
        </w:rPr>
        <w:tab/>
      </w:r>
      <w:r>
        <w:t>Zasazení evidence do kontextu AML nástrojů</w:t>
      </w:r>
      <w:r>
        <w:tab/>
      </w:r>
      <w:r>
        <w:fldChar w:fldCharType="begin"/>
      </w:r>
      <w:r>
        <w:instrText xml:space="preserve"> PAGEREF _Toc75984242 \h </w:instrText>
      </w:r>
      <w:r>
        <w:fldChar w:fldCharType="separate"/>
      </w:r>
      <w:r>
        <w:t>30</w:t>
      </w:r>
      <w:r>
        <w:fldChar w:fldCharType="end"/>
      </w:r>
    </w:p>
    <w:p w14:paraId="0B959396" w14:textId="460AEA40" w:rsidR="00F5185C" w:rsidRDefault="00F5185C">
      <w:pPr>
        <w:pStyle w:val="Obsah3"/>
        <w:rPr>
          <w:rFonts w:asciiTheme="minorHAnsi" w:eastAsiaTheme="minorEastAsia" w:hAnsiTheme="minorHAnsi" w:cstheme="minorBidi"/>
          <w:sz w:val="22"/>
          <w:szCs w:val="22"/>
        </w:rPr>
      </w:pPr>
      <w:r>
        <w:t>2.2.1</w:t>
      </w:r>
      <w:r>
        <w:rPr>
          <w:rFonts w:asciiTheme="minorHAnsi" w:eastAsiaTheme="minorEastAsia" w:hAnsiTheme="minorHAnsi" w:cstheme="minorBidi"/>
          <w:sz w:val="22"/>
          <w:szCs w:val="22"/>
        </w:rPr>
        <w:tab/>
      </w:r>
      <w:r>
        <w:t>Akční plán v boji proti praní špinavých peněz a financování terorismu</w:t>
      </w:r>
      <w:r>
        <w:tab/>
      </w:r>
      <w:r>
        <w:fldChar w:fldCharType="begin"/>
      </w:r>
      <w:r>
        <w:instrText xml:space="preserve"> PAGEREF _Toc75984243 \h </w:instrText>
      </w:r>
      <w:r>
        <w:fldChar w:fldCharType="separate"/>
      </w:r>
      <w:r>
        <w:t>30</w:t>
      </w:r>
      <w:r>
        <w:fldChar w:fldCharType="end"/>
      </w:r>
    </w:p>
    <w:p w14:paraId="044BA143" w14:textId="1CC6D4A7" w:rsidR="00F5185C" w:rsidRDefault="00F5185C">
      <w:pPr>
        <w:pStyle w:val="Obsah3"/>
        <w:rPr>
          <w:rFonts w:asciiTheme="minorHAnsi" w:eastAsiaTheme="minorEastAsia" w:hAnsiTheme="minorHAnsi" w:cstheme="minorBidi"/>
          <w:sz w:val="22"/>
          <w:szCs w:val="22"/>
        </w:rPr>
      </w:pPr>
      <w:r>
        <w:t>2.2.2</w:t>
      </w:r>
      <w:r>
        <w:rPr>
          <w:rFonts w:asciiTheme="minorHAnsi" w:eastAsiaTheme="minorEastAsia" w:hAnsiTheme="minorHAnsi" w:cstheme="minorBidi"/>
          <w:sz w:val="22"/>
          <w:szCs w:val="22"/>
        </w:rPr>
        <w:tab/>
      </w:r>
      <w:r>
        <w:t>AML nástroje v praktickém pojetí</w:t>
      </w:r>
      <w:r>
        <w:tab/>
      </w:r>
      <w:r>
        <w:fldChar w:fldCharType="begin"/>
      </w:r>
      <w:r>
        <w:instrText xml:space="preserve"> PAGEREF _Toc75984244 \h </w:instrText>
      </w:r>
      <w:r>
        <w:fldChar w:fldCharType="separate"/>
      </w:r>
      <w:r>
        <w:t>33</w:t>
      </w:r>
      <w:r>
        <w:fldChar w:fldCharType="end"/>
      </w:r>
    </w:p>
    <w:p w14:paraId="64762A8E" w14:textId="4A6D827A" w:rsidR="00F5185C" w:rsidRDefault="00F5185C">
      <w:pPr>
        <w:pStyle w:val="Obsah1"/>
        <w:rPr>
          <w:rFonts w:asciiTheme="minorHAnsi" w:eastAsiaTheme="minorEastAsia" w:hAnsiTheme="minorHAnsi" w:cstheme="minorBidi"/>
          <w:b w:val="0"/>
          <w:color w:val="auto"/>
          <w:sz w:val="22"/>
          <w:szCs w:val="22"/>
        </w:rPr>
      </w:pPr>
      <w:r>
        <w:t>3</w:t>
      </w:r>
      <w:r>
        <w:rPr>
          <w:rFonts w:asciiTheme="minorHAnsi" w:eastAsiaTheme="minorEastAsia" w:hAnsiTheme="minorHAnsi" w:cstheme="minorBidi"/>
          <w:b w:val="0"/>
          <w:color w:val="auto"/>
          <w:sz w:val="22"/>
          <w:szCs w:val="22"/>
        </w:rPr>
        <w:tab/>
      </w:r>
      <w:r>
        <w:t>Vymezení UBO na unijní úrovni</w:t>
      </w:r>
      <w:r>
        <w:tab/>
      </w:r>
      <w:r>
        <w:fldChar w:fldCharType="begin"/>
      </w:r>
      <w:r>
        <w:instrText xml:space="preserve"> PAGEREF _Toc75984245 \h </w:instrText>
      </w:r>
      <w:r>
        <w:fldChar w:fldCharType="separate"/>
      </w:r>
      <w:r>
        <w:t>35</w:t>
      </w:r>
      <w:r>
        <w:fldChar w:fldCharType="end"/>
      </w:r>
    </w:p>
    <w:p w14:paraId="244B71AA" w14:textId="008008C4" w:rsidR="00F5185C" w:rsidRDefault="00F5185C">
      <w:pPr>
        <w:pStyle w:val="Obsah2"/>
        <w:rPr>
          <w:rFonts w:asciiTheme="minorHAnsi" w:eastAsiaTheme="minorEastAsia" w:hAnsiTheme="minorHAnsi" w:cstheme="minorBidi"/>
          <w:iCs w:val="0"/>
          <w:sz w:val="22"/>
          <w:szCs w:val="22"/>
        </w:rPr>
      </w:pPr>
      <w:r>
        <w:t>3.1</w:t>
      </w:r>
      <w:r>
        <w:rPr>
          <w:rFonts w:asciiTheme="minorHAnsi" w:eastAsiaTheme="minorEastAsia" w:hAnsiTheme="minorHAnsi" w:cstheme="minorBidi"/>
          <w:iCs w:val="0"/>
          <w:sz w:val="22"/>
          <w:szCs w:val="22"/>
        </w:rPr>
        <w:tab/>
      </w:r>
      <w:r>
        <w:t>Právní úprava pojmu UBO</w:t>
      </w:r>
      <w:r>
        <w:tab/>
      </w:r>
      <w:r>
        <w:fldChar w:fldCharType="begin"/>
      </w:r>
      <w:r>
        <w:instrText xml:space="preserve"> PAGEREF _Toc75984246 \h </w:instrText>
      </w:r>
      <w:r>
        <w:fldChar w:fldCharType="separate"/>
      </w:r>
      <w:r>
        <w:t>35</w:t>
      </w:r>
      <w:r>
        <w:fldChar w:fldCharType="end"/>
      </w:r>
    </w:p>
    <w:p w14:paraId="7D5445B2" w14:textId="0A82795B" w:rsidR="00F5185C" w:rsidRDefault="00F5185C">
      <w:pPr>
        <w:pStyle w:val="Obsah3"/>
        <w:rPr>
          <w:rFonts w:asciiTheme="minorHAnsi" w:eastAsiaTheme="minorEastAsia" w:hAnsiTheme="minorHAnsi" w:cstheme="minorBidi"/>
          <w:sz w:val="22"/>
          <w:szCs w:val="22"/>
        </w:rPr>
      </w:pPr>
      <w:r>
        <w:t>3.1.1</w:t>
      </w:r>
      <w:r>
        <w:rPr>
          <w:rFonts w:asciiTheme="minorHAnsi" w:eastAsiaTheme="minorEastAsia" w:hAnsiTheme="minorHAnsi" w:cstheme="minorBidi"/>
          <w:sz w:val="22"/>
          <w:szCs w:val="22"/>
        </w:rPr>
        <w:tab/>
      </w:r>
      <w:r>
        <w:t>Stručná historie aneb co bylo před AML směrnicemi</w:t>
      </w:r>
      <w:r>
        <w:tab/>
      </w:r>
      <w:r>
        <w:fldChar w:fldCharType="begin"/>
      </w:r>
      <w:r>
        <w:instrText xml:space="preserve"> PAGEREF _Toc75984247 \h </w:instrText>
      </w:r>
      <w:r>
        <w:fldChar w:fldCharType="separate"/>
      </w:r>
      <w:r>
        <w:t>36</w:t>
      </w:r>
      <w:r>
        <w:fldChar w:fldCharType="end"/>
      </w:r>
    </w:p>
    <w:p w14:paraId="2502ADAF" w14:textId="0537D30E" w:rsidR="00F5185C" w:rsidRDefault="00F5185C">
      <w:pPr>
        <w:pStyle w:val="Obsah3"/>
        <w:rPr>
          <w:rFonts w:asciiTheme="minorHAnsi" w:eastAsiaTheme="minorEastAsia" w:hAnsiTheme="minorHAnsi" w:cstheme="minorBidi"/>
          <w:sz w:val="22"/>
          <w:szCs w:val="22"/>
        </w:rPr>
      </w:pPr>
      <w:r>
        <w:t>3.1.2</w:t>
      </w:r>
      <w:r>
        <w:rPr>
          <w:rFonts w:asciiTheme="minorHAnsi" w:eastAsiaTheme="minorEastAsia" w:hAnsiTheme="minorHAnsi" w:cstheme="minorBidi"/>
          <w:sz w:val="22"/>
          <w:szCs w:val="22"/>
        </w:rPr>
        <w:tab/>
      </w:r>
      <w:r>
        <w:t>AML směrnice</w:t>
      </w:r>
      <w:r>
        <w:tab/>
      </w:r>
      <w:r>
        <w:fldChar w:fldCharType="begin"/>
      </w:r>
      <w:r>
        <w:instrText xml:space="preserve"> PAGEREF _Toc75984248 \h </w:instrText>
      </w:r>
      <w:r>
        <w:fldChar w:fldCharType="separate"/>
      </w:r>
      <w:r>
        <w:t>37</w:t>
      </w:r>
      <w:r>
        <w:fldChar w:fldCharType="end"/>
      </w:r>
    </w:p>
    <w:p w14:paraId="72CDDB54" w14:textId="10D898F1" w:rsidR="00F5185C" w:rsidRDefault="00F5185C">
      <w:pPr>
        <w:pStyle w:val="Obsah3"/>
        <w:rPr>
          <w:rFonts w:asciiTheme="minorHAnsi" w:eastAsiaTheme="minorEastAsia" w:hAnsiTheme="minorHAnsi" w:cstheme="minorBidi"/>
          <w:sz w:val="22"/>
          <w:szCs w:val="22"/>
        </w:rPr>
      </w:pPr>
      <w:r>
        <w:t>3.1.3</w:t>
      </w:r>
      <w:r>
        <w:rPr>
          <w:rFonts w:asciiTheme="minorHAnsi" w:eastAsiaTheme="minorEastAsia" w:hAnsiTheme="minorHAnsi" w:cstheme="minorBidi"/>
          <w:sz w:val="22"/>
          <w:szCs w:val="22"/>
        </w:rPr>
        <w:tab/>
      </w:r>
      <w:r>
        <w:t>Akční plán aneb co bude/býti má po AML směrnicích</w:t>
      </w:r>
      <w:r>
        <w:tab/>
      </w:r>
      <w:r>
        <w:fldChar w:fldCharType="begin"/>
      </w:r>
      <w:r>
        <w:instrText xml:space="preserve"> PAGEREF _Toc75984249 \h </w:instrText>
      </w:r>
      <w:r>
        <w:fldChar w:fldCharType="separate"/>
      </w:r>
      <w:r>
        <w:t>38</w:t>
      </w:r>
      <w:r>
        <w:fldChar w:fldCharType="end"/>
      </w:r>
    </w:p>
    <w:p w14:paraId="5E640DAA" w14:textId="5F0CB151" w:rsidR="00F5185C" w:rsidRDefault="00F5185C">
      <w:pPr>
        <w:pStyle w:val="Obsah2"/>
        <w:rPr>
          <w:rFonts w:asciiTheme="minorHAnsi" w:eastAsiaTheme="minorEastAsia" w:hAnsiTheme="minorHAnsi" w:cstheme="minorBidi"/>
          <w:iCs w:val="0"/>
          <w:sz w:val="22"/>
          <w:szCs w:val="22"/>
        </w:rPr>
      </w:pPr>
      <w:r>
        <w:t>3.2</w:t>
      </w:r>
      <w:r>
        <w:rPr>
          <w:rFonts w:asciiTheme="minorHAnsi" w:eastAsiaTheme="minorEastAsia" w:hAnsiTheme="minorHAnsi" w:cstheme="minorBidi"/>
          <w:iCs w:val="0"/>
          <w:sz w:val="22"/>
          <w:szCs w:val="22"/>
        </w:rPr>
        <w:tab/>
      </w:r>
      <w:r>
        <w:t>Exkurz do přístupu v jiných jurisdikcích a demonstrace odlišných přístupů k evidenci UBO</w:t>
      </w:r>
      <w:r>
        <w:tab/>
      </w:r>
      <w:r>
        <w:fldChar w:fldCharType="begin"/>
      </w:r>
      <w:r>
        <w:instrText xml:space="preserve"> PAGEREF _Toc75984250 \h </w:instrText>
      </w:r>
      <w:r>
        <w:fldChar w:fldCharType="separate"/>
      </w:r>
      <w:r>
        <w:t>39</w:t>
      </w:r>
      <w:r>
        <w:fldChar w:fldCharType="end"/>
      </w:r>
    </w:p>
    <w:p w14:paraId="3F6D1F2E" w14:textId="7F8CF1FC" w:rsidR="00F5185C" w:rsidRDefault="00F5185C">
      <w:pPr>
        <w:pStyle w:val="Obsah3"/>
        <w:rPr>
          <w:rFonts w:asciiTheme="minorHAnsi" w:eastAsiaTheme="minorEastAsia" w:hAnsiTheme="minorHAnsi" w:cstheme="minorBidi"/>
          <w:sz w:val="22"/>
          <w:szCs w:val="22"/>
        </w:rPr>
      </w:pPr>
      <w:r>
        <w:t>3.2.1</w:t>
      </w:r>
      <w:r>
        <w:rPr>
          <w:rFonts w:asciiTheme="minorHAnsi" w:eastAsiaTheme="minorEastAsia" w:hAnsiTheme="minorHAnsi" w:cstheme="minorBidi"/>
          <w:sz w:val="22"/>
          <w:szCs w:val="22"/>
        </w:rPr>
        <w:tab/>
      </w:r>
      <w:r>
        <w:t>Slovensko</w:t>
      </w:r>
      <w:r>
        <w:tab/>
      </w:r>
      <w:r>
        <w:fldChar w:fldCharType="begin"/>
      </w:r>
      <w:r>
        <w:instrText xml:space="preserve"> PAGEREF _Toc75984251 \h </w:instrText>
      </w:r>
      <w:r>
        <w:fldChar w:fldCharType="separate"/>
      </w:r>
      <w:r>
        <w:t>40</w:t>
      </w:r>
      <w:r>
        <w:fldChar w:fldCharType="end"/>
      </w:r>
    </w:p>
    <w:p w14:paraId="5851FB2E" w14:textId="5853F6E7" w:rsidR="00F5185C" w:rsidRDefault="00F5185C">
      <w:pPr>
        <w:pStyle w:val="Obsah3"/>
        <w:rPr>
          <w:rFonts w:asciiTheme="minorHAnsi" w:eastAsiaTheme="minorEastAsia" w:hAnsiTheme="minorHAnsi" w:cstheme="minorBidi"/>
          <w:sz w:val="22"/>
          <w:szCs w:val="22"/>
        </w:rPr>
      </w:pPr>
      <w:r>
        <w:t>3.2.2</w:t>
      </w:r>
      <w:r>
        <w:rPr>
          <w:rFonts w:asciiTheme="minorHAnsi" w:eastAsiaTheme="minorEastAsia" w:hAnsiTheme="minorHAnsi" w:cstheme="minorBidi"/>
          <w:sz w:val="22"/>
          <w:szCs w:val="22"/>
        </w:rPr>
        <w:tab/>
      </w:r>
      <w:r>
        <w:t>Kypr</w:t>
      </w:r>
      <w:r>
        <w:tab/>
      </w:r>
      <w:r>
        <w:fldChar w:fldCharType="begin"/>
      </w:r>
      <w:r>
        <w:instrText xml:space="preserve"> PAGEREF _Toc75984252 \h </w:instrText>
      </w:r>
      <w:r>
        <w:fldChar w:fldCharType="separate"/>
      </w:r>
      <w:r>
        <w:t>41</w:t>
      </w:r>
      <w:r>
        <w:fldChar w:fldCharType="end"/>
      </w:r>
    </w:p>
    <w:p w14:paraId="5C1DFAE3" w14:textId="23BFE8ED" w:rsidR="00F5185C" w:rsidRDefault="00F5185C">
      <w:pPr>
        <w:pStyle w:val="Obsah3"/>
        <w:rPr>
          <w:rFonts w:asciiTheme="minorHAnsi" w:eastAsiaTheme="minorEastAsia" w:hAnsiTheme="minorHAnsi" w:cstheme="minorBidi"/>
          <w:sz w:val="22"/>
          <w:szCs w:val="22"/>
        </w:rPr>
      </w:pPr>
      <w:r>
        <w:t>3.2.3</w:t>
      </w:r>
      <w:r>
        <w:rPr>
          <w:rFonts w:asciiTheme="minorHAnsi" w:eastAsiaTheme="minorEastAsia" w:hAnsiTheme="minorHAnsi" w:cstheme="minorBidi"/>
          <w:sz w:val="22"/>
          <w:szCs w:val="22"/>
        </w:rPr>
        <w:tab/>
      </w:r>
      <w:r>
        <w:t>Velká Británie</w:t>
      </w:r>
      <w:r>
        <w:tab/>
      </w:r>
      <w:r>
        <w:fldChar w:fldCharType="begin"/>
      </w:r>
      <w:r>
        <w:instrText xml:space="preserve"> PAGEREF _Toc75984253 \h </w:instrText>
      </w:r>
      <w:r>
        <w:fldChar w:fldCharType="separate"/>
      </w:r>
      <w:r>
        <w:t>41</w:t>
      </w:r>
      <w:r>
        <w:fldChar w:fldCharType="end"/>
      </w:r>
    </w:p>
    <w:p w14:paraId="052EB4E1" w14:textId="02B47ABE" w:rsidR="00F5185C" w:rsidRDefault="00F5185C">
      <w:pPr>
        <w:pStyle w:val="Obsah1"/>
        <w:rPr>
          <w:rFonts w:asciiTheme="minorHAnsi" w:eastAsiaTheme="minorEastAsia" w:hAnsiTheme="minorHAnsi" w:cstheme="minorBidi"/>
          <w:b w:val="0"/>
          <w:color w:val="auto"/>
          <w:sz w:val="22"/>
          <w:szCs w:val="22"/>
        </w:rPr>
      </w:pPr>
      <w:r>
        <w:t>4</w:t>
      </w:r>
      <w:r>
        <w:rPr>
          <w:rFonts w:asciiTheme="minorHAnsi" w:eastAsiaTheme="minorEastAsia" w:hAnsiTheme="minorHAnsi" w:cstheme="minorBidi"/>
          <w:b w:val="0"/>
          <w:color w:val="auto"/>
          <w:sz w:val="22"/>
          <w:szCs w:val="22"/>
        </w:rPr>
        <w:tab/>
      </w:r>
      <w:r>
        <w:t>Vymezení UBO na vnitrostátní úrovni ČR</w:t>
      </w:r>
      <w:r>
        <w:tab/>
      </w:r>
      <w:r>
        <w:fldChar w:fldCharType="begin"/>
      </w:r>
      <w:r>
        <w:instrText xml:space="preserve"> PAGEREF _Toc75984254 \h </w:instrText>
      </w:r>
      <w:r>
        <w:fldChar w:fldCharType="separate"/>
      </w:r>
      <w:r>
        <w:t>44</w:t>
      </w:r>
      <w:r>
        <w:fldChar w:fldCharType="end"/>
      </w:r>
    </w:p>
    <w:p w14:paraId="6BDDCA1E" w14:textId="2FE7616A" w:rsidR="00F5185C" w:rsidRDefault="00F5185C">
      <w:pPr>
        <w:pStyle w:val="Obsah2"/>
        <w:rPr>
          <w:rFonts w:asciiTheme="minorHAnsi" w:eastAsiaTheme="minorEastAsia" w:hAnsiTheme="minorHAnsi" w:cstheme="minorBidi"/>
          <w:iCs w:val="0"/>
          <w:sz w:val="22"/>
          <w:szCs w:val="22"/>
        </w:rPr>
      </w:pPr>
      <w:r>
        <w:t>4.1</w:t>
      </w:r>
      <w:r>
        <w:rPr>
          <w:rFonts w:asciiTheme="minorHAnsi" w:eastAsiaTheme="minorEastAsia" w:hAnsiTheme="minorHAnsi" w:cstheme="minorBidi"/>
          <w:iCs w:val="0"/>
          <w:sz w:val="22"/>
          <w:szCs w:val="22"/>
        </w:rPr>
        <w:tab/>
      </w:r>
      <w:r>
        <w:t>Vývoj právní úpravy pojmu UBO a jeho evidence</w:t>
      </w:r>
      <w:r>
        <w:tab/>
      </w:r>
      <w:r>
        <w:fldChar w:fldCharType="begin"/>
      </w:r>
      <w:r>
        <w:instrText xml:space="preserve"> PAGEREF _Toc75984255 \h </w:instrText>
      </w:r>
      <w:r>
        <w:fldChar w:fldCharType="separate"/>
      </w:r>
      <w:r>
        <w:t>44</w:t>
      </w:r>
      <w:r>
        <w:fldChar w:fldCharType="end"/>
      </w:r>
    </w:p>
    <w:p w14:paraId="369FCB73" w14:textId="48BA81DD" w:rsidR="00F5185C" w:rsidRDefault="00F5185C">
      <w:pPr>
        <w:pStyle w:val="Obsah2"/>
        <w:rPr>
          <w:rFonts w:asciiTheme="minorHAnsi" w:eastAsiaTheme="minorEastAsia" w:hAnsiTheme="minorHAnsi" w:cstheme="minorBidi"/>
          <w:iCs w:val="0"/>
          <w:sz w:val="22"/>
          <w:szCs w:val="22"/>
        </w:rPr>
      </w:pPr>
      <w:r>
        <w:t>4.2</w:t>
      </w:r>
      <w:r>
        <w:rPr>
          <w:rFonts w:asciiTheme="minorHAnsi" w:eastAsiaTheme="minorEastAsia" w:hAnsiTheme="minorHAnsi" w:cstheme="minorBidi"/>
          <w:iCs w:val="0"/>
          <w:sz w:val="22"/>
          <w:szCs w:val="22"/>
        </w:rPr>
        <w:tab/>
      </w:r>
      <w:r>
        <w:t>Vybrané problematické momenty právní úpravy</w:t>
      </w:r>
      <w:r>
        <w:tab/>
      </w:r>
      <w:r>
        <w:fldChar w:fldCharType="begin"/>
      </w:r>
      <w:r>
        <w:instrText xml:space="preserve"> PAGEREF _Toc75984256 \h </w:instrText>
      </w:r>
      <w:r>
        <w:fldChar w:fldCharType="separate"/>
      </w:r>
      <w:r>
        <w:t>46</w:t>
      </w:r>
      <w:r>
        <w:fldChar w:fldCharType="end"/>
      </w:r>
    </w:p>
    <w:p w14:paraId="2B4CB9A5" w14:textId="6D6E5BDF" w:rsidR="00F5185C" w:rsidRDefault="00F5185C">
      <w:pPr>
        <w:pStyle w:val="Obsah3"/>
        <w:rPr>
          <w:rFonts w:asciiTheme="minorHAnsi" w:eastAsiaTheme="minorEastAsia" w:hAnsiTheme="minorHAnsi" w:cstheme="minorBidi"/>
          <w:sz w:val="22"/>
          <w:szCs w:val="22"/>
        </w:rPr>
      </w:pPr>
      <w:r>
        <w:t>4.2.1</w:t>
      </w:r>
      <w:r>
        <w:rPr>
          <w:rFonts w:asciiTheme="minorHAnsi" w:eastAsiaTheme="minorEastAsia" w:hAnsiTheme="minorHAnsi" w:cstheme="minorBidi"/>
          <w:sz w:val="22"/>
          <w:szCs w:val="22"/>
        </w:rPr>
        <w:tab/>
      </w:r>
      <w:r>
        <w:t>Právo na soukromí</w:t>
      </w:r>
      <w:r>
        <w:tab/>
      </w:r>
      <w:r>
        <w:fldChar w:fldCharType="begin"/>
      </w:r>
      <w:r>
        <w:instrText xml:space="preserve"> PAGEREF _Toc75984257 \h </w:instrText>
      </w:r>
      <w:r>
        <w:fldChar w:fldCharType="separate"/>
      </w:r>
      <w:r>
        <w:t>47</w:t>
      </w:r>
      <w:r>
        <w:fldChar w:fldCharType="end"/>
      </w:r>
    </w:p>
    <w:p w14:paraId="397AB1A1" w14:textId="56FC6FB2" w:rsidR="00F5185C" w:rsidRDefault="00F5185C">
      <w:pPr>
        <w:pStyle w:val="Obsah3"/>
        <w:rPr>
          <w:rFonts w:asciiTheme="minorHAnsi" w:eastAsiaTheme="minorEastAsia" w:hAnsiTheme="minorHAnsi" w:cstheme="minorBidi"/>
          <w:sz w:val="22"/>
          <w:szCs w:val="22"/>
        </w:rPr>
      </w:pPr>
      <w:r>
        <w:t>4.2.2</w:t>
      </w:r>
      <w:r>
        <w:rPr>
          <w:rFonts w:asciiTheme="minorHAnsi" w:eastAsiaTheme="minorEastAsia" w:hAnsiTheme="minorHAnsi" w:cstheme="minorBidi"/>
          <w:sz w:val="22"/>
          <w:szCs w:val="22"/>
        </w:rPr>
        <w:tab/>
      </w:r>
      <w:r>
        <w:t>Tvrdost sankcí</w:t>
      </w:r>
      <w:r>
        <w:tab/>
      </w:r>
      <w:r>
        <w:fldChar w:fldCharType="begin"/>
      </w:r>
      <w:r>
        <w:instrText xml:space="preserve"> PAGEREF _Toc75984258 \h </w:instrText>
      </w:r>
      <w:r>
        <w:fldChar w:fldCharType="separate"/>
      </w:r>
      <w:r>
        <w:t>49</w:t>
      </w:r>
      <w:r>
        <w:fldChar w:fldCharType="end"/>
      </w:r>
    </w:p>
    <w:p w14:paraId="32FD3A4A" w14:textId="3D9BD850" w:rsidR="00F5185C" w:rsidRDefault="00F5185C">
      <w:pPr>
        <w:pStyle w:val="Obsah3"/>
        <w:rPr>
          <w:rFonts w:asciiTheme="minorHAnsi" w:eastAsiaTheme="minorEastAsia" w:hAnsiTheme="minorHAnsi" w:cstheme="minorBidi"/>
          <w:sz w:val="22"/>
          <w:szCs w:val="22"/>
        </w:rPr>
      </w:pPr>
      <w:r>
        <w:lastRenderedPageBreak/>
        <w:t>4.2.3</w:t>
      </w:r>
      <w:r>
        <w:rPr>
          <w:rFonts w:asciiTheme="minorHAnsi" w:eastAsiaTheme="minorEastAsia" w:hAnsiTheme="minorHAnsi" w:cstheme="minorBidi"/>
          <w:sz w:val="22"/>
          <w:szCs w:val="22"/>
        </w:rPr>
        <w:tab/>
      </w:r>
      <w:r>
        <w:t>Distribuce sankcí</w:t>
      </w:r>
      <w:r>
        <w:tab/>
      </w:r>
      <w:r>
        <w:fldChar w:fldCharType="begin"/>
      </w:r>
      <w:r>
        <w:instrText xml:space="preserve"> PAGEREF _Toc75984259 \h </w:instrText>
      </w:r>
      <w:r>
        <w:fldChar w:fldCharType="separate"/>
      </w:r>
      <w:r>
        <w:t>51</w:t>
      </w:r>
      <w:r>
        <w:fldChar w:fldCharType="end"/>
      </w:r>
    </w:p>
    <w:p w14:paraId="37B209B1" w14:textId="39111EFD" w:rsidR="00F5185C" w:rsidRDefault="00F5185C">
      <w:pPr>
        <w:pStyle w:val="Obsah1"/>
        <w:rPr>
          <w:rFonts w:asciiTheme="minorHAnsi" w:eastAsiaTheme="minorEastAsia" w:hAnsiTheme="minorHAnsi" w:cstheme="minorBidi"/>
          <w:b w:val="0"/>
          <w:color w:val="auto"/>
          <w:sz w:val="22"/>
          <w:szCs w:val="22"/>
        </w:rPr>
      </w:pPr>
      <w:r>
        <w:t>5</w:t>
      </w:r>
      <w:r>
        <w:rPr>
          <w:rFonts w:asciiTheme="minorHAnsi" w:eastAsiaTheme="minorEastAsia" w:hAnsiTheme="minorHAnsi" w:cstheme="minorBidi"/>
          <w:b w:val="0"/>
          <w:color w:val="auto"/>
          <w:sz w:val="22"/>
          <w:szCs w:val="22"/>
        </w:rPr>
        <w:tab/>
      </w:r>
      <w:r>
        <w:t>Fundace a svěřenské fondy</w:t>
      </w:r>
      <w:r>
        <w:tab/>
      </w:r>
      <w:r>
        <w:fldChar w:fldCharType="begin"/>
      </w:r>
      <w:r>
        <w:instrText xml:space="preserve"> PAGEREF _Toc75984260 \h </w:instrText>
      </w:r>
      <w:r>
        <w:fldChar w:fldCharType="separate"/>
      </w:r>
      <w:r>
        <w:t>54</w:t>
      </w:r>
      <w:r>
        <w:fldChar w:fldCharType="end"/>
      </w:r>
    </w:p>
    <w:p w14:paraId="442A98DA" w14:textId="7F9C4A3B" w:rsidR="00F5185C" w:rsidRDefault="00F5185C">
      <w:pPr>
        <w:pStyle w:val="Obsah2"/>
        <w:rPr>
          <w:rFonts w:asciiTheme="minorHAnsi" w:eastAsiaTheme="minorEastAsia" w:hAnsiTheme="minorHAnsi" w:cstheme="minorBidi"/>
          <w:iCs w:val="0"/>
          <w:sz w:val="22"/>
          <w:szCs w:val="22"/>
        </w:rPr>
      </w:pPr>
      <w:r>
        <w:t>5.1</w:t>
      </w:r>
      <w:r>
        <w:rPr>
          <w:rFonts w:asciiTheme="minorHAnsi" w:eastAsiaTheme="minorEastAsia" w:hAnsiTheme="minorHAnsi" w:cstheme="minorBidi"/>
          <w:iCs w:val="0"/>
          <w:sz w:val="22"/>
          <w:szCs w:val="22"/>
        </w:rPr>
        <w:tab/>
      </w:r>
      <w:r>
        <w:t>Fundace</w:t>
      </w:r>
      <w:r>
        <w:tab/>
      </w:r>
      <w:r>
        <w:fldChar w:fldCharType="begin"/>
      </w:r>
      <w:r>
        <w:instrText xml:space="preserve"> PAGEREF _Toc75984261 \h </w:instrText>
      </w:r>
      <w:r>
        <w:fldChar w:fldCharType="separate"/>
      </w:r>
      <w:r>
        <w:t>54</w:t>
      </w:r>
      <w:r>
        <w:fldChar w:fldCharType="end"/>
      </w:r>
    </w:p>
    <w:p w14:paraId="3136BCF6" w14:textId="673E33F0" w:rsidR="00F5185C" w:rsidRDefault="00F5185C">
      <w:pPr>
        <w:pStyle w:val="Obsah3"/>
        <w:rPr>
          <w:rFonts w:asciiTheme="minorHAnsi" w:eastAsiaTheme="minorEastAsia" w:hAnsiTheme="minorHAnsi" w:cstheme="minorBidi"/>
          <w:sz w:val="22"/>
          <w:szCs w:val="22"/>
        </w:rPr>
      </w:pPr>
      <w:r>
        <w:t>5.1.1</w:t>
      </w:r>
      <w:r>
        <w:rPr>
          <w:rFonts w:asciiTheme="minorHAnsi" w:eastAsiaTheme="minorEastAsia" w:hAnsiTheme="minorHAnsi" w:cstheme="minorBidi"/>
          <w:sz w:val="22"/>
          <w:szCs w:val="22"/>
        </w:rPr>
        <w:tab/>
      </w:r>
      <w:r>
        <w:t>Definice a typologie fundací</w:t>
      </w:r>
      <w:r>
        <w:tab/>
      </w:r>
      <w:r>
        <w:fldChar w:fldCharType="begin"/>
      </w:r>
      <w:r>
        <w:instrText xml:space="preserve"> PAGEREF _Toc75984262 \h </w:instrText>
      </w:r>
      <w:r>
        <w:fldChar w:fldCharType="separate"/>
      </w:r>
      <w:r>
        <w:t>54</w:t>
      </w:r>
      <w:r>
        <w:fldChar w:fldCharType="end"/>
      </w:r>
    </w:p>
    <w:p w14:paraId="1BFBF413" w14:textId="1CC58F81" w:rsidR="00F5185C" w:rsidRDefault="00F5185C">
      <w:pPr>
        <w:pStyle w:val="Obsah3"/>
        <w:rPr>
          <w:rFonts w:asciiTheme="minorHAnsi" w:eastAsiaTheme="minorEastAsia" w:hAnsiTheme="minorHAnsi" w:cstheme="minorBidi"/>
          <w:sz w:val="22"/>
          <w:szCs w:val="22"/>
        </w:rPr>
      </w:pPr>
      <w:r>
        <w:t>5.1.2</w:t>
      </w:r>
      <w:r>
        <w:rPr>
          <w:rFonts w:asciiTheme="minorHAnsi" w:eastAsiaTheme="minorEastAsia" w:hAnsiTheme="minorHAnsi" w:cstheme="minorBidi"/>
          <w:sz w:val="22"/>
          <w:szCs w:val="22"/>
        </w:rPr>
        <w:tab/>
      </w:r>
      <w:r>
        <w:t>Historie fundací</w:t>
      </w:r>
      <w:r>
        <w:tab/>
      </w:r>
      <w:r>
        <w:fldChar w:fldCharType="begin"/>
      </w:r>
      <w:r>
        <w:instrText xml:space="preserve"> PAGEREF _Toc75984263 \h </w:instrText>
      </w:r>
      <w:r>
        <w:fldChar w:fldCharType="separate"/>
      </w:r>
      <w:r>
        <w:t>56</w:t>
      </w:r>
      <w:r>
        <w:fldChar w:fldCharType="end"/>
      </w:r>
    </w:p>
    <w:p w14:paraId="2BCF340D" w14:textId="6A37DCC5" w:rsidR="00F5185C" w:rsidRDefault="00F5185C">
      <w:pPr>
        <w:pStyle w:val="Obsah3"/>
        <w:rPr>
          <w:rFonts w:asciiTheme="minorHAnsi" w:eastAsiaTheme="minorEastAsia" w:hAnsiTheme="minorHAnsi" w:cstheme="minorBidi"/>
          <w:sz w:val="22"/>
          <w:szCs w:val="22"/>
        </w:rPr>
      </w:pPr>
      <w:r>
        <w:t>5.1.3</w:t>
      </w:r>
      <w:r>
        <w:rPr>
          <w:rFonts w:asciiTheme="minorHAnsi" w:eastAsiaTheme="minorEastAsia" w:hAnsiTheme="minorHAnsi" w:cstheme="minorBidi"/>
          <w:sz w:val="22"/>
          <w:szCs w:val="22"/>
        </w:rPr>
        <w:tab/>
      </w:r>
      <w:r>
        <w:t>Vztah fundací k UBO</w:t>
      </w:r>
      <w:r>
        <w:tab/>
      </w:r>
      <w:r>
        <w:fldChar w:fldCharType="begin"/>
      </w:r>
      <w:r>
        <w:instrText xml:space="preserve"> PAGEREF _Toc75984264 \h </w:instrText>
      </w:r>
      <w:r>
        <w:fldChar w:fldCharType="separate"/>
      </w:r>
      <w:r>
        <w:t>57</w:t>
      </w:r>
      <w:r>
        <w:fldChar w:fldCharType="end"/>
      </w:r>
    </w:p>
    <w:p w14:paraId="470CA493" w14:textId="0DC59065" w:rsidR="00F5185C" w:rsidRDefault="00F5185C">
      <w:pPr>
        <w:pStyle w:val="Obsah2"/>
        <w:rPr>
          <w:rFonts w:asciiTheme="minorHAnsi" w:eastAsiaTheme="minorEastAsia" w:hAnsiTheme="minorHAnsi" w:cstheme="minorBidi"/>
          <w:iCs w:val="0"/>
          <w:sz w:val="22"/>
          <w:szCs w:val="22"/>
        </w:rPr>
      </w:pPr>
      <w:r>
        <w:t>5.2</w:t>
      </w:r>
      <w:r>
        <w:rPr>
          <w:rFonts w:asciiTheme="minorHAnsi" w:eastAsiaTheme="minorEastAsia" w:hAnsiTheme="minorHAnsi" w:cstheme="minorBidi"/>
          <w:iCs w:val="0"/>
          <w:sz w:val="22"/>
          <w:szCs w:val="22"/>
        </w:rPr>
        <w:tab/>
      </w:r>
      <w:r>
        <w:t>Svěřenské fondy</w:t>
      </w:r>
      <w:r>
        <w:tab/>
      </w:r>
      <w:r>
        <w:fldChar w:fldCharType="begin"/>
      </w:r>
      <w:r>
        <w:instrText xml:space="preserve"> PAGEREF _Toc75984265 \h </w:instrText>
      </w:r>
      <w:r>
        <w:fldChar w:fldCharType="separate"/>
      </w:r>
      <w:r>
        <w:t>60</w:t>
      </w:r>
      <w:r>
        <w:fldChar w:fldCharType="end"/>
      </w:r>
    </w:p>
    <w:p w14:paraId="4B126AAD" w14:textId="62AE28E4" w:rsidR="00F5185C" w:rsidRDefault="00F5185C">
      <w:pPr>
        <w:pStyle w:val="Obsah3"/>
        <w:rPr>
          <w:rFonts w:asciiTheme="minorHAnsi" w:eastAsiaTheme="minorEastAsia" w:hAnsiTheme="minorHAnsi" w:cstheme="minorBidi"/>
          <w:sz w:val="22"/>
          <w:szCs w:val="22"/>
        </w:rPr>
      </w:pPr>
      <w:r>
        <w:t>5.2.1</w:t>
      </w:r>
      <w:r>
        <w:rPr>
          <w:rFonts w:asciiTheme="minorHAnsi" w:eastAsiaTheme="minorEastAsia" w:hAnsiTheme="minorHAnsi" w:cstheme="minorBidi"/>
          <w:sz w:val="22"/>
          <w:szCs w:val="22"/>
        </w:rPr>
        <w:tab/>
      </w:r>
      <w:r>
        <w:t>Definice a typologie svěřenských fondů</w:t>
      </w:r>
      <w:r>
        <w:tab/>
      </w:r>
      <w:r>
        <w:fldChar w:fldCharType="begin"/>
      </w:r>
      <w:r>
        <w:instrText xml:space="preserve"> PAGEREF _Toc75984266 \h </w:instrText>
      </w:r>
      <w:r>
        <w:fldChar w:fldCharType="separate"/>
      </w:r>
      <w:r>
        <w:t>60</w:t>
      </w:r>
      <w:r>
        <w:fldChar w:fldCharType="end"/>
      </w:r>
    </w:p>
    <w:p w14:paraId="1C934F6F" w14:textId="46E782C7" w:rsidR="00F5185C" w:rsidRDefault="00F5185C">
      <w:pPr>
        <w:pStyle w:val="Obsah3"/>
        <w:rPr>
          <w:rFonts w:asciiTheme="minorHAnsi" w:eastAsiaTheme="minorEastAsia" w:hAnsiTheme="minorHAnsi" w:cstheme="minorBidi"/>
          <w:sz w:val="22"/>
          <w:szCs w:val="22"/>
        </w:rPr>
      </w:pPr>
      <w:r>
        <w:t>5.2.2</w:t>
      </w:r>
      <w:r>
        <w:rPr>
          <w:rFonts w:asciiTheme="minorHAnsi" w:eastAsiaTheme="minorEastAsia" w:hAnsiTheme="minorHAnsi" w:cstheme="minorBidi"/>
          <w:sz w:val="22"/>
          <w:szCs w:val="22"/>
        </w:rPr>
        <w:tab/>
      </w:r>
      <w:r>
        <w:t>Historie svěřenských fondů</w:t>
      </w:r>
      <w:r>
        <w:tab/>
      </w:r>
      <w:r>
        <w:fldChar w:fldCharType="begin"/>
      </w:r>
      <w:r>
        <w:instrText xml:space="preserve"> PAGEREF _Toc75984267 \h </w:instrText>
      </w:r>
      <w:r>
        <w:fldChar w:fldCharType="separate"/>
      </w:r>
      <w:r>
        <w:t>63</w:t>
      </w:r>
      <w:r>
        <w:fldChar w:fldCharType="end"/>
      </w:r>
    </w:p>
    <w:p w14:paraId="5A5B0DF8" w14:textId="6D9F91BA" w:rsidR="00F5185C" w:rsidRDefault="00F5185C">
      <w:pPr>
        <w:pStyle w:val="Obsah3"/>
        <w:rPr>
          <w:rFonts w:asciiTheme="minorHAnsi" w:eastAsiaTheme="minorEastAsia" w:hAnsiTheme="minorHAnsi" w:cstheme="minorBidi"/>
          <w:sz w:val="22"/>
          <w:szCs w:val="22"/>
        </w:rPr>
      </w:pPr>
      <w:r>
        <w:t>5.2.3</w:t>
      </w:r>
      <w:r>
        <w:rPr>
          <w:rFonts w:asciiTheme="minorHAnsi" w:eastAsiaTheme="minorEastAsia" w:hAnsiTheme="minorHAnsi" w:cstheme="minorBidi"/>
          <w:sz w:val="22"/>
          <w:szCs w:val="22"/>
        </w:rPr>
        <w:tab/>
      </w:r>
      <w:r>
        <w:t>Vztah svěřenských fondů k UBO</w:t>
      </w:r>
      <w:r>
        <w:tab/>
      </w:r>
      <w:r>
        <w:fldChar w:fldCharType="begin"/>
      </w:r>
      <w:r>
        <w:instrText xml:space="preserve"> PAGEREF _Toc75984268 \h </w:instrText>
      </w:r>
      <w:r>
        <w:fldChar w:fldCharType="separate"/>
      </w:r>
      <w:r>
        <w:t>67</w:t>
      </w:r>
      <w:r>
        <w:fldChar w:fldCharType="end"/>
      </w:r>
    </w:p>
    <w:p w14:paraId="7233C938" w14:textId="7F973FCC" w:rsidR="00F5185C" w:rsidRDefault="00F5185C">
      <w:pPr>
        <w:pStyle w:val="Obsah1"/>
        <w:rPr>
          <w:rFonts w:asciiTheme="minorHAnsi" w:eastAsiaTheme="minorEastAsia" w:hAnsiTheme="minorHAnsi" w:cstheme="minorBidi"/>
          <w:b w:val="0"/>
          <w:color w:val="auto"/>
          <w:sz w:val="22"/>
          <w:szCs w:val="22"/>
        </w:rPr>
      </w:pPr>
      <w:r>
        <w:t>6</w:t>
      </w:r>
      <w:r>
        <w:rPr>
          <w:rFonts w:asciiTheme="minorHAnsi" w:eastAsiaTheme="minorEastAsia" w:hAnsiTheme="minorHAnsi" w:cstheme="minorBidi"/>
          <w:b w:val="0"/>
          <w:color w:val="auto"/>
          <w:sz w:val="22"/>
          <w:szCs w:val="22"/>
        </w:rPr>
        <w:tab/>
      </w:r>
      <w:r>
        <w:t>Srovnání evidence UBO fundací a svěřenských fondů</w:t>
      </w:r>
      <w:r>
        <w:tab/>
      </w:r>
      <w:r>
        <w:fldChar w:fldCharType="begin"/>
      </w:r>
      <w:r>
        <w:instrText xml:space="preserve"> PAGEREF _Toc75984269 \h </w:instrText>
      </w:r>
      <w:r>
        <w:fldChar w:fldCharType="separate"/>
      </w:r>
      <w:r>
        <w:t>68</w:t>
      </w:r>
      <w:r>
        <w:fldChar w:fldCharType="end"/>
      </w:r>
    </w:p>
    <w:p w14:paraId="47BB5949" w14:textId="43178838" w:rsidR="00F5185C" w:rsidRDefault="00F5185C">
      <w:pPr>
        <w:pStyle w:val="Obsah2"/>
        <w:rPr>
          <w:rFonts w:asciiTheme="minorHAnsi" w:eastAsiaTheme="minorEastAsia" w:hAnsiTheme="minorHAnsi" w:cstheme="minorBidi"/>
          <w:iCs w:val="0"/>
          <w:sz w:val="22"/>
          <w:szCs w:val="22"/>
        </w:rPr>
      </w:pPr>
      <w:r>
        <w:t>6.1</w:t>
      </w:r>
      <w:r>
        <w:rPr>
          <w:rFonts w:asciiTheme="minorHAnsi" w:eastAsiaTheme="minorEastAsia" w:hAnsiTheme="minorHAnsi" w:cstheme="minorBidi"/>
          <w:iCs w:val="0"/>
          <w:sz w:val="22"/>
          <w:szCs w:val="22"/>
        </w:rPr>
        <w:tab/>
      </w:r>
      <w:r>
        <w:t>Soustava zákonných domněnek</w:t>
      </w:r>
      <w:r>
        <w:tab/>
      </w:r>
      <w:r>
        <w:fldChar w:fldCharType="begin"/>
      </w:r>
      <w:r>
        <w:instrText xml:space="preserve"> PAGEREF _Toc75984270 \h </w:instrText>
      </w:r>
      <w:r>
        <w:fldChar w:fldCharType="separate"/>
      </w:r>
      <w:r>
        <w:t>68</w:t>
      </w:r>
      <w:r>
        <w:fldChar w:fldCharType="end"/>
      </w:r>
    </w:p>
    <w:p w14:paraId="795D2DBE" w14:textId="7B67C42E" w:rsidR="00F5185C" w:rsidRDefault="00F5185C">
      <w:pPr>
        <w:pStyle w:val="Obsah2"/>
        <w:rPr>
          <w:rFonts w:asciiTheme="minorHAnsi" w:eastAsiaTheme="minorEastAsia" w:hAnsiTheme="minorHAnsi" w:cstheme="minorBidi"/>
          <w:iCs w:val="0"/>
          <w:sz w:val="22"/>
          <w:szCs w:val="22"/>
        </w:rPr>
      </w:pPr>
      <w:r>
        <w:t>6.2</w:t>
      </w:r>
      <w:r>
        <w:rPr>
          <w:rFonts w:asciiTheme="minorHAnsi" w:eastAsiaTheme="minorEastAsia" w:hAnsiTheme="minorHAnsi" w:cstheme="minorBidi"/>
          <w:iCs w:val="0"/>
          <w:sz w:val="22"/>
          <w:szCs w:val="22"/>
        </w:rPr>
        <w:tab/>
      </w:r>
      <w:r>
        <w:t>Přístup veřejnosti k evidenci</w:t>
      </w:r>
      <w:r>
        <w:tab/>
      </w:r>
      <w:r>
        <w:fldChar w:fldCharType="begin"/>
      </w:r>
      <w:r>
        <w:instrText xml:space="preserve"> PAGEREF _Toc75984271 \h </w:instrText>
      </w:r>
      <w:r>
        <w:fldChar w:fldCharType="separate"/>
      </w:r>
      <w:r>
        <w:t>70</w:t>
      </w:r>
      <w:r>
        <w:fldChar w:fldCharType="end"/>
      </w:r>
    </w:p>
    <w:p w14:paraId="06B0C544" w14:textId="6A240F33" w:rsidR="00F5185C" w:rsidRDefault="00F5185C">
      <w:pPr>
        <w:pStyle w:val="Obsah2"/>
        <w:rPr>
          <w:rFonts w:asciiTheme="minorHAnsi" w:eastAsiaTheme="minorEastAsia" w:hAnsiTheme="minorHAnsi" w:cstheme="minorBidi"/>
          <w:iCs w:val="0"/>
          <w:sz w:val="22"/>
          <w:szCs w:val="22"/>
        </w:rPr>
      </w:pPr>
      <w:r>
        <w:t>6.3</w:t>
      </w:r>
      <w:r>
        <w:rPr>
          <w:rFonts w:asciiTheme="minorHAnsi" w:eastAsiaTheme="minorEastAsia" w:hAnsiTheme="minorHAnsi" w:cstheme="minorBidi"/>
          <w:iCs w:val="0"/>
          <w:sz w:val="22"/>
          <w:szCs w:val="22"/>
        </w:rPr>
        <w:tab/>
      </w:r>
      <w:r>
        <w:t>Srovnání institutů</w:t>
      </w:r>
      <w:r>
        <w:tab/>
      </w:r>
      <w:r>
        <w:fldChar w:fldCharType="begin"/>
      </w:r>
      <w:r>
        <w:instrText xml:space="preserve"> PAGEREF _Toc75984272 \h </w:instrText>
      </w:r>
      <w:r>
        <w:fldChar w:fldCharType="separate"/>
      </w:r>
      <w:r>
        <w:t>75</w:t>
      </w:r>
      <w:r>
        <w:fldChar w:fldCharType="end"/>
      </w:r>
    </w:p>
    <w:p w14:paraId="468C8344" w14:textId="1458D4FB" w:rsidR="00F5185C" w:rsidRDefault="00F5185C">
      <w:pPr>
        <w:pStyle w:val="Obsah3"/>
        <w:rPr>
          <w:rFonts w:asciiTheme="minorHAnsi" w:eastAsiaTheme="minorEastAsia" w:hAnsiTheme="minorHAnsi" w:cstheme="minorBidi"/>
          <w:sz w:val="22"/>
          <w:szCs w:val="22"/>
        </w:rPr>
      </w:pPr>
      <w:r>
        <w:t>6.3.1</w:t>
      </w:r>
      <w:r>
        <w:rPr>
          <w:rFonts w:asciiTheme="minorHAnsi" w:eastAsiaTheme="minorEastAsia" w:hAnsiTheme="minorHAnsi" w:cstheme="minorBidi"/>
          <w:sz w:val="22"/>
          <w:szCs w:val="22"/>
        </w:rPr>
        <w:tab/>
      </w:r>
      <w:r>
        <w:t>Kritérium veřejnosti účelu</w:t>
      </w:r>
      <w:r>
        <w:tab/>
      </w:r>
      <w:r>
        <w:fldChar w:fldCharType="begin"/>
      </w:r>
      <w:r>
        <w:instrText xml:space="preserve"> PAGEREF _Toc75984273 \h </w:instrText>
      </w:r>
      <w:r>
        <w:fldChar w:fldCharType="separate"/>
      </w:r>
      <w:r>
        <w:t>75</w:t>
      </w:r>
      <w:r>
        <w:fldChar w:fldCharType="end"/>
      </w:r>
    </w:p>
    <w:p w14:paraId="17949F13" w14:textId="034569F0" w:rsidR="00F5185C" w:rsidRDefault="00F5185C">
      <w:pPr>
        <w:pStyle w:val="Obsah3"/>
        <w:rPr>
          <w:rFonts w:asciiTheme="minorHAnsi" w:eastAsiaTheme="minorEastAsia" w:hAnsiTheme="minorHAnsi" w:cstheme="minorBidi"/>
          <w:sz w:val="22"/>
          <w:szCs w:val="22"/>
        </w:rPr>
      </w:pPr>
      <w:r>
        <w:t>6.3.2</w:t>
      </w:r>
      <w:r>
        <w:rPr>
          <w:rFonts w:asciiTheme="minorHAnsi" w:eastAsiaTheme="minorEastAsia" w:hAnsiTheme="minorHAnsi" w:cstheme="minorBidi"/>
          <w:sz w:val="22"/>
          <w:szCs w:val="22"/>
        </w:rPr>
        <w:tab/>
      </w:r>
      <w:r>
        <w:t>Kritérium právní osobnosti</w:t>
      </w:r>
      <w:r>
        <w:tab/>
      </w:r>
      <w:r>
        <w:fldChar w:fldCharType="begin"/>
      </w:r>
      <w:r>
        <w:instrText xml:space="preserve"> PAGEREF _Toc75984274 \h </w:instrText>
      </w:r>
      <w:r>
        <w:fldChar w:fldCharType="separate"/>
      </w:r>
      <w:r>
        <w:t>78</w:t>
      </w:r>
      <w:r>
        <w:fldChar w:fldCharType="end"/>
      </w:r>
    </w:p>
    <w:p w14:paraId="3BA74770" w14:textId="11A7A21A" w:rsidR="00F5185C" w:rsidRDefault="00F5185C">
      <w:pPr>
        <w:pStyle w:val="Obsah3"/>
        <w:rPr>
          <w:rFonts w:asciiTheme="minorHAnsi" w:eastAsiaTheme="minorEastAsia" w:hAnsiTheme="minorHAnsi" w:cstheme="minorBidi"/>
          <w:sz w:val="22"/>
          <w:szCs w:val="22"/>
        </w:rPr>
      </w:pPr>
      <w:r>
        <w:t>6.3.3</w:t>
      </w:r>
      <w:r>
        <w:rPr>
          <w:rFonts w:asciiTheme="minorHAnsi" w:eastAsiaTheme="minorEastAsia" w:hAnsiTheme="minorHAnsi" w:cstheme="minorBidi"/>
          <w:sz w:val="22"/>
          <w:szCs w:val="22"/>
        </w:rPr>
        <w:tab/>
      </w:r>
      <w:r>
        <w:t>Právo na soukromí</w:t>
      </w:r>
      <w:r>
        <w:tab/>
      </w:r>
      <w:r>
        <w:fldChar w:fldCharType="begin"/>
      </w:r>
      <w:r>
        <w:instrText xml:space="preserve"> PAGEREF _Toc75984275 \h </w:instrText>
      </w:r>
      <w:r>
        <w:fldChar w:fldCharType="separate"/>
      </w:r>
      <w:r>
        <w:t>83</w:t>
      </w:r>
      <w:r>
        <w:fldChar w:fldCharType="end"/>
      </w:r>
    </w:p>
    <w:p w14:paraId="1B6C5B9F" w14:textId="6F60991B" w:rsidR="00F5185C" w:rsidRDefault="00F5185C">
      <w:pPr>
        <w:pStyle w:val="Obsah1"/>
        <w:rPr>
          <w:rFonts w:asciiTheme="minorHAnsi" w:eastAsiaTheme="minorEastAsia" w:hAnsiTheme="minorHAnsi" w:cstheme="minorBidi"/>
          <w:b w:val="0"/>
          <w:color w:val="auto"/>
          <w:sz w:val="22"/>
          <w:szCs w:val="22"/>
        </w:rPr>
      </w:pPr>
      <w:r>
        <w:t>7</w:t>
      </w:r>
      <w:r>
        <w:rPr>
          <w:rFonts w:asciiTheme="minorHAnsi" w:eastAsiaTheme="minorEastAsia" w:hAnsiTheme="minorHAnsi" w:cstheme="minorBidi"/>
          <w:b w:val="0"/>
          <w:color w:val="auto"/>
          <w:sz w:val="22"/>
          <w:szCs w:val="22"/>
        </w:rPr>
        <w:tab/>
      </w:r>
      <w:r>
        <w:t>Závěr</w:t>
      </w:r>
      <w:r>
        <w:tab/>
      </w:r>
      <w:r>
        <w:fldChar w:fldCharType="begin"/>
      </w:r>
      <w:r>
        <w:instrText xml:space="preserve"> PAGEREF _Toc75984276 \h </w:instrText>
      </w:r>
      <w:r>
        <w:fldChar w:fldCharType="separate"/>
      </w:r>
      <w:r>
        <w:t>89</w:t>
      </w:r>
      <w:r>
        <w:fldChar w:fldCharType="end"/>
      </w:r>
    </w:p>
    <w:p w14:paraId="2703A4A0" w14:textId="7A9CFADE" w:rsidR="00F5185C" w:rsidRDefault="00F5185C">
      <w:pPr>
        <w:pStyle w:val="Obsah1"/>
        <w:rPr>
          <w:rFonts w:asciiTheme="minorHAnsi" w:eastAsiaTheme="minorEastAsia" w:hAnsiTheme="minorHAnsi" w:cstheme="minorBidi"/>
          <w:b w:val="0"/>
          <w:color w:val="auto"/>
          <w:sz w:val="22"/>
          <w:szCs w:val="22"/>
        </w:rPr>
      </w:pPr>
      <w:r>
        <w:t>Použité zdroje</w:t>
      </w:r>
      <w:r>
        <w:tab/>
      </w:r>
      <w:r>
        <w:fldChar w:fldCharType="begin"/>
      </w:r>
      <w:r>
        <w:instrText xml:space="preserve"> PAGEREF _Toc75984277 \h </w:instrText>
      </w:r>
      <w:r>
        <w:fldChar w:fldCharType="separate"/>
      </w:r>
      <w:r>
        <w:t>93</w:t>
      </w:r>
      <w:r>
        <w:fldChar w:fldCharType="end"/>
      </w:r>
    </w:p>
    <w:p w14:paraId="51CF5B00" w14:textId="79C42D21" w:rsidR="00F5185C" w:rsidRDefault="00F5185C">
      <w:pPr>
        <w:pStyle w:val="Obsah2"/>
        <w:rPr>
          <w:rFonts w:asciiTheme="minorHAnsi" w:eastAsiaTheme="minorEastAsia" w:hAnsiTheme="minorHAnsi" w:cstheme="minorBidi"/>
          <w:iCs w:val="0"/>
          <w:sz w:val="22"/>
          <w:szCs w:val="22"/>
        </w:rPr>
      </w:pPr>
      <w:r>
        <w:t>Monografie</w:t>
      </w:r>
      <w:r>
        <w:tab/>
      </w:r>
      <w:r>
        <w:fldChar w:fldCharType="begin"/>
      </w:r>
      <w:r>
        <w:instrText xml:space="preserve"> PAGEREF _Toc75984278 \h </w:instrText>
      </w:r>
      <w:r>
        <w:fldChar w:fldCharType="separate"/>
      </w:r>
      <w:r>
        <w:t>93</w:t>
      </w:r>
      <w:r>
        <w:fldChar w:fldCharType="end"/>
      </w:r>
    </w:p>
    <w:p w14:paraId="1AE2F6C7" w14:textId="0C6F3FFE" w:rsidR="00F5185C" w:rsidRDefault="00F5185C">
      <w:pPr>
        <w:pStyle w:val="Obsah2"/>
        <w:rPr>
          <w:rFonts w:asciiTheme="minorHAnsi" w:eastAsiaTheme="minorEastAsia" w:hAnsiTheme="minorHAnsi" w:cstheme="minorBidi"/>
          <w:iCs w:val="0"/>
          <w:sz w:val="22"/>
          <w:szCs w:val="22"/>
        </w:rPr>
      </w:pPr>
      <w:r>
        <w:t>Články</w:t>
      </w:r>
      <w:r>
        <w:tab/>
      </w:r>
      <w:r>
        <w:fldChar w:fldCharType="begin"/>
      </w:r>
      <w:r>
        <w:instrText xml:space="preserve"> PAGEREF _Toc75984279 \h </w:instrText>
      </w:r>
      <w:r>
        <w:fldChar w:fldCharType="separate"/>
      </w:r>
      <w:r>
        <w:t>94</w:t>
      </w:r>
      <w:r>
        <w:fldChar w:fldCharType="end"/>
      </w:r>
    </w:p>
    <w:p w14:paraId="1021F9BA" w14:textId="1D165B4F" w:rsidR="00F5185C" w:rsidRDefault="00F5185C">
      <w:pPr>
        <w:pStyle w:val="Obsah2"/>
        <w:rPr>
          <w:rFonts w:asciiTheme="minorHAnsi" w:eastAsiaTheme="minorEastAsia" w:hAnsiTheme="minorHAnsi" w:cstheme="minorBidi"/>
          <w:iCs w:val="0"/>
          <w:sz w:val="22"/>
          <w:szCs w:val="22"/>
        </w:rPr>
      </w:pPr>
      <w:r>
        <w:t>Elektronické zdroje</w:t>
      </w:r>
      <w:r>
        <w:tab/>
      </w:r>
      <w:r>
        <w:fldChar w:fldCharType="begin"/>
      </w:r>
      <w:r>
        <w:instrText xml:space="preserve"> PAGEREF _Toc75984280 \h </w:instrText>
      </w:r>
      <w:r>
        <w:fldChar w:fldCharType="separate"/>
      </w:r>
      <w:r>
        <w:t>95</w:t>
      </w:r>
      <w:r>
        <w:fldChar w:fldCharType="end"/>
      </w:r>
    </w:p>
    <w:p w14:paraId="194DCC29" w14:textId="0276085A" w:rsidR="00A639A6" w:rsidRPr="00746487" w:rsidRDefault="00825A03" w:rsidP="00416737">
      <w:pPr>
        <w:pStyle w:val="Dalodstavce"/>
        <w:sectPr w:rsidR="00A639A6" w:rsidRPr="00746487" w:rsidSect="00874B7A">
          <w:headerReference w:type="even" r:id="rId24"/>
          <w:headerReference w:type="default" r:id="rId25"/>
          <w:footerReference w:type="default" r:id="rId26"/>
          <w:type w:val="oddPage"/>
          <w:pgSz w:w="11906" w:h="16838" w:code="9"/>
          <w:pgMar w:top="2380" w:right="2020" w:bottom="2380" w:left="2020" w:header="1900" w:footer="1280" w:gutter="500"/>
          <w:cols w:space="708"/>
          <w:docGrid w:linePitch="360"/>
        </w:sectPr>
      </w:pPr>
      <w:r w:rsidRPr="00746487">
        <w:fldChar w:fldCharType="end"/>
      </w:r>
    </w:p>
    <w:p w14:paraId="605F2A10" w14:textId="0CED6371" w:rsidR="008B1BE6" w:rsidRPr="00746487" w:rsidRDefault="008B1BE6" w:rsidP="00416737">
      <w:pPr>
        <w:pStyle w:val="Nadpis10"/>
      </w:pPr>
    </w:p>
    <w:p w14:paraId="3DDD8F70" w14:textId="77777777" w:rsidR="00DC0619" w:rsidRPr="00746487" w:rsidRDefault="001165B2" w:rsidP="007C0619">
      <w:pPr>
        <w:pStyle w:val="Nadpis10"/>
      </w:pPr>
      <w:bookmarkStart w:id="6" w:name="_Toc75984234"/>
      <w:r w:rsidRPr="00746487">
        <w:lastRenderedPageBreak/>
        <w:t>Seznam pojmů a zkratek</w:t>
      </w:r>
      <w:bookmarkEnd w:id="6"/>
    </w:p>
    <w:sdt>
      <w:sdtPr>
        <w:id w:val="1914736146"/>
        <w15:repeatingSection/>
      </w:sdtPr>
      <w:sdtContent>
        <w:sdt>
          <w:sdtPr>
            <w:id w:val="293645189"/>
            <w:placeholder>
              <w:docPart w:val="3EDD4C41D1534D8B8A756B3B3943DCD7"/>
            </w:placeholder>
            <w15:repeatingSectionItem/>
          </w:sdtPr>
          <w:sdtEndPr/>
          <w:sdtContent>
            <w:p w14:paraId="77D49D8A" w14:textId="52E94224" w:rsidR="003F666A" w:rsidRPr="00746487" w:rsidRDefault="00B074C2" w:rsidP="003F666A">
              <w:pPr>
                <w:pStyle w:val="ZPSeznamzkratek"/>
              </w:pPr>
              <w:sdt>
                <w:sdtPr>
                  <w:id w:val="-783184982"/>
                  <w:placeholder>
                    <w:docPart w:val="633C08B259024CE7ACE3E81128751C69"/>
                  </w:placeholder>
                  <w:text/>
                </w:sdtPr>
                <w:sdtEndPr/>
                <w:sdtContent>
                  <w:r w:rsidR="00B70D7A">
                    <w:t>AML</w:t>
                  </w:r>
                </w:sdtContent>
              </w:sdt>
              <w:r w:rsidR="003F666A" w:rsidRPr="00746487">
                <w:tab/>
              </w:r>
              <w:r w:rsidR="00DC0619" w:rsidRPr="00746487">
                <w:t>–</w:t>
              </w:r>
              <w:r w:rsidR="00DC0619" w:rsidRPr="00746487">
                <w:tab/>
              </w:r>
              <w:sdt>
                <w:sdtPr>
                  <w:id w:val="1660576588"/>
                  <w:placeholder>
                    <w:docPart w:val="7401B048FA814E82991E30D55E12D9F8"/>
                  </w:placeholder>
                  <w:text/>
                </w:sdtPr>
                <w:sdtEndPr/>
                <w:sdtContent>
                  <w:r w:rsidR="00E44F0F">
                    <w:t xml:space="preserve">proti praní špinavých peněz (z anglického </w:t>
                  </w:r>
                  <w:r w:rsidR="00895952">
                    <w:t>„</w:t>
                  </w:r>
                  <w:r w:rsidR="00E44F0F">
                    <w:t xml:space="preserve">anti </w:t>
                  </w:r>
                  <w:proofErr w:type="spellStart"/>
                  <w:r w:rsidR="00E44F0F">
                    <w:t>money</w:t>
                  </w:r>
                  <w:proofErr w:type="spellEnd"/>
                  <w:r w:rsidR="00E44F0F">
                    <w:t xml:space="preserve"> </w:t>
                  </w:r>
                  <w:proofErr w:type="spellStart"/>
                  <w:r w:rsidR="00E44F0F">
                    <w:t>laundering</w:t>
                  </w:r>
                  <w:proofErr w:type="spellEnd"/>
                  <w:r w:rsidR="00895952">
                    <w:t>“</w:t>
                  </w:r>
                  <w:r w:rsidR="00E44F0F">
                    <w:t>)</w:t>
                  </w:r>
                </w:sdtContent>
              </w:sdt>
            </w:p>
          </w:sdtContent>
        </w:sdt>
        <w:sdt>
          <w:sdtPr>
            <w:id w:val="1353607964"/>
            <w:placeholder>
              <w:docPart w:val="1967DDAB35F849EAB49F4AFE56832573"/>
            </w:placeholder>
            <w15:repeatingSectionItem/>
          </w:sdtPr>
          <w:sdtContent>
            <w:p w14:paraId="6CCC5826" w14:textId="6852671A" w:rsidR="00CF0EA1" w:rsidRPr="00746487" w:rsidRDefault="00CF0EA1" w:rsidP="003F666A">
              <w:pPr>
                <w:pStyle w:val="ZPSeznamzkratek"/>
              </w:pPr>
              <w:sdt>
                <w:sdtPr>
                  <w:id w:val="1469702026"/>
                  <w:placeholder>
                    <w:docPart w:val="2CC0764DFF52421F96423E63222B90B1"/>
                  </w:placeholder>
                  <w:text/>
                </w:sdtPr>
                <w:sdtContent>
                  <w:r w:rsidR="00B70D7A">
                    <w:t>UBO</w:t>
                  </w:r>
                </w:sdtContent>
              </w:sdt>
              <w:r w:rsidRPr="00746487">
                <w:tab/>
                <w:t>–</w:t>
              </w:r>
              <w:r w:rsidRPr="00746487">
                <w:tab/>
              </w:r>
              <w:sdt>
                <w:sdtPr>
                  <w:id w:val="268668435"/>
                  <w:placeholder>
                    <w:docPart w:val="62FE4E4EBD4B4C1292A97F83DFB8F20E"/>
                  </w:placeholder>
                  <w:text/>
                </w:sdtPr>
                <w:sdtContent>
                  <w:r w:rsidR="00E44F0F">
                    <w:t>skutečný majitel (z anglického „</w:t>
                  </w:r>
                  <w:proofErr w:type="spellStart"/>
                  <w:r w:rsidR="00E44F0F">
                    <w:t>ultimate</w:t>
                  </w:r>
                  <w:proofErr w:type="spellEnd"/>
                  <w:r w:rsidR="00E44F0F">
                    <w:t xml:space="preserve"> </w:t>
                  </w:r>
                  <w:proofErr w:type="spellStart"/>
                  <w:r w:rsidR="00E44F0F">
                    <w:t>beneficial</w:t>
                  </w:r>
                  <w:proofErr w:type="spellEnd"/>
                  <w:r w:rsidR="00E44F0F">
                    <w:t xml:space="preserve"> </w:t>
                  </w:r>
                  <w:proofErr w:type="spellStart"/>
                  <w:r w:rsidR="00E44F0F">
                    <w:t>owner</w:t>
                  </w:r>
                  <w:proofErr w:type="spellEnd"/>
                  <w:r w:rsidR="00895952">
                    <w:t>“</w:t>
                  </w:r>
                  <w:r w:rsidR="00E44F0F">
                    <w:t>)</w:t>
                  </w:r>
                </w:sdtContent>
              </w:sdt>
            </w:p>
          </w:sdtContent>
        </w:sdt>
        <w:sdt>
          <w:sdtPr>
            <w:id w:val="-739712195"/>
            <w:placeholder>
              <w:docPart w:val="0F02EFE9D7F44F9796881A67A6A8629A"/>
            </w:placeholder>
            <w15:repeatingSectionItem/>
          </w:sdtPr>
          <w:sdtContent>
            <w:p w14:paraId="3F750CDC" w14:textId="7B172EC9" w:rsidR="00CF0EA1" w:rsidRPr="00746487" w:rsidRDefault="00CF0EA1" w:rsidP="003F666A">
              <w:pPr>
                <w:pStyle w:val="ZPSeznamzkratek"/>
              </w:pPr>
              <w:sdt>
                <w:sdtPr>
                  <w:id w:val="243307553"/>
                  <w:placeholder>
                    <w:docPart w:val="47F99E22015A4A288C90E7694444E6C4"/>
                  </w:placeholder>
                  <w:text/>
                </w:sdtPr>
                <w:sdtContent>
                  <w:proofErr w:type="spellStart"/>
                  <w:r w:rsidR="00E31681">
                    <w:t>EvO</w:t>
                  </w:r>
                  <w:proofErr w:type="spellEnd"/>
                </w:sdtContent>
              </w:sdt>
              <w:r w:rsidRPr="00746487">
                <w:tab/>
                <w:t>–</w:t>
              </w:r>
              <w:r w:rsidRPr="00746487">
                <w:tab/>
              </w:r>
              <w:sdt>
                <w:sdtPr>
                  <w:id w:val="83809848"/>
                  <w:placeholder>
                    <w:docPart w:val="141B6FBAA36D4F7297235CD68537B71D"/>
                  </w:placeholder>
                  <w:text/>
                </w:sdtPr>
                <w:sdtContent>
                  <w:r w:rsidR="00E44F0F">
                    <w:t>evidující osoba</w:t>
                  </w:r>
                </w:sdtContent>
              </w:sdt>
            </w:p>
          </w:sdtContent>
        </w:sdt>
        <w:sdt>
          <w:sdtPr>
            <w:id w:val="1883288341"/>
            <w:placeholder>
              <w:docPart w:val="CEB92D8E9E4A4EE8805A437E62FFB14E"/>
            </w:placeholder>
            <w15:repeatingSectionItem/>
          </w:sdtPr>
          <w:sdtContent>
            <w:p w14:paraId="6DE2E36F" w14:textId="2E184609" w:rsidR="00E31681" w:rsidRPr="00746487" w:rsidRDefault="00E31681" w:rsidP="003F666A">
              <w:pPr>
                <w:pStyle w:val="ZPSeznamzkratek"/>
              </w:pPr>
              <w:sdt>
                <w:sdtPr>
                  <w:id w:val="-1904361780"/>
                  <w:placeholder>
                    <w:docPart w:val="6822405125C644BAB748F95F1411A63B"/>
                  </w:placeholder>
                  <w:text/>
                </w:sdtPr>
                <w:sdtContent>
                  <w:r>
                    <w:t>3. AML směrnice</w:t>
                  </w:r>
                </w:sdtContent>
              </w:sdt>
              <w:r w:rsidRPr="00746487">
                <w:tab/>
                <w:t>–</w:t>
              </w:r>
              <w:r w:rsidRPr="00746487">
                <w:tab/>
              </w:r>
              <w:sdt>
                <w:sdtPr>
                  <w:id w:val="219401525"/>
                  <w:placeholder>
                    <w:docPart w:val="522CB200388241E7B49AD1513B098FC2"/>
                  </w:placeholder>
                  <w:text/>
                </w:sdtPr>
                <w:sdtContent>
                  <w:r w:rsidR="00E44F0F">
                    <w:t>S</w:t>
                  </w:r>
                  <w:r w:rsidR="00E44F0F">
                    <w:t>měrnice Evropského parlamentu a Rady 2005/60/ES ze dne 26. října 2005 o předcházení zneužití finančního systému k praní peněz a financování terorismu</w:t>
                  </w:r>
                </w:sdtContent>
              </w:sdt>
            </w:p>
          </w:sdtContent>
        </w:sdt>
        <w:sdt>
          <w:sdtPr>
            <w:id w:val="-1809313022"/>
            <w:placeholder>
              <w:docPart w:val="8A69940C947D4C69AEFED324D0FDA323"/>
            </w:placeholder>
            <w15:repeatingSectionItem/>
          </w:sdtPr>
          <w:sdtContent>
            <w:p w14:paraId="0998CA52" w14:textId="1807E297" w:rsidR="00E31681" w:rsidRPr="00746487" w:rsidRDefault="00E31681" w:rsidP="003F666A">
              <w:pPr>
                <w:pStyle w:val="ZPSeznamzkratek"/>
              </w:pPr>
              <w:sdt>
                <w:sdtPr>
                  <w:id w:val="2138286905"/>
                  <w:placeholder>
                    <w:docPart w:val="8355C9635A53460CAC6915638C2AC04A"/>
                  </w:placeholder>
                  <w:text/>
                </w:sdtPr>
                <w:sdtContent>
                  <w:r>
                    <w:t>4. AML směrnice</w:t>
                  </w:r>
                </w:sdtContent>
              </w:sdt>
              <w:r w:rsidRPr="00746487">
                <w:tab/>
                <w:t>–</w:t>
              </w:r>
              <w:r w:rsidRPr="00746487">
                <w:tab/>
              </w:r>
              <w:sdt>
                <w:sdtPr>
                  <w:id w:val="319934138"/>
                  <w:placeholder>
                    <w:docPart w:val="FCE2CBB8E86A4780BFFC260700A43F9D"/>
                  </w:placeholder>
                  <w:text/>
                </w:sdtPr>
                <w:sdtContent>
                  <w:r w:rsidR="00E44F0F">
                    <w:t>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w:t>
                  </w:r>
                </w:sdtContent>
              </w:sdt>
            </w:p>
          </w:sdtContent>
        </w:sdt>
        <w:sdt>
          <w:sdtPr>
            <w:id w:val="1333722070"/>
            <w:placeholder>
              <w:docPart w:val="CFB28D0144514C98ADEBAE2D31EA5C46"/>
            </w:placeholder>
            <w15:repeatingSectionItem/>
          </w:sdtPr>
          <w:sdtContent>
            <w:p w14:paraId="2FC805AC" w14:textId="4D3328CC" w:rsidR="00E31681" w:rsidRPr="00746487" w:rsidRDefault="00E31681" w:rsidP="003F666A">
              <w:pPr>
                <w:pStyle w:val="ZPSeznamzkratek"/>
              </w:pPr>
              <w:sdt>
                <w:sdtPr>
                  <w:id w:val="-1570492771"/>
                  <w:placeholder>
                    <w:docPart w:val="EB1E07FA65164B3C9C26F69BF108999F"/>
                  </w:placeholder>
                  <w:text/>
                </w:sdtPr>
                <w:sdtContent>
                  <w:r>
                    <w:t>5. AML směrnice</w:t>
                  </w:r>
                </w:sdtContent>
              </w:sdt>
              <w:r w:rsidRPr="00746487">
                <w:tab/>
                <w:t>–</w:t>
              </w:r>
              <w:r w:rsidRPr="00746487">
                <w:tab/>
              </w:r>
              <w:sdt>
                <w:sdtPr>
                  <w:id w:val="-1853253667"/>
                  <w:placeholder>
                    <w:docPart w:val="789EDE48C81F4A5E97FBF13218610AA1"/>
                  </w:placeholder>
                  <w:text/>
                </w:sdtPr>
                <w:sdtContent>
                  <w:r w:rsidR="00895952">
                    <w:t>Směrnice Evropského parlamentu a rady (EU) 2018/843 ze dne 30. května 2018, kterou se mění směrnice (EU) 2015/849 o předcházení využívání finančního systému k praní peněz nebo financování terorismu a směrnice 2009/138/ES a 2013/36/EU</w:t>
                  </w:r>
                </w:sdtContent>
              </w:sdt>
            </w:p>
          </w:sdtContent>
        </w:sdt>
        <w:sdt>
          <w:sdtPr>
            <w:id w:val="32781501"/>
            <w:placeholder>
              <w:docPart w:val="0D4CC76C060B48BD8ACBA5D07244DA2E"/>
            </w:placeholder>
            <w15:repeatingSectionItem/>
          </w:sdtPr>
          <w:sdtContent>
            <w:p w14:paraId="7B0C3902" w14:textId="577D4122" w:rsidR="00E31681" w:rsidRPr="00746487" w:rsidRDefault="00E31681" w:rsidP="003F666A">
              <w:pPr>
                <w:pStyle w:val="ZPSeznamzkratek"/>
              </w:pPr>
              <w:sdt>
                <w:sdtPr>
                  <w:id w:val="-2022780111"/>
                  <w:placeholder>
                    <w:docPart w:val="F2F3D047F1AB490998DF0EF6C1AFADD9"/>
                  </w:placeholder>
                  <w:text/>
                </w:sdtPr>
                <w:sdtContent>
                  <w:r>
                    <w:t>6. AML směrnice</w:t>
                  </w:r>
                </w:sdtContent>
              </w:sdt>
              <w:r w:rsidRPr="00746487">
                <w:tab/>
                <w:t>–</w:t>
              </w:r>
              <w:r w:rsidRPr="00746487">
                <w:tab/>
              </w:r>
              <w:sdt>
                <w:sdtPr>
                  <w:id w:val="1664809130"/>
                  <w:placeholder>
                    <w:docPart w:val="9076DCC8900A47E28ABC989041DC5426"/>
                  </w:placeholder>
                  <w:text/>
                </w:sdtPr>
                <w:sdtContent>
                  <w:r w:rsidR="00895952">
                    <w:t>Směrnice Evropského parlamentu a rady (EU) 2018/1673 ze dne 23. října 2018 o boji vedeném trestněprávní cestou proti praní peněz</w:t>
                  </w:r>
                </w:sdtContent>
              </w:sdt>
            </w:p>
          </w:sdtContent>
        </w:sdt>
        <w:sdt>
          <w:sdtPr>
            <w:id w:val="-514454717"/>
            <w:placeholder>
              <w:docPart w:val="CC50802C5E464DE695FA429685D49D09"/>
            </w:placeholder>
            <w15:repeatingSectionItem/>
          </w:sdtPr>
          <w:sdtContent>
            <w:p w14:paraId="7B3241FE" w14:textId="2B8F59E2" w:rsidR="00E31681" w:rsidRPr="00746487" w:rsidRDefault="00E31681" w:rsidP="003F666A">
              <w:pPr>
                <w:pStyle w:val="ZPSeznamzkratek"/>
              </w:pPr>
              <w:sdt>
                <w:sdtPr>
                  <w:id w:val="1493531529"/>
                  <w:placeholder>
                    <w:docPart w:val="955FACB1860B4DF2891237A89580EDA8"/>
                  </w:placeholder>
                  <w:text/>
                </w:sdtPr>
                <w:sdtContent>
                  <w:r>
                    <w:t>Akční plán</w:t>
                  </w:r>
                </w:sdtContent>
              </w:sdt>
              <w:r w:rsidRPr="00746487">
                <w:tab/>
                <w:t>–</w:t>
              </w:r>
              <w:r w:rsidRPr="00746487">
                <w:tab/>
              </w:r>
              <w:sdt>
                <w:sdtPr>
                  <w:id w:val="-1682588403"/>
                  <w:placeholder>
                    <w:docPart w:val="97C09D8ECE1244DBACE75D3F2AF3709A"/>
                  </w:placeholder>
                  <w:text/>
                </w:sdtPr>
                <w:sdtContent>
                  <w:r w:rsidR="00895952" w:rsidRPr="00895952">
                    <w:t>Akční plán v boji proti praní peněz a financování terorismu</w:t>
                  </w:r>
                </w:sdtContent>
              </w:sdt>
            </w:p>
          </w:sdtContent>
        </w:sdt>
        <w:sdt>
          <w:sdtPr>
            <w:id w:val="-1447999874"/>
            <w:placeholder>
              <w:docPart w:val="E98B103313E94C8DB47EBA73BC3E3178"/>
            </w:placeholder>
            <w15:repeatingSectionItem/>
          </w:sdtPr>
          <w:sdtContent>
            <w:p w14:paraId="439B0A0B" w14:textId="4FEF2842" w:rsidR="00E31681" w:rsidRPr="00746487" w:rsidRDefault="00E31681" w:rsidP="003F666A">
              <w:pPr>
                <w:pStyle w:val="ZPSeznamzkratek"/>
              </w:pPr>
              <w:sdt>
                <w:sdtPr>
                  <w:id w:val="-1569561740"/>
                  <w:placeholder>
                    <w:docPart w:val="973F9F0FDCFE4581BAF9E22010F66A84"/>
                  </w:placeholder>
                  <w:text/>
                </w:sdtPr>
                <w:sdtContent>
                  <w:r>
                    <w:t>Report</w:t>
                  </w:r>
                </w:sdtContent>
              </w:sdt>
              <w:r w:rsidRPr="00746487">
                <w:tab/>
                <w:t>–</w:t>
              </w:r>
              <w:r w:rsidRPr="00746487">
                <w:tab/>
              </w:r>
              <w:sdt>
                <w:sdtPr>
                  <w:rPr>
                    <w:rFonts w:asciiTheme="minorHAnsi" w:hAnsiTheme="minorHAnsi"/>
                  </w:rPr>
                  <w:id w:val="-1403064347"/>
                  <w:placeholder>
                    <w:docPart w:val="DED959B4322A46A2A3EC1E00AA815B94"/>
                  </w:placeholder>
                  <w:text/>
                </w:sdtPr>
                <w:sdtContent>
                  <w:r w:rsidR="00895952" w:rsidRPr="00895952">
                    <w:rPr>
                      <w:rFonts w:asciiTheme="minorHAnsi" w:hAnsiTheme="minorHAnsi"/>
                    </w:rPr>
                    <w:t xml:space="preserve">ZPRÁVA KOMISE EVROPSKÉMU PARLAMENTU A RADĚ posuzující, zda členské státy řádně identifikovaly trusty a podobná právní ujednání, která se řídí jejich právními předpisy, a zda se na ně vztahují povinnosti stanovené směrnicí (EU) 2015/849 COM/2020/560 </w:t>
                  </w:r>
                  <w:proofErr w:type="spellStart"/>
                  <w:r w:rsidR="00895952" w:rsidRPr="00895952">
                    <w:rPr>
                      <w:rFonts w:asciiTheme="minorHAnsi" w:hAnsiTheme="minorHAnsi"/>
                    </w:rPr>
                    <w:t>final</w:t>
                  </w:r>
                  <w:proofErr w:type="spellEnd"/>
                </w:sdtContent>
              </w:sdt>
            </w:p>
          </w:sdtContent>
        </w:sdt>
        <w:sdt>
          <w:sdtPr>
            <w:id w:val="-1478992977"/>
            <w:placeholder>
              <w:docPart w:val="D1F20DFAC1434C418CAB98430A955817"/>
            </w:placeholder>
            <w15:repeatingSectionItem/>
          </w:sdtPr>
          <w:sdtContent>
            <w:p w14:paraId="3943E930" w14:textId="10C7B1A3" w:rsidR="00E31681" w:rsidRPr="00746487" w:rsidRDefault="00E31681" w:rsidP="003F666A">
              <w:pPr>
                <w:pStyle w:val="ZPSeznamzkratek"/>
              </w:pPr>
              <w:sdt>
                <w:sdtPr>
                  <w:id w:val="-1867506489"/>
                  <w:placeholder>
                    <w:docPart w:val="1179E476BE244DCDA843A243ED6750F7"/>
                  </w:placeholder>
                  <w:text/>
                </w:sdtPr>
                <w:sdtContent>
                  <w:r>
                    <w:t>ZESM</w:t>
                  </w:r>
                </w:sdtContent>
              </w:sdt>
              <w:r w:rsidRPr="00746487">
                <w:tab/>
                <w:t>–</w:t>
              </w:r>
              <w:r w:rsidRPr="00746487">
                <w:tab/>
              </w:r>
              <w:sdt>
                <w:sdtPr>
                  <w:rPr>
                    <w:rFonts w:asciiTheme="minorHAnsi" w:hAnsiTheme="minorHAnsi"/>
                  </w:rPr>
                  <w:id w:val="1167749443"/>
                  <w:placeholder>
                    <w:docPart w:val="D5C31B59ABFD44E98DAF002929618768"/>
                  </w:placeholder>
                  <w:text/>
                </w:sdtPr>
                <w:sdtContent>
                  <w:r w:rsidR="00895952">
                    <w:rPr>
                      <w:rFonts w:asciiTheme="minorHAnsi" w:hAnsiTheme="minorHAnsi"/>
                    </w:rPr>
                    <w:t>z</w:t>
                  </w:r>
                  <w:r w:rsidR="00895952" w:rsidRPr="00895952">
                    <w:rPr>
                      <w:rFonts w:asciiTheme="minorHAnsi" w:hAnsiTheme="minorHAnsi"/>
                    </w:rPr>
                    <w:t>ákon č. 37/2001 Sb., o evidenci skutečných majitelů, ve znění pozdějších předpisů</w:t>
                  </w:r>
                </w:sdtContent>
              </w:sdt>
            </w:p>
          </w:sdtContent>
        </w:sdt>
        <w:sdt>
          <w:sdtPr>
            <w:id w:val="896022036"/>
            <w:placeholder>
              <w:docPart w:val="737145A2DB434CB8A47ED673A6520855"/>
            </w:placeholder>
            <w15:repeatingSectionItem/>
          </w:sdtPr>
          <w:sdtContent>
            <w:p w14:paraId="09ED2264" w14:textId="09805E64" w:rsidR="00E31681" w:rsidRPr="00746487" w:rsidRDefault="00E31681" w:rsidP="003F666A">
              <w:pPr>
                <w:pStyle w:val="ZPSeznamzkratek"/>
              </w:pPr>
              <w:sdt>
                <w:sdtPr>
                  <w:id w:val="-350259657"/>
                  <w:placeholder>
                    <w:docPart w:val="F4087B408E4D4E359159E3A1616D8391"/>
                  </w:placeholder>
                  <w:text/>
                </w:sdtPr>
                <w:sdtContent>
                  <w:r>
                    <w:t>RPVS</w:t>
                  </w:r>
                </w:sdtContent>
              </w:sdt>
              <w:r w:rsidRPr="00746487">
                <w:tab/>
                <w:t>–</w:t>
              </w:r>
              <w:r w:rsidRPr="00746487">
                <w:tab/>
              </w:r>
              <w:sdt>
                <w:sdtPr>
                  <w:id w:val="1863310001"/>
                  <w:placeholder>
                    <w:docPart w:val="75A26E96BC2D41B1AEBF0A4509E0DDCE"/>
                  </w:placeholder>
                  <w:text/>
                </w:sdtPr>
                <w:sdtContent>
                  <w:r w:rsidR="00895952">
                    <w:t xml:space="preserve">zákon č. 315/2016 Z. z., o </w:t>
                  </w:r>
                  <w:proofErr w:type="spellStart"/>
                  <w:r w:rsidR="00895952">
                    <w:t>registri</w:t>
                  </w:r>
                  <w:proofErr w:type="spellEnd"/>
                  <w:r w:rsidR="00895952">
                    <w:t xml:space="preserve"> </w:t>
                  </w:r>
                  <w:proofErr w:type="spellStart"/>
                  <w:r w:rsidR="00895952">
                    <w:t>partnerov</w:t>
                  </w:r>
                  <w:proofErr w:type="spellEnd"/>
                  <w:r w:rsidR="00895952">
                    <w:t xml:space="preserve"> veřejného sektor a </w:t>
                  </w:r>
                  <w:proofErr w:type="spellStart"/>
                  <w:r w:rsidR="00895952">
                    <w:t>a</w:t>
                  </w:r>
                  <w:proofErr w:type="spellEnd"/>
                  <w:r w:rsidR="00895952">
                    <w:t xml:space="preserve"> o </w:t>
                  </w:r>
                  <w:proofErr w:type="spellStart"/>
                  <w:r w:rsidR="00895952">
                    <w:t>zmene</w:t>
                  </w:r>
                  <w:proofErr w:type="spellEnd"/>
                  <w:r w:rsidR="00895952">
                    <w:t xml:space="preserve"> a </w:t>
                  </w:r>
                  <w:proofErr w:type="spellStart"/>
                  <w:r w:rsidR="00895952">
                    <w:t>doplnení</w:t>
                  </w:r>
                  <w:proofErr w:type="spellEnd"/>
                  <w:r w:rsidR="00895952">
                    <w:t xml:space="preserve"> </w:t>
                  </w:r>
                  <w:proofErr w:type="spellStart"/>
                  <w:r w:rsidR="00895952">
                    <w:t>niektorých</w:t>
                  </w:r>
                  <w:proofErr w:type="spellEnd"/>
                  <w:r w:rsidR="00895952">
                    <w:t xml:space="preserve"> </w:t>
                  </w:r>
                  <w:proofErr w:type="spellStart"/>
                  <w:r w:rsidR="00895952">
                    <w:t>zákonov</w:t>
                  </w:r>
                  <w:proofErr w:type="spellEnd"/>
                </w:sdtContent>
              </w:sdt>
            </w:p>
          </w:sdtContent>
        </w:sdt>
        <w:sdt>
          <w:sdtPr>
            <w:id w:val="-42146824"/>
            <w:placeholder>
              <w:docPart w:val="BE6B171D3CAC408193D0F8484CB39AA6"/>
            </w:placeholder>
            <w15:repeatingSectionItem/>
          </w:sdtPr>
          <w:sdtContent>
            <w:p w14:paraId="5B7D05B6" w14:textId="55329489" w:rsidR="00E31681" w:rsidRPr="00746487" w:rsidRDefault="00E31681" w:rsidP="003F666A">
              <w:pPr>
                <w:pStyle w:val="ZPSeznamzkratek"/>
              </w:pPr>
              <w:sdt>
                <w:sdtPr>
                  <w:rPr>
                    <w:i/>
                    <w:iCs/>
                  </w:rPr>
                  <w:id w:val="207223225"/>
                  <w:placeholder>
                    <w:docPart w:val="D04A935013CB4DEC99BDF02BE6651245"/>
                  </w:placeholder>
                  <w:text/>
                </w:sdtPr>
                <w:sdtContent>
                  <w:proofErr w:type="spellStart"/>
                  <w:r w:rsidRPr="00E31681">
                    <w:rPr>
                      <w:i/>
                      <w:iCs/>
                    </w:rPr>
                    <w:t>Ms</w:t>
                  </w:r>
                  <w:proofErr w:type="spellEnd"/>
                  <w:r w:rsidRPr="00E31681">
                    <w:rPr>
                      <w:i/>
                      <w:iCs/>
                    </w:rPr>
                    <w:t>. Helen S.</w:t>
                  </w:r>
                </w:sdtContent>
              </w:sdt>
              <w:r w:rsidRPr="00746487">
                <w:tab/>
                <w:t>–</w:t>
              </w:r>
              <w:r w:rsidRPr="00746487">
                <w:tab/>
              </w:r>
              <w:sdt>
                <w:sdtPr>
                  <w:id w:val="-1434283398"/>
                  <w:placeholder>
                    <w:docPart w:val="369A064D82D6472EB024BB066D3BAFCB"/>
                  </w:placeholder>
                  <w:text/>
                </w:sdtPr>
                <w:sdtContent>
                  <w:proofErr w:type="spellStart"/>
                  <w:r w:rsidR="00895952">
                    <w:t>Conseil</w:t>
                  </w:r>
                  <w:proofErr w:type="spellEnd"/>
                  <w:r w:rsidR="00895952">
                    <w:t xml:space="preserve"> </w:t>
                  </w:r>
                  <w:proofErr w:type="spellStart"/>
                  <w:r w:rsidR="00895952">
                    <w:t>Constitutionnel</w:t>
                  </w:r>
                  <w:proofErr w:type="spellEnd"/>
                  <w:r w:rsidR="00895952">
                    <w:t xml:space="preserve"> [francouzský ústavní soud], rozhodnutí č. 2016-591 QPC ze dne 21. října 2016</w:t>
                  </w:r>
                </w:sdtContent>
              </w:sdt>
            </w:p>
          </w:sdtContent>
        </w:sdt>
        <w:sdt>
          <w:sdtPr>
            <w:id w:val="216324119"/>
            <w:placeholder>
              <w:docPart w:val="0F41F38F31914210B5350DCE3CFB0DE2"/>
            </w:placeholder>
            <w15:repeatingSectionItem/>
          </w:sdtPr>
          <w:sdtContent>
            <w:p w14:paraId="21185B0E" w14:textId="5C184F50" w:rsidR="00E31681" w:rsidRPr="00746487" w:rsidRDefault="00E31681" w:rsidP="003F666A">
              <w:pPr>
                <w:pStyle w:val="ZPSeznamzkratek"/>
              </w:pPr>
              <w:sdt>
                <w:sdtPr>
                  <w:rPr>
                    <w:i/>
                    <w:iCs/>
                  </w:rPr>
                  <w:id w:val="1335185612"/>
                  <w:placeholder>
                    <w:docPart w:val="646305612E80497CB865DAE6D0841823"/>
                  </w:placeholder>
                  <w:text/>
                </w:sdtPr>
                <w:sdtContent>
                  <w:proofErr w:type="spellStart"/>
                  <w:r w:rsidRPr="00E31681">
                    <w:rPr>
                      <w:i/>
                      <w:iCs/>
                    </w:rPr>
                    <w:t>Olsen</w:t>
                  </w:r>
                  <w:proofErr w:type="spellEnd"/>
                </w:sdtContent>
              </w:sdt>
              <w:r w:rsidRPr="00746487">
                <w:tab/>
                <w:t>–</w:t>
              </w:r>
              <w:r w:rsidRPr="00746487">
                <w:tab/>
              </w:r>
              <w:sdt>
                <w:sdtPr>
                  <w:rPr>
                    <w:rFonts w:cstheme="minorHAnsi"/>
                  </w:rPr>
                  <w:id w:val="-385409129"/>
                  <w:placeholder>
                    <w:docPart w:val="5D5A626813904776B6EC19E60D22E2DD"/>
                  </w:placeholder>
                  <w:text/>
                </w:sdtPr>
                <w:sdtContent>
                  <w:r w:rsidR="00895952" w:rsidRPr="00895952">
                    <w:rPr>
                      <w:rFonts w:cstheme="minorHAnsi"/>
                    </w:rPr>
                    <w:t>rozsudek SDEU ze dne 9. 7. 2014 ve spojených věcech E-3/13 a E-20/13</w:t>
                  </w:r>
                </w:sdtContent>
              </w:sdt>
            </w:p>
          </w:sdtContent>
        </w:sdt>
        <w:sdt>
          <w:sdtPr>
            <w:id w:val="1895929760"/>
            <w:placeholder>
              <w:docPart w:val="899AC2A0128B4AF38516861B8A2D0ABA"/>
            </w:placeholder>
            <w15:repeatingSectionItem/>
          </w:sdtPr>
          <w:sdtContent>
            <w:p w14:paraId="5BB730F5" w14:textId="23A9B807" w:rsidR="00E31681" w:rsidRPr="00746487" w:rsidRDefault="00E31681" w:rsidP="003F666A">
              <w:pPr>
                <w:pStyle w:val="ZPSeznamzkratek"/>
              </w:pPr>
              <w:sdt>
                <w:sdtPr>
                  <w:rPr>
                    <w:i/>
                    <w:iCs/>
                  </w:rPr>
                  <w:id w:val="1078795491"/>
                  <w:placeholder>
                    <w:docPart w:val="C5F1B53BE0624B02A2430D06054D5DA3"/>
                  </w:placeholder>
                  <w:text/>
                </w:sdtPr>
                <w:sdtContent>
                  <w:proofErr w:type="spellStart"/>
                  <w:r w:rsidRPr="00E31681">
                    <w:rPr>
                      <w:i/>
                      <w:iCs/>
                    </w:rPr>
                    <w:t>Panayi</w:t>
                  </w:r>
                  <w:proofErr w:type="spellEnd"/>
                </w:sdtContent>
              </w:sdt>
              <w:r w:rsidRPr="00746487">
                <w:tab/>
                <w:t>–</w:t>
              </w:r>
              <w:r w:rsidRPr="00746487">
                <w:tab/>
              </w:r>
              <w:sdt>
                <w:sdtPr>
                  <w:id w:val="-1878467521"/>
                  <w:placeholder>
                    <w:docPart w:val="EDE2DAAA2C384D78881FAF0C686A9B3A"/>
                  </w:placeholder>
                  <w:text/>
                </w:sdtPr>
                <w:sdtContent>
                  <w:r w:rsidR="00895952">
                    <w:t>Rozsudek SDEU ze dne 14. 9. 2017 ve věci C-646/15</w:t>
                  </w:r>
                </w:sdtContent>
              </w:sdt>
            </w:p>
          </w:sdtContent>
        </w:sdt>
      </w:sdtContent>
    </w:sdt>
    <w:p w14:paraId="32ACBFE1" w14:textId="77777777" w:rsidR="002D5F86" w:rsidRPr="00746487" w:rsidRDefault="002D5F86" w:rsidP="002C0686">
      <w:pPr>
        <w:pStyle w:val="ZPSeznamzkratek"/>
        <w:sectPr w:rsidR="002D5F86" w:rsidRPr="00746487" w:rsidSect="00874B7A">
          <w:headerReference w:type="even" r:id="rId27"/>
          <w:headerReference w:type="default" r:id="rId28"/>
          <w:type w:val="oddPage"/>
          <w:pgSz w:w="11906" w:h="16838" w:code="9"/>
          <w:pgMar w:top="2380" w:right="2020" w:bottom="2380" w:left="2020" w:header="1900" w:footer="1280" w:gutter="500"/>
          <w:cols w:space="708"/>
          <w:docGrid w:linePitch="360"/>
        </w:sectPr>
      </w:pPr>
    </w:p>
    <w:p w14:paraId="2849E13F" w14:textId="77777777" w:rsidR="00874B7A" w:rsidRPr="00746487" w:rsidRDefault="00874B7A" w:rsidP="001B04F9">
      <w:pPr>
        <w:pStyle w:val="Nadpis1"/>
      </w:pPr>
      <w:bookmarkStart w:id="7" w:name="_Toc381564257"/>
      <w:bookmarkStart w:id="8" w:name="_Toc20320070"/>
      <w:bookmarkStart w:id="9" w:name="_Toc75984235"/>
      <w:r w:rsidRPr="00746487">
        <w:lastRenderedPageBreak/>
        <w:t>Úvod</w:t>
      </w:r>
      <w:bookmarkEnd w:id="7"/>
      <w:bookmarkEnd w:id="8"/>
      <w:bookmarkEnd w:id="9"/>
    </w:p>
    <w:p w14:paraId="4FBE8555" w14:textId="2924DAAA" w:rsidR="00147069" w:rsidRDefault="00147069" w:rsidP="00540FB4">
      <w:pPr>
        <w:pStyle w:val="Odstavec1"/>
      </w:pPr>
      <w:r>
        <w:t>Myšlenka evidence osob, které „stojí“ za právnickou osobou nebo jiným právním uspořádáním</w:t>
      </w:r>
      <w:r w:rsidR="00540FB4">
        <w:t>, není v moderních právních systémem ničím novým</w:t>
      </w:r>
      <w:r>
        <w:t xml:space="preserve"> – sahá přinejmenším k zavedení obchodních rejstříků.</w:t>
      </w:r>
      <w:r w:rsidR="00540FB4">
        <w:t xml:space="preserve"> Podobně tomu je v případě praní špinavých peněz, financování terorismu a predikativních trestných činů.</w:t>
      </w:r>
    </w:p>
    <w:p w14:paraId="21609A34" w14:textId="16DA5948" w:rsidR="00540FB4" w:rsidRDefault="00540FB4" w:rsidP="00754937">
      <w:pPr>
        <w:pStyle w:val="Dalodstavce"/>
      </w:pPr>
      <w:r>
        <w:t xml:space="preserve">S globalizačními tendencemi jednadvacátého století se pro tyto jevy pouze vytvořil větší prostor. Subjekty, které si přejí zastřít původ svého kapitálu (či svůj vztah k němu), mají pro toto jednání nyní možnost využít jak </w:t>
      </w:r>
      <w:r w:rsidR="00F23219">
        <w:t>rozsáhlejší</w:t>
      </w:r>
      <w:r>
        <w:t xml:space="preserve"> geografické území (není dnes obtížné využít pro svou věc právnickou osobu domicilovanou o dvanáct časových pásem jinde), tak širší paletu právních institutů. Výsledkem je</w:t>
      </w:r>
      <w:r w:rsidR="00754937">
        <w:t xml:space="preserve"> kromě široké palety trestné činnosti s touto oblastí spojené </w:t>
      </w:r>
      <w:r>
        <w:t>ohrožení fungování finančního systému a důvěry v</w:t>
      </w:r>
      <w:r w:rsidR="00754937">
        <w:t> </w:t>
      </w:r>
      <w:r>
        <w:t>n</w:t>
      </w:r>
      <w:r w:rsidR="00754937">
        <w:t>ěj.</w:t>
      </w:r>
    </w:p>
    <w:p w14:paraId="40686A8B" w14:textId="1C12E6D1" w:rsidR="00754937" w:rsidRDefault="00754937" w:rsidP="009B1A8C">
      <w:pPr>
        <w:pStyle w:val="Dalodstavce"/>
      </w:pPr>
      <w:r>
        <w:t xml:space="preserve">Evropská unie </w:t>
      </w:r>
      <w:r w:rsidR="004204E5" w:rsidRPr="004204E5">
        <w:rPr>
          <w:b/>
          <w:bCs/>
        </w:rPr>
        <w:t>(dále též „EU“)</w:t>
      </w:r>
      <w:r w:rsidR="004204E5">
        <w:t xml:space="preserve"> </w:t>
      </w:r>
      <w:r>
        <w:t xml:space="preserve">se tedy prostřednictvím svých </w:t>
      </w:r>
      <w:r w:rsidR="00BA29B5">
        <w:t>kompetencí chápe výzvy</w:t>
      </w:r>
      <w:r>
        <w:t>, před kterou je moderním</w:t>
      </w:r>
      <w:r w:rsidR="00BA29B5">
        <w:t xml:space="preserve"> praním špinavých peněz (a nejen jím) postavena. Vydává </w:t>
      </w:r>
      <w:r w:rsidR="00F12DED">
        <w:t xml:space="preserve">Anti Money </w:t>
      </w:r>
      <w:proofErr w:type="spellStart"/>
      <w:r w:rsidR="00F12DED">
        <w:t>Laundering</w:t>
      </w:r>
      <w:proofErr w:type="spellEnd"/>
      <w:r w:rsidR="00F12DED">
        <w:t xml:space="preserve"> </w:t>
      </w:r>
      <w:r w:rsidR="00F12DED" w:rsidRPr="00F12DED">
        <w:rPr>
          <w:b/>
          <w:bCs/>
        </w:rPr>
        <w:t>(dále též „AML“)</w:t>
      </w:r>
      <w:r w:rsidR="00BA29B5" w:rsidRPr="00F12DED">
        <w:rPr>
          <w:b/>
          <w:bCs/>
        </w:rPr>
        <w:t xml:space="preserve"> </w:t>
      </w:r>
      <w:r w:rsidR="00F12DED">
        <w:t>směrnice</w:t>
      </w:r>
      <w:r w:rsidR="00BA29B5">
        <w:t>, vyvíjí koordinační sna</w:t>
      </w:r>
      <w:r w:rsidR="009B1A8C">
        <w:t xml:space="preserve">hy, monitoruje daňové ráje, usiluje o vzájemně kompatibilní evidenci </w:t>
      </w:r>
      <w:r w:rsidR="00CD4882">
        <w:t xml:space="preserve">skutečných majitelů </w:t>
      </w:r>
      <w:r w:rsidR="00CD4882" w:rsidRPr="00CD4882">
        <w:rPr>
          <w:b/>
          <w:bCs/>
        </w:rPr>
        <w:t>(dále též „</w:t>
      </w:r>
      <w:r w:rsidR="009B1A8C" w:rsidRPr="00CD4882">
        <w:rPr>
          <w:b/>
          <w:bCs/>
        </w:rPr>
        <w:t>UBO</w:t>
      </w:r>
      <w:r w:rsidR="00CD4882" w:rsidRPr="00CD4882">
        <w:rPr>
          <w:b/>
          <w:bCs/>
        </w:rPr>
        <w:t>“)</w:t>
      </w:r>
      <w:r w:rsidR="009B1A8C">
        <w:t xml:space="preserve"> aj.</w:t>
      </w:r>
    </w:p>
    <w:p w14:paraId="7B3FB75A" w14:textId="51BAB512" w:rsidR="009B1A8C" w:rsidRDefault="009B1A8C" w:rsidP="009B1A8C">
      <w:pPr>
        <w:pStyle w:val="Dalodstavce"/>
      </w:pPr>
      <w:r>
        <w:t>Nachází tak odpovědi, generuje ale také další otázky. Jak dosáhnout na daňové ráje? Jak účinně provádět evidenci? Jak přistupovat k jednotlivým UBO? Kde je správná hranice mezi účelem a prostředky k jeho dosažení?</w:t>
      </w:r>
      <w:r w:rsidR="002E48A9">
        <w:t xml:space="preserve"> </w:t>
      </w:r>
    </w:p>
    <w:p w14:paraId="202EB23D" w14:textId="6AC03FC5" w:rsidR="00EC7B0C" w:rsidRDefault="009B1A8C" w:rsidP="00EC7B0C">
      <w:pPr>
        <w:pStyle w:val="Dalodstavce"/>
      </w:pPr>
      <w:r>
        <w:t>Při ex</w:t>
      </w:r>
      <w:r w:rsidR="00CF0EA1">
        <w:t>c</w:t>
      </w:r>
      <w:r>
        <w:t xml:space="preserve">erpci pramenů v rámci přípravy na sepsání této diplomové práce autor velmi rychle seznal, že nebude jednoduché vyvarovat se toho, aby se práce diplomová zvrhla v práci rigorózní. Ostatně každá z otázek uvedených v předchozím odstavci snadno vydá na samostatnou stať – práce již </w:t>
      </w:r>
      <w:r w:rsidR="00073E85">
        <w:t>nejen na Právnické fakultě Masarykovy univerzity</w:t>
      </w:r>
      <w:r>
        <w:t xml:space="preserve"> obhájené budiž toho důkazem. </w:t>
      </w:r>
    </w:p>
    <w:p w14:paraId="720B5A1D" w14:textId="3B5B0D04" w:rsidR="009B1A8C" w:rsidRDefault="009B1A8C" w:rsidP="00EC7B0C">
      <w:pPr>
        <w:pStyle w:val="Dalodstavce"/>
      </w:pPr>
      <w:r>
        <w:t xml:space="preserve">Na </w:t>
      </w:r>
      <w:r w:rsidR="00DE6BAB">
        <w:t xml:space="preserve">základě </w:t>
      </w:r>
      <w:r>
        <w:t xml:space="preserve">doporučení školitelky tedy autor zvolil přístup </w:t>
      </w:r>
      <w:proofErr w:type="spellStart"/>
      <w:r w:rsidR="00DE6BAB" w:rsidRPr="00F75039">
        <w:t>divide</w:t>
      </w:r>
      <w:proofErr w:type="spellEnd"/>
      <w:r w:rsidR="00DE6BAB" w:rsidRPr="00F75039">
        <w:t xml:space="preserve"> et </w:t>
      </w:r>
      <w:proofErr w:type="spellStart"/>
      <w:r w:rsidR="00DE6BAB" w:rsidRPr="00F75039">
        <w:t>impera</w:t>
      </w:r>
      <w:proofErr w:type="spellEnd"/>
      <w:r>
        <w:t xml:space="preserve"> a rozhodl se zpracovat pouze úzkou výseč tématu, která nejlépe odráží jeho gramatický výklad.</w:t>
      </w:r>
    </w:p>
    <w:p w14:paraId="5529BE56" w14:textId="2B7FD288" w:rsidR="00917832" w:rsidRDefault="009B1A8C" w:rsidP="009B1A8C">
      <w:pPr>
        <w:pStyle w:val="Odstavec1"/>
        <w:ind w:firstLine="360"/>
      </w:pPr>
      <w:r>
        <w:t>Tématem práce tedy bude posouzení a porovnání evidence UBO fundací a svěřenských fondů. V první části práce autor identifikuje podstatu institutu UBO</w:t>
      </w:r>
      <w:r w:rsidR="00917832">
        <w:t xml:space="preserve">, vymezí jeho charakteristické rysy (které se pak v různých </w:t>
      </w:r>
      <w:r w:rsidR="00917832">
        <w:lastRenderedPageBreak/>
        <w:t>gramatických modifikacích vyskytují v právních předpisech), určí jeho meze a zasadí je</w:t>
      </w:r>
      <w:r w:rsidR="00DE2B74">
        <w:t>ho evidenci</w:t>
      </w:r>
      <w:r w:rsidR="00917832">
        <w:t xml:space="preserve"> do kontextu AML</w:t>
      </w:r>
      <w:r w:rsidR="00DE6BAB">
        <w:t xml:space="preserve"> nástrojů</w:t>
      </w:r>
      <w:r w:rsidR="00917832">
        <w:t>.</w:t>
      </w:r>
    </w:p>
    <w:p w14:paraId="6450F881" w14:textId="0ACCF541" w:rsidR="00917832" w:rsidRDefault="00917832" w:rsidP="009B1A8C">
      <w:pPr>
        <w:pStyle w:val="Odstavec1"/>
        <w:ind w:firstLine="360"/>
      </w:pPr>
      <w:r>
        <w:t>Následně autor provede vymezení UBO a vývoj termínu UBO na u</w:t>
      </w:r>
      <w:r w:rsidR="00EC7B0C">
        <w:t>n</w:t>
      </w:r>
      <w:r>
        <w:t xml:space="preserve">ijní a vnitrostátní úrovni </w:t>
      </w:r>
      <w:r w:rsidR="00073E85">
        <w:t xml:space="preserve">České republiky </w:t>
      </w:r>
      <w:r w:rsidR="00073E85" w:rsidRPr="00073E85">
        <w:rPr>
          <w:b/>
          <w:bCs/>
        </w:rPr>
        <w:t>(dále též „</w:t>
      </w:r>
      <w:r w:rsidRPr="00073E85">
        <w:rPr>
          <w:b/>
          <w:bCs/>
        </w:rPr>
        <w:t>ČR</w:t>
      </w:r>
      <w:r w:rsidR="00073E85" w:rsidRPr="00073E85">
        <w:rPr>
          <w:b/>
          <w:bCs/>
        </w:rPr>
        <w:t>“)</w:t>
      </w:r>
      <w:r>
        <w:t xml:space="preserve"> a vybraných dalších států), čehož docílí demonstrací na relevantních právních předpisech. </w:t>
      </w:r>
    </w:p>
    <w:p w14:paraId="50208B41" w14:textId="3243263D" w:rsidR="00917832" w:rsidRDefault="00917832" w:rsidP="009B1A8C">
      <w:pPr>
        <w:pStyle w:val="Odstavec1"/>
        <w:ind w:firstLine="360"/>
      </w:pPr>
      <w:r>
        <w:t xml:space="preserve">V další části práce autor identifikuje entity, ve </w:t>
      </w:r>
      <w:proofErr w:type="gramStart"/>
      <w:r>
        <w:t>vztahu</w:t>
      </w:r>
      <w:proofErr w:type="gramEnd"/>
      <w:r>
        <w:t xml:space="preserve"> k nimž na institut UBO nahlíží. Součástí této kapitoly bude i historický exkurz do vývoje obou sledovaných entit. Jakkoli může být obvykle historická část považována za nadbytečný nešvar nehistorických odborných textů, vzhledem ke stěžejní výzkumné otázce je v tomto specifickém případě </w:t>
      </w:r>
      <w:r w:rsidR="00813F9B">
        <w:t xml:space="preserve">historická část </w:t>
      </w:r>
      <w:r>
        <w:t xml:space="preserve">naprosto nezbytná pro pochopení účelu jednotlivých entit a motivací, které vedly zákonodárce (a </w:t>
      </w:r>
      <w:r w:rsidR="00813F9B">
        <w:t>zřejmě i EU</w:t>
      </w:r>
      <w:r>
        <w:t xml:space="preserve">, ačkoli ta došla k odlišnému závěru) </w:t>
      </w:r>
      <w:r w:rsidR="00DE6BAB">
        <w:t>k</w:t>
      </w:r>
      <w:r>
        <w:t xml:space="preserve"> produkci takových předpisů, jaké jsou dnes účinné. </w:t>
      </w:r>
    </w:p>
    <w:p w14:paraId="51E0152B" w14:textId="6F3EB6AB" w:rsidR="00917832" w:rsidRDefault="00917832" w:rsidP="009B1A8C">
      <w:pPr>
        <w:pStyle w:val="Odstavec1"/>
        <w:ind w:firstLine="360"/>
      </w:pPr>
      <w:r>
        <w:t>Vybaviv</w:t>
      </w:r>
      <w:r w:rsidR="00813F9B">
        <w:t xml:space="preserve"> </w:t>
      </w:r>
      <w:r>
        <w:t>takto čtenáře dostatečným vstupním informačním kapitálem o sledovaných institutech i problematice jako takové, přistoupí autor ke stěžejným výzkumným otázkám práce. Jsou sledované instituty srovnatelné? Je srovnateln</w:t>
      </w:r>
      <w:r w:rsidR="008E4838">
        <w:t>ý přístup zákonodárce k úpravě evidence jejich UBO? Pokud není, jak jinak by měla být úprava koncipována?</w:t>
      </w:r>
      <w:r w:rsidR="002E48A9">
        <w:t xml:space="preserve"> </w:t>
      </w:r>
      <w:r w:rsidR="001A3CF0">
        <w:t>Existuje případně řešení i pro problematické momenty právní úpravy na unijní úrovni?</w:t>
      </w:r>
    </w:p>
    <w:p w14:paraId="797A404D" w14:textId="25D03A4D" w:rsidR="008E4838" w:rsidRPr="008E4838" w:rsidRDefault="008E4838" w:rsidP="008E4838">
      <w:pPr>
        <w:pStyle w:val="Dalodstavce"/>
      </w:pPr>
      <w:r>
        <w:t xml:space="preserve">Autor předpokládá, že zejména ke zodpovězení </w:t>
      </w:r>
      <w:r w:rsidR="001B29D0">
        <w:t>před</w:t>
      </w:r>
      <w:r>
        <w:t xml:space="preserve">poslední otázky bude klíčové posouzení proporcionality potenciálního zásahu do práva na soukromí. Je si vědom, že tato otázka už byla metodologicky rozebrána jinými statěmi a že se odborná veřejnost přiklání k restrikci zásahu. Nebude se tedy pohružovat do opětovného rozboru této otázky a pouze na základě získaných poznatků vyvodí </w:t>
      </w:r>
      <w:r w:rsidR="00CE253A">
        <w:t xml:space="preserve">konkrétní </w:t>
      </w:r>
      <w:r>
        <w:t>závěr</w:t>
      </w:r>
      <w:r w:rsidR="00CE253A">
        <w:t>y</w:t>
      </w:r>
      <w:r>
        <w:t xml:space="preserve"> ohledn</w:t>
      </w:r>
      <w:r w:rsidR="00CE253A">
        <w:t>ě</w:t>
      </w:r>
      <w:r>
        <w:t xml:space="preserve"> případů, kdy dle jeho názoru protektivní postoj k právu na soukromí vyžaduje revizi.</w:t>
      </w:r>
    </w:p>
    <w:p w14:paraId="001FEAED" w14:textId="7EEA2FAC" w:rsidR="009B1A8C" w:rsidRPr="008E4838" w:rsidRDefault="009B1A8C" w:rsidP="008E4838">
      <w:pPr>
        <w:pStyle w:val="Odstavec1"/>
        <w:ind w:firstLine="360"/>
        <w:rPr>
          <w:rFonts w:cstheme="minorHAnsi"/>
        </w:rPr>
      </w:pPr>
      <w:r w:rsidRPr="00E945FE">
        <w:rPr>
          <w:rFonts w:cstheme="minorHAnsi"/>
        </w:rPr>
        <w:t>Další problematické momenty právní úpravy</w:t>
      </w:r>
      <w:r w:rsidR="001A3CF0">
        <w:rPr>
          <w:rFonts w:cstheme="minorHAnsi"/>
        </w:rPr>
        <w:t xml:space="preserve"> na vnitrostátní úrovni</w:t>
      </w:r>
      <w:r w:rsidRPr="00E945FE">
        <w:rPr>
          <w:rFonts w:cstheme="minorHAnsi"/>
        </w:rPr>
        <w:t xml:space="preserve"> jsou zastoupeny pouze sporadicky,</w:t>
      </w:r>
      <w:r w:rsidR="00813F9B">
        <w:rPr>
          <w:rFonts w:cstheme="minorHAnsi"/>
        </w:rPr>
        <w:t xml:space="preserve"> zejména</w:t>
      </w:r>
      <w:r w:rsidRPr="00E945FE">
        <w:rPr>
          <w:rFonts w:cstheme="minorHAnsi"/>
        </w:rPr>
        <w:t xml:space="preserve"> ve vztahu k stěžejní výzkumné otázce.</w:t>
      </w:r>
      <w:r w:rsidR="008E4838">
        <w:rPr>
          <w:rFonts w:cstheme="minorHAnsi"/>
        </w:rPr>
        <w:t xml:space="preserve"> </w:t>
      </w:r>
      <w:r w:rsidR="00813F9B">
        <w:rPr>
          <w:rFonts w:cstheme="minorHAnsi"/>
        </w:rPr>
        <w:t>Především j</w:t>
      </w:r>
      <w:r w:rsidR="008E4838">
        <w:rPr>
          <w:rFonts w:cstheme="minorHAnsi"/>
        </w:rPr>
        <w:t>de o situaci, kdy je v majetkové podstatě sledované entity vložen podíl v obchodní korporaci. Autor si uvědomuje, že by se tím výrazně změnilo zaměření celé práce (došlo by k odklonu od UBO společenství majetku k UBO společenství osob), primárně se tedy touto situací pokusí nezabývat.</w:t>
      </w:r>
    </w:p>
    <w:p w14:paraId="2237AE33" w14:textId="39902DC7" w:rsidR="008E4838" w:rsidRDefault="008E4838" w:rsidP="008E4838">
      <w:pPr>
        <w:pStyle w:val="Odstavec1"/>
        <w:ind w:firstLine="360"/>
      </w:pPr>
      <w:r w:rsidRPr="00E945FE">
        <w:rPr>
          <w:rFonts w:cstheme="minorHAnsi"/>
        </w:rPr>
        <w:t>Cílem této práce je analyzovat domácí úpravu evidence UBO fundací a svěřenských fondů a vyvodit závěry ohledně toho, zda by měla být rozdílná a za jakých podmínek</w:t>
      </w:r>
      <w:r>
        <w:rPr>
          <w:rFonts w:cstheme="minorHAnsi"/>
        </w:rPr>
        <w:t>.</w:t>
      </w:r>
    </w:p>
    <w:p w14:paraId="63842784" w14:textId="77777777" w:rsidR="009B1A8C" w:rsidRDefault="009B1A8C" w:rsidP="009B1A8C">
      <w:pPr>
        <w:pStyle w:val="Dalodstavce"/>
      </w:pPr>
    </w:p>
    <w:p w14:paraId="71C8BCC6" w14:textId="5FECCD3E" w:rsidR="009B1A8C" w:rsidRPr="00147069" w:rsidRDefault="009B1A8C" w:rsidP="009B1A8C">
      <w:pPr>
        <w:pStyle w:val="Dalodstavce"/>
      </w:pPr>
    </w:p>
    <w:p w14:paraId="4CEC2149" w14:textId="7C76E944" w:rsidR="00874B7A" w:rsidRDefault="00B117A2" w:rsidP="00874B7A">
      <w:pPr>
        <w:pStyle w:val="Nadpis1"/>
      </w:pPr>
      <w:bookmarkStart w:id="10" w:name="_Toc75984236"/>
      <w:r>
        <w:lastRenderedPageBreak/>
        <w:t>Institut skutečného majitele</w:t>
      </w:r>
      <w:bookmarkEnd w:id="10"/>
    </w:p>
    <w:p w14:paraId="5CF387E1" w14:textId="529857FC" w:rsidR="00B03267" w:rsidRPr="00B03267" w:rsidRDefault="00B03267" w:rsidP="00B03267">
      <w:pPr>
        <w:pStyle w:val="Odstavec1"/>
      </w:pPr>
      <w:r w:rsidRPr="00676087">
        <w:t xml:space="preserve">Ačkoli fiduciární správa majetku, která je jedním z nosných pilířů této práce, má své kořeny již v římském právu, potřeba zabývat se otázkou </w:t>
      </w:r>
      <w:r>
        <w:t xml:space="preserve">evidence </w:t>
      </w:r>
      <w:r w:rsidRPr="00676087">
        <w:t>skutečného majitele nejen tohoto majetku</w:t>
      </w:r>
      <w:r>
        <w:t xml:space="preserve"> a institut skutečného majitele</w:t>
      </w:r>
      <w:r w:rsidRPr="00676087">
        <w:t xml:space="preserve"> je vývojově mnohem mladší.</w:t>
      </w:r>
    </w:p>
    <w:p w14:paraId="54855068" w14:textId="77777777" w:rsidR="0092383E" w:rsidRDefault="00B03267" w:rsidP="00E223EF">
      <w:pPr>
        <w:pStyle w:val="Dalodstavce"/>
      </w:pPr>
      <w:r>
        <w:t>Obcházení správy daní a vytváření zastřených vlastnických struktur rozhodně není jen otázkou posledního desetiletí, nicméně teprve s</w:t>
      </w:r>
      <w:r w:rsidRPr="00676087">
        <w:t xml:space="preserve"> rozmachem </w:t>
      </w:r>
      <w:proofErr w:type="gramStart"/>
      <w:r w:rsidRPr="00676087">
        <w:t>globalizace</w:t>
      </w:r>
      <w:proofErr w:type="gramEnd"/>
      <w:r w:rsidRPr="00676087">
        <w:t xml:space="preserve"> a tedy </w:t>
      </w:r>
      <w:proofErr w:type="spellStart"/>
      <w:r>
        <w:t>katalyzací</w:t>
      </w:r>
      <w:proofErr w:type="spellEnd"/>
      <w:r>
        <w:t xml:space="preserve"> růstu patologických jevů s ní souvisejících (mj. financování terorismu a praní špinavých peněz na mezinárodní úrovni) došlo k akcentaci potřeby zabývat se otázkou, kdo je skutečným majitelem majetku, subjektu, popřípadě entity bez právní subjektivity</w:t>
      </w:r>
      <w:r w:rsidR="00BA578C">
        <w:rPr>
          <w:rStyle w:val="Znakapoznpodarou"/>
        </w:rPr>
        <w:footnoteReference w:id="2"/>
      </w:r>
      <w:r>
        <w:t>.</w:t>
      </w:r>
    </w:p>
    <w:p w14:paraId="78DFDAD9" w14:textId="2541CBA3" w:rsidR="00B03267" w:rsidRPr="00B03267" w:rsidRDefault="00B03267" w:rsidP="00E223EF">
      <w:pPr>
        <w:pStyle w:val="Dalodstavce"/>
      </w:pPr>
      <w:r>
        <w:t>Pokles zřetelnosti hranic nejen mezi jednotlivými regiony (příkladem budiž volný pohyb kapitálu a služeb v rámci EU), ale i kontinenty, tak logicky ústí ve větší potřebu transparentnosti vlastnických struktur. Těmito otázkami se na mezinárodní úrovni zabývá kromě EU zejména O</w:t>
      </w:r>
      <w:r w:rsidR="001876CA">
        <w:t xml:space="preserve">rganizace pro hospodářskou spolupráci a rozvoj </w:t>
      </w:r>
      <w:r w:rsidR="001876CA" w:rsidRPr="001876CA">
        <w:rPr>
          <w:b/>
          <w:bCs/>
        </w:rPr>
        <w:t>(dále též „OECD“)</w:t>
      </w:r>
      <w:r>
        <w:t xml:space="preserve"> a </w:t>
      </w:r>
      <w:r w:rsidR="001876CA">
        <w:t xml:space="preserve">Finanční akční výbor </w:t>
      </w:r>
      <w:r w:rsidR="001876CA" w:rsidRPr="001876CA">
        <w:rPr>
          <w:b/>
          <w:bCs/>
        </w:rPr>
        <w:t>(dále též „</w:t>
      </w:r>
      <w:r w:rsidRPr="001876CA">
        <w:rPr>
          <w:b/>
          <w:bCs/>
        </w:rPr>
        <w:t>FATF</w:t>
      </w:r>
      <w:r w:rsidR="001876CA" w:rsidRPr="001876CA">
        <w:rPr>
          <w:b/>
          <w:bCs/>
        </w:rPr>
        <w:t>“)</w:t>
      </w:r>
      <w:r>
        <w:t xml:space="preserve">. K dosažení vyšší úrovně transparentnosti pak následně vzniká i potřeba evidence těchto údajů, potažmo možnosti přístupu k této evidenci. Než se však tato práce bude zabývat otázkou evidence, je třeba se nejprve pohroužit do rozboru samotného institutu skutečného majitele. </w:t>
      </w:r>
    </w:p>
    <w:p w14:paraId="492F55C1" w14:textId="16D25FA7" w:rsidR="00B117A2" w:rsidRDefault="00B117A2" w:rsidP="00B117A2">
      <w:pPr>
        <w:pStyle w:val="Nadpis2"/>
      </w:pPr>
      <w:bookmarkStart w:id="11" w:name="_Toc20320072"/>
      <w:bookmarkStart w:id="12" w:name="_Toc75984237"/>
      <w:r>
        <w:lastRenderedPageBreak/>
        <w:t>O</w:t>
      </w:r>
      <w:bookmarkEnd w:id="11"/>
      <w:r>
        <w:t>becná definice UBO</w:t>
      </w:r>
      <w:bookmarkEnd w:id="12"/>
    </w:p>
    <w:p w14:paraId="732857F6" w14:textId="77777777" w:rsidR="00F85A5A" w:rsidRDefault="00E223EF" w:rsidP="00E223EF">
      <w:pPr>
        <w:pStyle w:val="Odstavec1"/>
        <w:rPr>
          <w:rFonts w:cstheme="minorHAnsi"/>
        </w:rPr>
      </w:pPr>
      <w:r>
        <w:rPr>
          <w:rFonts w:cstheme="minorHAnsi"/>
        </w:rPr>
        <w:t xml:space="preserve">Zahraniční odborná literatura i předpisy používají termín </w:t>
      </w:r>
      <w:proofErr w:type="spellStart"/>
      <w:r>
        <w:rPr>
          <w:rFonts w:cstheme="minorHAnsi"/>
        </w:rPr>
        <w:t>beneficiary</w:t>
      </w:r>
      <w:proofErr w:type="spellEnd"/>
      <w:r w:rsidR="00B24B5E">
        <w:rPr>
          <w:rStyle w:val="Znakapoznpodarou"/>
          <w:rFonts w:cstheme="minorHAnsi"/>
        </w:rPr>
        <w:footnoteReference w:id="3"/>
      </w:r>
      <w:r>
        <w:rPr>
          <w:rFonts w:cstheme="minorHAnsi"/>
        </w:rPr>
        <w:t xml:space="preserve"> (obmyšlený), </w:t>
      </w:r>
      <w:proofErr w:type="spellStart"/>
      <w:r>
        <w:rPr>
          <w:rFonts w:cstheme="minorHAnsi"/>
        </w:rPr>
        <w:t>beneficial</w:t>
      </w:r>
      <w:proofErr w:type="spellEnd"/>
      <w:r>
        <w:rPr>
          <w:rFonts w:cstheme="minorHAnsi"/>
        </w:rPr>
        <w:t xml:space="preserve"> </w:t>
      </w:r>
      <w:proofErr w:type="spellStart"/>
      <w:r>
        <w:rPr>
          <w:rFonts w:cstheme="minorHAnsi"/>
        </w:rPr>
        <w:t>owner</w:t>
      </w:r>
      <w:proofErr w:type="spellEnd"/>
      <w:r w:rsidR="00525B9C">
        <w:rPr>
          <w:rStyle w:val="Znakapoznpodarou"/>
          <w:rFonts w:cstheme="minorHAnsi"/>
        </w:rPr>
        <w:footnoteReference w:id="4"/>
      </w:r>
      <w:r>
        <w:rPr>
          <w:rFonts w:cstheme="minorHAnsi"/>
        </w:rPr>
        <w:t xml:space="preserve"> (obmyšlený majitel), potažmo </w:t>
      </w:r>
      <w:proofErr w:type="spellStart"/>
      <w:r>
        <w:rPr>
          <w:rFonts w:cstheme="minorHAnsi"/>
        </w:rPr>
        <w:t>ultimate</w:t>
      </w:r>
      <w:proofErr w:type="spellEnd"/>
      <w:r>
        <w:rPr>
          <w:rFonts w:cstheme="minorHAnsi"/>
        </w:rPr>
        <w:t xml:space="preserve"> </w:t>
      </w:r>
      <w:proofErr w:type="spellStart"/>
      <w:r>
        <w:rPr>
          <w:rFonts w:cstheme="minorHAnsi"/>
        </w:rPr>
        <w:t>beneficial</w:t>
      </w:r>
      <w:proofErr w:type="spellEnd"/>
      <w:r>
        <w:rPr>
          <w:rFonts w:cstheme="minorHAnsi"/>
        </w:rPr>
        <w:t xml:space="preserve"> </w:t>
      </w:r>
      <w:proofErr w:type="spellStart"/>
      <w:r>
        <w:rPr>
          <w:rFonts w:cstheme="minorHAnsi"/>
        </w:rPr>
        <w:t>owner</w:t>
      </w:r>
      <w:proofErr w:type="spellEnd"/>
      <w:r w:rsidR="00B24B5E">
        <w:rPr>
          <w:rStyle w:val="Znakapoznpodarou"/>
          <w:rFonts w:cstheme="minorHAnsi"/>
        </w:rPr>
        <w:footnoteReference w:id="5"/>
      </w:r>
      <w:r>
        <w:rPr>
          <w:rFonts w:cstheme="minorHAnsi"/>
        </w:rPr>
        <w:t xml:space="preserve"> (konečný obmyšlený majitel). Naposledy uvedené označení v sobě použitím termínu „</w:t>
      </w:r>
      <w:proofErr w:type="spellStart"/>
      <w:r>
        <w:rPr>
          <w:rFonts w:cstheme="minorHAnsi"/>
        </w:rPr>
        <w:t>ultimate</w:t>
      </w:r>
      <w:proofErr w:type="spellEnd"/>
      <w:r>
        <w:rPr>
          <w:rFonts w:cstheme="minorHAnsi"/>
        </w:rPr>
        <w:t>“ zdůrazňuje konečnost potenciálního řetězce osob figurujících v organizační struktuře entity, tedy dobře zrcadlí absenci předávání majetkového prospěchu (či zprostředkování vlivu) dalším osobám</w:t>
      </w:r>
      <w:r w:rsidR="00F85A5A">
        <w:rPr>
          <w:rFonts w:cstheme="minorHAnsi"/>
        </w:rPr>
        <w:t>.</w:t>
      </w:r>
    </w:p>
    <w:p w14:paraId="00FBD911" w14:textId="522B8087" w:rsidR="00E223EF" w:rsidRDefault="00E223EF" w:rsidP="00F85A5A">
      <w:pPr>
        <w:pStyle w:val="Dalodstavce"/>
      </w:pPr>
      <w:r>
        <w:t xml:space="preserve">Za použití gramatického a teleologického výkladu tedy lze dojít k závěru, že právě termín </w:t>
      </w:r>
      <w:proofErr w:type="spellStart"/>
      <w:r>
        <w:t>ultimate</w:t>
      </w:r>
      <w:proofErr w:type="spellEnd"/>
      <w:r>
        <w:t xml:space="preserve"> </w:t>
      </w:r>
      <w:proofErr w:type="spellStart"/>
      <w:r>
        <w:t>beneficial</w:t>
      </w:r>
      <w:proofErr w:type="spellEnd"/>
      <w:r>
        <w:t xml:space="preserve"> </w:t>
      </w:r>
      <w:proofErr w:type="spellStart"/>
      <w:r>
        <w:t>owner</w:t>
      </w:r>
      <w:proofErr w:type="spellEnd"/>
      <w:r>
        <w:t xml:space="preserve"> je pro označení rozebíraného institutu nejvhodnější a tato práce jej tedy bude nadále využívat. V českém jazyce se setkáváme s pojmy skutečný vlastník</w:t>
      </w:r>
      <w:r>
        <w:rPr>
          <w:rStyle w:val="Znakapoznpodarou"/>
          <w:rFonts w:cstheme="minorHAnsi"/>
        </w:rPr>
        <w:footnoteReference w:id="6"/>
      </w:r>
      <w:r>
        <w:t xml:space="preserve"> a skutečný majitel – v odborných textech i v textech předpisů dominuje později jmenovaný termín skutečný majitel, kde se tedy nebude hodit cizojazyčná zkratka, bude tato práce operovat právě s termínem skutečný majitel.</w:t>
      </w:r>
    </w:p>
    <w:p w14:paraId="174E607F" w14:textId="7BD7CF72" w:rsidR="00E223EF" w:rsidRPr="00E223EF" w:rsidRDefault="00E223EF" w:rsidP="00E223EF">
      <w:pPr>
        <w:pStyle w:val="Dalodstavce"/>
      </w:pPr>
      <w:r w:rsidRPr="0064208D">
        <w:t>Vzhledem k pluralitě právních řádů suverénních států</w:t>
      </w:r>
      <w:r>
        <w:t xml:space="preserve"> (a to i v rámci EU, nemluvě o pluralit</w:t>
      </w:r>
      <w:r w:rsidR="00B918B0">
        <w:t>ě</w:t>
      </w:r>
      <w:r>
        <w:t xml:space="preserve"> mimo ni)</w:t>
      </w:r>
      <w:r w:rsidRPr="0064208D">
        <w:t xml:space="preserve"> lze s jistotou konstatovat, že univerzální definici institutu skutečného majitele bychom hledali jen velice obtížně – taková univerzální definice, tak jako univerzální právní řád, </w:t>
      </w:r>
      <w:r w:rsidRPr="0064208D">
        <w:lastRenderedPageBreak/>
        <w:t>neexistuje</w:t>
      </w:r>
      <w:r w:rsidR="0005695E">
        <w:rPr>
          <w:rStyle w:val="Znakapoznpodarou"/>
        </w:rPr>
        <w:footnoteReference w:id="7"/>
      </w:r>
      <w:r w:rsidRPr="0064208D">
        <w:t xml:space="preserve">. Koneckonců i ve vnitrostátním právním řádu ČR existuje rozdílná definice, potažmo </w:t>
      </w:r>
      <w:r>
        <w:t>soustava určujících znaků, pro skutečného majitele obchodní korporace, fundace a jiného právního uspořádání</w:t>
      </w:r>
      <w:r>
        <w:rPr>
          <w:rStyle w:val="Znakapoznpodarou"/>
          <w:rFonts w:asciiTheme="minorHAnsi" w:hAnsiTheme="minorHAnsi" w:cstheme="minorHAnsi"/>
        </w:rPr>
        <w:footnoteReference w:id="8"/>
      </w:r>
      <w:r>
        <w:rPr>
          <w:i/>
          <w:iCs/>
        </w:rPr>
        <w:t>.</w:t>
      </w:r>
    </w:p>
    <w:p w14:paraId="7998E73C" w14:textId="4E104055" w:rsidR="00E223EF" w:rsidRPr="00E223EF" w:rsidRDefault="00E223EF" w:rsidP="00E223EF">
      <w:pPr>
        <w:pStyle w:val="Dalodstavce"/>
      </w:pPr>
      <w:r w:rsidRPr="00676087">
        <w:rPr>
          <w:rFonts w:cstheme="minorHAnsi"/>
        </w:rPr>
        <w:t xml:space="preserve">Tak jako ale v právu mezinárodního obchodu leckteré skuliny, se kterými by se právní řády ani mezinárodní úmluvy nebyly </w:t>
      </w:r>
      <w:r w:rsidR="00041012">
        <w:rPr>
          <w:rFonts w:cstheme="minorHAnsi"/>
        </w:rPr>
        <w:t xml:space="preserve">bývaly </w:t>
      </w:r>
      <w:r w:rsidRPr="00676087">
        <w:rPr>
          <w:rFonts w:cstheme="minorHAnsi"/>
        </w:rPr>
        <w:t>schopny vypořádat, pokrývá</w:t>
      </w:r>
      <w:r>
        <w:rPr>
          <w:rFonts w:cstheme="minorHAnsi"/>
        </w:rPr>
        <w:t xml:space="preserve"> a vyplňuje</w:t>
      </w:r>
      <w:r w:rsidRPr="00676087">
        <w:rPr>
          <w:rFonts w:cstheme="minorHAnsi"/>
        </w:rPr>
        <w:t xml:space="preserve"> lex </w:t>
      </w:r>
      <w:proofErr w:type="spellStart"/>
      <w:r w:rsidRPr="00676087">
        <w:rPr>
          <w:rFonts w:cstheme="minorHAnsi"/>
        </w:rPr>
        <w:t>mercatoria</w:t>
      </w:r>
      <w:proofErr w:type="spellEnd"/>
      <w:r>
        <w:rPr>
          <w:rFonts w:cstheme="minorHAnsi"/>
        </w:rPr>
        <w:t xml:space="preserve"> (např. nejednotnost v otázce přechodu odpovědnosti za škodu na zboží, jakožto i další otázky mezinárodní přepravy zboží, nedostatečně upravené mezinárodními úmluvami, elegantně řeší INCOTERMS 2010</w:t>
      </w:r>
      <w:r>
        <w:rPr>
          <w:rStyle w:val="Znakapoznpodarou"/>
          <w:rFonts w:cstheme="minorHAnsi"/>
        </w:rPr>
        <w:footnoteReference w:id="9"/>
      </w:r>
      <w:r>
        <w:rPr>
          <w:rFonts w:cstheme="minorHAnsi"/>
        </w:rPr>
        <w:t>)</w:t>
      </w:r>
      <w:r w:rsidRPr="00676087">
        <w:rPr>
          <w:rFonts w:cstheme="minorHAnsi"/>
        </w:rPr>
        <w:t>, i zde můžeme mezi jednotlivými úpravami skutečného majitele sledovat majoritní styčné body.</w:t>
      </w:r>
      <w:r>
        <w:rPr>
          <w:rFonts w:cstheme="minorHAnsi"/>
        </w:rPr>
        <w:tab/>
      </w:r>
      <w:r w:rsidRPr="00676087">
        <w:rPr>
          <w:rFonts w:cstheme="minorHAnsi"/>
        </w:rPr>
        <w:t xml:space="preserve"> </w:t>
      </w:r>
    </w:p>
    <w:p w14:paraId="1DA8C732" w14:textId="550CF3BB" w:rsidR="00EC6BDD" w:rsidRDefault="00EC6BDD" w:rsidP="00EC6BDD">
      <w:pPr>
        <w:pStyle w:val="Nadpis3"/>
      </w:pPr>
      <w:bookmarkStart w:id="15" w:name="_Toc75984238"/>
      <w:r>
        <w:lastRenderedPageBreak/>
        <w:t>Kritérium fyzické osoby</w:t>
      </w:r>
      <w:bookmarkEnd w:id="15"/>
    </w:p>
    <w:p w14:paraId="00E9EAFD" w14:textId="77777777" w:rsidR="00E223EF" w:rsidRDefault="00E223EF" w:rsidP="00E223EF">
      <w:pPr>
        <w:pStyle w:val="Odstavec1"/>
      </w:pPr>
      <w:r>
        <w:t>Pravděpodobně nejdůležitějším z těchto styčných bodů je fakt, že skutečným majitelem je nakonec vždy fyzická osoba</w:t>
      </w:r>
      <w:r>
        <w:rPr>
          <w:rStyle w:val="Znakapoznpodarou"/>
          <w:rFonts w:cstheme="minorHAnsi"/>
        </w:rPr>
        <w:footnoteReference w:id="10"/>
      </w:r>
      <w:r>
        <w:t>. Pokud by UBO byla právnická osoba (nebo jiné právní uspořádání</w:t>
      </w:r>
      <w:r>
        <w:rPr>
          <w:rStyle w:val="Znakapoznpodarou"/>
          <w:rFonts w:cstheme="minorHAnsi"/>
        </w:rPr>
        <w:footnoteReference w:id="11"/>
      </w:r>
      <w:r>
        <w:t>), institut skutečného majitele by ztratil smysl, neboť by umožnil fyzické osobě využít anonymní skrýše za zastírající právnickou osobou nebo jiným právním uspořádáním. Ostatně i právnické osoby mohou využít modelu schránkových společností (fundací, jiných právních uspořádání) za účelem zastření své struktury.</w:t>
      </w:r>
    </w:p>
    <w:p w14:paraId="2665CD64" w14:textId="027A3E0C" w:rsidR="00224AF0" w:rsidRDefault="00E223EF" w:rsidP="00E223EF">
      <w:pPr>
        <w:pStyle w:val="Dalodstavce"/>
      </w:pPr>
      <w:r>
        <w:t>Ke skrývání skutečného majitele v největší míře dochází u svěřenských fondů – např. vzhledem k možnosti částečného skrytí obsahu evidence skutečných majitelů (z výpisu z evidence svěřenských fondů byla donedávna patrná pouze totožnost svěřenského správce, přičemž i nyní, s příchodem evidence skutečných majitelů, je pro svěřenské fondy mnohem jednodušší utajit informace o UBO, než pro fundace) v právním prostředí ČR lze určitou formu anonymity považovat za jeden z jejich definičních znaků, podle názoru EU (ten je dobře patrný na požadavcích 5. AML směrnice</w:t>
      </w:r>
      <w:r w:rsidR="00626048">
        <w:rPr>
          <w:rStyle w:val="Znakapoznpodarou"/>
        </w:rPr>
        <w:footnoteReference w:id="12"/>
      </w:r>
      <w:r>
        <w:t>) i českého právního řádu i tato anonymita musí mít své meze (proto byla evidence, ač před červnem letošního roku částečně neveřejná, vůbec zřízena).</w:t>
      </w:r>
    </w:p>
    <w:p w14:paraId="6CEF3754" w14:textId="4F4BB4D9" w:rsidR="00E223EF" w:rsidRPr="00E223EF" w:rsidRDefault="00E223EF" w:rsidP="00E223EF">
      <w:pPr>
        <w:pStyle w:val="Dalodstavce"/>
      </w:pPr>
      <w:r>
        <w:t>Příkladem svěřenských fondů, u nichž přípustná míra anonymity byla nepochybně překročena, jsou svěřenské fondy založené dle práva některé z jurisdikcí, notoricky nespolupracujících v daňových záležitostech</w:t>
      </w:r>
      <w:r>
        <w:rPr>
          <w:rStyle w:val="Znakapoznpodarou"/>
          <w:rFonts w:cstheme="minorHAnsi"/>
        </w:rPr>
        <w:footnoteReference w:id="13"/>
      </w:r>
      <w:r>
        <w:t>.</w:t>
      </w:r>
    </w:p>
    <w:p w14:paraId="7651531F" w14:textId="24537777" w:rsidR="00EC6BDD" w:rsidRDefault="00EC6BDD" w:rsidP="00EC6BDD">
      <w:pPr>
        <w:pStyle w:val="Nadpis3"/>
      </w:pPr>
      <w:bookmarkStart w:id="16" w:name="_Toc75984239"/>
      <w:r>
        <w:lastRenderedPageBreak/>
        <w:t>Vnější mezera – stát jako UBO</w:t>
      </w:r>
      <w:bookmarkEnd w:id="16"/>
    </w:p>
    <w:p w14:paraId="1186E875" w14:textId="7AF5B3F3" w:rsidR="00E223EF" w:rsidRDefault="00E223EF" w:rsidP="00E223EF">
      <w:pPr>
        <w:pStyle w:val="Odstavec1"/>
      </w:pPr>
      <w:r w:rsidRPr="00E223EF">
        <w:t>Na tomto místě je zřejmě vhodné vytyčit oblast, kde kritérium fyzičnosti skutečného majitele naráží na své meze. Je jím skupina entit, kde ačkoli subjekt naplňuje znaky skutečného majitele, nejedná se o osobu fyzickou. Jedná se o situace, kdy je skutečným majitelem stát, některá z jeho organizačních složek či veřejnoprávní korporace</w:t>
      </w:r>
      <w:r w:rsidR="00755901">
        <w:rPr>
          <w:rStyle w:val="Znakapoznpodarou"/>
        </w:rPr>
        <w:footnoteReference w:id="14"/>
      </w:r>
      <w:r w:rsidRPr="00E223EF">
        <w:t xml:space="preserve">. </w:t>
      </w:r>
    </w:p>
    <w:p w14:paraId="26EAB41C" w14:textId="77777777" w:rsidR="00301575" w:rsidRDefault="00E223EF" w:rsidP="00301575">
      <w:pPr>
        <w:pStyle w:val="Dalodstavce"/>
      </w:pPr>
      <w:r>
        <w:t>Jak vyplývá z vymezení v předchozím odstavci, přijmeme-li postulát, že skutečný majitel je vždy fyzická osoba, musíme dojít k závěru, že ne všechny subjekty (a teoreticky i jiná právní uspořádání – zákon nevylučuje založen</w:t>
      </w:r>
      <w:r w:rsidR="003539FB">
        <w:t>í</w:t>
      </w:r>
      <w:r>
        <w:t xml:space="preserve"> svěřenského fondu státem, jeho organizační složkou nebo veřejnoprávní korporací aj.</w:t>
      </w:r>
      <w:r w:rsidR="00F206D4">
        <w:rPr>
          <w:rStyle w:val="Znakapoznpodarou"/>
        </w:rPr>
        <w:footnoteReference w:id="15"/>
      </w:r>
      <w:r>
        <w:t>) mají skutečného majitele.</w:t>
      </w:r>
    </w:p>
    <w:p w14:paraId="00CF2F4F" w14:textId="77777777" w:rsidR="00301575" w:rsidRDefault="00E223EF" w:rsidP="00301575">
      <w:pPr>
        <w:pStyle w:val="Dalodstavce"/>
      </w:pPr>
      <w:r>
        <w:t xml:space="preserve">Takovými subjekty bude zejména </w:t>
      </w:r>
      <w:r w:rsidR="00351731" w:rsidRPr="00351731">
        <w:t>„</w:t>
      </w:r>
      <w:r w:rsidRPr="00626C9D">
        <w:rPr>
          <w:i/>
          <w:iCs/>
        </w:rPr>
        <w:t>stát, územní samosprávné celky, společnosti vlastněné státem, ale i politické strany a hnutí, církve a náboženské společnosti, odbory, SVJ</w:t>
      </w:r>
      <w:r w:rsidR="00351731">
        <w:t xml:space="preserve">“ </w:t>
      </w:r>
      <w:r>
        <w:t>aj.</w:t>
      </w:r>
      <w:r w:rsidR="00351731">
        <w:rPr>
          <w:rStyle w:val="Znakapoznpodarou"/>
        </w:rPr>
        <w:footnoteReference w:id="16"/>
      </w:r>
      <w:r w:rsidR="00351731">
        <w:t>, přičemž přinejmenším u některých z prvků uvedeného výčtu je takovýto přístup k jejich UBO nelogický, ba dokonce nežádoucí</w:t>
      </w:r>
      <w:r w:rsidR="00351731">
        <w:rPr>
          <w:rStyle w:val="Znakapoznpodarou"/>
        </w:rPr>
        <w:footnoteReference w:id="17"/>
      </w:r>
      <w:r w:rsidR="004A76DE">
        <w:t>.</w:t>
      </w:r>
    </w:p>
    <w:p w14:paraId="4F8F42F3" w14:textId="2F18E32B" w:rsidR="00E223EF" w:rsidRPr="004B355B" w:rsidRDefault="00E223EF" w:rsidP="00301575">
      <w:pPr>
        <w:pStyle w:val="Dalodstavce"/>
      </w:pPr>
      <w:r>
        <w:t>Nacházíme tedy vnější mezeru právní úpravy pojmu skutečný majitel v českém právním prostředí s ohledem na požadavek, aby byl skutečný majitel vždy fyzickou osobou. Je přece také</w:t>
      </w:r>
      <w:r w:rsidR="00095602">
        <w:t xml:space="preserve"> </w:t>
      </w:r>
      <w:r>
        <w:t xml:space="preserve">možné, aby </w:t>
      </w:r>
      <w:r w:rsidR="00755901">
        <w:t>funkce UBO</w:t>
      </w:r>
      <w:r w:rsidR="00755901">
        <w:rPr>
          <w:rStyle w:val="Znakapoznpodarou"/>
        </w:rPr>
        <w:footnoteReference w:id="18"/>
      </w:r>
      <w:r w:rsidR="00755901">
        <w:t xml:space="preserve"> vykonával</w:t>
      </w:r>
      <w:r>
        <w:t xml:space="preserve"> třeba právě stát nebo některá z jeho organizačních složek</w:t>
      </w:r>
      <w:r>
        <w:rPr>
          <w:rStyle w:val="Znakapoznpodarou"/>
        </w:rPr>
        <w:footnoteReference w:id="19"/>
      </w:r>
      <w:r>
        <w:t>.</w:t>
      </w:r>
    </w:p>
    <w:p w14:paraId="163EF1B8" w14:textId="3C89A217" w:rsidR="00E223EF" w:rsidRDefault="00E223EF" w:rsidP="00E223EF">
      <w:pPr>
        <w:pStyle w:val="Dalodstavce"/>
        <w:rPr>
          <w:rStyle w:val="h1a"/>
        </w:rPr>
      </w:pPr>
      <w:r w:rsidRPr="00E223EF">
        <w:lastRenderedPageBreak/>
        <w:t>Dle ustanovení</w:t>
      </w:r>
      <w:r w:rsidR="00F61FFE">
        <w:t xml:space="preserve"> zákona</w:t>
      </w:r>
      <w:r w:rsidR="008C5872">
        <w:t xml:space="preserve"> č. 219/2000 Sb.,</w:t>
      </w:r>
      <w:r w:rsidR="00F61FFE">
        <w:t xml:space="preserve"> </w:t>
      </w:r>
      <w:r w:rsidRPr="00E223EF">
        <w:rPr>
          <w:rStyle w:val="h1a"/>
        </w:rPr>
        <w:t>o majetku České republiky a jejím vystupování v právních vztazích</w:t>
      </w:r>
      <w:r w:rsidR="008C5872">
        <w:rPr>
          <w:rStyle w:val="h1a"/>
        </w:rPr>
        <w:t>, ve znění pozdějších předpisů,</w:t>
      </w:r>
      <w:r w:rsidRPr="00E223EF">
        <w:rPr>
          <w:rStyle w:val="h1a"/>
        </w:rPr>
        <w:t xml:space="preserve"> </w:t>
      </w:r>
      <w:r w:rsidR="00F61FFE">
        <w:rPr>
          <w:rStyle w:val="h1a"/>
        </w:rPr>
        <w:t>„</w:t>
      </w:r>
      <w:r w:rsidRPr="00F61FFE">
        <w:rPr>
          <w:rStyle w:val="h1a"/>
          <w:i/>
          <w:iCs/>
        </w:rPr>
        <w:t>může stát založit nebo se účastnit založení pouze v případě akciové společnosti, ústavu, nadace nebo nadačního fondu</w:t>
      </w:r>
      <w:r w:rsidR="00F61FFE">
        <w:rPr>
          <w:rStyle w:val="h1a"/>
          <w:i/>
          <w:iCs/>
        </w:rPr>
        <w:t>“</w:t>
      </w:r>
      <w:r w:rsidR="00F61FFE">
        <w:rPr>
          <w:rStyle w:val="Znakapoznpodarou"/>
          <w:i/>
          <w:iCs/>
        </w:rPr>
        <w:footnoteReference w:id="20"/>
      </w:r>
      <w:r w:rsidRPr="00E223EF">
        <w:rPr>
          <w:rStyle w:val="h1a"/>
        </w:rPr>
        <w:t>. Už tato informace samotná připouští pochybnosti o axiomatické pozici tvrzení, že skutečným majitelem je vždy fyzická osoba.</w:t>
      </w:r>
    </w:p>
    <w:p w14:paraId="50EA1CD5" w14:textId="77777777" w:rsidR="00301575" w:rsidRDefault="00E223EF" w:rsidP="00E223EF">
      <w:pPr>
        <w:pStyle w:val="Dalodstavce"/>
        <w:rPr>
          <w:rStyle w:val="h1a"/>
        </w:rPr>
      </w:pPr>
      <w:r w:rsidRPr="00E223EF">
        <w:rPr>
          <w:rStyle w:val="h1a"/>
        </w:rPr>
        <w:t xml:space="preserve">V soukromoprávních vztazích pak stát vystupuje jako právnická osoba – nelze tedy vyloučit jeho pozici skutečného majitele. Nejinak tomu je v případě územně samosprávných celků, obcí a krajů. Tyto veřejnoprávní korporace jsou způsobilé samostatně hospodařit se svým majetkem. Tím pádem tedy mohou získat </w:t>
      </w:r>
      <w:r w:rsidR="00E74DA5">
        <w:rPr>
          <w:rStyle w:val="h1a"/>
        </w:rPr>
        <w:t>„</w:t>
      </w:r>
      <w:r w:rsidR="00E74DA5" w:rsidRPr="00E74DA5">
        <w:rPr>
          <w:i/>
          <w:iCs/>
        </w:rPr>
        <w:t>přímý nebo nepřímý podíl na hlasovacích právech, který významně převyšuje podíly na hlasovacích právech ostatních osob, zejména je-li větší než 25 %</w:t>
      </w:r>
      <w:r w:rsidR="00E74DA5">
        <w:rPr>
          <w:i/>
          <w:iCs/>
        </w:rPr>
        <w:t>“</w:t>
      </w:r>
      <w:r w:rsidR="00E74DA5">
        <w:rPr>
          <w:rStyle w:val="Znakapoznpodarou"/>
          <w:i/>
          <w:iCs/>
        </w:rPr>
        <w:footnoteReference w:id="21"/>
      </w:r>
      <w:r w:rsidR="00E74DA5">
        <w:rPr>
          <w:i/>
          <w:iCs/>
        </w:rPr>
        <w:t xml:space="preserve"> </w:t>
      </w:r>
      <w:r w:rsidR="00E74DA5">
        <w:t>a funkčně tak naplnit literu příslušného ustanovení ZESM o koncovém vlivu v korporaci</w:t>
      </w:r>
      <w:r w:rsidR="00E74DA5">
        <w:rPr>
          <w:rStyle w:val="Znakapoznpodarou"/>
        </w:rPr>
        <w:footnoteReference w:id="22"/>
      </w:r>
      <w:r w:rsidRPr="00E223EF">
        <w:rPr>
          <w:rStyle w:val="h1a"/>
        </w:rPr>
        <w:t>.</w:t>
      </w:r>
    </w:p>
    <w:p w14:paraId="73310878" w14:textId="4AB7F602" w:rsidR="00301575" w:rsidRDefault="00E223EF" w:rsidP="00301575">
      <w:pPr>
        <w:pStyle w:val="Dalodstavce"/>
      </w:pPr>
      <w:r w:rsidRPr="00E223EF">
        <w:rPr>
          <w:rStyle w:val="h1a"/>
        </w:rPr>
        <w:t>Dle Metodického pokynu</w:t>
      </w:r>
      <w:r w:rsidR="007C17EB">
        <w:rPr>
          <w:rStyle w:val="h1a"/>
        </w:rPr>
        <w:t xml:space="preserve"> č. 3</w:t>
      </w:r>
      <w:r w:rsidRPr="00E223EF">
        <w:rPr>
          <w:rStyle w:val="h1a"/>
        </w:rPr>
        <w:t xml:space="preserve"> Finančního analytického úřadu</w:t>
      </w:r>
      <w:r w:rsidR="00EE0FE0">
        <w:rPr>
          <w:rStyle w:val="h1a"/>
        </w:rPr>
        <w:t xml:space="preserve"> </w:t>
      </w:r>
      <w:r w:rsidR="00EE0FE0" w:rsidRPr="00EE0FE0">
        <w:rPr>
          <w:rStyle w:val="h1a"/>
          <w:b/>
          <w:bCs/>
        </w:rPr>
        <w:t>(dále též „FAÚ“)</w:t>
      </w:r>
      <w:r w:rsidR="007C17EB">
        <w:rPr>
          <w:rStyle w:val="h1a"/>
        </w:rPr>
        <w:t xml:space="preserve">, </w:t>
      </w:r>
      <w:r w:rsidR="004D2E4C">
        <w:rPr>
          <w:rStyle w:val="h1a"/>
        </w:rPr>
        <w:t xml:space="preserve">určeného povinným osobám, </w:t>
      </w:r>
      <w:r w:rsidR="007C17EB">
        <w:rPr>
          <w:rStyle w:val="h1a"/>
        </w:rPr>
        <w:t xml:space="preserve">č.j.: </w:t>
      </w:r>
      <w:r w:rsidR="004D2E4C">
        <w:rPr>
          <w:rStyle w:val="h1a"/>
        </w:rPr>
        <w:t>FAU-30944/2017/03, v aktualizovaném znění ze dne 17. května 2017</w:t>
      </w:r>
      <w:r w:rsidRPr="00E223EF">
        <w:rPr>
          <w:rStyle w:val="h1a"/>
        </w:rPr>
        <w:t xml:space="preserve"> </w:t>
      </w:r>
      <w:r w:rsidRPr="00E223EF">
        <w:t>„</w:t>
      </w:r>
      <w:r w:rsidRPr="004E43F6">
        <w:rPr>
          <w:i/>
          <w:iCs/>
        </w:rPr>
        <w:t>v případě obcí a vyšších územních samosprávných celků a jimi zřizovaných institucí, stejně jako u státních orgánů a jimi zřizovaných institucí či státních podniků nelze fakticky o skutečném majiteli uvažovat.“</w:t>
      </w:r>
      <w:r w:rsidR="004E43F6">
        <w:rPr>
          <w:rStyle w:val="Znakapoznpodarou"/>
          <w:i/>
          <w:iCs/>
        </w:rPr>
        <w:footnoteReference w:id="23"/>
      </w:r>
    </w:p>
    <w:p w14:paraId="46D084B9" w14:textId="471861BA" w:rsidR="00E223EF" w:rsidRPr="00E223EF" w:rsidRDefault="00E223EF" w:rsidP="00301575">
      <w:pPr>
        <w:pStyle w:val="Dalodstavce"/>
      </w:pPr>
      <w:r w:rsidRPr="00E223EF">
        <w:t>Tento právní názor FAÚ zřejmě vyplývá z ústavněprávního pojetí problematiky tak, že moc vychází z</w:t>
      </w:r>
      <w:r w:rsidR="009C5159">
        <w:t> </w:t>
      </w:r>
      <w:r w:rsidRPr="00E223EF">
        <w:t>lidu</w:t>
      </w:r>
      <w:r w:rsidR="009C5159">
        <w:t>,</w:t>
      </w:r>
      <w:r w:rsidRPr="00E223EF">
        <w:t xml:space="preserve"> a tedy skutečným majitelem </w:t>
      </w:r>
      <w:r w:rsidRPr="00E223EF">
        <w:lastRenderedPageBreak/>
        <w:t>majetku, na němž jako UBO figuruje organizační složka státu nebo veřejnoprávní korporace, je ve výsledku lid jako celek</w:t>
      </w:r>
      <w:r w:rsidR="009C5159">
        <w:t>;</w:t>
      </w:r>
      <w:r w:rsidRPr="00E223EF">
        <w:t xml:space="preserve"> </w:t>
      </w:r>
      <w:r w:rsidR="009C5159">
        <w:t xml:space="preserve">není </w:t>
      </w:r>
      <w:r w:rsidRPr="00E223EF">
        <w:t>t</w:t>
      </w:r>
      <w:r w:rsidR="009C5159">
        <w:t>udíž</w:t>
      </w:r>
      <w:r w:rsidRPr="00E223EF">
        <w:t xml:space="preserve"> možné nalézt fyzickou osobu, která by byla skutečným majitelem, respektive jsou skutečným majitelem všechny fyzické osoby, tvořící lid</w:t>
      </w:r>
      <w:r w:rsidR="001C77FB">
        <w:t>,</w:t>
      </w:r>
      <w:r w:rsidRPr="00E223EF">
        <w:t xml:space="preserve"> a tedy evidence ztrácí smysl. </w:t>
      </w:r>
    </w:p>
    <w:p w14:paraId="311AE6A0" w14:textId="67F69B4B" w:rsidR="00E223EF" w:rsidRPr="00E223EF" w:rsidRDefault="00E223EF" w:rsidP="00E223EF">
      <w:pPr>
        <w:pStyle w:val="Dalodstavce"/>
        <w:rPr>
          <w:b/>
          <w:bCs/>
        </w:rPr>
      </w:pPr>
      <w:r>
        <w:t>K</w:t>
      </w:r>
      <w:r w:rsidRPr="00ED7B61">
        <w:t>ategorické odmítnutí</w:t>
      </w:r>
      <w:r>
        <w:t xml:space="preserve"> existence</w:t>
      </w:r>
      <w:r w:rsidRPr="00ED7B61">
        <w:t xml:space="preserve"> skutečného majitele u jakéhokoli majetku vlastněného veřejnoprávním subjektem</w:t>
      </w:r>
      <w:r>
        <w:t xml:space="preserve"> nicméně</w:t>
      </w:r>
      <w:r w:rsidR="00A36AE9">
        <w:t xml:space="preserve"> dle názoru autora</w:t>
      </w:r>
      <w:r w:rsidRPr="00ED7B61">
        <w:t xml:space="preserve"> příliš zjednodušuje situaci a vytváří nebezpečný prostor pro obcházení evidenčních snah</w:t>
      </w:r>
      <w:r>
        <w:t xml:space="preserve"> ze jména s ohledem na veřejné prostředky</w:t>
      </w:r>
      <w:r w:rsidR="00A36AE9">
        <w:rPr>
          <w:rStyle w:val="Znakapoznpodarou"/>
        </w:rPr>
        <w:footnoteReference w:id="24"/>
      </w:r>
      <w:r>
        <w:t xml:space="preserve">; </w:t>
      </w:r>
      <w:r w:rsidRPr="00ED7B61">
        <w:t>otázk</w:t>
      </w:r>
      <w:r>
        <w:t>a</w:t>
      </w:r>
      <w:r w:rsidRPr="00ED7B61">
        <w:t xml:space="preserve"> evidence skutečného majitele ve veřejnoprávním pojetí </w:t>
      </w:r>
      <w:r>
        <w:t>je předurčena</w:t>
      </w:r>
      <w:r w:rsidRPr="00ED7B61">
        <w:t xml:space="preserve"> širšímu vědeckému diskurzu</w:t>
      </w:r>
      <w:r>
        <w:t>, k němuž má tato práce mj. za cíl přispět.</w:t>
      </w:r>
    </w:p>
    <w:p w14:paraId="678B72A4" w14:textId="18F7C731" w:rsidR="00EC6BDD" w:rsidRDefault="00EC6BDD" w:rsidP="00EC6BDD">
      <w:pPr>
        <w:pStyle w:val="Nadpis3"/>
      </w:pPr>
      <w:bookmarkStart w:id="20" w:name="_Toc75984240"/>
      <w:r>
        <w:t>Obsah pojmu</w:t>
      </w:r>
      <w:bookmarkEnd w:id="20"/>
    </w:p>
    <w:p w14:paraId="74A165C9" w14:textId="47D144CE" w:rsidR="00E223EF" w:rsidRPr="00E223EF" w:rsidRDefault="00E223EF" w:rsidP="00E223EF">
      <w:pPr>
        <w:ind w:firstLine="708"/>
        <w:jc w:val="both"/>
        <w:rPr>
          <w:rFonts w:cstheme="minorHAnsi"/>
        </w:rPr>
      </w:pPr>
      <w:r>
        <w:rPr>
          <w:rFonts w:cstheme="minorHAnsi"/>
        </w:rPr>
        <w:t>V předcházejících podkapitolách byl vymezen personální substrát pro UBO, tedy fyzickou osobu. Nyní je žádoucí kvalifikovat povahu jeho postavení, potažmo činnosti. Při otázce určení, kdo je UBO, se zohledňuje jak kritérium, kdo má z entity příjmy (např. u svěřenského fondu je to obmyšlený), tak kdo je schopen fakticky řídit její činnost (např. u svěřenského fondu je to správce). Toto dvojí naplnění definičních znaků dobře ilustrují ustanovení v letošním červnu účinnosti nabyvšího ZESM</w:t>
      </w:r>
      <w:r>
        <w:rPr>
          <w:rStyle w:val="Znakapoznpodarou"/>
          <w:rFonts w:cstheme="minorHAnsi"/>
        </w:rPr>
        <w:footnoteReference w:id="25"/>
      </w:r>
      <w:r>
        <w:rPr>
          <w:rFonts w:cstheme="minorHAnsi"/>
        </w:rPr>
        <w:t>.</w:t>
      </w:r>
    </w:p>
    <w:p w14:paraId="1CD029E8" w14:textId="5A496C1D" w:rsidR="00EC6BDD" w:rsidRDefault="00EC6BDD" w:rsidP="00EC6BDD">
      <w:pPr>
        <w:pStyle w:val="Nadpis3"/>
      </w:pPr>
      <w:bookmarkStart w:id="21" w:name="_Toc75984241"/>
      <w:r>
        <w:t>Formální a materiální pojetí</w:t>
      </w:r>
      <w:bookmarkEnd w:id="21"/>
    </w:p>
    <w:p w14:paraId="23F04076" w14:textId="77777777" w:rsidR="00BF5DC4" w:rsidRDefault="00E223EF" w:rsidP="00E223EF">
      <w:pPr>
        <w:pStyle w:val="Odstavec1"/>
      </w:pPr>
      <w:r>
        <w:t>Přístup k výkladu pojmu skutečný majitel lze rozdělit do dvou větví – materiálního a formálního pojetí</w:t>
      </w:r>
      <w:r w:rsidR="004C7889">
        <w:rPr>
          <w:rStyle w:val="Znakapoznpodarou"/>
        </w:rPr>
        <w:footnoteReference w:id="26"/>
      </w:r>
      <w:r>
        <w:t xml:space="preserve">. Formální pojetí, jak jeho název napovídá, vyžaduje pro kvalifikaci osoby coby UBO určitou zákonnou formu jeho postavení. Základní složkou formálního pojetí UBO je tedy tvrzení, že aby mohla osoba vykonávat koncový vliv či být koncovým příjemcem, musí mít určité zákonem uznané (tj. v právním předpisu </w:t>
      </w:r>
      <w:r w:rsidR="007701C3">
        <w:t xml:space="preserve">exaktně </w:t>
      </w:r>
      <w:r>
        <w:t>definované</w:t>
      </w:r>
      <w:r w:rsidR="007701C3">
        <w:rPr>
          <w:rStyle w:val="Znakapoznpodarou"/>
        </w:rPr>
        <w:footnoteReference w:id="27"/>
      </w:r>
      <w:r>
        <w:t>) pravomoci k výkonu tohoto vlivu nebo příjmu.</w:t>
      </w:r>
    </w:p>
    <w:p w14:paraId="6FF25641" w14:textId="5803C6D8" w:rsidR="00E223EF" w:rsidRDefault="00E223EF" w:rsidP="00BF5DC4">
      <w:pPr>
        <w:pStyle w:val="Dalodstavce"/>
      </w:pPr>
      <w:r>
        <w:lastRenderedPageBreak/>
        <w:t>Příkladem této právem uznané pravomoci může být typicky vedoucí postavení v některém orgánu právnické osoby či právního uspořádání</w:t>
      </w:r>
      <w:r w:rsidR="00F400F7">
        <w:rPr>
          <w:rStyle w:val="Znakapoznpodarou"/>
        </w:rPr>
        <w:footnoteReference w:id="28"/>
      </w:r>
      <w:r>
        <w:t>. Ohledně koncového příjmu by pak např. v případě svěřenského fondu mohlo jít o osobu obmyšleného, uvedenou ve statutu svěřenského fondu, která by přitom ale mohla prospěch dále předávat.</w:t>
      </w:r>
    </w:p>
    <w:p w14:paraId="3EE3F479" w14:textId="258888F9" w:rsidR="00E223EF" w:rsidRDefault="00E223EF" w:rsidP="00E223EF">
      <w:pPr>
        <w:pStyle w:val="Dalodstavce"/>
      </w:pPr>
      <w:r>
        <w:t>Výhodou formálního pojetí je bezesporu jeho jednoduchost</w:t>
      </w:r>
      <w:r w:rsidR="00F400F7">
        <w:rPr>
          <w:rStyle w:val="Znakapoznpodarou"/>
        </w:rPr>
        <w:footnoteReference w:id="29"/>
      </w:r>
      <w:r>
        <w:t xml:space="preserve">. Např. pouhým nahlédnutím do obchodního rejstříku </w:t>
      </w:r>
      <w:r w:rsidR="00706106">
        <w:t>může</w:t>
      </w:r>
      <w:r>
        <w:t xml:space="preserve"> i osoba bez právnického vzdělání či jakýchkoli pravomocí či oprávnění k nahlížení do (</w:t>
      </w:r>
      <w:r w:rsidR="00706106">
        <w:t xml:space="preserve">pozn.: </w:t>
      </w:r>
      <w:r>
        <w:t>před prvním červnem letošního roku) neveřejné části evidence snadno určit, kdo je skutečným majitelem právnické osoby dle formální definice; jednoduše si přečte jména osob ve vedoucím postavení, která jsou v rejstříku uvedena – díky principu materiální publicity jí pak nemůže být k tíži, pokud by po nezbytné náležité péči již nepodnikala další kroky. Toto pochopitelně neplatí u akciových společností, kde z obchodního rejstříku není možné zjistit totožnost skutečného majitele (či spíše majitelů), ale pouze dozorčí rady a představenstva</w:t>
      </w:r>
      <w:r>
        <w:rPr>
          <w:rStyle w:val="Znakapoznpodarou"/>
        </w:rPr>
        <w:footnoteReference w:id="30"/>
      </w:r>
      <w:r>
        <w:t>.</w:t>
      </w:r>
    </w:p>
    <w:p w14:paraId="63D50151" w14:textId="77777777" w:rsidR="00102A3B" w:rsidRDefault="00E223EF" w:rsidP="00E223EF">
      <w:pPr>
        <w:pStyle w:val="Dalodstavce"/>
      </w:pPr>
      <w:r>
        <w:t>Prakticky ale tento přístup naráží na řadu zásadních problémů – jedním z nich je jev zvaný</w:t>
      </w:r>
      <w:r w:rsidRPr="00777C6C">
        <w:rPr>
          <w:i/>
          <w:iCs/>
        </w:rPr>
        <w:t xml:space="preserve"> </w:t>
      </w:r>
      <w:proofErr w:type="spellStart"/>
      <w:r w:rsidRPr="00B76B11">
        <w:t>nominee</w:t>
      </w:r>
      <w:proofErr w:type="spellEnd"/>
      <w:r w:rsidRPr="00B76B11">
        <w:t xml:space="preserve"> </w:t>
      </w:r>
      <w:proofErr w:type="spellStart"/>
      <w:r w:rsidRPr="00B76B11">
        <w:t>director</w:t>
      </w:r>
      <w:proofErr w:type="spellEnd"/>
      <w:r w:rsidRPr="00777C6C">
        <w:rPr>
          <w:i/>
          <w:iCs/>
        </w:rPr>
        <w:t xml:space="preserve"> </w:t>
      </w:r>
      <w:r>
        <w:t>(dosazená osoba s koncovým vlivem)</w:t>
      </w:r>
      <w:r w:rsidR="00894761">
        <w:rPr>
          <w:rStyle w:val="Znakapoznpodarou"/>
        </w:rPr>
        <w:footnoteReference w:id="31"/>
      </w:r>
      <w:r>
        <w:t>. Taková osoba, zapsaná v obchodním rejstříku např. coby jednatel společnosti, ani zdaleka nemusí být osobou, která chod právnické osoby fakticky řídí. V žádném případě není vyloučeno, aby tato osoba pouze (obvykle za úplatu) přijímala pokyny někoho v pozadí, kdo přitom není se subjektem formálně nijak spojen</w:t>
      </w:r>
      <w:r>
        <w:rPr>
          <w:rStyle w:val="Znakapoznpodarou"/>
          <w:rFonts w:cstheme="minorHAnsi"/>
        </w:rPr>
        <w:footnoteReference w:id="32"/>
      </w:r>
      <w:r>
        <w:t>.</w:t>
      </w:r>
    </w:p>
    <w:p w14:paraId="4A269F59" w14:textId="13C0BB10" w:rsidR="00E223EF" w:rsidRDefault="00E223EF" w:rsidP="00E223EF">
      <w:pPr>
        <w:pStyle w:val="Dalodstavce"/>
      </w:pPr>
      <w:r>
        <w:lastRenderedPageBreak/>
        <w:t>Stejně tak zdaleka ne každá osoba, určená na základě svého postavení ve společnosti jako UBO, disponuje potřebným koncovým vlivem či získává takový koncový příjem, aby ji bylo možné bez dalšího považovat za UBO</w:t>
      </w:r>
      <w:r w:rsidR="00DD17E0">
        <w:t xml:space="preserve"> (dle Frolíka a Havla půjde např. </w:t>
      </w:r>
      <w:r w:rsidR="00C9295B">
        <w:t>„</w:t>
      </w:r>
      <w:r w:rsidR="00DD17E0" w:rsidRPr="00DD17E0">
        <w:rPr>
          <w:i/>
          <w:iCs/>
        </w:rPr>
        <w:t>o některé tiché společníky, reprezentanty fundací či držitele většího množství emitovaných dluhopisů</w:t>
      </w:r>
      <w:r w:rsidR="00C9295B">
        <w:t>“</w:t>
      </w:r>
      <w:r>
        <w:rPr>
          <w:rStyle w:val="Znakapoznpodarou"/>
          <w:rFonts w:cstheme="minorHAnsi"/>
        </w:rPr>
        <w:footnoteReference w:id="33"/>
      </w:r>
      <w:r w:rsidR="00C9295B">
        <w:t>)</w:t>
      </w:r>
      <w:r>
        <w:t>. Mějme tedy tímto odstavcem za prokázané, že pro dosažení účelu evidence UBO se prvoplánové využívání formálního pojetí nehodí.</w:t>
      </w:r>
    </w:p>
    <w:p w14:paraId="6C0D9160" w14:textId="77777777" w:rsidR="00032A05" w:rsidRDefault="00E223EF" w:rsidP="00E223EF">
      <w:pPr>
        <w:pStyle w:val="Dalodstavce"/>
      </w:pPr>
      <w:r>
        <w:t>Dalším, a naštěstí v současných právních úpravách rozšířenějším, přístupem k UBO, je takzvané materiální pojetí. Názorným příkladem materiálního pojetí je ustanovení § 2 ZESM</w:t>
      </w:r>
      <w:r>
        <w:rPr>
          <w:rStyle w:val="Znakapoznpodarou"/>
          <w:rFonts w:cstheme="minorHAnsi"/>
        </w:rPr>
        <w:footnoteReference w:id="34"/>
      </w:r>
      <w:r>
        <w:t>. Jak je z citace patrné, oproti formálnímu pojetí UBO se materiální pojetí vypořádává i s problematikou dosazených osob (alespoň těch, u kterých je toto dosazení známé nebo zjistitelné) coby funkcionářů právnické osoby nebo jiného právního uspořádání.</w:t>
      </w:r>
    </w:p>
    <w:p w14:paraId="46BBE78F" w14:textId="66948DB7" w:rsidR="00E223EF" w:rsidRPr="00E25188" w:rsidRDefault="00E223EF" w:rsidP="00E223EF">
      <w:pPr>
        <w:pStyle w:val="Dalodstavce"/>
        <w:rPr>
          <w:rStyle w:val="PromnnHTML"/>
          <w:rFonts w:cstheme="minorHAnsi"/>
          <w:i w:val="0"/>
          <w:iCs w:val="0"/>
        </w:rPr>
      </w:pPr>
      <w:r>
        <w:t xml:space="preserve">Nesleduje totiž pouze existenci právem poznané a pro výkon vlivu nebo získávání prospěchu uznávané funkce, ale faktický výkon vlivu či přijímání prospěchu. Kritériem tedy není, zda fyzická osoba zastává určitou funkci (a je jako osoba zastávající takovou funkci vedena </w:t>
      </w:r>
      <w:r>
        <w:lastRenderedPageBreak/>
        <w:t>v příslušné evidenci), ale zda tuto funkci fakticky vykonává bez pokynů někoho jiného, a to přímo nebo nepřímo. Ohledně přijímání prospěchu je situace obdobná – podmínkou pro naplnění definice UBO dle citovaného předpisu je, aby fyzická osoba nepředávala prospěch nikomu dalšímu. V takovém případě by se jednalo o jakéhosi dosazeného obmyšleného, který by pak mohl být dohodou s UBO zavázán k tomu, předávat mu prospěch</w:t>
      </w:r>
      <w:r>
        <w:rPr>
          <w:rStyle w:val="Znakapoznpodarou"/>
          <w:rFonts w:cstheme="minorHAnsi"/>
        </w:rPr>
        <w:footnoteReference w:id="35"/>
      </w:r>
      <w:r>
        <w:t>.</w:t>
      </w:r>
    </w:p>
    <w:p w14:paraId="31AF24B4" w14:textId="73FDEFC3" w:rsidR="00E223EF" w:rsidRDefault="00E223EF" w:rsidP="00E223EF">
      <w:pPr>
        <w:pStyle w:val="Dalodstavce"/>
      </w:pPr>
      <w:r>
        <w:t xml:space="preserve">Z předchozího odstavce vyplývá, že </w:t>
      </w:r>
      <w:r w:rsidR="00A10A1F">
        <w:t>formální</w:t>
      </w:r>
      <w:r>
        <w:t xml:space="preserve"> pojetí UBO lépe reflektuje účel, kvůli kterému je problematika zjišťování UBO vůbec zkoumána a evidence UBO následně kodifikována. </w:t>
      </w:r>
    </w:p>
    <w:p w14:paraId="5F5D7443" w14:textId="77777777" w:rsidR="00F6470B" w:rsidRDefault="00E223EF" w:rsidP="00E223EF">
      <w:pPr>
        <w:pStyle w:val="Dalodstavce"/>
      </w:pPr>
      <w:r>
        <w:t>Nevýhodu materiálního pojetí lze odhalit, uvážíme-li, komu vlastně její účel nejméně vyhovuje. Existují fyzické osoby, jejichž zájmem je z různých důvodů jejich identitu coby UBO utajit a co nejvíce zastřít vlastnickou strukturu osob a právních uspořádání, která fakticky řídí a generují z nich prospěch. Tyto osoby pak budou usilovat o obcházení pravidel pro determinaci a evidenci UBO (například prostřednictvím služeb dosazených osob).</w:t>
      </w:r>
    </w:p>
    <w:p w14:paraId="271FD95F" w14:textId="3A3D5E75" w:rsidR="00E223EF" w:rsidRDefault="00E223EF" w:rsidP="00E223EF">
      <w:pPr>
        <w:pStyle w:val="Dalodstavce"/>
      </w:pPr>
      <w:r>
        <w:t xml:space="preserve">Fakt, že se činnost mezinárodních organizací, činnost EU i vnitrostátních zákonodárců, zabývá tvorbou předpisů upravujících evidenci skutečných majitelů a AML předpisů obecně, svědčí o tom, že k obcházení pravidel a manifestaci snah zastřít vlastnickou strukturu stále dochází a implikuje domněnku, že tyto snahy stále mohou být úspěšné. </w:t>
      </w:r>
    </w:p>
    <w:p w14:paraId="0BE2CC09" w14:textId="4E1C1E95" w:rsidR="00E223EF" w:rsidRDefault="00E223EF" w:rsidP="00E223EF">
      <w:pPr>
        <w:pStyle w:val="Dalodstavce"/>
      </w:pPr>
      <w:r>
        <w:t>Úskalí materiálního pojetí UBO lze tedy spatřovat v tom, že lze jen obtížně dosáhnout stoprocentní jistoty v tom, zda byl UBO opravdu správně zjištěn, nebo se skutečnému UBO podařilo svou identitu opět úspěšně zastřít. To už se ale dostáváme k </w:t>
      </w:r>
      <w:r w:rsidR="00B76B11">
        <w:t>otázce</w:t>
      </w:r>
      <w:r>
        <w:t xml:space="preserve"> materiální pravdy, lze tedy uzavřít, že maximální možná zákonodárná iniciativa k odhalení skutečného UBO, zosobněná v materiálním pojetí UBO, je nesrovnatelně lepší než formální pojetí UBO</w:t>
      </w:r>
      <w:r w:rsidR="0078056B">
        <w:rPr>
          <w:rStyle w:val="Znakapoznpodarou"/>
        </w:rPr>
        <w:footnoteReference w:id="36"/>
      </w:r>
      <w:r>
        <w:t>.</w:t>
      </w:r>
    </w:p>
    <w:p w14:paraId="4DC573FE" w14:textId="7B430495" w:rsidR="00E223EF" w:rsidRPr="00E223EF" w:rsidRDefault="00E223EF" w:rsidP="00E223EF">
      <w:pPr>
        <w:pStyle w:val="Dalodstavce"/>
      </w:pPr>
      <w:r>
        <w:t>Je na místě zmínit také kombinovaný přístup k určování UBO</w:t>
      </w:r>
      <w:r w:rsidR="004D1CD5">
        <w:t xml:space="preserve"> (</w:t>
      </w:r>
      <w:proofErr w:type="spellStart"/>
      <w:r w:rsidR="004D1CD5">
        <w:t>Kostohryz</w:t>
      </w:r>
      <w:proofErr w:type="spellEnd"/>
      <w:r w:rsidR="004D1CD5">
        <w:t xml:space="preserve"> a Mikuláš jej doporučují)</w:t>
      </w:r>
      <w:r>
        <w:t>, kdy se formální pojetí uplatní ve chvíli, kdy není možné uplatnit pojetí materiální</w:t>
      </w:r>
      <w:r w:rsidR="00381A4B">
        <w:t xml:space="preserve">, a naopak materiální </w:t>
      </w:r>
      <w:r w:rsidR="00381A4B">
        <w:lastRenderedPageBreak/>
        <w:t>pojetí ve chvíli, kdy se formální pojetí nehodí</w:t>
      </w:r>
      <w:r w:rsidR="00381A4B">
        <w:rPr>
          <w:rStyle w:val="Znakapoznpodarou"/>
        </w:rPr>
        <w:footnoteReference w:id="37"/>
      </w:r>
      <w:r>
        <w:t xml:space="preserve">. Příkladem tohoto přístupu je požití vyvratitelné domněnky v § 4 odst. 2 ZESM – ten stanoví vyvratitelnou domněnku (tato domněnka bude vyvrácena, pokud se ukáže, že existuje UBO dle materiálního pojetí), že </w:t>
      </w:r>
      <w:r w:rsidR="004E4B87">
        <w:t>„</w:t>
      </w:r>
      <w:r w:rsidRPr="00447B6D">
        <w:rPr>
          <w:i/>
          <w:iCs/>
        </w:rPr>
        <w:t>osobou s koncovým vlivem v jiné než obchodní korporaci a v bytovém nebo sociálním družstvu je každá fyzická osoba, která je členem jejich statutárního orgánu</w:t>
      </w:r>
      <w:r w:rsidR="004E4B87">
        <w:rPr>
          <w:i/>
          <w:iCs/>
        </w:rPr>
        <w:t>“</w:t>
      </w:r>
      <w:r>
        <w:t>.</w:t>
      </w:r>
    </w:p>
    <w:p w14:paraId="7523414C" w14:textId="6F2788BB" w:rsidR="00B117A2" w:rsidRDefault="00B117A2" w:rsidP="00B117A2">
      <w:pPr>
        <w:pStyle w:val="Nadpis2"/>
      </w:pPr>
      <w:bookmarkStart w:id="23" w:name="_Toc75984242"/>
      <w:r>
        <w:t>Zasazení evidence do kontextu AML nástrojů</w:t>
      </w:r>
      <w:bookmarkEnd w:id="23"/>
      <w:r w:rsidR="00EC6BDD">
        <w:t xml:space="preserve"> </w:t>
      </w:r>
    </w:p>
    <w:p w14:paraId="5AB56BBD" w14:textId="59359EF9" w:rsidR="00542391" w:rsidRPr="00542391" w:rsidRDefault="00542391" w:rsidP="00542391">
      <w:pPr>
        <w:pStyle w:val="Odstavec1"/>
      </w:pPr>
      <w:r>
        <w:t>Byly identifikovány jednotlivé aspekty UBO, jakožto i limity pro jeho sledování. Nyní je žádoucí zasadit UBO, respektive jeho evidenci, do kontextu AML nástrojů v unijním pojetí.</w:t>
      </w:r>
    </w:p>
    <w:p w14:paraId="46CCA57F" w14:textId="69ADC549" w:rsidR="00EC6BDD" w:rsidRDefault="00EC6BDD" w:rsidP="00EC6BDD">
      <w:pPr>
        <w:pStyle w:val="Nadpis3"/>
      </w:pPr>
      <w:bookmarkStart w:id="24" w:name="_Toc75984243"/>
      <w:r>
        <w:t xml:space="preserve">Akční plán </w:t>
      </w:r>
      <w:r w:rsidR="00D9541C">
        <w:t>v boji proti praní špinavých peněz a financování terorismu</w:t>
      </w:r>
      <w:bookmarkEnd w:id="24"/>
      <w:r>
        <w:t xml:space="preserve"> </w:t>
      </w:r>
    </w:p>
    <w:p w14:paraId="38CD48DE" w14:textId="77777777" w:rsidR="002A0761" w:rsidRDefault="00542391" w:rsidP="00542391">
      <w:pPr>
        <w:pStyle w:val="Odstavec1"/>
      </w:pPr>
      <w:r>
        <w:t>Tak jako se bez ustání vyvíjí způsoby a praxe praní špinavých peněz, tak i EU se záměrem tuto praxi potírat nemůže ve svých snahách ustrnout. Jelikož aktualizace směrnic (a jejich následná implementace) by s nežádoucí praxí nestíhala držet krok, vydávají unijní orgány i další dokumenty (třebaže s nižší právní silou, ba dokonce spíše doporučující a koordinační povahy), které mají cíl potírání praní špinavých peněz podpořit.</w:t>
      </w:r>
    </w:p>
    <w:p w14:paraId="6250FE7B" w14:textId="5F7DDB40" w:rsidR="00542391" w:rsidRDefault="00542391" w:rsidP="002A0761">
      <w:pPr>
        <w:pStyle w:val="Dalodstavce"/>
      </w:pPr>
      <w:r>
        <w:t xml:space="preserve">Dokumentem, na němž lze dobře ilustrovat zasazení evidence UBO do soustavy AML nástrojů je právě </w:t>
      </w:r>
      <w:r w:rsidRPr="00133441">
        <w:rPr>
          <w:i/>
          <w:iCs/>
        </w:rPr>
        <w:t>Akční plán v boji proti praní peněz a financování terorismu</w:t>
      </w:r>
      <w:r w:rsidR="00C2028A">
        <w:rPr>
          <w:i/>
          <w:iCs/>
        </w:rPr>
        <w:t xml:space="preserve"> </w:t>
      </w:r>
      <w:r w:rsidR="00C2028A" w:rsidRPr="00BC4C77">
        <w:rPr>
          <w:b/>
          <w:bCs/>
        </w:rPr>
        <w:t>(dále</w:t>
      </w:r>
      <w:r w:rsidR="00E75267" w:rsidRPr="00BC4C77">
        <w:rPr>
          <w:b/>
          <w:bCs/>
        </w:rPr>
        <w:t xml:space="preserve"> </w:t>
      </w:r>
      <w:r w:rsidR="00C2028A" w:rsidRPr="00BC4C77">
        <w:rPr>
          <w:b/>
          <w:bCs/>
        </w:rPr>
        <w:t>též „Akční plán“)</w:t>
      </w:r>
      <w:r w:rsidRPr="00BC4C77">
        <w:rPr>
          <w:b/>
          <w:bCs/>
        </w:rPr>
        <w:t xml:space="preserve">. </w:t>
      </w:r>
      <w:r>
        <w:t>Tento dokument, vydaný EK, aby více posílil koordinaci, kontrolu a zvýšil tak efektivitu AML boje, je vystavěn na následujících šesti pilířích</w:t>
      </w:r>
      <w:r w:rsidR="00E8325F">
        <w:rPr>
          <w:rStyle w:val="Znakapoznpodarou"/>
        </w:rPr>
        <w:footnoteReference w:id="38"/>
      </w:r>
      <w:r>
        <w:t>.</w:t>
      </w:r>
    </w:p>
    <w:p w14:paraId="583FA3E0" w14:textId="77777777" w:rsidR="00542391" w:rsidRDefault="00542391" w:rsidP="00542391">
      <w:pPr>
        <w:jc w:val="both"/>
        <w:rPr>
          <w:rFonts w:cstheme="minorHAnsi"/>
        </w:rPr>
      </w:pPr>
    </w:p>
    <w:p w14:paraId="1C7EB77F" w14:textId="77777777" w:rsidR="00542391" w:rsidRPr="00B05C2F" w:rsidRDefault="00542391" w:rsidP="001B04F9">
      <w:pPr>
        <w:pStyle w:val="Odstavecseseznamem"/>
        <w:numPr>
          <w:ilvl w:val="0"/>
          <w:numId w:val="19"/>
        </w:numPr>
        <w:spacing w:after="160" w:line="259" w:lineRule="auto"/>
        <w:jc w:val="both"/>
        <w:rPr>
          <w:rFonts w:cstheme="minorHAnsi"/>
        </w:rPr>
      </w:pPr>
      <w:r w:rsidRPr="00B05C2F">
        <w:rPr>
          <w:rFonts w:cstheme="minorHAnsi"/>
        </w:rPr>
        <w:t>Účinné uplatňování právních předpisů EU</w:t>
      </w:r>
    </w:p>
    <w:p w14:paraId="445244EC" w14:textId="3BDD862D" w:rsidR="00542391" w:rsidRDefault="00542391" w:rsidP="00542391">
      <w:pPr>
        <w:ind w:left="708" w:firstLine="2"/>
        <w:jc w:val="both"/>
        <w:rPr>
          <w:rFonts w:cstheme="minorHAnsi"/>
        </w:rPr>
      </w:pPr>
      <w:r>
        <w:rPr>
          <w:rFonts w:cstheme="minorHAnsi"/>
        </w:rPr>
        <w:lastRenderedPageBreak/>
        <w:t>Unijní předpisy, zabývající se evidencí UBO, tedy v tuto chvíli 5. AML směrnice (kter</w:t>
      </w:r>
      <w:r w:rsidR="0050785C">
        <w:rPr>
          <w:rFonts w:cstheme="minorHAnsi"/>
        </w:rPr>
        <w:t>á</w:t>
      </w:r>
      <w:r>
        <w:rPr>
          <w:rFonts w:cstheme="minorHAnsi"/>
        </w:rPr>
        <w:t xml:space="preserve"> ale ve značné míře rozšiřuje 4. AML směrnici</w:t>
      </w:r>
      <w:r w:rsidR="000A3B1D">
        <w:rPr>
          <w:rFonts w:cstheme="minorHAnsi"/>
        </w:rPr>
        <w:t xml:space="preserve">, neboť </w:t>
      </w:r>
      <w:r>
        <w:rPr>
          <w:rFonts w:cstheme="minorHAnsi"/>
        </w:rPr>
        <w:t xml:space="preserve">už ta vyžadovala evidenci UBO, zatímco 5. AML směrnice původní evidenční požadavek krom dalšího rozšířila o kritérium veřejnosti), jsou vybaveny lhůtou k implementaci do vnitrostátních právních řádů členských států EU. </w:t>
      </w:r>
      <w:r w:rsidR="004204E5">
        <w:rPr>
          <w:rFonts w:cstheme="minorHAnsi"/>
        </w:rPr>
        <w:t>EU</w:t>
      </w:r>
      <w:r>
        <w:rPr>
          <w:rFonts w:cstheme="minorHAnsi"/>
        </w:rPr>
        <w:t xml:space="preserve"> prostřednictvím </w:t>
      </w:r>
      <w:r w:rsidR="0050785C">
        <w:rPr>
          <w:rFonts w:cstheme="minorHAnsi"/>
        </w:rPr>
        <w:t xml:space="preserve">Evropské komise </w:t>
      </w:r>
      <w:r w:rsidR="0050785C" w:rsidRPr="0050785C">
        <w:rPr>
          <w:rFonts w:cstheme="minorHAnsi"/>
          <w:b/>
          <w:bCs/>
        </w:rPr>
        <w:t>(dále též „EK“)</w:t>
      </w:r>
      <w:r>
        <w:rPr>
          <w:rFonts w:cstheme="minorHAnsi"/>
        </w:rPr>
        <w:t xml:space="preserve"> pozorně sleduje rychlost (či spíše včasnost) a kvalitu implementace svých předpisů. Následkem nedostatků implementace 5. AML směrnice bylo zahájení řízení EK proti 8 členským státům, které směrnici neimplementovaly ve lhůtě do 10. ledna 2020</w:t>
      </w:r>
      <w:r>
        <w:rPr>
          <w:rStyle w:val="Znakapoznpodarou"/>
          <w:rFonts w:cstheme="minorHAnsi"/>
        </w:rPr>
        <w:footnoteReference w:id="39"/>
      </w:r>
      <w:r>
        <w:rPr>
          <w:rFonts w:cstheme="minorHAnsi"/>
        </w:rPr>
        <w:t xml:space="preserve">. </w:t>
      </w:r>
    </w:p>
    <w:p w14:paraId="232AFE02" w14:textId="77777777" w:rsidR="00542391" w:rsidRDefault="00542391" w:rsidP="00542391">
      <w:pPr>
        <w:ind w:left="708" w:firstLine="2"/>
        <w:jc w:val="both"/>
        <w:rPr>
          <w:rFonts w:cstheme="minorHAnsi"/>
        </w:rPr>
      </w:pPr>
    </w:p>
    <w:p w14:paraId="435F5843" w14:textId="77777777" w:rsidR="00542391" w:rsidRPr="00B05C2F" w:rsidRDefault="00542391" w:rsidP="001B04F9">
      <w:pPr>
        <w:pStyle w:val="Odstavecseseznamem"/>
        <w:numPr>
          <w:ilvl w:val="0"/>
          <w:numId w:val="19"/>
        </w:numPr>
        <w:spacing w:after="160" w:line="259" w:lineRule="auto"/>
        <w:jc w:val="both"/>
        <w:rPr>
          <w:rFonts w:cstheme="minorHAnsi"/>
        </w:rPr>
      </w:pPr>
      <w:r w:rsidRPr="00B05C2F">
        <w:rPr>
          <w:rFonts w:cstheme="minorHAnsi"/>
        </w:rPr>
        <w:t>Jednotný soubor pravidel EU</w:t>
      </w:r>
    </w:p>
    <w:p w14:paraId="3BC9CB65" w14:textId="79014464" w:rsidR="00542391" w:rsidRDefault="00542391" w:rsidP="00542391">
      <w:pPr>
        <w:ind w:left="708"/>
        <w:jc w:val="both"/>
        <w:rPr>
          <w:rFonts w:cstheme="minorHAnsi"/>
        </w:rPr>
      </w:pPr>
      <w:r>
        <w:rPr>
          <w:rFonts w:cstheme="minorHAnsi"/>
        </w:rPr>
        <w:t xml:space="preserve">Ačkoli se EU v 5. AML směrnici pokouší poskytnout obecný interpretační rámec, dochází v jednotlivých vnitrostátních právních řádech členských států k rozdílným implementačním výsledkům (což může být způsobeno rozdílným pojetím UBO jako takového či povahy jednotlivých právních institutů, např. některých druhů </w:t>
      </w:r>
      <w:proofErr w:type="spellStart"/>
      <w:r>
        <w:rPr>
          <w:rFonts w:cstheme="minorHAnsi"/>
        </w:rPr>
        <w:t>Treuhandu</w:t>
      </w:r>
      <w:proofErr w:type="spellEnd"/>
      <w:r>
        <w:rPr>
          <w:rStyle w:val="Znakapoznpodarou"/>
          <w:rFonts w:cstheme="minorHAnsi"/>
        </w:rPr>
        <w:footnoteReference w:id="40"/>
      </w:r>
      <w:r>
        <w:rPr>
          <w:rFonts w:cstheme="minorHAnsi"/>
        </w:rPr>
        <w:t xml:space="preserve">). To má za následek obtíže při aplikaci vnitrostátních předpisů jednotlivých členských států na právní situace </w:t>
      </w:r>
      <w:proofErr w:type="spellStart"/>
      <w:r>
        <w:rPr>
          <w:rFonts w:cstheme="minorHAnsi"/>
        </w:rPr>
        <w:t>interteritoriální</w:t>
      </w:r>
      <w:proofErr w:type="spellEnd"/>
      <w:r>
        <w:rPr>
          <w:rFonts w:cstheme="minorHAnsi"/>
        </w:rPr>
        <w:t xml:space="preserve"> povahy (např. roztříštěná korporátní struktura s množstvím dceřiných společností domicilovaných na území </w:t>
      </w:r>
      <w:r w:rsidR="0050785C">
        <w:rPr>
          <w:rFonts w:cstheme="minorHAnsi"/>
        </w:rPr>
        <w:t>EU</w:t>
      </w:r>
      <w:r>
        <w:rPr>
          <w:rFonts w:cstheme="minorHAnsi"/>
        </w:rPr>
        <w:t xml:space="preserve"> i mimo něj), ačkoli vnitrostátní předpisy jsou výsledkem implementace týchž unijních předpisů. EU tedy v letošním roce hodlá vydat </w:t>
      </w:r>
      <w:r w:rsidRPr="00CB4FBC">
        <w:rPr>
          <w:rFonts w:cstheme="minorHAnsi"/>
          <w:i/>
          <w:iCs/>
        </w:rPr>
        <w:t xml:space="preserve">Single </w:t>
      </w:r>
      <w:proofErr w:type="spellStart"/>
      <w:r w:rsidRPr="00CB4FBC">
        <w:rPr>
          <w:rFonts w:cstheme="minorHAnsi"/>
          <w:i/>
          <w:iCs/>
        </w:rPr>
        <w:t>Rulebook</w:t>
      </w:r>
      <w:proofErr w:type="spellEnd"/>
      <w:r>
        <w:rPr>
          <w:rFonts w:cstheme="minorHAnsi"/>
        </w:rPr>
        <w:t>, interpretačně unifikující nařízení, které má za cíl ukončit zmatky ohledně evidovaných údajů (a ohledně otázky, u kterých osob a jiných právních uspořádání údaje o UBO vůbec evidovat).</w:t>
      </w:r>
    </w:p>
    <w:p w14:paraId="478CBF5A" w14:textId="77777777" w:rsidR="00542391" w:rsidRPr="006C1954" w:rsidRDefault="00542391" w:rsidP="00542391">
      <w:pPr>
        <w:ind w:left="708"/>
        <w:jc w:val="both"/>
        <w:rPr>
          <w:rFonts w:cstheme="minorHAnsi"/>
        </w:rPr>
      </w:pPr>
    </w:p>
    <w:p w14:paraId="7D95BB7B" w14:textId="77777777" w:rsidR="00542391" w:rsidRPr="003A191E" w:rsidRDefault="00542391" w:rsidP="001B04F9">
      <w:pPr>
        <w:pStyle w:val="Odstavecseseznamem"/>
        <w:numPr>
          <w:ilvl w:val="0"/>
          <w:numId w:val="19"/>
        </w:numPr>
        <w:spacing w:after="160" w:line="259" w:lineRule="auto"/>
        <w:jc w:val="both"/>
        <w:rPr>
          <w:rFonts w:cstheme="minorHAnsi"/>
        </w:rPr>
      </w:pPr>
      <w:r w:rsidRPr="003A191E">
        <w:rPr>
          <w:rFonts w:cstheme="minorHAnsi"/>
        </w:rPr>
        <w:t>Dohled na úrovni EU</w:t>
      </w:r>
      <w:r>
        <w:rPr>
          <w:rFonts w:cstheme="minorHAnsi"/>
        </w:rPr>
        <w:t xml:space="preserve"> </w:t>
      </w:r>
    </w:p>
    <w:p w14:paraId="74464B13" w14:textId="77777777" w:rsidR="00542391" w:rsidRDefault="00542391" w:rsidP="00542391">
      <w:pPr>
        <w:pStyle w:val="Odstavecseseznamem"/>
        <w:jc w:val="both"/>
        <w:rPr>
          <w:rFonts w:cstheme="minorHAnsi"/>
        </w:rPr>
      </w:pPr>
    </w:p>
    <w:p w14:paraId="47BB1F99" w14:textId="16B41A39" w:rsidR="00542391" w:rsidRDefault="00542391" w:rsidP="00542391">
      <w:pPr>
        <w:pStyle w:val="Odstavecseseznamem"/>
        <w:tabs>
          <w:tab w:val="left" w:pos="6476"/>
        </w:tabs>
        <w:jc w:val="both"/>
        <w:rPr>
          <w:rFonts w:cstheme="minorHAnsi"/>
        </w:rPr>
      </w:pPr>
      <w:r>
        <w:rPr>
          <w:rFonts w:cstheme="minorHAnsi"/>
        </w:rPr>
        <w:lastRenderedPageBreak/>
        <w:t>Kontrola dodržování pravidel vzešlých z vnitrostátních AML předpisů spadá do odpovědnosti členských států – např. v případě ČR podléhá identifikace a kontrola klienta dle AML zákona</w:t>
      </w:r>
      <w:r w:rsidR="00D872F0">
        <w:rPr>
          <w:rStyle w:val="Znakapoznpodarou"/>
          <w:rFonts w:cstheme="minorHAnsi"/>
        </w:rPr>
        <w:footnoteReference w:id="41"/>
      </w:r>
      <w:r>
        <w:rPr>
          <w:rFonts w:cstheme="minorHAnsi"/>
        </w:rPr>
        <w:t xml:space="preserve"> (respektive kontrola jejího provádění a přijímání oznámení z ní vzešlých) kontrole Finančního analytického úřadu</w:t>
      </w:r>
      <w:r w:rsidR="00D872F0">
        <w:rPr>
          <w:rStyle w:val="Znakapoznpodarou"/>
          <w:rFonts w:cstheme="minorHAnsi"/>
        </w:rPr>
        <w:footnoteReference w:id="42"/>
      </w:r>
      <w:r>
        <w:rPr>
          <w:rFonts w:cstheme="minorHAnsi"/>
        </w:rPr>
        <w:t xml:space="preserve"> (nyní samostatný, dříve součást Ministerstva financí), a správa evidence UBO zase spadá pod kontrolu Ministerstva spravedlnosti. E</w:t>
      </w:r>
      <w:r w:rsidR="00792368">
        <w:rPr>
          <w:rFonts w:cstheme="minorHAnsi"/>
        </w:rPr>
        <w:t>K</w:t>
      </w:r>
      <w:r>
        <w:rPr>
          <w:rFonts w:cstheme="minorHAnsi"/>
        </w:rPr>
        <w:t xml:space="preserve"> tedy nyní připravuje zřízení orgánu, </w:t>
      </w:r>
      <w:proofErr w:type="spellStart"/>
      <w:r>
        <w:rPr>
          <w:rFonts w:cstheme="minorHAnsi"/>
        </w:rPr>
        <w:t>supervidujícího</w:t>
      </w:r>
      <w:proofErr w:type="spellEnd"/>
      <w:r>
        <w:rPr>
          <w:rFonts w:cstheme="minorHAnsi"/>
        </w:rPr>
        <w:t xml:space="preserve"> dodržování pravidel na unijní úrovni</w:t>
      </w:r>
      <w:r w:rsidR="00792368">
        <w:rPr>
          <w:rFonts w:cstheme="minorHAnsi"/>
        </w:rPr>
        <w:t>.</w:t>
      </w:r>
    </w:p>
    <w:p w14:paraId="5F2FA602" w14:textId="77777777" w:rsidR="00542391" w:rsidRPr="00542391" w:rsidRDefault="00542391" w:rsidP="00542391">
      <w:pPr>
        <w:tabs>
          <w:tab w:val="left" w:pos="6476"/>
        </w:tabs>
        <w:jc w:val="both"/>
        <w:rPr>
          <w:rFonts w:cstheme="minorHAnsi"/>
        </w:rPr>
      </w:pPr>
    </w:p>
    <w:p w14:paraId="42008A72" w14:textId="77777777" w:rsidR="00542391" w:rsidRPr="00BB0B84" w:rsidRDefault="00542391" w:rsidP="001B04F9">
      <w:pPr>
        <w:pStyle w:val="Odstavecseseznamem"/>
        <w:numPr>
          <w:ilvl w:val="0"/>
          <w:numId w:val="19"/>
        </w:numPr>
        <w:spacing w:after="160" w:line="259" w:lineRule="auto"/>
        <w:jc w:val="both"/>
        <w:rPr>
          <w:rFonts w:cstheme="minorHAnsi"/>
        </w:rPr>
      </w:pPr>
      <w:r w:rsidRPr="00BB0B84">
        <w:rPr>
          <w:rFonts w:cstheme="minorHAnsi"/>
        </w:rPr>
        <w:t>Koordinační a podpůrný mechanismus pro finanční zpravodajské jednotky členských států</w:t>
      </w:r>
    </w:p>
    <w:p w14:paraId="29CC0A96" w14:textId="77777777" w:rsidR="00542391" w:rsidRDefault="00542391" w:rsidP="00542391">
      <w:pPr>
        <w:pStyle w:val="Odstavecseseznamem"/>
        <w:jc w:val="both"/>
        <w:rPr>
          <w:rFonts w:cstheme="minorHAnsi"/>
        </w:rPr>
      </w:pPr>
    </w:p>
    <w:p w14:paraId="13BEE7CC" w14:textId="51A94A98" w:rsidR="00542391" w:rsidRDefault="00542391" w:rsidP="00542391">
      <w:pPr>
        <w:pStyle w:val="Odstavecseseznamem"/>
        <w:jc w:val="both"/>
        <w:rPr>
          <w:rFonts w:cstheme="minorHAnsi"/>
        </w:rPr>
      </w:pPr>
      <w:r>
        <w:rPr>
          <w:rFonts w:cstheme="minorHAnsi"/>
        </w:rPr>
        <w:t>Stejně jako zřízení dozorčího orgánu je také t</w:t>
      </w:r>
      <w:r w:rsidR="00A43AF4">
        <w:rPr>
          <w:rFonts w:cstheme="minorHAnsi"/>
        </w:rPr>
        <w:t>řeba</w:t>
      </w:r>
      <w:r>
        <w:rPr>
          <w:rFonts w:cstheme="minorHAnsi"/>
        </w:rPr>
        <w:t xml:space="preserve"> finančním zpravodajským jednotkám jednotlivých států umožnit efektivní koordinaci jejich postupu. V ČR je touto finanční zpravodajskou jednotkou právě FAÚ. Je nabíledni, že bez informací, které může jednotka získat právě z evidence UBO (ať už vnitrostátní, nebo mezinárodně kompatibilní a přístupné), by </w:t>
      </w:r>
      <w:proofErr w:type="gramStart"/>
      <w:r>
        <w:rPr>
          <w:rFonts w:cstheme="minorHAnsi"/>
        </w:rPr>
        <w:t>koordinace</w:t>
      </w:r>
      <w:proofErr w:type="gramEnd"/>
      <w:r>
        <w:rPr>
          <w:rFonts w:cstheme="minorHAnsi"/>
        </w:rPr>
        <w:t xml:space="preserve"> a především efektivita postupu zpravodajských jednotek utrpěla značnou újmu a úspěšnost postupu by tak byla víceméně dílem náhody (uvážíme-li, že pro finanční kriminalitu je relevantní i časový faktor</w:t>
      </w:r>
      <w:r>
        <w:rPr>
          <w:rStyle w:val="Znakapoznpodarou"/>
          <w:rFonts w:cstheme="minorHAnsi"/>
        </w:rPr>
        <w:footnoteReference w:id="43"/>
      </w:r>
      <w:r>
        <w:rPr>
          <w:rFonts w:cstheme="minorHAnsi"/>
        </w:rPr>
        <w:t>).</w:t>
      </w:r>
    </w:p>
    <w:p w14:paraId="1DCF45A4" w14:textId="77777777" w:rsidR="00542391" w:rsidRPr="00E47351" w:rsidRDefault="00542391" w:rsidP="00542391">
      <w:pPr>
        <w:jc w:val="both"/>
        <w:rPr>
          <w:rFonts w:cstheme="minorHAnsi"/>
        </w:rPr>
      </w:pPr>
    </w:p>
    <w:p w14:paraId="33AF77D3" w14:textId="77777777" w:rsidR="00542391" w:rsidRPr="003A4D46" w:rsidRDefault="00542391" w:rsidP="001B04F9">
      <w:pPr>
        <w:pStyle w:val="Odstavecseseznamem"/>
        <w:numPr>
          <w:ilvl w:val="0"/>
          <w:numId w:val="19"/>
        </w:numPr>
        <w:spacing w:after="160" w:line="259" w:lineRule="auto"/>
        <w:jc w:val="both"/>
        <w:rPr>
          <w:rFonts w:cstheme="minorHAnsi"/>
        </w:rPr>
      </w:pPr>
      <w:r w:rsidRPr="003A4D46">
        <w:rPr>
          <w:rFonts w:cstheme="minorHAnsi"/>
        </w:rPr>
        <w:t>Prosazování trestněprávních předpisů a výměny informací na úrovni EU</w:t>
      </w:r>
    </w:p>
    <w:p w14:paraId="6D94ABEC" w14:textId="77777777" w:rsidR="00542391" w:rsidRDefault="00542391" w:rsidP="00542391">
      <w:pPr>
        <w:pStyle w:val="Odstavecseseznamem"/>
        <w:jc w:val="both"/>
        <w:rPr>
          <w:rFonts w:cstheme="minorHAnsi"/>
        </w:rPr>
      </w:pPr>
    </w:p>
    <w:p w14:paraId="0753B9ED" w14:textId="76703F81" w:rsidR="00542391" w:rsidRPr="00542391" w:rsidRDefault="00542391" w:rsidP="00542391">
      <w:pPr>
        <w:pStyle w:val="Odstavecseseznamem"/>
        <w:jc w:val="both"/>
        <w:rPr>
          <w:rFonts w:cstheme="minorHAnsi"/>
        </w:rPr>
      </w:pPr>
      <w:r>
        <w:rPr>
          <w:rFonts w:cstheme="minorHAnsi"/>
        </w:rPr>
        <w:t>Prosazování trestněprávních předpisů nesouvisí ani tak s evidencí UBO jako takovou, i když výhledově bude velkým tématem pro 6. AML směrnici</w:t>
      </w:r>
      <w:r w:rsidR="00AF42F6">
        <w:rPr>
          <w:rStyle w:val="Znakapoznpodarou"/>
          <w:rFonts w:cstheme="minorHAnsi"/>
        </w:rPr>
        <w:footnoteReference w:id="44"/>
      </w:r>
      <w:r>
        <w:rPr>
          <w:rFonts w:cstheme="minorHAnsi"/>
        </w:rPr>
        <w:t>, která se trestněprávní AML úpravou ve značné míře zabývá (a</w:t>
      </w:r>
      <w:r w:rsidR="00AF42F6">
        <w:rPr>
          <w:rFonts w:cstheme="minorHAnsi"/>
        </w:rPr>
        <w:t xml:space="preserve"> </w:t>
      </w:r>
      <w:r>
        <w:rPr>
          <w:rFonts w:cstheme="minorHAnsi"/>
        </w:rPr>
        <w:t>týk</w:t>
      </w:r>
      <w:r w:rsidR="00AF42F6">
        <w:rPr>
          <w:rFonts w:cstheme="minorHAnsi"/>
        </w:rPr>
        <w:t>á se</w:t>
      </w:r>
      <w:r>
        <w:rPr>
          <w:rFonts w:cstheme="minorHAnsi"/>
        </w:rPr>
        <w:t xml:space="preserve"> určité míry harmonizace minimálního standardu těch finančně kriminálních činů, které by měly být </w:t>
      </w:r>
      <w:r>
        <w:rPr>
          <w:rFonts w:cstheme="minorHAnsi"/>
        </w:rPr>
        <w:lastRenderedPageBreak/>
        <w:t>trestné ve všech členských státech EU</w:t>
      </w:r>
      <w:r w:rsidR="00833D48">
        <w:rPr>
          <w:rStyle w:val="Znakapoznpodarou"/>
          <w:rFonts w:cstheme="minorHAnsi"/>
        </w:rPr>
        <w:footnoteReference w:id="45"/>
      </w:r>
      <w:r>
        <w:rPr>
          <w:rFonts w:cstheme="minorHAnsi"/>
        </w:rPr>
        <w:t>), jako spíš s přeshraniční justiční spoluprací. Náležitá výměna informací, která je v rámci mezinárodní policejní a justiční spolupráce při potírání AML klíčová, je nicméně stěžejní i pro evidenci UBO (a naopak výměna spolehlivých informací z jednotlivých vnitrostátních evidenčních systému je nezbytná pro efektivní rozkrývání struktur páchajících nejen finanční kriminální činnost). Akční plán předvídá též roli soukromého sektoru. I pro něj bude rozvoj výměny informací (respektive veřejná přístupnost spolehlivých informací z veřejných rejstříků členských států) nezbytný, uvážíme-li, jaké jsou na vnitrostátní evidující osoby</w:t>
      </w:r>
      <w:r w:rsidR="002D6863">
        <w:rPr>
          <w:rFonts w:cstheme="minorHAnsi"/>
        </w:rPr>
        <w:t xml:space="preserve"> </w:t>
      </w:r>
      <w:r w:rsidR="002D6863" w:rsidRPr="001F59FD">
        <w:rPr>
          <w:rFonts w:cstheme="minorHAnsi"/>
          <w:b/>
          <w:bCs/>
        </w:rPr>
        <w:t>(dále v textu též „</w:t>
      </w:r>
      <w:proofErr w:type="spellStart"/>
      <w:r w:rsidR="002D6863" w:rsidRPr="001F59FD">
        <w:rPr>
          <w:rFonts w:cstheme="minorHAnsi"/>
          <w:b/>
          <w:bCs/>
        </w:rPr>
        <w:t>EvO</w:t>
      </w:r>
      <w:proofErr w:type="spellEnd"/>
      <w:r w:rsidR="002D6863" w:rsidRPr="001F59FD">
        <w:rPr>
          <w:rFonts w:cstheme="minorHAnsi"/>
          <w:b/>
          <w:bCs/>
        </w:rPr>
        <w:t>“)</w:t>
      </w:r>
      <w:r w:rsidR="007B13EA">
        <w:rPr>
          <w:rFonts w:cstheme="minorHAnsi"/>
        </w:rPr>
        <w:t xml:space="preserve"> </w:t>
      </w:r>
      <w:r>
        <w:rPr>
          <w:rFonts w:cstheme="minorHAnsi"/>
        </w:rPr>
        <w:t>kladeny požadavky ve věci uvedení svých UBO do evidence, přičemž tito jsou často domicilováni v zahraničí.</w:t>
      </w:r>
    </w:p>
    <w:p w14:paraId="32106887" w14:textId="77777777" w:rsidR="00542391" w:rsidRDefault="00542391" w:rsidP="00542391">
      <w:pPr>
        <w:pStyle w:val="Odstavecseseznamem"/>
        <w:jc w:val="both"/>
        <w:rPr>
          <w:rFonts w:cstheme="minorHAnsi"/>
        </w:rPr>
      </w:pPr>
    </w:p>
    <w:p w14:paraId="3A86DC0F" w14:textId="77777777" w:rsidR="00542391" w:rsidRPr="00AA271E" w:rsidRDefault="00542391" w:rsidP="001B04F9">
      <w:pPr>
        <w:pStyle w:val="Odstavecseseznamem"/>
        <w:numPr>
          <w:ilvl w:val="0"/>
          <w:numId w:val="19"/>
        </w:numPr>
        <w:spacing w:after="160" w:line="259" w:lineRule="auto"/>
        <w:jc w:val="both"/>
        <w:rPr>
          <w:rFonts w:cstheme="minorHAnsi"/>
        </w:rPr>
      </w:pPr>
      <w:r w:rsidRPr="00AA271E">
        <w:rPr>
          <w:rFonts w:cstheme="minorHAnsi"/>
        </w:rPr>
        <w:t>Úloha EU na světové scéně</w:t>
      </w:r>
    </w:p>
    <w:p w14:paraId="62B4FD32" w14:textId="77777777" w:rsidR="00542391" w:rsidRDefault="00542391" w:rsidP="00542391">
      <w:pPr>
        <w:ind w:left="708" w:firstLine="2"/>
        <w:jc w:val="both"/>
        <w:rPr>
          <w:rFonts w:cstheme="minorHAnsi"/>
        </w:rPr>
      </w:pPr>
      <w:r>
        <w:rPr>
          <w:rFonts w:cstheme="minorHAnsi"/>
        </w:rPr>
        <w:t>Mezinárodní aspekt nutnosti evidence UBO je ještě více akcentován tím, že se EU aktivně podílí na utváření celosvětových standardů v AML a v boji proti financování terorismu. EU má zájem na tom, vystupovat v mezinárodním měřítku jako jednotný subjekt (což jen podporuje nutnost vzájemně kompatibilní evidence UBO jednotlivých členských států). Zároveň EU identifikuje vysoce rizikové třetí země (to se pak projevuje například při určení vhodné hloubky kontroly obchodního partnera povinnou osobou dle AML zákona). Takový seznam vysoce rizikových zemí by byl zcela zbytečný, pokud by povinné osoby dle AML zákona nebyly schopny z evidence UBO zjistit potřebné údaje o potenciálně rizikových obchodních partnerech.</w:t>
      </w:r>
    </w:p>
    <w:p w14:paraId="54624785" w14:textId="77777777" w:rsidR="00542391" w:rsidRDefault="00542391" w:rsidP="00542391">
      <w:pPr>
        <w:jc w:val="both"/>
        <w:rPr>
          <w:rFonts w:cstheme="minorHAnsi"/>
        </w:rPr>
      </w:pPr>
    </w:p>
    <w:p w14:paraId="13C9837E" w14:textId="593EBC67" w:rsidR="00542391" w:rsidRPr="00542391" w:rsidRDefault="00542391" w:rsidP="00542391">
      <w:pPr>
        <w:ind w:firstLine="708"/>
        <w:jc w:val="both"/>
        <w:rPr>
          <w:rFonts w:cstheme="minorHAnsi"/>
        </w:rPr>
      </w:pPr>
      <w:r>
        <w:rPr>
          <w:rFonts w:cstheme="minorHAnsi"/>
        </w:rPr>
        <w:t>Lze tedy uzavřít, že nezbytnost evidence UBO v</w:t>
      </w:r>
      <w:r w:rsidR="006659C5">
        <w:rPr>
          <w:rFonts w:cstheme="minorHAnsi"/>
        </w:rPr>
        <w:t> </w:t>
      </w:r>
      <w:r>
        <w:rPr>
          <w:rFonts w:cstheme="minorHAnsi"/>
        </w:rPr>
        <w:t>AML</w:t>
      </w:r>
      <w:r w:rsidR="006659C5">
        <w:rPr>
          <w:rFonts w:cstheme="minorHAnsi"/>
        </w:rPr>
        <w:t xml:space="preserve"> boji</w:t>
      </w:r>
      <w:r>
        <w:rPr>
          <w:rFonts w:cstheme="minorHAnsi"/>
        </w:rPr>
        <w:t xml:space="preserve"> je nesporná. Otázka formy, kvality (a intenzity) jejího provedení bude předmětem dalších částí práce.</w:t>
      </w:r>
    </w:p>
    <w:p w14:paraId="1DB7758B" w14:textId="7BC18043" w:rsidR="00EC6BDD" w:rsidRDefault="00EC6BDD" w:rsidP="00EC6BDD">
      <w:pPr>
        <w:pStyle w:val="Nadpis3"/>
      </w:pPr>
      <w:bookmarkStart w:id="30" w:name="_Toc75984244"/>
      <w:r>
        <w:t>AML nástroje v praktickém pojetí</w:t>
      </w:r>
      <w:bookmarkEnd w:id="30"/>
    </w:p>
    <w:p w14:paraId="634C76D7" w14:textId="400D5FC0" w:rsidR="009E6218" w:rsidRDefault="009E6218" w:rsidP="00E20C3F">
      <w:pPr>
        <w:pStyle w:val="Odstavec1"/>
      </w:pPr>
      <w:r>
        <w:t>Akční plán obecně vymezuje cíle a pilíře AML boje. Prakticky pak lze hovořit o dvou složkách – interaktivní složce soukromoprávních subjektů a veřejné moci a povinné iniciativě soukromoprávních subjektů.</w:t>
      </w:r>
    </w:p>
    <w:p w14:paraId="7DE0AE33" w14:textId="2BF3B68F" w:rsidR="009E6218" w:rsidRPr="00EC6BDD" w:rsidRDefault="009E6218" w:rsidP="00E20C3F">
      <w:pPr>
        <w:pStyle w:val="Dalodstavce"/>
      </w:pPr>
      <w:r>
        <w:lastRenderedPageBreak/>
        <w:t>Stěžejním nástrojem této složky AML prostředků je právě evidence UBO. Evidující osoby předkládají (nebo dříve předložily a došlo k jejich průpisu) správci evidence požadované údaje o svých UBO. Ty pak podléhají kontrole (ponechme podkapitole o problematických momentech vnitrostátní právní úpravy evidence UBO v ČR, nakolik vhodně je proces kontroly a zejména případné řízení o nesrovnalosti řešen) veřejné moci a je s nimi dále nakládáno.</w:t>
      </w:r>
    </w:p>
    <w:p w14:paraId="733C3601" w14:textId="77777777" w:rsidR="001D4112" w:rsidRDefault="009E6218" w:rsidP="00E20C3F">
      <w:pPr>
        <w:pStyle w:val="Dalodstavce"/>
      </w:pPr>
      <w:r>
        <w:t xml:space="preserve">Druhým významným AML prostředkem je nepřímé zapojení soukromoprávních subjektů do evidence UBO. Zákonodárce stanovuje výčtu osob vpravdě </w:t>
      </w:r>
      <w:proofErr w:type="spellStart"/>
      <w:r>
        <w:t>leviathanských</w:t>
      </w:r>
      <w:proofErr w:type="spellEnd"/>
      <w:r>
        <w:t xml:space="preserve"> rozměrů, uvedených v § 2 AML zákona, povinnosti identifikace a kontroly klienta – při tom jsou povinné osoby povinny ověřit správnost klientem (tedy </w:t>
      </w:r>
      <w:proofErr w:type="spellStart"/>
      <w:r>
        <w:t>EvO</w:t>
      </w:r>
      <w:proofErr w:type="spellEnd"/>
      <w:r>
        <w:t>) tvrzených údajů, případně, pokud narazí na jakoukoli nesrovnalost, upozornit svou kontaktní osobu, která pak podnikne příslušné kroky, popřípadě uvědomí finanční zpravodajskou jednotku (FAÚ).</w:t>
      </w:r>
    </w:p>
    <w:p w14:paraId="74F9209D" w14:textId="669EC018" w:rsidR="00B117A2" w:rsidRPr="00B117A2" w:rsidRDefault="009E6218" w:rsidP="00E20C3F">
      <w:pPr>
        <w:pStyle w:val="Dalodstavce"/>
      </w:pPr>
      <w:r>
        <w:t>Postup tedy nakonec opět převezme veřejná moc, odpovědnost za prvotní iniciativu zde je nicméně přenesena na soukromoprávní subjekt (u nějž je největší šance, že přijde s potenciálně závadným jednáním do styku). Není zde tudíž pochyb o přínosu zapojení soukromoprávních subjektů, tedy veřejnosti, do boje proti praní špinavých peněz (jehož složkou je, jak bylo prokázáno výše, právě i evidence UBO</w:t>
      </w:r>
      <w:r w:rsidR="00F00104">
        <w:t>)</w:t>
      </w:r>
      <w:r>
        <w:t>.</w:t>
      </w:r>
      <w:r w:rsidR="00B117A2">
        <w:tab/>
      </w:r>
    </w:p>
    <w:p w14:paraId="3EE2D320" w14:textId="062C4A5C" w:rsidR="009220E6" w:rsidRDefault="008514ED" w:rsidP="009220E6">
      <w:pPr>
        <w:pStyle w:val="Nadpis1"/>
      </w:pPr>
      <w:bookmarkStart w:id="31" w:name="_Toc75984245"/>
      <w:r>
        <w:lastRenderedPageBreak/>
        <w:t>Vymezení UBO na unijní úrovni</w:t>
      </w:r>
      <w:bookmarkEnd w:id="31"/>
    </w:p>
    <w:p w14:paraId="7AFDD663" w14:textId="77777777" w:rsidR="00D36809" w:rsidRDefault="0044566C" w:rsidP="0044566C">
      <w:pPr>
        <w:pStyle w:val="Odstavec1"/>
      </w:pPr>
      <w:r>
        <w:t xml:space="preserve">Jak bylo naznačeno v úvodní kapitole, pro komplexní termín UBO je na rozdíl od kupříkladu gramaticky banálního </w:t>
      </w:r>
      <w:r w:rsidR="00AC26A9">
        <w:t xml:space="preserve">termínu „vražda“ </w:t>
      </w:r>
      <w:r>
        <w:t>(ponechme stranou otázku diametrálně odlišného stupně závažnosti významu, který v sobě onen termín nese), obtížné najít univerzální definici, a i pokud by byla taková nalezena, stále na ni mohou být různými jurisdikcemi aplikovány různé výklady, což povede k rozdílným výsledkům</w:t>
      </w:r>
      <w:r w:rsidR="00F62D35">
        <w:rPr>
          <w:rStyle w:val="Znakapoznpodarou"/>
        </w:rPr>
        <w:footnoteReference w:id="46"/>
      </w:r>
      <w:r>
        <w:t>.</w:t>
      </w:r>
    </w:p>
    <w:p w14:paraId="6C2D5215" w14:textId="0DB8A6C1" w:rsidR="0044566C" w:rsidRPr="0044566C" w:rsidRDefault="0044566C" w:rsidP="00D36809">
      <w:pPr>
        <w:pStyle w:val="Dalodstavce"/>
      </w:pPr>
      <w:r>
        <w:t xml:space="preserve">Cílem EU však je vystupovat navenek, alespoň co do přístupu k AML, jako jeden subjekt (viz 6. pilíř </w:t>
      </w:r>
      <w:r w:rsidR="00BD7DD8">
        <w:t>Akčního plánu</w:t>
      </w:r>
      <w:r>
        <w:t xml:space="preserve">); </w:t>
      </w:r>
      <w:r w:rsidR="009A065D">
        <w:t>EU</w:t>
      </w:r>
      <w:r>
        <w:t xml:space="preserve"> tedy stojí před výzvou přinejmenším harmonizovat (nabízí se otázka, zda by efektivnějším řešením nebyla unifikace, dle práva EU nicméně není zpravidla možné členským státům jednostranně „nadiktovat“ znění vnitrostátních předpisů</w:t>
      </w:r>
      <w:r>
        <w:rPr>
          <w:rStyle w:val="Znakapoznpodarou"/>
          <w:rFonts w:cstheme="minorHAnsi"/>
        </w:rPr>
        <w:footnoteReference w:id="47"/>
      </w:r>
      <w:r>
        <w:t>) definice UBO v jednotlivých členských státech a v brzké době (dle 2. pilíře</w:t>
      </w:r>
      <w:r w:rsidR="002312FA">
        <w:t xml:space="preserve"> Akčního plánu</w:t>
      </w:r>
      <w:r>
        <w:t>) harmonizovat též jejich evidenci. K harmonizaci prve jmenovaného, tedy definice UBO, slouží relevantní ustanovení 5. AML směrnice</w:t>
      </w:r>
      <w:r>
        <w:rPr>
          <w:rStyle w:val="Znakapoznpodarou"/>
          <w:rFonts w:cstheme="minorHAnsi"/>
        </w:rPr>
        <w:footnoteReference w:id="48"/>
      </w:r>
      <w:r>
        <w:t>.</w:t>
      </w:r>
    </w:p>
    <w:p w14:paraId="1ECA3E3B" w14:textId="1B8C7716" w:rsidR="009220E6" w:rsidRDefault="008514ED" w:rsidP="009220E6">
      <w:pPr>
        <w:pStyle w:val="Nadpis2"/>
      </w:pPr>
      <w:bookmarkStart w:id="32" w:name="_Toc75984246"/>
      <w:r>
        <w:t>Právní úprava pojmu UBO</w:t>
      </w:r>
      <w:bookmarkEnd w:id="32"/>
    </w:p>
    <w:p w14:paraId="76C13751" w14:textId="58E5AA1C" w:rsidR="0044566C" w:rsidRPr="0044566C" w:rsidRDefault="0044566C" w:rsidP="0044566C">
      <w:pPr>
        <w:pStyle w:val="Odstavec1"/>
      </w:pPr>
      <w:r>
        <w:t xml:space="preserve">Stěžejním bodem právní úpravy UBO v unijním pojetí se jeví být materiální definice obsažená v čl. 3 odst. 6 5. AML směrnice, dle níž je </w:t>
      </w:r>
      <w:r w:rsidRPr="00A23368">
        <w:rPr>
          <w:i/>
          <w:iCs/>
        </w:rPr>
        <w:t>„skutečným majitelem</w:t>
      </w:r>
      <w:r w:rsidR="00F62D35">
        <w:rPr>
          <w:i/>
          <w:iCs/>
        </w:rPr>
        <w:t xml:space="preserve"> </w:t>
      </w:r>
      <w:r w:rsidRPr="00A23368">
        <w:rPr>
          <w:i/>
          <w:iCs/>
        </w:rPr>
        <w:t>fyzická osoba nebo osoby, které v konečném důsledku vlastní nebo kontrolují klienta, nebo fyzická osoba nebo osoby, jejichž jménem se transakce nebo činnost provádí</w:t>
      </w:r>
      <w:r w:rsidRPr="00A23368">
        <w:t>…“.</w:t>
      </w:r>
      <w:r>
        <w:t xml:space="preserve"> Článek pokračuje nastavením parametrů, podle nichž lze pro jednotlivé entity konstruovat mechanismy určení UBO (typicky právní domněnky).</w:t>
      </w:r>
    </w:p>
    <w:p w14:paraId="39976D0C" w14:textId="36E35812" w:rsidR="008514ED" w:rsidRDefault="004A5FD7" w:rsidP="004A5FD7">
      <w:pPr>
        <w:pStyle w:val="Nadpis3"/>
      </w:pPr>
      <w:bookmarkStart w:id="33" w:name="_Toc75984247"/>
      <w:r>
        <w:lastRenderedPageBreak/>
        <w:t>Stručná historie aneb co bylo před AML směrnicemi</w:t>
      </w:r>
      <w:bookmarkEnd w:id="33"/>
    </w:p>
    <w:p w14:paraId="79AE19C7" w14:textId="7DA04546" w:rsidR="0044566C" w:rsidRPr="0049026E" w:rsidRDefault="0044566C" w:rsidP="0044566C">
      <w:pPr>
        <w:pStyle w:val="Odstavec1"/>
        <w:rPr>
          <w:i/>
          <w:iCs/>
        </w:rPr>
      </w:pPr>
      <w:r w:rsidRPr="00676087">
        <w:t>S termínem „</w:t>
      </w:r>
      <w:proofErr w:type="spellStart"/>
      <w:r w:rsidRPr="00676087">
        <w:t>beneficial</w:t>
      </w:r>
      <w:proofErr w:type="spellEnd"/>
      <w:r w:rsidRPr="00676087">
        <w:t xml:space="preserve"> </w:t>
      </w:r>
      <w:proofErr w:type="spellStart"/>
      <w:r w:rsidRPr="00676087">
        <w:t>owner</w:t>
      </w:r>
      <w:proofErr w:type="spellEnd"/>
      <w:r w:rsidRPr="00676087">
        <w:t xml:space="preserve">“, tedy </w:t>
      </w:r>
      <w:r>
        <w:t>UBO</w:t>
      </w:r>
      <w:r w:rsidRPr="00676087">
        <w:t>, se</w:t>
      </w:r>
      <w:r>
        <w:t xml:space="preserve"> </w:t>
      </w:r>
      <w:r w:rsidRPr="00676087">
        <w:t>vůbec poprvé setkáváme</w:t>
      </w:r>
      <w:r>
        <w:t xml:space="preserve"> v </w:t>
      </w:r>
      <w:r w:rsidRPr="00A524EC">
        <w:rPr>
          <w:i/>
          <w:iCs/>
        </w:rPr>
        <w:t>Protokolu z roku 1966 k Dohodě USA a UK proti dvojímu zdanění z roku 1945</w:t>
      </w:r>
      <w:r w:rsidR="006856BA">
        <w:rPr>
          <w:rStyle w:val="Znakapoznpodarou"/>
        </w:rPr>
        <w:footnoteReference w:id="49"/>
      </w:r>
      <w:r w:rsidR="006856BA">
        <w:t>.</w:t>
      </w:r>
      <w:r>
        <w:t xml:space="preserve"> Ve vysvětlivkách k dohodě se stanoví, že: </w:t>
      </w:r>
      <w:r w:rsidRPr="00F21496">
        <w:rPr>
          <w:i/>
          <w:iCs/>
        </w:rPr>
        <w:t>„</w:t>
      </w:r>
      <w:r>
        <w:rPr>
          <w:i/>
          <w:iCs/>
        </w:rPr>
        <w:t xml:space="preserve">ohledně </w:t>
      </w:r>
      <w:r w:rsidRPr="00F21496">
        <w:rPr>
          <w:i/>
          <w:iCs/>
        </w:rPr>
        <w:t>osvobození od daně z dividend, úr</w:t>
      </w:r>
      <w:r>
        <w:rPr>
          <w:i/>
          <w:iCs/>
        </w:rPr>
        <w:t>o</w:t>
      </w:r>
      <w:r w:rsidRPr="00F21496">
        <w:rPr>
          <w:i/>
          <w:iCs/>
        </w:rPr>
        <w:t>ků a poplatků…v zemi původu nebude již záležet na tom, zda je příjemce daňovým subjektem v jiné zemi, ale bude zálež</w:t>
      </w:r>
      <w:r>
        <w:rPr>
          <w:i/>
          <w:iCs/>
        </w:rPr>
        <w:t>et</w:t>
      </w:r>
      <w:r w:rsidRPr="00F21496">
        <w:rPr>
          <w:i/>
          <w:iCs/>
        </w:rPr>
        <w:t xml:space="preserve"> na tom, zda je daňovým subjektem v jiné zemi UBO</w:t>
      </w:r>
      <w:r>
        <w:rPr>
          <w:rStyle w:val="Znakapoznpodarou"/>
          <w:rFonts w:cstheme="minorHAnsi"/>
          <w:i/>
          <w:iCs/>
        </w:rPr>
        <w:footnoteReference w:id="50"/>
      </w:r>
      <w:r w:rsidRPr="00F21496">
        <w:rPr>
          <w:i/>
          <w:iCs/>
        </w:rPr>
        <w:t>.</w:t>
      </w:r>
    </w:p>
    <w:p w14:paraId="19610BA9" w14:textId="7112BB0F" w:rsidR="006E465B" w:rsidRDefault="0044566C" w:rsidP="003D34E6">
      <w:pPr>
        <w:pStyle w:val="Dalodstavce"/>
      </w:pPr>
      <w:r>
        <w:t>Ze strany OECD, tedy organizace, která je spolu s FATF jednou z předních mezinárodních organizací, které se dnes problematikou AML (a tedy i UBO) zabývají,</w:t>
      </w:r>
      <w:r w:rsidRPr="00676087">
        <w:t xml:space="preserve"> se s termínem </w:t>
      </w:r>
      <w:r>
        <w:t>UBO</w:t>
      </w:r>
      <w:r w:rsidRPr="00676087">
        <w:t xml:space="preserve"> poprvé setkáváme v </w:t>
      </w:r>
      <w:r w:rsidRPr="00D33222">
        <w:rPr>
          <w:rStyle w:val="Zdraznn"/>
          <w:rFonts w:cstheme="minorHAnsi"/>
        </w:rPr>
        <w:t>Model</w:t>
      </w:r>
      <w:r w:rsidRPr="00D33222">
        <w:rPr>
          <w:rStyle w:val="acopre"/>
          <w:rFonts w:cstheme="minorHAnsi"/>
          <w:i/>
          <w:iCs/>
        </w:rPr>
        <w:t xml:space="preserve"> Double </w:t>
      </w:r>
      <w:proofErr w:type="spellStart"/>
      <w:r w:rsidRPr="00D33222">
        <w:rPr>
          <w:rStyle w:val="acopre"/>
          <w:rFonts w:cstheme="minorHAnsi"/>
          <w:i/>
          <w:iCs/>
        </w:rPr>
        <w:t>Taxation</w:t>
      </w:r>
      <w:proofErr w:type="spellEnd"/>
      <w:r w:rsidRPr="00D33222">
        <w:rPr>
          <w:rStyle w:val="acopre"/>
          <w:rFonts w:cstheme="minorHAnsi"/>
          <w:i/>
          <w:iCs/>
        </w:rPr>
        <w:t xml:space="preserve"> </w:t>
      </w:r>
      <w:proofErr w:type="spellStart"/>
      <w:r w:rsidRPr="00D33222">
        <w:rPr>
          <w:rStyle w:val="acopre"/>
          <w:rFonts w:cstheme="minorHAnsi"/>
          <w:i/>
          <w:iCs/>
        </w:rPr>
        <w:t>Convention</w:t>
      </w:r>
      <w:proofErr w:type="spellEnd"/>
      <w:r w:rsidRPr="00D33222">
        <w:rPr>
          <w:rStyle w:val="acopre"/>
          <w:rFonts w:cstheme="minorHAnsi"/>
          <w:i/>
          <w:iCs/>
        </w:rPr>
        <w:t xml:space="preserve"> on </w:t>
      </w:r>
      <w:proofErr w:type="spellStart"/>
      <w:r w:rsidRPr="00D33222">
        <w:rPr>
          <w:rStyle w:val="acopre"/>
          <w:rFonts w:cstheme="minorHAnsi"/>
          <w:i/>
          <w:iCs/>
        </w:rPr>
        <w:t>Income</w:t>
      </w:r>
      <w:proofErr w:type="spellEnd"/>
      <w:r w:rsidRPr="00D33222">
        <w:rPr>
          <w:rStyle w:val="acopre"/>
          <w:rFonts w:cstheme="minorHAnsi"/>
          <w:i/>
          <w:iCs/>
        </w:rPr>
        <w:t xml:space="preserve"> and </w:t>
      </w:r>
      <w:proofErr w:type="spellStart"/>
      <w:r w:rsidRPr="00D33222">
        <w:rPr>
          <w:rStyle w:val="acopre"/>
          <w:rFonts w:cstheme="minorHAnsi"/>
          <w:i/>
          <w:iCs/>
        </w:rPr>
        <w:t>Capital</w:t>
      </w:r>
      <w:proofErr w:type="spellEnd"/>
      <w:r w:rsidRPr="00E729DC">
        <w:rPr>
          <w:rStyle w:val="acopre"/>
          <w:rFonts w:cstheme="minorHAnsi"/>
          <w:i/>
          <w:iCs/>
        </w:rPr>
        <w:t xml:space="preserve"> </w:t>
      </w:r>
      <w:r w:rsidRPr="00E729DC">
        <w:rPr>
          <w:rStyle w:val="Zdraznn"/>
          <w:rFonts w:cstheme="minorHAnsi"/>
        </w:rPr>
        <w:t>1977</w:t>
      </w:r>
      <w:r w:rsidRPr="00676087">
        <w:rPr>
          <w:rStyle w:val="Zdraznn"/>
          <w:rFonts w:cstheme="minorHAnsi"/>
        </w:rPr>
        <w:t xml:space="preserve">, </w:t>
      </w:r>
      <w:r w:rsidRPr="002E52E3">
        <w:rPr>
          <w:rStyle w:val="Zdraznn"/>
          <w:rFonts w:cstheme="minorHAnsi"/>
          <w:i w:val="0"/>
          <w:iCs w:val="0"/>
        </w:rPr>
        <w:t>tedy</w:t>
      </w:r>
      <w:r w:rsidRPr="00E729DC">
        <w:rPr>
          <w:rStyle w:val="Zdraznn"/>
          <w:rFonts w:cstheme="minorHAnsi"/>
        </w:rPr>
        <w:t xml:space="preserve"> </w:t>
      </w:r>
      <w:r>
        <w:rPr>
          <w:rStyle w:val="Zdraznn"/>
          <w:rFonts w:cstheme="minorHAnsi"/>
        </w:rPr>
        <w:t>V</w:t>
      </w:r>
      <w:r w:rsidRPr="00E729DC">
        <w:rPr>
          <w:rStyle w:val="Zdraznn"/>
          <w:rFonts w:cstheme="minorHAnsi"/>
        </w:rPr>
        <w:t>zorové úmluvě proti dvojímu zdanění OECD</w:t>
      </w:r>
      <w:r w:rsidRPr="00676087">
        <w:rPr>
          <w:rStyle w:val="Zdraznn"/>
          <w:rFonts w:cstheme="minorHAnsi"/>
        </w:rPr>
        <w:t xml:space="preserve">. </w:t>
      </w:r>
      <w:r w:rsidRPr="003D34E6">
        <w:t>Zde, jak bylo rozebráno v definiční podkapitole, je jako skutečný majitel pojata nikoli osoba, která je schopna právnickou osobu nebo jiné právní uspořádání kontrolovat, ale osoba, která z ní generuje příjmy</w:t>
      </w:r>
      <w:r w:rsidR="008B7258">
        <w:rPr>
          <w:rStyle w:val="Znakapoznpodarou"/>
        </w:rPr>
        <w:footnoteReference w:id="51"/>
      </w:r>
      <w:r w:rsidR="006E465B">
        <w:t>.</w:t>
      </w:r>
    </w:p>
    <w:p w14:paraId="4AB6716C" w14:textId="608CECB0" w:rsidR="0044566C" w:rsidRPr="003D34E6" w:rsidRDefault="0044566C" w:rsidP="006E465B">
      <w:pPr>
        <w:pStyle w:val="Dalodstavce"/>
      </w:pPr>
      <w:r w:rsidRPr="003D34E6">
        <w:t>Tato vzorová úmluva měla, nomen omen, poskytnout rámec pro úpravu mezinárodního zdanění, respektive omezit možnost zneužívání daňových výhod skrze zastírání skutečného majitele dosazenými osobami</w:t>
      </w:r>
      <w:r w:rsidR="008D14CD">
        <w:rPr>
          <w:rStyle w:val="Znakapoznpodarou"/>
        </w:rPr>
        <w:footnoteReference w:id="52"/>
      </w:r>
      <w:r w:rsidRPr="003D34E6">
        <w:t xml:space="preserve">. V konečném důsledku nicméně zmínka o UBO v naposledy citované vzorové úmluvě položila základy i pro vznik pozdějších regulací, </w:t>
      </w:r>
      <w:r w:rsidRPr="003D34E6">
        <w:lastRenderedPageBreak/>
        <w:t xml:space="preserve">zabývajících se AML, evidencí </w:t>
      </w:r>
      <w:proofErr w:type="gramStart"/>
      <w:r w:rsidRPr="003D34E6">
        <w:t>UBO</w:t>
      </w:r>
      <w:proofErr w:type="gramEnd"/>
      <w:r w:rsidRPr="003D34E6">
        <w:t xml:space="preserve"> a tedy dalece přesahující</w:t>
      </w:r>
      <w:r w:rsidR="00BA0533">
        <w:t>ch</w:t>
      </w:r>
      <w:r w:rsidRPr="003D34E6">
        <w:t xml:space="preserve"> daňové důvody.</w:t>
      </w:r>
    </w:p>
    <w:p w14:paraId="4F6D9023" w14:textId="20D71E78" w:rsidR="004A5FD7" w:rsidRDefault="004A5FD7" w:rsidP="004A5FD7">
      <w:pPr>
        <w:pStyle w:val="Nadpis3"/>
      </w:pPr>
      <w:bookmarkStart w:id="35" w:name="_Toc75984248"/>
      <w:r>
        <w:t>AML směrnice</w:t>
      </w:r>
      <w:bookmarkEnd w:id="35"/>
    </w:p>
    <w:p w14:paraId="638241CA" w14:textId="050E1DCB" w:rsidR="00670922" w:rsidRDefault="00670922" w:rsidP="00670922">
      <w:pPr>
        <w:pStyle w:val="Odstavec1"/>
      </w:pPr>
      <w:r>
        <w:t>Termín skutečný vlastník (přiléhavější „majitel“ se poprvé objevil až v překladu 4. AML směrnice) se v unijních AML směrnicích poprvé vyskytl ve</w:t>
      </w:r>
      <w:r w:rsidR="00B10A5C">
        <w:t xml:space="preserve"> </w:t>
      </w:r>
      <w:r w:rsidR="00B10A5C" w:rsidRPr="002B0D82">
        <w:t>3. AML směrnic</w:t>
      </w:r>
      <w:r w:rsidR="002B0D82" w:rsidRPr="002B0D82">
        <w:t>i</w:t>
      </w:r>
      <w:r>
        <w:t>, přičemž k akcentaci jeho významu došlo až ve 4. AML směrnici spolu s požadavkem na jeho (ač neveřejnou) evidenci.</w:t>
      </w:r>
    </w:p>
    <w:p w14:paraId="1722CC69" w14:textId="7952BFCD" w:rsidR="00670922" w:rsidRDefault="00670922" w:rsidP="00670922">
      <w:pPr>
        <w:pStyle w:val="Dalodstavce"/>
      </w:pPr>
      <w:r>
        <w:t xml:space="preserve">Čl. 3 odst. 6 písm. b) ve 4. AML směrnici zahrnoval výčet UBO u svěřenských fondů a umožňoval tak určitou interpretační volnost. 5. AML směrnice pak ve věci definice UBO (nikoli ve věci veřejnosti evidence UBO, tam jsou změny pochopitelně rozsáhlejší, uvážíme-li, že jde o těžiště celé směrnice) pouze explicitně zavádí </w:t>
      </w:r>
      <w:r w:rsidR="001C7EE5">
        <w:t>princip</w:t>
      </w:r>
      <w:r>
        <w:t xml:space="preserve"> „</w:t>
      </w:r>
      <w:r w:rsidRPr="00F03AF3">
        <w:rPr>
          <w:i/>
          <w:iCs/>
        </w:rPr>
        <w:t>zapiš každého, kdo šel kolem</w:t>
      </w:r>
      <w:r w:rsidR="0030138A">
        <w:rPr>
          <w:rStyle w:val="Znakapoznpodarou"/>
          <w:i/>
          <w:iCs/>
        </w:rPr>
        <w:footnoteReference w:id="53"/>
      </w:r>
      <w:r>
        <w:t>“, když před demonstrativní výčet osob, které by mohly být UBO, vkládá „</w:t>
      </w:r>
      <w:r w:rsidRPr="00F03AF3">
        <w:rPr>
          <w:i/>
          <w:iCs/>
        </w:rPr>
        <w:t>v případě svěřenských fondů všechny následující osoby</w:t>
      </w:r>
      <w:r w:rsidR="002D4A32">
        <w:rPr>
          <w:rStyle w:val="Znakapoznpodarou"/>
          <w:i/>
          <w:iCs/>
        </w:rPr>
        <w:footnoteReference w:id="54"/>
      </w:r>
      <w:r>
        <w:t xml:space="preserve">“. </w:t>
      </w:r>
    </w:p>
    <w:p w14:paraId="0F1729C4" w14:textId="77777777" w:rsidR="001D088C" w:rsidRDefault="00670922" w:rsidP="00041550">
      <w:pPr>
        <w:pStyle w:val="Dalodstavce"/>
      </w:pPr>
      <w:r>
        <w:t>Důvody pro zavedení</w:t>
      </w:r>
      <w:r w:rsidR="00FD6E3E">
        <w:t xml:space="preserve"> zápisu každého, kdo šel kolem,</w:t>
      </w:r>
      <w:r>
        <w:rPr>
          <w:i/>
          <w:iCs/>
        </w:rPr>
        <w:t xml:space="preserve"> </w:t>
      </w:r>
      <w:r>
        <w:t>v případě svěřenských fondů a jiných právních uspořádání, lze dovodit zejména z druhé poloviny bodu 27 preambule k 5. AML směrnici</w:t>
      </w:r>
      <w:r>
        <w:rPr>
          <w:rStyle w:val="Znakapoznpodarou"/>
          <w:rFonts w:cstheme="minorHAnsi"/>
        </w:rPr>
        <w:footnoteReference w:id="55"/>
      </w:r>
      <w:r>
        <w:t>. EU si uvědomuje náchylnost právě svěřenských fondů</w:t>
      </w:r>
      <w:r>
        <w:rPr>
          <w:rStyle w:val="Znakapoznpodarou"/>
          <w:rFonts w:cstheme="minorHAnsi"/>
        </w:rPr>
        <w:footnoteReference w:id="56"/>
      </w:r>
      <w:r>
        <w:t xml:space="preserve"> a podobných právních uspořádání k trestné činnosti, jíž mají AML předpisy zabránit.</w:t>
      </w:r>
    </w:p>
    <w:p w14:paraId="54A00493" w14:textId="22220B45" w:rsidR="00FD6E3E" w:rsidRDefault="00670922" w:rsidP="00041550">
      <w:pPr>
        <w:pStyle w:val="Dalodstavce"/>
      </w:pPr>
      <w:r>
        <w:t xml:space="preserve">Vzhledem k možnému formálnímu nepropojení zakladatele (zvláště v případech, kdy je tento zároveň obmyšleným) s majetkem do fondu vloženým, se totiž právě tento institut nabízí jako vhodná „schránka“, EU si tedy od aplikace principu zápisu každého, kdo šel kolem, </w:t>
      </w:r>
      <w:r w:rsidR="00FD6E3E">
        <w:t xml:space="preserve">zřejmě </w:t>
      </w:r>
      <w:r>
        <w:t>slibuje, že alespoň jedna FO ze zapsaných bude právě oním UBO, kterého měla evidence UBO odhalit.</w:t>
      </w:r>
    </w:p>
    <w:p w14:paraId="4315B1FD" w14:textId="2FB2A6D3" w:rsidR="00875314" w:rsidRDefault="00670922" w:rsidP="007E501F">
      <w:pPr>
        <w:pStyle w:val="Dalodstavce"/>
      </w:pPr>
      <w:r>
        <w:lastRenderedPageBreak/>
        <w:t>Dle odborníků</w:t>
      </w:r>
      <w:r>
        <w:rPr>
          <w:rStyle w:val="Znakapoznpodarou"/>
          <w:rFonts w:cstheme="minorHAnsi"/>
        </w:rPr>
        <w:footnoteReference w:id="57"/>
      </w:r>
      <w:r>
        <w:t xml:space="preserve"> s sebou toto řešení nese zásadní </w:t>
      </w:r>
      <w:proofErr w:type="gramStart"/>
      <w:r>
        <w:t>nevýhodu - dojde</w:t>
      </w:r>
      <w:proofErr w:type="gramEnd"/>
      <w:r>
        <w:t xml:space="preserve"> k „zaplevelení“ evidence také značným množstvím osob, které sice budou UBO dle předpisů, v praxi ale nesplní materiální definici (zpravidla tím, že přijímají pouze prospěch, ale postrádají aspekt kontroly</w:t>
      </w:r>
      <w:r w:rsidR="00C1662E">
        <w:rPr>
          <w:rStyle w:val="Znakapoznpodarou"/>
        </w:rPr>
        <w:footnoteReference w:id="58"/>
      </w:r>
      <w:r>
        <w:t>), čímž bude ve výsledku z</w:t>
      </w:r>
      <w:r w:rsidR="007E501F">
        <w:t>mařen</w:t>
      </w:r>
      <w:r>
        <w:t xml:space="preserve"> její účel, neboť opravdový UBO dle materiální definice </w:t>
      </w:r>
      <w:r w:rsidR="006A7089">
        <w:t>se skryje</w:t>
      </w:r>
      <w:r>
        <w:t xml:space="preserve"> mezi ostatními UBO.</w:t>
      </w:r>
    </w:p>
    <w:p w14:paraId="77B89511" w14:textId="62EDA545" w:rsidR="00670922" w:rsidRPr="00670922" w:rsidRDefault="00670922" w:rsidP="007E501F">
      <w:pPr>
        <w:pStyle w:val="Dalodstavce"/>
      </w:pPr>
      <w:r>
        <w:t>Tíž odborníci též sdílejí stanovisko francouzského ústavního soudu</w:t>
      </w:r>
      <w:r>
        <w:rPr>
          <w:rStyle w:val="Znakapoznpodarou"/>
          <w:rFonts w:cstheme="minorHAnsi"/>
        </w:rPr>
        <w:footnoteReference w:id="59"/>
      </w:r>
      <w:r>
        <w:t>, dle nějž v případě soukromých fundací, svěřenských fondů a podobných uspořádání je veřejnost evidence disproporcionálním zásahem do práva na soukromí.</w:t>
      </w:r>
    </w:p>
    <w:p w14:paraId="440EC77D" w14:textId="6D855A53" w:rsidR="004A5FD7" w:rsidRDefault="004A5FD7" w:rsidP="004A5FD7">
      <w:pPr>
        <w:pStyle w:val="Nadpis3"/>
      </w:pPr>
      <w:bookmarkStart w:id="37" w:name="_Toc75984249"/>
      <w:r>
        <w:t>Akční plán aneb co bude/</w:t>
      </w:r>
      <w:proofErr w:type="gramStart"/>
      <w:r>
        <w:t>býti</w:t>
      </w:r>
      <w:proofErr w:type="gramEnd"/>
      <w:r>
        <w:t xml:space="preserve"> má po AML směrnicích</w:t>
      </w:r>
      <w:bookmarkEnd w:id="37"/>
    </w:p>
    <w:p w14:paraId="271EADEC" w14:textId="77777777" w:rsidR="00C2559E" w:rsidRDefault="001F0BF7" w:rsidP="00BF31F6">
      <w:pPr>
        <w:pStyle w:val="Odstavec1"/>
      </w:pPr>
      <w:r>
        <w:t xml:space="preserve">Jak bylo rozebráno v podkapitole o </w:t>
      </w:r>
      <w:r w:rsidRPr="009903D4">
        <w:t>Akčním plánu</w:t>
      </w:r>
      <w:r>
        <w:t xml:space="preserve">, dokument má za cíl podpořit AML cíle. Lze tedy </w:t>
      </w:r>
      <w:proofErr w:type="gramStart"/>
      <w:r>
        <w:t>říci</w:t>
      </w:r>
      <w:proofErr w:type="gramEnd"/>
      <w:r>
        <w:t>, že se jedná o podpůrný dokument odlišné právní síly, shrnující, jak nejlépe, nejen prostřednictvím plnění směrnic, ale např. i zřízením dalších orgánů koordinujících mezistátní spolupráci, postupovat v boji proti praní špinavých peněz.</w:t>
      </w:r>
    </w:p>
    <w:p w14:paraId="0359B6CA" w14:textId="4BFC3F8C" w:rsidR="009F70DA" w:rsidRDefault="001F0BF7" w:rsidP="00C2559E">
      <w:pPr>
        <w:pStyle w:val="Dalodstavce"/>
      </w:pPr>
      <w:r>
        <w:t xml:space="preserve">Jedním z pilířů akčního plánu je také harmonizující předpis, mající za cíl vyřešit problém </w:t>
      </w:r>
      <w:r w:rsidR="000415F7" w:rsidRPr="000415F7">
        <w:rPr>
          <w:i/>
          <w:iCs/>
        </w:rPr>
        <w:t>„transpoziční fragmentace na národní úrovni“</w:t>
      </w:r>
      <w:r w:rsidR="000415F7">
        <w:rPr>
          <w:rStyle w:val="Znakapoznpodarou"/>
          <w:i/>
          <w:iCs/>
        </w:rPr>
        <w:footnoteReference w:id="60"/>
      </w:r>
      <w:r>
        <w:t>, a to s důrazem na situaci, kdy se tato rozdílnost projevuje, tedy ve vztahu k evidenci UBO v případě evidence UBO přeshraničních struktur.</w:t>
      </w:r>
    </w:p>
    <w:p w14:paraId="5F72399D" w14:textId="6B717C83" w:rsidR="001F0BF7" w:rsidRDefault="001F0BF7" w:rsidP="009F70DA">
      <w:pPr>
        <w:pStyle w:val="Dalodstavce"/>
      </w:pPr>
      <w:r>
        <w:t xml:space="preserve">Zmíněným předpisem je připravované nařízení </w:t>
      </w:r>
      <w:r w:rsidR="00953950">
        <w:t xml:space="preserve">Single </w:t>
      </w:r>
      <w:proofErr w:type="spellStart"/>
      <w:r w:rsidR="00953950">
        <w:t>Rulebook</w:t>
      </w:r>
      <w:proofErr w:type="spellEnd"/>
      <w:r>
        <w:t>. Jedná se</w:t>
      </w:r>
      <w:r w:rsidR="00EF10FF">
        <w:t xml:space="preserve"> o</w:t>
      </w:r>
      <w:r>
        <w:t xml:space="preserve"> soubor jednotných pravidel, který má vyřešit problém nepřekonatelných rozdílů v jednotlivých vnitrostátních implementacích 5. AML směrnice – de facto tedy obejít nejednotnou a v evidenci </w:t>
      </w:r>
      <w:r>
        <w:lastRenderedPageBreak/>
        <w:t>mezinárodních struktur často dysfunkční vnitrostátní úpravu</w:t>
      </w:r>
      <w:r w:rsidR="005843D5">
        <w:rPr>
          <w:rStyle w:val="Znakapoznpodarou"/>
        </w:rPr>
        <w:footnoteReference w:id="61"/>
      </w:r>
      <w:r w:rsidR="005843D5">
        <w:t xml:space="preserve"> využitím principu přímého účinku, respektive aplikační přednosti</w:t>
      </w:r>
      <w:r>
        <w:t xml:space="preserve"> přímo použitelných unijních předpisů</w:t>
      </w:r>
      <w:r w:rsidR="005843D5">
        <w:rPr>
          <w:rStyle w:val="Znakapoznpodarou"/>
        </w:rPr>
        <w:footnoteReference w:id="62"/>
      </w:r>
      <w:r w:rsidR="005843D5">
        <w:t>.</w:t>
      </w:r>
      <w:r>
        <w:t xml:space="preserve"> Zveřejnění prvního návrhu jeho znění bylo několikrát odloženo, v tuto chvíli se očekává</w:t>
      </w:r>
      <w:r w:rsidR="00675D91">
        <w:t xml:space="preserve"> v průběhu letošního července</w:t>
      </w:r>
      <w:r>
        <w:rPr>
          <w:rStyle w:val="Znakapoznpodarou"/>
          <w:rFonts w:cstheme="minorHAnsi"/>
        </w:rPr>
        <w:footnoteReference w:id="63"/>
      </w:r>
      <w:r>
        <w:t>.</w:t>
      </w:r>
    </w:p>
    <w:p w14:paraId="1A443B67" w14:textId="6DE8FB6C" w:rsidR="004A5FD7" w:rsidRDefault="004A5FD7" w:rsidP="004A5FD7">
      <w:pPr>
        <w:pStyle w:val="Nadpis2"/>
      </w:pPr>
      <w:bookmarkStart w:id="39" w:name="_Toc75984250"/>
      <w:r>
        <w:t>Exkurz do přístupu v jiných jurisdikcích a demonstrace odlišných přístupů k evidenci UBO</w:t>
      </w:r>
      <w:bookmarkEnd w:id="39"/>
    </w:p>
    <w:p w14:paraId="63B8A84B" w14:textId="33FDA9E0" w:rsidR="00A567D5" w:rsidRPr="008114DA" w:rsidRDefault="00A567D5" w:rsidP="008114DA">
      <w:pPr>
        <w:pStyle w:val="Odstavec1"/>
      </w:pPr>
      <w:r>
        <w:t xml:space="preserve">Jak vyplývá zejména z předchozích dvou odstavců, jedním z problémů, které je třeba vyřešit, je rozdílná implementace (a v řadě případů nekompatibilita) vnitrostátních předpisů, regulujících evidenci UBO. Plně se zde projevuje především jeden ze stěžejních důvodů, proč Single </w:t>
      </w:r>
      <w:proofErr w:type="spellStart"/>
      <w:r>
        <w:t>Rulebook</w:t>
      </w:r>
      <w:proofErr w:type="spellEnd"/>
      <w:r>
        <w:t xml:space="preserve"> panevropskému boji proti praní špinavých peněz skutečně nemůže přijít na pomoc dost brzy, a sice rozdílnost vnitrostátních pojetí jednotlivých evidovaných entit. Zároveň ale některé státy zaujaly dle odborníků funkčně vhodnější přístup k evidenci</w:t>
      </w:r>
      <w:r>
        <w:rPr>
          <w:rStyle w:val="Znakapoznpodarou"/>
          <w:rFonts w:cstheme="minorHAnsi"/>
        </w:rPr>
        <w:footnoteReference w:id="64"/>
      </w:r>
      <w:r>
        <w:t>, nebo naopak až příliš horlivý přístup k jejímu vymáhání</w:t>
      </w:r>
      <w:r>
        <w:rPr>
          <w:rStyle w:val="Znakapoznpodarou"/>
          <w:rFonts w:cstheme="minorHAnsi"/>
        </w:rPr>
        <w:footnoteReference w:id="65"/>
      </w:r>
      <w:r>
        <w:t>.</w:t>
      </w:r>
    </w:p>
    <w:p w14:paraId="543E94A8" w14:textId="0518535D" w:rsidR="004A5FD7" w:rsidRDefault="004A5FD7" w:rsidP="004A5FD7">
      <w:pPr>
        <w:pStyle w:val="Nadpis3"/>
      </w:pPr>
      <w:bookmarkStart w:id="40" w:name="_Toc75984251"/>
      <w:r>
        <w:t>Slovensko</w:t>
      </w:r>
      <w:bookmarkEnd w:id="40"/>
    </w:p>
    <w:p w14:paraId="765C0BB1" w14:textId="357AFCB2" w:rsidR="00857798" w:rsidRDefault="00A567D5" w:rsidP="00A567D5">
      <w:pPr>
        <w:pStyle w:val="Odstavec1"/>
      </w:pPr>
      <w:r>
        <w:t>Dle názoru francouzského ústavního soudu</w:t>
      </w:r>
      <w:r>
        <w:rPr>
          <w:rStyle w:val="Znakapoznpodarou"/>
          <w:rFonts w:cstheme="minorHAnsi"/>
        </w:rPr>
        <w:footnoteReference w:id="66"/>
      </w:r>
      <w:r>
        <w:t xml:space="preserve"> je v otázce přístupu veřejnosti k evidenci UBO klíčový legitimní zájem na upozadění práva na </w:t>
      </w:r>
      <w:r>
        <w:lastRenderedPageBreak/>
        <w:t xml:space="preserve">soukromí. Existují názory, dle nichž by měla být veřejnost celé evidence navázána na kritérium, zda </w:t>
      </w:r>
      <w:proofErr w:type="spellStart"/>
      <w:r>
        <w:t>EvO</w:t>
      </w:r>
      <w:proofErr w:type="spellEnd"/>
      <w:r>
        <w:t xml:space="preserve"> čerpá veřejné prostředky (neboť jen takové čerpání dovede proporcionálně převážit právo na soukromí)</w:t>
      </w:r>
      <w:r w:rsidR="00BC105F">
        <w:t xml:space="preserve">, či je taková cesta </w:t>
      </w:r>
      <w:r w:rsidR="00BC105F" w:rsidRPr="00BC105F">
        <w:rPr>
          <w:i/>
          <w:iCs/>
        </w:rPr>
        <w:t>„alespoň pochopitelná a snad i odůvodněná“</w:t>
      </w:r>
      <w:r>
        <w:rPr>
          <w:rStyle w:val="Znakapoznpodarou"/>
          <w:rFonts w:cstheme="minorHAnsi"/>
        </w:rPr>
        <w:footnoteReference w:id="67"/>
      </w:r>
      <w:r>
        <w:t>.</w:t>
      </w:r>
    </w:p>
    <w:p w14:paraId="3910AE91" w14:textId="2ABCF08C" w:rsidR="00A567D5" w:rsidRDefault="00A567D5" w:rsidP="00857798">
      <w:pPr>
        <w:pStyle w:val="Dalodstavce"/>
      </w:pPr>
      <w:r>
        <w:t xml:space="preserve">Zároveň ponechala 5. AML směrnice členským státům implementační svobodu v otázce, zda požadavek na zřízení veřejné evidence UBO provedou zřízením nové, samostatné evidence (ponechme nyní stranou otázku průpisu údajů z již fungujících evidencí, typicky obchodního rejstříku a dalších rejstříků právnických osob a jiných právních uspořádání), nebo pouze své již existující a fungující evidenční nástroje (veřejné a neveřejné rejstříky) přizpůsobí požadavkům 5. AML směrnice tak, aby splňovaly náležitosti evidence UBO dle 5. AML směrnice. </w:t>
      </w:r>
    </w:p>
    <w:p w14:paraId="39C468AE" w14:textId="77777777" w:rsidR="00A147E5" w:rsidRPr="00EA7C0B" w:rsidRDefault="00A567D5" w:rsidP="00A147E5">
      <w:pPr>
        <w:pStyle w:val="Dalodstavce"/>
        <w:rPr>
          <w:i/>
          <w:iCs/>
        </w:rPr>
      </w:pPr>
      <w:r>
        <w:t>Slovensko, jeden z osmi států, vůči kterým bylo kvůli nedodržení lhůty pro implementaci, zahájeno příslušné řízení</w:t>
      </w:r>
      <w:r>
        <w:rPr>
          <w:rStyle w:val="Znakapoznpodarou"/>
          <w:rFonts w:cstheme="minorHAnsi"/>
        </w:rPr>
        <w:footnoteReference w:id="68"/>
      </w:r>
      <w:r>
        <w:t xml:space="preserve">, realizovalo </w:t>
      </w:r>
      <w:r w:rsidR="0049101B">
        <w:t xml:space="preserve">oba </w:t>
      </w:r>
      <w:r>
        <w:t>přístupy popsané v předchozím odstavci. Kromě obchodního rejstříku, kde je v zásadě zápis povinný pro každou právnickou osobu (slovenský právní řád neupravuje trusty ani podobná právní uspořádání</w:t>
      </w:r>
      <w:r w:rsidR="002E1824">
        <w:rPr>
          <w:rStyle w:val="Znakapoznpodarou"/>
        </w:rPr>
        <w:footnoteReference w:id="69"/>
      </w:r>
      <w:r>
        <w:t xml:space="preserve">, ani zahraniční trusty a právní uspořádání dle něj tedy nepodléhají evidenci své ani svých UBO), existuje na Slovensku také </w:t>
      </w:r>
      <w:proofErr w:type="spellStart"/>
      <w:r w:rsidRPr="00EA7C0B">
        <w:rPr>
          <w:i/>
          <w:iCs/>
        </w:rPr>
        <w:t>Register</w:t>
      </w:r>
      <w:proofErr w:type="spellEnd"/>
      <w:r w:rsidRPr="00EA7C0B">
        <w:rPr>
          <w:i/>
          <w:iCs/>
        </w:rPr>
        <w:t xml:space="preserve"> </w:t>
      </w:r>
      <w:proofErr w:type="spellStart"/>
      <w:r w:rsidRPr="00EA7C0B">
        <w:rPr>
          <w:i/>
          <w:iCs/>
        </w:rPr>
        <w:t>partnerov</w:t>
      </w:r>
      <w:proofErr w:type="spellEnd"/>
      <w:r w:rsidRPr="00EA7C0B">
        <w:rPr>
          <w:i/>
          <w:iCs/>
        </w:rPr>
        <w:t xml:space="preserve"> </w:t>
      </w:r>
      <w:proofErr w:type="spellStart"/>
      <w:r w:rsidRPr="00EA7C0B">
        <w:rPr>
          <w:i/>
          <w:iCs/>
        </w:rPr>
        <w:t>verejného</w:t>
      </w:r>
      <w:proofErr w:type="spellEnd"/>
      <w:r w:rsidRPr="00EA7C0B">
        <w:rPr>
          <w:i/>
          <w:iCs/>
        </w:rPr>
        <w:t xml:space="preserve"> </w:t>
      </w:r>
      <w:proofErr w:type="spellStart"/>
      <w:r w:rsidRPr="00EA7C0B">
        <w:rPr>
          <w:i/>
          <w:iCs/>
        </w:rPr>
        <w:t>sektora</w:t>
      </w:r>
      <w:proofErr w:type="spellEnd"/>
      <w:r w:rsidRPr="00EA7C0B">
        <w:rPr>
          <w:i/>
          <w:iCs/>
        </w:rPr>
        <w:t>.</w:t>
      </w:r>
    </w:p>
    <w:p w14:paraId="1142BD3A" w14:textId="14C35B40" w:rsidR="00A567D5" w:rsidRPr="00A567D5" w:rsidRDefault="00A567D5" w:rsidP="00A147E5">
      <w:pPr>
        <w:pStyle w:val="Dalodstavce"/>
      </w:pPr>
      <w:r>
        <w:t xml:space="preserve">Registrace do něj sice není povinná, absence této registrace však znemožní nezapsanému subjektu, který </w:t>
      </w:r>
      <w:r w:rsidRPr="001B4C6D">
        <w:rPr>
          <w:b/>
          <w:bCs/>
        </w:rPr>
        <w:t>„</w:t>
      </w:r>
      <w:r w:rsidRPr="001B4C6D">
        <w:rPr>
          <w:rStyle w:val="Siln"/>
          <w:b w:val="0"/>
          <w:bCs w:val="0"/>
          <w:i/>
          <w:iCs/>
        </w:rPr>
        <w:t>přijímá jednorázové plnění v hodnotě alespoň 100.000 EUR nebo který v průběhu jednoho roku př</w:t>
      </w:r>
      <w:r w:rsidR="00971A16">
        <w:rPr>
          <w:rStyle w:val="Siln"/>
          <w:b w:val="0"/>
          <w:bCs w:val="0"/>
          <w:i/>
          <w:iCs/>
        </w:rPr>
        <w:t>i</w:t>
      </w:r>
      <w:r w:rsidRPr="001B4C6D">
        <w:rPr>
          <w:rStyle w:val="Siln"/>
          <w:b w:val="0"/>
          <w:bCs w:val="0"/>
          <w:i/>
          <w:iCs/>
        </w:rPr>
        <w:t>jme plnění v úhrnné hodnotě alespoň 250.000 EUR</w:t>
      </w:r>
      <w:r w:rsidRPr="00971A16">
        <w:rPr>
          <w:rStyle w:val="Znakapoznpodarou"/>
          <w:i/>
          <w:iCs/>
        </w:rPr>
        <w:footnoteReference w:id="70"/>
      </w:r>
      <w:r w:rsidRPr="001B4C6D">
        <w:rPr>
          <w:rStyle w:val="Siln"/>
          <w:b w:val="0"/>
          <w:bCs w:val="0"/>
          <w:i/>
          <w:iCs/>
        </w:rPr>
        <w:t xml:space="preserve">“, </w:t>
      </w:r>
      <w:r w:rsidRPr="001B4C6D">
        <w:rPr>
          <w:rStyle w:val="Siln"/>
          <w:b w:val="0"/>
          <w:bCs w:val="0"/>
        </w:rPr>
        <w:t>toto plnění přijmout, tedy fakticky vyřadí subjekt z řízení o veřejných zakázkách či mu znemožní se kvalifikovat pro nárok na „</w:t>
      </w:r>
      <w:r w:rsidRPr="00971A16">
        <w:rPr>
          <w:rStyle w:val="Siln"/>
          <w:b w:val="0"/>
          <w:bCs w:val="0"/>
        </w:rPr>
        <w:t>velkoobjemovou“ dotaci</w:t>
      </w:r>
      <w:r w:rsidR="00675E07" w:rsidRPr="00971A16">
        <w:rPr>
          <w:rStyle w:val="Znakapoznpodarou"/>
        </w:rPr>
        <w:footnoteReference w:id="71"/>
      </w:r>
      <w:r w:rsidRPr="00971A16">
        <w:t>. Zájemce</w:t>
      </w:r>
      <w:r>
        <w:t xml:space="preserve"> o registraci v </w:t>
      </w:r>
      <w:proofErr w:type="spellStart"/>
      <w:r>
        <w:t>Registri</w:t>
      </w:r>
      <w:proofErr w:type="spellEnd"/>
      <w:r>
        <w:t xml:space="preserve"> </w:t>
      </w:r>
      <w:proofErr w:type="spellStart"/>
      <w:r>
        <w:t>partnerov</w:t>
      </w:r>
      <w:proofErr w:type="spellEnd"/>
      <w:r>
        <w:t xml:space="preserve"> </w:t>
      </w:r>
      <w:proofErr w:type="spellStart"/>
      <w:r>
        <w:t>ve</w:t>
      </w:r>
      <w:r w:rsidR="00A5627E">
        <w:t>r</w:t>
      </w:r>
      <w:r>
        <w:t>ejného</w:t>
      </w:r>
      <w:proofErr w:type="spellEnd"/>
      <w:r>
        <w:t xml:space="preserve"> </w:t>
      </w:r>
      <w:proofErr w:type="spellStart"/>
      <w:r>
        <w:t>sektora</w:t>
      </w:r>
      <w:proofErr w:type="spellEnd"/>
      <w:r>
        <w:t xml:space="preserve"> pak sezná, že </w:t>
      </w:r>
      <w:proofErr w:type="spellStart"/>
      <w:r>
        <w:t>Register</w:t>
      </w:r>
      <w:proofErr w:type="spellEnd"/>
      <w:r>
        <w:t xml:space="preserve"> splňuje veškeré požadavky, které stipulovala 5. AML směrnice pro evidenci UBO.</w:t>
      </w:r>
    </w:p>
    <w:p w14:paraId="65948EAF" w14:textId="75F3B82E" w:rsidR="004A5FD7" w:rsidRDefault="004A5FD7" w:rsidP="004A5FD7">
      <w:pPr>
        <w:pStyle w:val="Nadpis3"/>
      </w:pPr>
      <w:bookmarkStart w:id="42" w:name="_Toc75984252"/>
      <w:r>
        <w:lastRenderedPageBreak/>
        <w:t>Kypr</w:t>
      </w:r>
      <w:bookmarkEnd w:id="42"/>
    </w:p>
    <w:p w14:paraId="75DAE1DA" w14:textId="0B186A63" w:rsidR="00A567D5" w:rsidRDefault="003E45A1" w:rsidP="00A567D5">
      <w:pPr>
        <w:pStyle w:val="Odstavec1"/>
      </w:pPr>
      <w:r>
        <w:t>5.</w:t>
      </w:r>
      <w:r w:rsidR="00A567D5">
        <w:t xml:space="preserve"> AML směrnice </w:t>
      </w:r>
      <w:r w:rsidR="00415C6E">
        <w:t xml:space="preserve">zřejmě </w:t>
      </w:r>
      <w:r w:rsidR="00A567D5">
        <w:t xml:space="preserve">předpokládala právě takovou evidenci UBO, jakou zavedl Kypr, tedy dva rozdílné </w:t>
      </w:r>
      <w:r>
        <w:t>evidenční rejs</w:t>
      </w:r>
      <w:r w:rsidR="00E0688D">
        <w:t>t</w:t>
      </w:r>
      <w:r>
        <w:t>říky, respektive dva rozdílné přístupy veřejnosti do nich (pozn.: Kypr opravdu zavedl dva rejstříky – zvlášť vyčleněná je evidence</w:t>
      </w:r>
      <w:r w:rsidR="00E0688D">
        <w:t xml:space="preserve"> UBO</w:t>
      </w:r>
      <w:r>
        <w:t xml:space="preserve"> spolků, svazů aj.</w:t>
      </w:r>
      <w:r w:rsidR="00E0688D">
        <w:rPr>
          <w:rStyle w:val="Znakapoznpodarou"/>
        </w:rPr>
        <w:footnoteReference w:id="72"/>
      </w:r>
      <w:r>
        <w:t>, ve vztahu ke sledovanému</w:t>
      </w:r>
      <w:r w:rsidR="00E0688D">
        <w:t xml:space="preserve"> jevu, tedy intenzitě přístupu veřejnosti do evidence, se však jedná o korelaci, nikoliv kauzalitu)</w:t>
      </w:r>
      <w:r w:rsidR="00A567D5">
        <w:t xml:space="preserve"> – jeden pro právnické osoby a druhý pro trust a trustu podobné instituty</w:t>
      </w:r>
      <w:r w:rsidR="00415C6E">
        <w:t xml:space="preserve"> – každý s odlišnými údaji, které se do něj vkládají, a režimem</w:t>
      </w:r>
      <w:r w:rsidR="0070673C">
        <w:t xml:space="preserve"> získání</w:t>
      </w:r>
      <w:r w:rsidR="00415C6E">
        <w:t xml:space="preserve"> </w:t>
      </w:r>
      <w:r w:rsidR="0070673C">
        <w:t xml:space="preserve">přístupu </w:t>
      </w:r>
      <w:r w:rsidR="00415C6E">
        <w:t>veřejnosti těchto údajů</w:t>
      </w:r>
      <w:r w:rsidR="0070673C">
        <w:rPr>
          <w:rStyle w:val="Znakapoznpodarou"/>
        </w:rPr>
        <w:footnoteReference w:id="73"/>
      </w:r>
      <w:r w:rsidR="00A567D5">
        <w:t>. Nabízí se otázka, zda je kritériem pro rozdílný přístup k evidenci faktor právní osobnosti, nebo funkce jednotlivých institutů, o tom však již v samostatné kapitole</w:t>
      </w:r>
      <w:r w:rsidR="00415C6E">
        <w:t xml:space="preserve"> </w:t>
      </w:r>
      <w:r>
        <w:t>6</w:t>
      </w:r>
      <w:r w:rsidR="00A567D5">
        <w:t>.</w:t>
      </w:r>
    </w:p>
    <w:p w14:paraId="21EDB1E7" w14:textId="70234763" w:rsidR="00A567D5" w:rsidRPr="00A567D5" w:rsidRDefault="00A567D5" w:rsidP="00A567D5">
      <w:pPr>
        <w:pStyle w:val="Dalodstavce"/>
      </w:pPr>
      <w:r>
        <w:t>Kypr, oblíbené sídlo řady komplexních struktur, navíc k implementační lhůtě přistoupil poněkud šalamounsky. Splnil sice podmínku, do kdy má být veřejně přístupná evidence zřízena, samotné datum jejího zveřejnění ale naplánoval až na rok 2022</w:t>
      </w:r>
      <w:r w:rsidR="0085313D">
        <w:rPr>
          <w:rStyle w:val="Znakapoznpodarou"/>
        </w:rPr>
        <w:footnoteReference w:id="74"/>
      </w:r>
      <w:r>
        <w:t xml:space="preserve">, tedy, až o rok později po skončení implementační lhůty. Není zatím známo, jestli </w:t>
      </w:r>
      <w:r w:rsidR="00C0012D">
        <w:t>EK</w:t>
      </w:r>
      <w:r>
        <w:t xml:space="preserve"> zahájí podobné řízení jako v případě Slovenska a dalších států</w:t>
      </w:r>
      <w:r>
        <w:rPr>
          <w:rStyle w:val="Znakapoznpodarou"/>
          <w:rFonts w:cstheme="minorHAnsi"/>
        </w:rPr>
        <w:footnoteReference w:id="75"/>
      </w:r>
      <w:r>
        <w:t>.</w:t>
      </w:r>
    </w:p>
    <w:p w14:paraId="5DD22D5E" w14:textId="695A4ADB" w:rsidR="004A5FD7" w:rsidRDefault="00C0012D" w:rsidP="004A5FD7">
      <w:pPr>
        <w:pStyle w:val="Nadpis3"/>
      </w:pPr>
      <w:bookmarkStart w:id="45" w:name="_Toc75984253"/>
      <w:r>
        <w:t>Velká Británie</w:t>
      </w:r>
      <w:bookmarkEnd w:id="45"/>
    </w:p>
    <w:p w14:paraId="0E99FD27" w14:textId="77777777" w:rsidR="007A2294" w:rsidRDefault="00A567D5" w:rsidP="00A567D5">
      <w:pPr>
        <w:pStyle w:val="Odstavec1"/>
      </w:pPr>
      <w:r>
        <w:t>Ačkoli již Velká Británie není členem EU, v průběhu implementační lhůty 5. AML směrnice tomu bylo jinak. Nadto důvod, proč je Velká Británie zastoupena v autorově výběru evropských států s odlišnými prvky právní úpravy evidence UBO, není ovlivněn členstvím v EU (pokud zde vůbec má vliv členství v mezinárodní organizaci, pak jde o OECD).</w:t>
      </w:r>
    </w:p>
    <w:p w14:paraId="61B1122D" w14:textId="062683C6" w:rsidR="00A567D5" w:rsidRDefault="00A567D5" w:rsidP="007A2294">
      <w:pPr>
        <w:pStyle w:val="Dalodstavce"/>
      </w:pPr>
      <w:r>
        <w:lastRenderedPageBreak/>
        <w:t>Prvním nestandardním (i když ne ojedinělým</w:t>
      </w:r>
      <w:r w:rsidR="008C3EE4">
        <w:rPr>
          <w:rStyle w:val="Znakapoznpodarou"/>
        </w:rPr>
        <w:footnoteReference w:id="76"/>
      </w:r>
      <w:r>
        <w:t xml:space="preserve">) prvkem je posunutí </w:t>
      </w:r>
      <w:proofErr w:type="spellStart"/>
      <w:r>
        <w:t>správněprávní</w:t>
      </w:r>
      <w:proofErr w:type="spellEnd"/>
      <w:r>
        <w:t xml:space="preserve"> odpovědnosti za porušení pravidel evidence UBO do trestněprávní roviny. Britské právo připouští i situaci, kdy bude UBO odsouzen </w:t>
      </w:r>
      <w:proofErr w:type="gramStart"/>
      <w:r>
        <w:t>k</w:t>
      </w:r>
      <w:proofErr w:type="gramEnd"/>
      <w:r>
        <w:t> dvouletému trestu odnětí svobody nepodmíněně</w:t>
      </w:r>
      <w:r>
        <w:rPr>
          <w:rStyle w:val="Znakapoznpodarou"/>
          <w:rFonts w:cstheme="minorHAnsi"/>
        </w:rPr>
        <w:footnoteReference w:id="77"/>
      </w:r>
      <w:r>
        <w:t xml:space="preserve">. </w:t>
      </w:r>
    </w:p>
    <w:p w14:paraId="572E6261" w14:textId="6B64C77D" w:rsidR="009F04B8" w:rsidRDefault="00A567D5" w:rsidP="00E35A23">
      <w:pPr>
        <w:pStyle w:val="Dalodstavce"/>
      </w:pPr>
      <w:r>
        <w:t xml:space="preserve">Dalším prvkem relevantním pro Velkou Británii (ale i dalších přibližně 100 členů </w:t>
      </w:r>
      <w:r w:rsidRPr="00F71AED">
        <w:rPr>
          <w:i/>
          <w:iCs/>
        </w:rPr>
        <w:t>Úmluvy o vzájemné správní pomoci v daňových záležitostech</w:t>
      </w:r>
      <w:r>
        <w:rPr>
          <w:rStyle w:val="Znakapoznpodarou"/>
          <w:rFonts w:cstheme="minorHAnsi"/>
        </w:rPr>
        <w:footnoteReference w:id="78"/>
      </w:r>
      <w:r>
        <w:rPr>
          <w:i/>
          <w:iCs/>
        </w:rPr>
        <w:t xml:space="preserve">, </w:t>
      </w:r>
      <w:r>
        <w:t>členské státy EU nevyjímaje</w:t>
      </w:r>
      <w:r>
        <w:rPr>
          <w:rStyle w:val="Znakapoznpodarou"/>
          <w:rFonts w:cstheme="minorHAnsi"/>
        </w:rPr>
        <w:footnoteReference w:id="79"/>
      </w:r>
      <w:r>
        <w:t xml:space="preserve">)  je </w:t>
      </w:r>
      <w:proofErr w:type="spellStart"/>
      <w:r>
        <w:t>Common</w:t>
      </w:r>
      <w:proofErr w:type="spellEnd"/>
      <w:r>
        <w:t xml:space="preserve"> Reporting Standard</w:t>
      </w:r>
      <w:r>
        <w:rPr>
          <w:rStyle w:val="Znakapoznpodarou"/>
          <w:rFonts w:cstheme="minorHAnsi"/>
        </w:rPr>
        <w:footnoteReference w:id="80"/>
      </w:r>
      <w:r>
        <w:t xml:space="preserve"> </w:t>
      </w:r>
      <w:r w:rsidRPr="0023723C">
        <w:rPr>
          <w:b/>
          <w:bCs/>
        </w:rPr>
        <w:t>(</w:t>
      </w:r>
      <w:r w:rsidR="0023723C" w:rsidRPr="0023723C">
        <w:rPr>
          <w:b/>
          <w:bCs/>
        </w:rPr>
        <w:t>dále</w:t>
      </w:r>
      <w:r w:rsidR="00C0012D">
        <w:rPr>
          <w:b/>
          <w:bCs/>
        </w:rPr>
        <w:t xml:space="preserve"> </w:t>
      </w:r>
      <w:r w:rsidR="0023723C" w:rsidRPr="0023723C">
        <w:rPr>
          <w:b/>
          <w:bCs/>
        </w:rPr>
        <w:t>též „</w:t>
      </w:r>
      <w:r w:rsidRPr="0023723C">
        <w:rPr>
          <w:b/>
          <w:bCs/>
        </w:rPr>
        <w:t>CRS</w:t>
      </w:r>
      <w:r w:rsidR="0023723C" w:rsidRPr="0023723C">
        <w:rPr>
          <w:b/>
          <w:bCs/>
        </w:rPr>
        <w:t>“</w:t>
      </w:r>
      <w:r w:rsidRPr="0023723C">
        <w:rPr>
          <w:b/>
          <w:bCs/>
        </w:rPr>
        <w:t>)</w:t>
      </w:r>
      <w:r w:rsidR="0023723C">
        <w:t xml:space="preserve">. </w:t>
      </w:r>
      <w:r w:rsidR="0023723C" w:rsidRPr="0023723C">
        <w:t>J</w:t>
      </w:r>
      <w:r w:rsidRPr="0023723C">
        <w:t>edná</w:t>
      </w:r>
      <w:r>
        <w:t xml:space="preserve"> se o společný informační standard spočívající mj. v automatické výměně citlivých údajů o klientech bank a dalších finančních institucí. </w:t>
      </w:r>
    </w:p>
    <w:p w14:paraId="57FE4B32" w14:textId="69A8827E" w:rsidR="009F04B8" w:rsidRDefault="00A567D5" w:rsidP="00E35A23">
      <w:pPr>
        <w:pStyle w:val="Dalodstavce"/>
      </w:pPr>
      <w:r>
        <w:t>CRS vykazuje řadu podobností s evidencí UBO v pojetí 5. AML směrnice (až na to, že data z CRS vzešlá nejsou dle CRS zcela veřejně přístupná) – např. princip zápisu každého, kdo šel kolem nebo určité nejasnosti ohledně toho, koho zapsat</w:t>
      </w:r>
      <w:r>
        <w:rPr>
          <w:rStyle w:val="Znakapoznpodarou"/>
          <w:rFonts w:cstheme="minorHAnsi"/>
        </w:rPr>
        <w:footnoteReference w:id="81"/>
      </w:r>
      <w:r>
        <w:t xml:space="preserve"> - sdílí také myšlenku výměny informací a koordinace postupů při nakládání s nimi (čímž </w:t>
      </w:r>
      <w:r w:rsidR="001227D2">
        <w:t>se zase podobá</w:t>
      </w:r>
      <w:r>
        <w:t xml:space="preserve"> </w:t>
      </w:r>
      <w:r w:rsidR="001227D2">
        <w:t>Akčnímu plánu</w:t>
      </w:r>
      <w:r>
        <w:t>). Proto jsou relevantní výhrady kritiků CRS ohledně ochrany spravovaných dat.</w:t>
      </w:r>
    </w:p>
    <w:p w14:paraId="78D9AA05" w14:textId="77777777" w:rsidR="00844D44" w:rsidRDefault="00A567D5" w:rsidP="00E35A23">
      <w:pPr>
        <w:pStyle w:val="Dalodstavce"/>
      </w:pPr>
      <w:r>
        <w:t xml:space="preserve">Dle </w:t>
      </w:r>
      <w:proofErr w:type="spellStart"/>
      <w:r>
        <w:t>Nosedy</w:t>
      </w:r>
      <w:proofErr w:type="spellEnd"/>
      <w:r>
        <w:t xml:space="preserve"> není bezpečné, aby údaje (ani veřejně nepřístupné, natožpak ty veřejně přístupné), spravovaly subjekty, u kterých připadá v úvahu lidská chyba – například ztráta nosičů s identifikačními údaji, ke které již skutečně došlo</w:t>
      </w:r>
      <w:r>
        <w:rPr>
          <w:rStyle w:val="Znakapoznpodarou"/>
          <w:rFonts w:cstheme="minorHAnsi"/>
        </w:rPr>
        <w:footnoteReference w:id="82"/>
      </w:r>
      <w:r>
        <w:t>.</w:t>
      </w:r>
    </w:p>
    <w:p w14:paraId="0A38F31C" w14:textId="557F4633" w:rsidR="00A567D5" w:rsidRPr="00E35A23" w:rsidRDefault="00A567D5" w:rsidP="00E35A23">
      <w:pPr>
        <w:pStyle w:val="Dalodstavce"/>
        <w:rPr>
          <w:rFonts w:cstheme="minorHAnsi"/>
        </w:rPr>
      </w:pPr>
      <w:r>
        <w:lastRenderedPageBreak/>
        <w:t xml:space="preserve">Stejně tak se </w:t>
      </w:r>
      <w:proofErr w:type="spellStart"/>
      <w:r>
        <w:t>Noseda</w:t>
      </w:r>
      <w:proofErr w:type="spellEnd"/>
      <w:r>
        <w:t xml:space="preserve"> vymezuje vůči excesivnímu shromažďování a uchovávání údajů co do jeho potřebnosti – odkazuje </w:t>
      </w:r>
      <w:r w:rsidR="00761258">
        <w:t xml:space="preserve">mj. </w:t>
      </w:r>
      <w:r>
        <w:t xml:space="preserve">na mediálně známý případ Edwarda </w:t>
      </w:r>
      <w:proofErr w:type="spellStart"/>
      <w:r>
        <w:t>Snowdena</w:t>
      </w:r>
      <w:proofErr w:type="spellEnd"/>
      <w:r>
        <w:t>, který v roce 2013 upozornil na rozsáhlé porušování práva na soukromí ze strany informačních služeb nejen v USA</w:t>
      </w:r>
      <w:r w:rsidR="00214A02">
        <w:rPr>
          <w:rStyle w:val="Znakapoznpodarou"/>
        </w:rPr>
        <w:footnoteReference w:id="83"/>
      </w:r>
      <w:r>
        <w:t>. Myšlenka evidence údajů mimo správu veřejné moci (prostřednictvím platební služby PayPal</w:t>
      </w:r>
      <w:r w:rsidR="00BE01C6">
        <w:rPr>
          <w:rStyle w:val="Znakapoznpodarou"/>
          <w:rFonts w:cstheme="minorHAnsi"/>
        </w:rPr>
        <w:footnoteReference w:id="84"/>
      </w:r>
      <w:r>
        <w:t>) již nicméně přesahuje sledovanou platnou právní úpravu, práce ji tedy zmiňuje jako možné východisko, navrhované částí odborné veřejnosti ve vztahu k ochraně osobních údajů</w:t>
      </w:r>
      <w:r w:rsidR="00BE01C6">
        <w:t>.</w:t>
      </w:r>
    </w:p>
    <w:p w14:paraId="5E124F96" w14:textId="56867E4B" w:rsidR="009220E6" w:rsidRDefault="005B2919" w:rsidP="009220E6">
      <w:pPr>
        <w:pStyle w:val="Nadpis1"/>
      </w:pPr>
      <w:bookmarkStart w:id="48" w:name="_Toc75984254"/>
      <w:r>
        <w:lastRenderedPageBreak/>
        <w:t>Vymezení UBO na vnitrostátní úrovni ČR</w:t>
      </w:r>
      <w:bookmarkEnd w:id="48"/>
    </w:p>
    <w:p w14:paraId="00A7EE8C" w14:textId="2120C7D3" w:rsidR="00AB39CC" w:rsidRPr="00AB39CC" w:rsidRDefault="00AB39CC" w:rsidP="00AB39CC">
      <w:pPr>
        <w:pStyle w:val="Odstavec1"/>
      </w:pPr>
      <w:r>
        <w:t>Ve vnitrostátním prostředí s jediným právním řádem, jaký</w:t>
      </w:r>
      <w:r w:rsidR="00720FDC">
        <w:t>m</w:t>
      </w:r>
      <w:r>
        <w:t xml:space="preserve"> je právní prostředí ČR, je vymezení pojmu UBO úzce spjato se zákonnou definicí, není tedy třeba se zaobírat otázkou obecného vymezení nad rámec vnitrostátních předpisů nebo právních předpisů EU, jako tomu bylo v případě unijního vymezení a je možné přikročit ke zkoumání vývoje právní úpravy termínu UBO.</w:t>
      </w:r>
    </w:p>
    <w:p w14:paraId="7F840C93" w14:textId="3FD87C8F" w:rsidR="009220E6" w:rsidRDefault="005B2919" w:rsidP="005B2919">
      <w:pPr>
        <w:pStyle w:val="Nadpis2"/>
      </w:pPr>
      <w:bookmarkStart w:id="49" w:name="_Toc75984255"/>
      <w:r>
        <w:t>Vývoj právní úpravy pojmu UBO a jeho evidence</w:t>
      </w:r>
      <w:bookmarkEnd w:id="49"/>
    </w:p>
    <w:p w14:paraId="26DCA1F2" w14:textId="77777777" w:rsidR="006C3765" w:rsidRDefault="00AB39CC" w:rsidP="00AB39CC">
      <w:pPr>
        <w:pStyle w:val="Odstavec1"/>
      </w:pPr>
      <w:r>
        <w:t>Vzhledem k faktu, že Česká republika je již od roku 1995 členem OECD</w:t>
      </w:r>
      <w:r w:rsidR="00CC72C7">
        <w:rPr>
          <w:rStyle w:val="Znakapoznpodarou"/>
        </w:rPr>
        <w:footnoteReference w:id="85"/>
      </w:r>
      <w:r>
        <w:t xml:space="preserve"> (která, jak bylo doloženo v historické podkapitole o UBO na unijní úrovni, položila základy moderní definice UBO), lze mít za prokázané, že určité povědomí o UBO (a jeho významu nejen pro správu daní, ale i AML) existovalo v našem právním prostředí již před koncem minulého milénia.</w:t>
      </w:r>
    </w:p>
    <w:p w14:paraId="4805D8A6" w14:textId="78F8A105" w:rsidR="00AB39CC" w:rsidRDefault="00AB39CC" w:rsidP="006C3765">
      <w:pPr>
        <w:pStyle w:val="Dalodstavce"/>
      </w:pPr>
      <w:r>
        <w:t>Výslovné definice se skutečný majitel nicméně dočkal až v reakci na 3. AML směrnici z roku 2005 (která také obsahuje první oficiální definici UBO v unijních AML předpisech).</w:t>
      </w:r>
      <w:r w:rsidR="0041445E">
        <w:t xml:space="preserve"> </w:t>
      </w:r>
      <w:r>
        <w:t>Výsledkem byla první definice UBO v českém právním řádu, zakotvená v AML zákoně. Usus odvislosti aktuální vnitrostátní definice UBO od aktuální AML směrnice v důsledku implementace oné aktuální AML směrnice zůstal zachován, když se definice UBO změnila ještě dvakrát, a sice s implementací 4. a 5. AML směrnice.</w:t>
      </w:r>
    </w:p>
    <w:p w14:paraId="23554314" w14:textId="5119B5C9" w:rsidR="00AB39CC" w:rsidRDefault="00AB39CC" w:rsidP="00A75AC0">
      <w:pPr>
        <w:pStyle w:val="Dalodstavce"/>
      </w:pPr>
      <w:r>
        <w:t xml:space="preserve">S 4. AML směrnicí pak pronikl český UBO z AML zákona také do zákona </w:t>
      </w:r>
      <w:r w:rsidR="00A75AC0">
        <w:t>č. 304/2013 Sb.</w:t>
      </w:r>
      <w:r w:rsidR="00DD4423">
        <w:t>,</w:t>
      </w:r>
      <w:r w:rsidR="00A75AC0">
        <w:t xml:space="preserve"> o veřejných rejstřících právnických a fyzických osob, ve znění pozdějších předpisů </w:t>
      </w:r>
      <w:r w:rsidR="00A75AC0" w:rsidRPr="00DD2352">
        <w:rPr>
          <w:b/>
          <w:bCs/>
        </w:rPr>
        <w:t>(dále též „ZVR“)</w:t>
      </w:r>
      <w:r w:rsidR="00A75AC0">
        <w:t>, a některých dalších předpisů</w:t>
      </w:r>
      <w:r w:rsidR="00A75AC0">
        <w:rPr>
          <w:rStyle w:val="Znakapoznpodarou"/>
        </w:rPr>
        <w:footnoteReference w:id="86"/>
      </w:r>
      <w:r w:rsidR="00A75AC0">
        <w:t xml:space="preserve">, </w:t>
      </w:r>
      <w:r>
        <w:t xml:space="preserve">když 4. AML směrnice požadovala zavedení evidence skutečných majitelů (ač tehdy ještě neveřejné), k čemuž také 1. 1. 2018 skutečně došlo. </w:t>
      </w:r>
    </w:p>
    <w:p w14:paraId="18FB29E3" w14:textId="530C2641" w:rsidR="00AB39CC" w:rsidRDefault="00AB39CC" w:rsidP="00AB39CC">
      <w:pPr>
        <w:pStyle w:val="Dalodstavce"/>
      </w:pPr>
      <w:r>
        <w:t xml:space="preserve">Implementace 4. AML směrnice byla stižena dvěma zásadními problémy. Prvním nešvarem byla už samotná definice UBO, nevhodně transponovaná ze směrnice do AML zákona. Zatímco ve směrnici byl UBO </w:t>
      </w:r>
      <w:r>
        <w:lastRenderedPageBreak/>
        <w:t>definován jako „</w:t>
      </w:r>
      <w:r>
        <w:rPr>
          <w:rStyle w:val="Zdraznn"/>
        </w:rPr>
        <w:t>fyzická osoba nebo osoby, které v konečném důsledku vlastní nebo kontrolují klienta, nebo fyzická osoba nebo osoby, jejichž jménem se transakce nebo činnost provádí, což zahrnuje přinejmenším…</w:t>
      </w:r>
      <w:r w:rsidR="00092BE3">
        <w:rPr>
          <w:rStyle w:val="Znakapoznpodarou"/>
          <w:i/>
          <w:iCs/>
        </w:rPr>
        <w:footnoteReference w:id="87"/>
      </w:r>
      <w:r>
        <w:rPr>
          <w:rStyle w:val="Zdraznn"/>
        </w:rPr>
        <w:t xml:space="preserve">“; </w:t>
      </w:r>
      <w:r w:rsidRPr="00092BE3">
        <w:rPr>
          <w:rStyle w:val="Zdraznn"/>
          <w:i w:val="0"/>
          <w:iCs w:val="0"/>
        </w:rPr>
        <w:t>implementace v AML zákoně vedla k definici UBO jako</w:t>
      </w:r>
      <w:r>
        <w:rPr>
          <w:rStyle w:val="Zdraznn"/>
        </w:rPr>
        <w:t xml:space="preserve"> </w:t>
      </w:r>
      <w:r w:rsidR="00092BE3">
        <w:rPr>
          <w:rStyle w:val="Zdraznn"/>
        </w:rPr>
        <w:t>„</w:t>
      </w:r>
      <w:r w:rsidRPr="007A738E">
        <w:rPr>
          <w:rStyle w:val="Zdraznn"/>
        </w:rPr>
        <w:t xml:space="preserve">fyzické osoby s </w:t>
      </w:r>
      <w:r w:rsidRPr="00076451">
        <w:rPr>
          <w:i/>
          <w:iCs/>
        </w:rPr>
        <w:t>možností fakticky nebo právně vykonávat (přímo nebo nepřímo) rozhodující vliv v právnické osobě, svěřenském fondu či jiném uspořádání bez právní osobnosti</w:t>
      </w:r>
      <w:r>
        <w:rPr>
          <w:rStyle w:val="Znakapoznpodarou"/>
        </w:rPr>
        <w:footnoteReference w:id="88"/>
      </w:r>
      <w:r w:rsidR="00092BE3">
        <w:rPr>
          <w:i/>
          <w:iCs/>
        </w:rPr>
        <w:t>“</w:t>
      </w:r>
      <w:r>
        <w:t>, ve spojení s vyvratitelnou domněnkou při splnění citované podmínky za současné dispozice určitým postavením v právnické osobě nebo jiném právním uspořádání. Problémem takovéto definice UBO byl fakt, že se v ní vůbec nezohledňuje majetkový prospěch.</w:t>
      </w:r>
    </w:p>
    <w:p w14:paraId="7682B836" w14:textId="74EBB3B8" w:rsidR="00AB39CC" w:rsidRPr="00290E63" w:rsidRDefault="00AB39CC" w:rsidP="00AB39CC">
      <w:pPr>
        <w:pStyle w:val="Dalodstavce"/>
        <w:rPr>
          <w:rFonts w:cstheme="minorHAnsi"/>
        </w:rPr>
      </w:pPr>
      <w:r>
        <w:t xml:space="preserve">Druhým problémem pak byl režim sankcí za </w:t>
      </w:r>
      <w:proofErr w:type="spellStart"/>
      <w:r>
        <w:t>vzpěčování</w:t>
      </w:r>
      <w:proofErr w:type="spellEnd"/>
      <w:r w:rsidR="00A339A6">
        <w:t xml:space="preserve"> </w:t>
      </w:r>
      <w:r>
        <w:t xml:space="preserve">se povinnosti subjektů podřídit se evidenci, respektive fakt, že tyto sankce neexistovaly. Za jistou </w:t>
      </w:r>
      <w:proofErr w:type="spellStart"/>
      <w:r>
        <w:t>kvazisankci</w:t>
      </w:r>
      <w:proofErr w:type="spellEnd"/>
      <w:r>
        <w:t xml:space="preserve"> bylo možno považovat </w:t>
      </w:r>
      <w:r w:rsidR="004A52C5">
        <w:t xml:space="preserve">např. </w:t>
      </w:r>
      <w:r>
        <w:t>nemožnost účastnit se veřejné soutěže či plnit veřejné zakázky</w:t>
      </w:r>
      <w:r w:rsidR="002C045E">
        <w:rPr>
          <w:rStyle w:val="Znakapoznpodarou"/>
        </w:rPr>
        <w:footnoteReference w:id="89"/>
      </w:r>
      <w:r w:rsidR="004A52C5">
        <w:t>, popřípadě neuskutečnění obchodu</w:t>
      </w:r>
      <w:r w:rsidR="004A52C5">
        <w:rPr>
          <w:rStyle w:val="Znakapoznpodarou"/>
        </w:rPr>
        <w:footnoteReference w:id="90"/>
      </w:r>
      <w:r>
        <w:t>, tyto sankce však nijak citelně nepostihovaly řadu subjektů, u nichž by přitom evidence údajů o jejich UBO byla více než žádoucí – výsledkem tedy byla evidence, do které fakticky nebylo možné nikoho přinutit se zapsat.</w:t>
      </w:r>
    </w:p>
    <w:p w14:paraId="0FE1EC27" w14:textId="6ECC7E35" w:rsidR="00AB39CC" w:rsidRDefault="00AB39CC" w:rsidP="00AB39CC">
      <w:pPr>
        <w:pStyle w:val="Dalodstavce"/>
      </w:pPr>
      <w:r>
        <w:t>S uplynutím implementační lhůty 5. AML směrnice naznala vnitrostátní definice UBO takovou podobu, v jaké ji známe dnes. Dle ní je obecně „</w:t>
      </w:r>
      <w:r w:rsidRPr="008306DE">
        <w:rPr>
          <w:i/>
          <w:iCs/>
        </w:rPr>
        <w:t>skutečným majitelem každá fyzická osoba, která je koncovým příjemcem nebo osobou s koncovým vlivem</w:t>
      </w:r>
      <w:r w:rsidR="00970B51">
        <w:rPr>
          <w:rStyle w:val="Znakapoznpodarou"/>
          <w:i/>
          <w:iCs/>
        </w:rPr>
        <w:footnoteReference w:id="91"/>
      </w:r>
      <w:r>
        <w:rPr>
          <w:i/>
          <w:iCs/>
        </w:rPr>
        <w:t>“</w:t>
      </w:r>
      <w:r>
        <w:t>.</w:t>
      </w:r>
    </w:p>
    <w:p w14:paraId="692D4372" w14:textId="77777777" w:rsidR="00AB39CC" w:rsidRDefault="00AB39CC" w:rsidP="00AB39CC">
      <w:pPr>
        <w:pStyle w:val="Dalodstavce"/>
      </w:pPr>
      <w:r>
        <w:t>Dle odborníků by mohlo být problematické definovat onen koncový příjem, neboť ustanovení, na které obecná definice odkazuje, hovoří o koncovém příjemci jako o osobě, „</w:t>
      </w:r>
      <w:r w:rsidRPr="003461A4">
        <w:rPr>
          <w:i/>
          <w:iCs/>
        </w:rPr>
        <w:t xml:space="preserve">která může mít přímo nebo nepřímo prostřednictvím jiné osoby nebo právního uspořádání podstatnou část z celkového majetkového prospěchu tvořeného při činnosti nebo likvidaci právnické osoby nebo tvořeného při správě nebo zániku právního </w:t>
      </w:r>
      <w:r w:rsidRPr="003461A4">
        <w:rPr>
          <w:i/>
          <w:iCs/>
        </w:rPr>
        <w:lastRenderedPageBreak/>
        <w:t>uspořádání (dále jen „prospěch“), a tento prospěch dále nepředává</w:t>
      </w:r>
      <w:r>
        <w:rPr>
          <w:rStyle w:val="Znakapoznpodarou"/>
          <w:i/>
          <w:iCs/>
        </w:rPr>
        <w:footnoteReference w:id="92"/>
      </w:r>
      <w:r>
        <w:rPr>
          <w:i/>
          <w:iCs/>
        </w:rPr>
        <w:t xml:space="preserve">; </w:t>
      </w:r>
      <w:r>
        <w:t>odborníci tedy toto ustanovení považují za výzvu pro aplikační praxi</w:t>
      </w:r>
      <w:r>
        <w:rPr>
          <w:rStyle w:val="Znakapoznpodarou"/>
        </w:rPr>
        <w:footnoteReference w:id="93"/>
      </w:r>
      <w:r>
        <w:t>.</w:t>
      </w:r>
    </w:p>
    <w:p w14:paraId="08815DDC" w14:textId="3BF2AAE9" w:rsidR="00AB39CC" w:rsidRPr="009B764D" w:rsidRDefault="00AB39CC" w:rsidP="00AB39CC">
      <w:pPr>
        <w:pStyle w:val="Dalodstavce"/>
      </w:pPr>
      <w:r w:rsidRPr="00863DBA">
        <w:t xml:space="preserve">§ 3 </w:t>
      </w:r>
      <w:r w:rsidR="002E5522">
        <w:t xml:space="preserve">odst. 1 </w:t>
      </w:r>
      <w:r w:rsidRPr="00863DBA">
        <w:t>ZESM nicméně stanoví, že</w:t>
      </w:r>
      <w:r w:rsidRPr="003461A4">
        <w:t xml:space="preserve"> </w:t>
      </w:r>
      <w:r w:rsidRPr="00F42619">
        <w:rPr>
          <w:i/>
          <w:iCs/>
        </w:rPr>
        <w:t>„koncovým příjemcem právnické osoby je každá osoba, která může přímo nebo nepřímo získávat více než 25 % z celkového majetkového prospěchu tvořeného při činnosti nebo likvidaci právnické osoby, a tento prospěch dále nepředává</w:t>
      </w:r>
      <w:r w:rsidR="002E5522">
        <w:rPr>
          <w:i/>
          <w:iCs/>
        </w:rPr>
        <w:t>..</w:t>
      </w:r>
      <w:r w:rsidRPr="003461A4">
        <w:t>.</w:t>
      </w:r>
      <w:r w:rsidR="00F42619">
        <w:rPr>
          <w:rStyle w:val="Znakapoznpodarou"/>
        </w:rPr>
        <w:footnoteReference w:id="94"/>
      </w:r>
      <w:r w:rsidR="00F42619">
        <w:t>“</w:t>
      </w:r>
      <w:r>
        <w:t xml:space="preserve"> Nabízí se tedy analogické vodítko, neposkytující příliš mnoho prostoru pro úvahy o tom, co se rozumí podstatnou částí majetkového prospěchu.</w:t>
      </w:r>
    </w:p>
    <w:p w14:paraId="021012BF" w14:textId="78CCC0B2" w:rsidR="00AB39CC" w:rsidRPr="00AB39CC" w:rsidRDefault="00AB39CC" w:rsidP="00AB39CC">
      <w:pPr>
        <w:pStyle w:val="Dalodstavce"/>
      </w:pPr>
      <w:r>
        <w:t>UBO (bez určení právnické osoby nebo jiného právního uspořádání, k němuž se jeho pozice UBO vztahuje – tímto určením se pak zabývá soustava právních domněnek), je tedy ve své podstatě definován pomocí tří stěžejních ustanovení v § 2 ZESM:</w:t>
      </w:r>
    </w:p>
    <w:p w14:paraId="3DABD200" w14:textId="02970308" w:rsidR="00AB39CC" w:rsidRPr="00855EBC" w:rsidRDefault="0081782A" w:rsidP="00AB39CC">
      <w:pPr>
        <w:spacing w:before="100" w:beforeAutospacing="1" w:after="100" w:afterAutospacing="1"/>
        <w:jc w:val="both"/>
        <w:rPr>
          <w:rFonts w:cstheme="minorHAnsi"/>
          <w:i/>
          <w:iCs/>
        </w:rPr>
      </w:pPr>
      <w:r>
        <w:rPr>
          <w:rFonts w:cstheme="minorHAnsi"/>
          <w:i/>
          <w:iCs/>
        </w:rPr>
        <w:t>„</w:t>
      </w:r>
      <w:r w:rsidR="00AB39CC" w:rsidRPr="00855EBC">
        <w:rPr>
          <w:rFonts w:cstheme="minorHAnsi"/>
          <w:i/>
          <w:iCs/>
        </w:rPr>
        <w:t>§ 2</w:t>
      </w:r>
    </w:p>
    <w:p w14:paraId="03A40EB7" w14:textId="77777777" w:rsidR="00AB39CC" w:rsidRPr="00855EBC" w:rsidRDefault="00AB39CC" w:rsidP="00AB39CC">
      <w:pPr>
        <w:spacing w:before="100" w:beforeAutospacing="1" w:after="100" w:afterAutospacing="1"/>
        <w:jc w:val="both"/>
        <w:rPr>
          <w:rFonts w:cstheme="minorHAnsi"/>
          <w:i/>
          <w:iCs/>
        </w:rPr>
      </w:pPr>
      <w:r w:rsidRPr="00855EBC">
        <w:rPr>
          <w:rFonts w:cstheme="minorHAnsi"/>
          <w:i/>
          <w:iCs/>
        </w:rPr>
        <w:t>c) koncovým příjemcem osoba, která může mít přímo nebo nepřímo prostřednictvím jiné osoby nebo právního uspořádání podstatnou část z celkového majetkového prospěchu tvořeného při činnosti nebo likvidaci právnické osoby nebo tvořeného při správě nebo zániku právního uspořádání (dále jen „prospěch“), a tento prospěch dále nepředává,</w:t>
      </w:r>
    </w:p>
    <w:p w14:paraId="47D53C40" w14:textId="77777777" w:rsidR="00AB39CC" w:rsidRPr="00855EBC" w:rsidRDefault="00AB39CC" w:rsidP="00AB39CC">
      <w:pPr>
        <w:spacing w:before="100" w:beforeAutospacing="1" w:after="100" w:afterAutospacing="1"/>
        <w:jc w:val="both"/>
        <w:rPr>
          <w:rFonts w:cstheme="minorHAnsi"/>
          <w:i/>
          <w:iCs/>
        </w:rPr>
      </w:pPr>
      <w:r w:rsidRPr="00855EBC">
        <w:rPr>
          <w:rFonts w:cstheme="minorHAnsi"/>
          <w:i/>
          <w:iCs/>
        </w:rPr>
        <w:t>d) osobou s koncovým vlivem osoba, která může bez pokynů jiného přímo nebo nepřímo uplatňovat rozhodující vliv v právnické osobě nebo na správu právního uspořádání,</w:t>
      </w:r>
    </w:p>
    <w:p w14:paraId="6F2F3F08" w14:textId="5EDEFF74" w:rsidR="00AB39CC" w:rsidRPr="00AB39CC" w:rsidRDefault="00AB39CC" w:rsidP="00AB39CC">
      <w:pPr>
        <w:spacing w:before="100" w:beforeAutospacing="1" w:after="100" w:afterAutospacing="1"/>
        <w:jc w:val="both"/>
        <w:rPr>
          <w:rFonts w:cstheme="minorHAnsi"/>
          <w:i/>
          <w:iCs/>
        </w:rPr>
      </w:pPr>
      <w:r w:rsidRPr="00855EBC">
        <w:rPr>
          <w:rFonts w:cstheme="minorHAnsi"/>
          <w:i/>
          <w:iCs/>
        </w:rPr>
        <w:t>e) skutečným majitelem každá fyzická osoba, která je koncovým příjemcem nebo osobou s koncovým vlivem</w:t>
      </w:r>
      <w:r w:rsidR="0081782A">
        <w:rPr>
          <w:rFonts w:cstheme="minorHAnsi"/>
          <w:i/>
          <w:iCs/>
        </w:rPr>
        <w:t>“</w:t>
      </w:r>
      <w:r w:rsidR="000F3F0D">
        <w:rPr>
          <w:rFonts w:cstheme="minorHAnsi"/>
          <w:i/>
          <w:iCs/>
        </w:rPr>
        <w:t>.</w:t>
      </w:r>
      <w:r w:rsidR="0081782A">
        <w:rPr>
          <w:rStyle w:val="Znakapoznpodarou"/>
          <w:rFonts w:cstheme="minorHAnsi"/>
          <w:i/>
          <w:iCs/>
        </w:rPr>
        <w:footnoteReference w:id="95"/>
      </w:r>
    </w:p>
    <w:p w14:paraId="176833D9" w14:textId="662A5812" w:rsidR="005B2919" w:rsidRDefault="005B2919" w:rsidP="005B2919">
      <w:pPr>
        <w:pStyle w:val="Nadpis2"/>
      </w:pPr>
      <w:bookmarkStart w:id="52" w:name="_Toc75984256"/>
      <w:r>
        <w:t>Vybrané problematické momenty právní úpravy</w:t>
      </w:r>
      <w:bookmarkEnd w:id="52"/>
    </w:p>
    <w:p w14:paraId="7E0CC120" w14:textId="77777777" w:rsidR="00874A7C" w:rsidRDefault="004540EB" w:rsidP="00874A7C">
      <w:pPr>
        <w:pStyle w:val="Odstavec1"/>
      </w:pPr>
      <w:r>
        <w:t xml:space="preserve">Jisté nicméně je, že tak jako sama EU uznává, že 5. AML směrnice je předurčena ke </w:t>
      </w:r>
      <w:proofErr w:type="spellStart"/>
      <w:r>
        <w:t>kvazinovelizaci</w:t>
      </w:r>
      <w:proofErr w:type="spellEnd"/>
      <w:r>
        <w:t xml:space="preserve"> (prostřednictvím nařízení Single </w:t>
      </w:r>
      <w:proofErr w:type="spellStart"/>
      <w:r>
        <w:t>Rulebook</w:t>
      </w:r>
      <w:proofErr w:type="spellEnd"/>
      <w:r>
        <w:t xml:space="preserve">; nelze hovořit o novelizaci v pravém slova smyslu, neboť 6. AML směrnice se zabývá trestněprávními aspekty AML problematiky), i ZESM a česká </w:t>
      </w:r>
      <w:r>
        <w:lastRenderedPageBreak/>
        <w:t xml:space="preserve">právní úprava evidence UBO obecně disponuje řadou „bolavých míst“, která jistě nebude možné překlenout pouze </w:t>
      </w:r>
      <w:proofErr w:type="spellStart"/>
      <w:r>
        <w:t>judikatorní</w:t>
      </w:r>
      <w:proofErr w:type="spellEnd"/>
      <w:r>
        <w:t xml:space="preserve"> praxí. Těžištěm této práce je otázka funkční a evidenční distinkce mezi fundacemi a svěřenskými fondy, přesto se jeví jako neopomenutelné alespoň rámcově identifikovat některé problematické momenty úpravy, které nicméně autor přenechává širšímu vědeckému diskurzu.</w:t>
      </w:r>
    </w:p>
    <w:p w14:paraId="24C2B860" w14:textId="77777777" w:rsidR="006B3928" w:rsidRDefault="006B1F21" w:rsidP="00874A7C">
      <w:pPr>
        <w:pStyle w:val="Dalodstavce"/>
      </w:pPr>
      <w:r>
        <w:t xml:space="preserve">Jak ostatně předznamenává fakt, že se snad v dohledné době dočkáme nařízení Single </w:t>
      </w:r>
      <w:proofErr w:type="spellStart"/>
      <w:r>
        <w:t>Rulebook</w:t>
      </w:r>
      <w:proofErr w:type="spellEnd"/>
      <w:r w:rsidR="00874A7C">
        <w:t xml:space="preserve"> (zveřejnění jeho návrhu bylo již letos několikrát odloženo)</w:t>
      </w:r>
      <w:r>
        <w:t xml:space="preserve">, stávající úprava jak na unijní, tak na vnitrostátní úrovni je stižena vadou </w:t>
      </w:r>
      <w:r w:rsidR="00B55BE2">
        <w:t xml:space="preserve">vzájemné </w:t>
      </w:r>
      <w:r>
        <w:t>nekompatibility</w:t>
      </w:r>
      <w:r w:rsidR="00874A7C">
        <w:rPr>
          <w:rStyle w:val="Znakapoznpodarou"/>
        </w:rPr>
        <w:footnoteReference w:id="96"/>
      </w:r>
      <w:r>
        <w:t>.</w:t>
      </w:r>
      <w:r w:rsidR="00874A7C">
        <w:t xml:space="preserve"> </w:t>
      </w:r>
    </w:p>
    <w:p w14:paraId="2F839659" w14:textId="1875CCFC" w:rsidR="00874A7C" w:rsidRDefault="006B1F21" w:rsidP="00874A7C">
      <w:pPr>
        <w:pStyle w:val="Dalodstavce"/>
      </w:pPr>
      <w:r>
        <w:t>V unijním pojetí (jak dobře vykresluje Report na příkladu trustů a trus-</w:t>
      </w:r>
      <w:proofErr w:type="spellStart"/>
      <w:r>
        <w:t>like</w:t>
      </w:r>
      <w:proofErr w:type="spellEnd"/>
      <w:r>
        <w:t xml:space="preserve"> ins</w:t>
      </w:r>
      <w:r w:rsidR="00B55BE2">
        <w:t>ti</w:t>
      </w:r>
      <w:r>
        <w:t>tutů), vyplývá nekompatibilita z rozdílného uchopení zdánlivě zaměnitelných právních institutů (např. v</w:t>
      </w:r>
      <w:r w:rsidR="00874A7C">
        <w:t> </w:t>
      </w:r>
      <w:r>
        <w:t>případě</w:t>
      </w:r>
      <w:r w:rsidR="00874A7C">
        <w:t xml:space="preserve"> některých typů</w:t>
      </w:r>
      <w:r>
        <w:t xml:space="preserve"> </w:t>
      </w:r>
      <w:proofErr w:type="spellStart"/>
      <w:r>
        <w:t>Treuhand</w:t>
      </w:r>
      <w:proofErr w:type="spellEnd"/>
      <w:r>
        <w:t>, kde při sledování stejného ins</w:t>
      </w:r>
      <w:r w:rsidR="000F3F0D">
        <w:t>t</w:t>
      </w:r>
      <w:r>
        <w:t xml:space="preserve">itutu a při znalosti jeho vlastností došla EK a domovské státy sledovaného typu </w:t>
      </w:r>
      <w:proofErr w:type="spellStart"/>
      <w:r>
        <w:t>Treuhandu</w:t>
      </w:r>
      <w:proofErr w:type="spellEnd"/>
      <w:r>
        <w:t xml:space="preserve"> k rozdílnému závěru ohledně toho, zda jde o trust-</w:t>
      </w:r>
      <w:proofErr w:type="spellStart"/>
      <w:r>
        <w:t>like</w:t>
      </w:r>
      <w:proofErr w:type="spellEnd"/>
      <w:r>
        <w:t xml:space="preserve"> institut, nebo ne</w:t>
      </w:r>
      <w:r>
        <w:rPr>
          <w:rStyle w:val="Znakapoznpodarou"/>
        </w:rPr>
        <w:footnoteReference w:id="97"/>
      </w:r>
      <w:r w:rsidR="00B55BE2">
        <w:t>).</w:t>
      </w:r>
    </w:p>
    <w:p w14:paraId="4432C83D" w14:textId="12524FCE" w:rsidR="006B1F21" w:rsidRPr="006B1F21" w:rsidRDefault="00B55BE2" w:rsidP="00874A7C">
      <w:pPr>
        <w:pStyle w:val="Dalodstavce"/>
      </w:pPr>
      <w:r>
        <w:t>Vzhledem k povinnostem UBO, které budou rozvedeny v následujících podkapitolách</w:t>
      </w:r>
      <w:r w:rsidR="00874A7C">
        <w:t xml:space="preserve"> (vyjma podkapitoly 4.2.1)</w:t>
      </w:r>
      <w:r>
        <w:t xml:space="preserve">, tak dochází k situaci, kdy logicky není možné, aby se na zahraniční evidence UBO vztahoval vzhledem k českým </w:t>
      </w:r>
      <w:proofErr w:type="spellStart"/>
      <w:r>
        <w:t>EvO</w:t>
      </w:r>
      <w:proofErr w:type="spellEnd"/>
      <w:r>
        <w:t xml:space="preserve"> princip materiální publicity (když mohou být UBO určeni jiným způsobem</w:t>
      </w:r>
      <w:r>
        <w:rPr>
          <w:rStyle w:val="Znakapoznpodarou"/>
        </w:rPr>
        <w:footnoteReference w:id="98"/>
      </w:r>
      <w:r>
        <w:t>). To ale dle Frolíka a Havla znemož</w:t>
      </w:r>
      <w:r w:rsidR="00874A7C">
        <w:t xml:space="preserve">ňuje plnění povinností </w:t>
      </w:r>
      <w:proofErr w:type="spellStart"/>
      <w:r w:rsidR="00874A7C">
        <w:t>EvO</w:t>
      </w:r>
      <w:proofErr w:type="spellEnd"/>
      <w:r w:rsidR="00874A7C">
        <w:t xml:space="preserve"> jak na vnitrostátní, tak na mezinárodní úrovni. Jednotlivé projevy této nekompatibility budou demonstrovány na problematických momentech právní úpravy, nekompatibilitě samotné tedy nebude věnována samostatná podkapitola. </w:t>
      </w:r>
    </w:p>
    <w:p w14:paraId="7EDCE254" w14:textId="358BE43E" w:rsidR="005B2919" w:rsidRDefault="005B2919" w:rsidP="006B1F21">
      <w:pPr>
        <w:pStyle w:val="Nadpis3"/>
      </w:pPr>
      <w:bookmarkStart w:id="53" w:name="_Toc75984257"/>
      <w:r>
        <w:t>Právo na soukromí</w:t>
      </w:r>
      <w:bookmarkEnd w:id="53"/>
    </w:p>
    <w:p w14:paraId="7EDAF75D" w14:textId="5E666460" w:rsidR="00FA5CFC" w:rsidRDefault="002E623C" w:rsidP="002E623C">
      <w:pPr>
        <w:pStyle w:val="Odstavec1"/>
      </w:pPr>
      <w:r>
        <w:t>Jak bude podrobněji (na základě konkrétních přístupů vybraných</w:t>
      </w:r>
      <w:r w:rsidR="00883FB3">
        <w:t xml:space="preserve"> </w:t>
      </w:r>
      <w:r>
        <w:t>jurisdik</w:t>
      </w:r>
      <w:r w:rsidR="00883FB3">
        <w:t>cí</w:t>
      </w:r>
      <w:r>
        <w:t>) rozebráno v</w:t>
      </w:r>
      <w:r w:rsidR="000F3F0D">
        <w:t> </w:t>
      </w:r>
      <w:r>
        <w:t>kapitole</w:t>
      </w:r>
      <w:r w:rsidR="000F3F0D">
        <w:t xml:space="preserve"> 6</w:t>
      </w:r>
      <w:r>
        <w:t xml:space="preserve">, evidence skutečných majitelů v pojetí, v jakém ji vyžaduje 5. AML směrnice a předpisy, jejichž prostřednictvím je 5. AML směrnice implementována, v sobě zahrnuje složku veřejnosti, tedy univerzálního přístupu ke všem údajům o všech skutečných </w:t>
      </w:r>
      <w:r>
        <w:lastRenderedPageBreak/>
        <w:t>majitelích (nikoli např. v případě svěřenského fondu pouze k identitě správce, jak tomu doposud bylo v Evidenci svěřenských fondů).</w:t>
      </w:r>
    </w:p>
    <w:p w14:paraId="6F189745" w14:textId="7802831A" w:rsidR="002E623C" w:rsidRDefault="002E623C" w:rsidP="00FA5CFC">
      <w:pPr>
        <w:pStyle w:val="Dalodstavce"/>
      </w:pPr>
      <w:r>
        <w:t>V opozici proti tomuto cíli pak stojí právo na soukromí. Toto právo je pak stěžejním argumentem stoupenců anonymity ve věci</w:t>
      </w:r>
      <w:r w:rsidR="005F6F15">
        <w:t xml:space="preserve"> evidence </w:t>
      </w:r>
      <w:proofErr w:type="gramStart"/>
      <w:r w:rsidR="005F6F15">
        <w:t>UBO</w:t>
      </w:r>
      <w:r>
        <w:t xml:space="preserve"> - už</w:t>
      </w:r>
      <w:proofErr w:type="gramEnd"/>
      <w:r>
        <w:t xml:space="preserve"> samotné jeho zakotvení v</w:t>
      </w:r>
      <w:r w:rsidR="00401ED7">
        <w:t> </w:t>
      </w:r>
      <w:r>
        <w:t>L</w:t>
      </w:r>
      <w:r w:rsidR="00401ED7">
        <w:t>istině základních práv a svobod</w:t>
      </w:r>
      <w:r>
        <w:t xml:space="preserve"> upevňuje jeho nezpochybnitelnost, lze jej však podpořit i konkrétními praktickými důvody.</w:t>
      </w:r>
    </w:p>
    <w:p w14:paraId="172AB09E" w14:textId="1BB3F0D4" w:rsidR="00FA5CFC" w:rsidRDefault="002E623C" w:rsidP="002E623C">
      <w:pPr>
        <w:pStyle w:val="Dalodstavce"/>
      </w:pPr>
      <w:r>
        <w:t>Ačkoli fundace nemohou být zakládány primárně za účelem podnikání, není vyloučeno (a pro fundaci, která má zájem na tom, aby svůj účel dlouhodobě plnila bez závislosti na darech je to dokonce nutností</w:t>
      </w:r>
      <w:r w:rsidR="00FA5CFC">
        <w:rPr>
          <w:rStyle w:val="Znakapoznpodarou"/>
        </w:rPr>
        <w:footnoteReference w:id="99"/>
      </w:r>
      <w:r>
        <w:t>), aby fundace své prostředky vhodně investovala, například prostřednictvím investice do vhodně zvoleného podnikatelského záměru.</w:t>
      </w:r>
    </w:p>
    <w:p w14:paraId="1D701FEA" w14:textId="38F12BD1" w:rsidR="002E623C" w:rsidRDefault="002E623C" w:rsidP="002E623C">
      <w:pPr>
        <w:pStyle w:val="Dalodstavce"/>
      </w:pPr>
      <w:r>
        <w:t>Dobré jméno fundace, potažmo jejího zakladatele (typicky dobročinné nadace bývají coby projev filantropie zakládány fyzickými či právnickými osobami, které v primární sféře své působnosti dosáhly značných úspěchů a nelze tak pochybovat o jejich vysoce rozvinutém obchodním úsudku), by tak fundaci mohlo paradoxně znevýhodnit při vyjednávání o obchodních podmínkách investice a v konečném důsledku tak nepříznivě ovlivnit míru, s jakou se vydařená investice projeví na plnění účelu nadace.</w:t>
      </w:r>
    </w:p>
    <w:p w14:paraId="71851292" w14:textId="1B4C5523" w:rsidR="002E623C" w:rsidRDefault="002E623C" w:rsidP="002E623C">
      <w:pPr>
        <w:pStyle w:val="Dalodstavce"/>
      </w:pPr>
      <w:r>
        <w:t>Skutečný majitel fundace i jiného právního uspořádání (koneckonců je situace stejná i v případě korporací) se též může stát obětí trestné činnosti v podobě vydírání, přičemž toto může vyústit i do fyzické sféry např. v podobě únosu.</w:t>
      </w:r>
      <w:r>
        <w:rPr>
          <w:rStyle w:val="Znakapoznpodarou"/>
        </w:rPr>
        <w:footnoteReference w:id="100"/>
      </w:r>
    </w:p>
    <w:p w14:paraId="19265E95" w14:textId="46E41CC7" w:rsidR="002E623C" w:rsidRDefault="002E623C" w:rsidP="002E623C">
      <w:pPr>
        <w:pStyle w:val="Dalodstavce"/>
      </w:pPr>
      <w:r>
        <w:t xml:space="preserve">Toto riziko zasahuje za hranice fundací a jiných právních </w:t>
      </w:r>
      <w:proofErr w:type="gramStart"/>
      <w:r>
        <w:t>uspořádání - škůdce</w:t>
      </w:r>
      <w:proofErr w:type="gramEnd"/>
      <w:r>
        <w:t>, znalý identity skutečného majitele obchodních korporací (které by například byly zahrnuty do majetkové podstaty svěřenského fondu), by mohl, chtěje legální cestou poškodit jeho majetkové zájmy</w:t>
      </w:r>
      <w:r w:rsidR="0059440A">
        <w:t xml:space="preserve"> a dobrou pověst</w:t>
      </w:r>
      <w:r w:rsidR="0059440A">
        <w:rPr>
          <w:rStyle w:val="Znakapoznpodarou"/>
        </w:rPr>
        <w:footnoteReference w:id="101"/>
      </w:r>
      <w:r>
        <w:t xml:space="preserve">, donekonečna častovat jednotlivé korporace </w:t>
      </w:r>
      <w:r>
        <w:lastRenderedPageBreak/>
        <w:t>v portfoliu svěřenského fondu šikanózními insolvenčními návrhy. Dalších právně nezávadných, avšak morálně pochybných způsobů, jak neanonymizovaného skutečného majitele poškodit, je bezpočet, to už však přesahuje tematické vymezení této práce.</w:t>
      </w:r>
    </w:p>
    <w:p w14:paraId="1A5E9327" w14:textId="684977A0" w:rsidR="00303ADF" w:rsidRDefault="002E623C" w:rsidP="002E623C">
      <w:pPr>
        <w:pStyle w:val="Dalodstavce"/>
      </w:pPr>
      <w:r>
        <w:t>Řešení nabízí regulace anonymity, respektive zveřejněných údajů, tak</w:t>
      </w:r>
      <w:r w:rsidR="007D53AF">
        <w:t>,</w:t>
      </w:r>
      <w:r>
        <w:t xml:space="preserve"> jak je realizována v </w:t>
      </w:r>
      <w:r w:rsidR="00401ED7">
        <w:t>E</w:t>
      </w:r>
      <w:r>
        <w:t>videnci svěřenských fondů dle 4. AML směrnice. Veřejnosti je přístupná jenom část údajů, zatímco orgán veřejné moci s odpovídajícím přístupovým oprávněním vidí údaj celý</w:t>
      </w:r>
      <w:r>
        <w:rPr>
          <w:rStyle w:val="Znakapoznpodarou"/>
        </w:rPr>
        <w:footnoteReference w:id="102"/>
      </w:r>
      <w:r>
        <w:t xml:space="preserve">. Toto řešení neuspokojuje požadavky </w:t>
      </w:r>
      <w:r w:rsidR="00401ED7">
        <w:t>5</w:t>
      </w:r>
      <w:r>
        <w:t>. AML směrnice, která protežuje univerzální přístup veřejnosti.</w:t>
      </w:r>
    </w:p>
    <w:p w14:paraId="478B3432" w14:textId="57280A72" w:rsidR="00DD5FE9" w:rsidRDefault="00303ADF" w:rsidP="00303ADF">
      <w:pPr>
        <w:pStyle w:val="Dalodstavce"/>
      </w:pPr>
      <w:r>
        <w:t>V</w:t>
      </w:r>
      <w:r w:rsidR="002E623C">
        <w:t xml:space="preserve">ýhody tohoto přístupu lze spatřovat ve větší kontrolní kapacitě. Nelze očekávat, že se už tak značně vytíženým orgánům veřejné moci podaří kontinuálně zkoumat a ověřovat, zdali </w:t>
      </w:r>
      <w:proofErr w:type="gramStart"/>
      <w:r w:rsidR="002E623C">
        <w:t>ta</w:t>
      </w:r>
      <w:proofErr w:type="gramEnd"/>
      <w:r w:rsidR="002E623C">
        <w:t xml:space="preserve"> která vlastnická struktura např. prostřednictvím </w:t>
      </w:r>
      <w:proofErr w:type="spellStart"/>
      <w:r w:rsidR="002E623C">
        <w:t>nominees</w:t>
      </w:r>
      <w:proofErr w:type="spellEnd"/>
      <w:r w:rsidR="002E623C">
        <w:t>, skutečného majitele neskrývá – naproti tomu investigativní žurnalisté by s neomezeným přístupem k evidenci skutečných majitelů mohli být schopni potenciální zastřené vlastnické struktury rozkrývat</w:t>
      </w:r>
      <w:r w:rsidR="00E22AA6">
        <w:t xml:space="preserve"> a upozornit na ně.</w:t>
      </w:r>
      <w:r w:rsidR="002E623C">
        <w:t xml:space="preserve"> </w:t>
      </w:r>
      <w:r w:rsidR="00E22AA6">
        <w:t>Lze se domnívat, že by tímto způsobem mohlo být dosaženo i zmírnění negativních dopadů principu zápisu, kdo šel kolem (dříve zmíněné „zaplevelení“ evidence).</w:t>
      </w:r>
    </w:p>
    <w:p w14:paraId="52BFE9C0" w14:textId="1E5CCD27" w:rsidR="002E623C" w:rsidRPr="002E623C" w:rsidRDefault="002E623C" w:rsidP="00303ADF">
      <w:pPr>
        <w:pStyle w:val="Dalodstavce"/>
      </w:pPr>
      <w:r>
        <w:t>Dle francouzského ústavního soudu</w:t>
      </w:r>
      <w:r>
        <w:rPr>
          <w:rStyle w:val="Znakapoznpodarou"/>
        </w:rPr>
        <w:footnoteReference w:id="103"/>
      </w:r>
      <w:r>
        <w:t xml:space="preserve"> však je tento přístup veřejnosti k údajům o skutečných majitel</w:t>
      </w:r>
      <w:r w:rsidR="00401ED7">
        <w:t>ích</w:t>
      </w:r>
      <w:r>
        <w:t xml:space="preserve"> třeba poskytovat restriktivně</w:t>
      </w:r>
      <w:r w:rsidR="00AA26DD">
        <w:t xml:space="preserve">; </w:t>
      </w:r>
      <w:r>
        <w:t>v případě správy rodinného majetku a soukromých účelů obecně je dle naposledy citovaného zdroje přístup veřejnosti vyloženě nežádoucí.</w:t>
      </w:r>
    </w:p>
    <w:p w14:paraId="652ED3B2" w14:textId="6D1F086B" w:rsidR="005B2919" w:rsidRDefault="005B2919" w:rsidP="005B2919">
      <w:pPr>
        <w:pStyle w:val="Nadpis3"/>
      </w:pPr>
      <w:bookmarkStart w:id="55" w:name="_Toc75984258"/>
      <w:r>
        <w:t>Tvrdost sankcí</w:t>
      </w:r>
      <w:bookmarkEnd w:id="55"/>
    </w:p>
    <w:p w14:paraId="29D79BBC" w14:textId="77777777" w:rsidR="00C241C5" w:rsidRDefault="002E623C" w:rsidP="002E623C">
      <w:pPr>
        <w:pStyle w:val="Odstavec1"/>
      </w:pPr>
      <w:r>
        <w:t>Česká právní úprava zaujala netypický přístup, když zavedla dvojí režim sankcí – veřejnoprávní (ten je v EU běžný) a soukromoprávní</w:t>
      </w:r>
      <w:r>
        <w:rPr>
          <w:rStyle w:val="Znakapoznpodarou"/>
          <w:rFonts w:cstheme="minorHAnsi"/>
        </w:rPr>
        <w:footnoteReference w:id="104"/>
      </w:r>
      <w:r>
        <w:t>. Soukromoprávními sankcemi jsou sistace některých práv v obchodní korporaci a zákaz výplaty dividend.</w:t>
      </w:r>
    </w:p>
    <w:p w14:paraId="518647AA" w14:textId="6E96CA31" w:rsidR="002E623C" w:rsidRPr="00174A60" w:rsidRDefault="002E623C" w:rsidP="00C241C5">
      <w:pPr>
        <w:pStyle w:val="Dalodstavce"/>
      </w:pPr>
      <w:r>
        <w:t xml:space="preserve">Problematickým může být jak celý proces vedoucí k uložení sankce (záznam o nesrovnalosti může subjektu uškodit daleko dříve, než bude vůbec rozhodnuto, zda má být sankce uložena, což povede </w:t>
      </w:r>
      <w:r>
        <w:lastRenderedPageBreak/>
        <w:t>ke </w:t>
      </w:r>
      <w:proofErr w:type="spellStart"/>
      <w:r>
        <w:t>greenmailingu</w:t>
      </w:r>
      <w:proofErr w:type="spellEnd"/>
      <w:r w:rsidR="00FD7089">
        <w:rPr>
          <w:rStyle w:val="Znakapoznpodarou"/>
        </w:rPr>
        <w:footnoteReference w:id="105"/>
      </w:r>
      <w:r>
        <w:t>), tak způsob, jak se sankci vyhnout, tj. jak přestupek nespáchat (</w:t>
      </w:r>
      <w:proofErr w:type="spellStart"/>
      <w:r>
        <w:t>EvO</w:t>
      </w:r>
      <w:proofErr w:type="spellEnd"/>
      <w:r>
        <w:t xml:space="preserve"> se v případě údajů ze zahraničních evidencí UBO nemůže dle české právní úpravy spolehnout na princip materiální publicity</w:t>
      </w:r>
      <w:r w:rsidR="00FD7089">
        <w:rPr>
          <w:rStyle w:val="Znakapoznpodarou"/>
        </w:rPr>
        <w:footnoteReference w:id="106"/>
      </w:r>
      <w:r>
        <w:t xml:space="preserve">, což může mít pro </w:t>
      </w:r>
      <w:proofErr w:type="spellStart"/>
      <w:r>
        <w:t>EvO</w:t>
      </w:r>
      <w:proofErr w:type="spellEnd"/>
      <w:r>
        <w:t xml:space="preserve"> se zahraničními UBO katastrofální následky, alespoň co do správnosti údajů zapsaných do evidence UBO).</w:t>
      </w:r>
    </w:p>
    <w:p w14:paraId="54C722B3" w14:textId="516126F2" w:rsidR="008F1D2B" w:rsidRDefault="00D56EA8" w:rsidP="002E623C">
      <w:pPr>
        <w:pStyle w:val="Dalodstavce"/>
      </w:pPr>
      <w:r>
        <w:t>Koncept záznamu o nesrovnalosti už byl zmíněn</w:t>
      </w:r>
      <w:r w:rsidR="002E623C">
        <w:t xml:space="preserve"> v předchozí kapitole ve vztahu k novým identifikačním a kontrolním požadavkům na povinné osoby při jednání s klientem</w:t>
      </w:r>
      <w:r w:rsidR="002E623C">
        <w:rPr>
          <w:rStyle w:val="Znakapoznpodarou"/>
          <w:rFonts w:cstheme="minorHAnsi"/>
        </w:rPr>
        <w:footnoteReference w:id="107"/>
      </w:r>
      <w:r w:rsidR="002E623C">
        <w:t xml:space="preserve">. Nyní se jím práce bude zabývat </w:t>
      </w:r>
      <w:r w:rsidR="00BA0C41">
        <w:t xml:space="preserve">v pojetí </w:t>
      </w:r>
      <w:r w:rsidR="002E623C">
        <w:t xml:space="preserve">coby </w:t>
      </w:r>
      <w:proofErr w:type="spellStart"/>
      <w:r w:rsidR="002E623C">
        <w:t>metasankčního</w:t>
      </w:r>
      <w:proofErr w:type="spellEnd"/>
      <w:r w:rsidR="002E623C">
        <w:t xml:space="preserve"> (nejde o sankci, neboť k negativním důsledkům nedochází na základě pravomocného rozhodnutí orgánu veřejné moci, ale ještě před ním) prostředku.</w:t>
      </w:r>
    </w:p>
    <w:p w14:paraId="27783693" w14:textId="0EBBFCA0" w:rsidR="002E623C" w:rsidRDefault="002E623C" w:rsidP="002E623C">
      <w:pPr>
        <w:pStyle w:val="Dalodstavce"/>
      </w:pPr>
      <w:r>
        <w:t xml:space="preserve">Ačkoli samotný záznam o nesrovnalosti není jako sankce definován, je nabíledni, že může vzhledem k veřejnosti evidence (a povinnosti řady subjektů do ní nahlížet a reflektovat stav v ní popsaný) napáchat škody </w:t>
      </w:r>
      <w:r w:rsidR="00D56EA8">
        <w:t>ještě dlouho</w:t>
      </w:r>
      <w:r>
        <w:t xml:space="preserve"> před tím, než bude o správnosti oné poznámky rozhodnuto orgánem veřejné moci</w:t>
      </w:r>
      <w:r w:rsidR="008F1D2B">
        <w:rPr>
          <w:rStyle w:val="Znakapoznpodarou"/>
        </w:rPr>
        <w:footnoteReference w:id="108"/>
      </w:r>
      <w:r>
        <w:t>.</w:t>
      </w:r>
    </w:p>
    <w:p w14:paraId="49D27BDF" w14:textId="77777777" w:rsidR="002E623C" w:rsidRDefault="002E623C" w:rsidP="002E623C">
      <w:pPr>
        <w:pStyle w:val="Dalodstavce"/>
      </w:pPr>
      <w:r>
        <w:t xml:space="preserve">Přitom přestupek, na jehož spáchání by měl teleologický výklad institutu záznamu o nesrovnalosti poukazovat, lze spáchat až poté, co na </w:t>
      </w:r>
      <w:r>
        <w:lastRenderedPageBreak/>
        <w:t>něj upozorní soud svým rozhodnutím či usnesením</w:t>
      </w:r>
      <w:r>
        <w:rPr>
          <w:rStyle w:val="Znakapoznpodarou"/>
          <w:rFonts w:cstheme="minorHAnsi"/>
        </w:rPr>
        <w:footnoteReference w:id="109"/>
      </w:r>
      <w:r>
        <w:t xml:space="preserve">, nikoli automaticky, například v určité lhůtě od účinnosti ZESM či určitou dobu po zveřejnění záznamu o nesrovnalosti </w:t>
      </w:r>
      <w:r>
        <w:rPr>
          <w:rStyle w:val="Znakapoznpodarou"/>
          <w:rFonts w:cstheme="minorHAnsi"/>
        </w:rPr>
        <w:footnoteReference w:id="110"/>
      </w:r>
      <w:r>
        <w:t>.</w:t>
      </w:r>
    </w:p>
    <w:p w14:paraId="5A92D20D" w14:textId="62F29374" w:rsidR="002E623C" w:rsidRPr="002E623C" w:rsidRDefault="002E623C" w:rsidP="002E623C">
      <w:pPr>
        <w:pStyle w:val="Dalodstavce"/>
      </w:pPr>
      <w:r>
        <w:t xml:space="preserve">Nabízí se úvaha o tom, že negativní následky </w:t>
      </w:r>
      <w:proofErr w:type="spellStart"/>
      <w:r>
        <w:t>metasankce</w:t>
      </w:r>
      <w:proofErr w:type="spellEnd"/>
      <w:r>
        <w:t xml:space="preserve"> v podobě „cejchu“ záznamu o nesrovnalosti kompenzují nedostatečnou motivační funkc</w:t>
      </w:r>
      <w:r w:rsidR="00FA32F8">
        <w:t>i</w:t>
      </w:r>
      <w:r>
        <w:t xml:space="preserve"> (</w:t>
      </w:r>
      <w:r w:rsidR="00FA32F8">
        <w:t xml:space="preserve">vzhledem ke </w:t>
      </w:r>
      <w:r>
        <w:t>zdlouhavost</w:t>
      </w:r>
      <w:r w:rsidR="00FA32F8">
        <w:t>i</w:t>
      </w:r>
      <w:r>
        <w:t xml:space="preserve"> postupu řízení o nesrovnalosti) poznámky nesrovnalosti pro </w:t>
      </w:r>
      <w:proofErr w:type="spellStart"/>
      <w:r>
        <w:t>EvO</w:t>
      </w:r>
      <w:proofErr w:type="spellEnd"/>
      <w:r w:rsidR="00FA32F8">
        <w:t>, na jejíž přílišnou měkkost poukazují Frolík a Havel</w:t>
      </w:r>
      <w:r w:rsidR="00FA32F8">
        <w:rPr>
          <w:rStyle w:val="Znakapoznpodarou"/>
        </w:rPr>
        <w:footnoteReference w:id="111"/>
      </w:r>
      <w:r>
        <w:t>. Bez ohledu na to, zda zákonodárce tento důsledek zamýšlel, není tedy dle názoru autora práce třeba se zabývat nedostatečnou motivační funkcí (za kterou je autory naposledy citovaného zdroje celé řízení o nesrovnalosti kritizováno), spíše rizikem šikanózních poznámek o nesrovnalosti.</w:t>
      </w:r>
    </w:p>
    <w:p w14:paraId="0727A9F7" w14:textId="66C4A3A2" w:rsidR="005B2919" w:rsidRDefault="005B2919" w:rsidP="005B2919">
      <w:pPr>
        <w:pStyle w:val="Nadpis3"/>
      </w:pPr>
      <w:bookmarkStart w:id="56" w:name="_Toc75984259"/>
      <w:r>
        <w:t>Distribuce sankcí</w:t>
      </w:r>
      <w:bookmarkEnd w:id="56"/>
    </w:p>
    <w:p w14:paraId="7D028EE8" w14:textId="5D4E4535" w:rsidR="00D37411" w:rsidRDefault="002E623C" w:rsidP="002E623C">
      <w:pPr>
        <w:pStyle w:val="Odstavec1"/>
      </w:pPr>
      <w:r w:rsidRPr="00BC47C5">
        <w:t>Sankce jsou namířeny proti UBO</w:t>
      </w:r>
      <w:r>
        <w:t xml:space="preserve"> (až na </w:t>
      </w:r>
      <w:proofErr w:type="spellStart"/>
      <w:r>
        <w:t>metasankci</w:t>
      </w:r>
      <w:proofErr w:type="spellEnd"/>
      <w:r>
        <w:t>)</w:t>
      </w:r>
      <w:r w:rsidRPr="00BC47C5">
        <w:t xml:space="preserve">, i když přestupek páchá </w:t>
      </w:r>
      <w:r w:rsidR="003A47EE">
        <w:t xml:space="preserve">právnická osoba nebo </w:t>
      </w:r>
      <w:r w:rsidRPr="00BC47C5">
        <w:t>jiné právní uspořádání</w:t>
      </w:r>
      <w:r>
        <w:t xml:space="preserve">, tedy </w:t>
      </w:r>
      <w:proofErr w:type="spellStart"/>
      <w:r>
        <w:t>EvO</w:t>
      </w:r>
      <w:proofErr w:type="spellEnd"/>
      <w:r>
        <w:t xml:space="preserve"> (která má více povinností, jejichž splnění má zajistit, UBO má pouze povinnost součinnosti, spočívající v poskytnutí informací a dokumentů potřebných k zápisu do evidence a upozornění, že se stal UBO), dochází </w:t>
      </w:r>
      <w:r w:rsidR="00376AA5">
        <w:t xml:space="preserve">tedy </w:t>
      </w:r>
      <w:r>
        <w:t>k nerovné distribuci sankcí a povinností</w:t>
      </w:r>
      <w:r w:rsidR="00EE50D0">
        <w:rPr>
          <w:rStyle w:val="Znakapoznpodarou"/>
        </w:rPr>
        <w:footnoteReference w:id="112"/>
      </w:r>
      <w:r>
        <w:t>.</w:t>
      </w:r>
    </w:p>
    <w:p w14:paraId="241AA609" w14:textId="29D9C52C" w:rsidR="002E623C" w:rsidRPr="003E4B92" w:rsidRDefault="00376AA5" w:rsidP="00D37411">
      <w:pPr>
        <w:pStyle w:val="Dalodstavce"/>
      </w:pPr>
      <w:r>
        <w:t>Také zde vzniká</w:t>
      </w:r>
      <w:r w:rsidR="002E623C">
        <w:t xml:space="preserve"> pole pro posouzení otázky kvalitativního faktoru poskytnutí součinnosti; pokud UBO poskytne falešnou součinnost (např. oznámí </w:t>
      </w:r>
      <w:proofErr w:type="spellStart"/>
      <w:r w:rsidR="002E623C">
        <w:t>EvO</w:t>
      </w:r>
      <w:proofErr w:type="spellEnd"/>
      <w:r w:rsidR="002E623C">
        <w:t>, že se UBO stal bílý kůň) a soud nebude schopen mu to prokázat – např. nedokáže, že účet vedený v nespolupracující jurisdikci, nebankovní účet (tzv. elektronická peněženka</w:t>
      </w:r>
      <w:r w:rsidR="00FC29CC">
        <w:rPr>
          <w:rStyle w:val="Znakapoznpodarou"/>
        </w:rPr>
        <w:footnoteReference w:id="113"/>
      </w:r>
      <w:r w:rsidR="002E623C">
        <w:t xml:space="preserve">, např. </w:t>
      </w:r>
      <w:proofErr w:type="spellStart"/>
      <w:r w:rsidR="002E623C">
        <w:t>Paysera</w:t>
      </w:r>
      <w:proofErr w:type="spellEnd"/>
      <w:r w:rsidR="002E623C">
        <w:t xml:space="preserve">, která nevyžaduje </w:t>
      </w:r>
      <w:proofErr w:type="spellStart"/>
      <w:r w:rsidR="002E623C">
        <w:t>K</w:t>
      </w:r>
      <w:r w:rsidR="00B75DE4">
        <w:t>now</w:t>
      </w:r>
      <w:proofErr w:type="spellEnd"/>
      <w:r w:rsidR="00B75DE4">
        <w:t xml:space="preserve"> </w:t>
      </w:r>
      <w:proofErr w:type="spellStart"/>
      <w:r w:rsidR="002E623C">
        <w:t>Y</w:t>
      </w:r>
      <w:r w:rsidR="00B75DE4">
        <w:t>our</w:t>
      </w:r>
      <w:proofErr w:type="spellEnd"/>
      <w:r w:rsidR="00B75DE4">
        <w:t xml:space="preserve"> </w:t>
      </w:r>
      <w:proofErr w:type="spellStart"/>
      <w:r w:rsidR="00B75DE4">
        <w:t>Customer</w:t>
      </w:r>
      <w:proofErr w:type="spellEnd"/>
      <w:r w:rsidR="00B75DE4">
        <w:t xml:space="preserve"> protokol</w:t>
      </w:r>
      <w:r w:rsidR="002E623C">
        <w:t xml:space="preserve">, k obsluze stačí předplacená SIM </w:t>
      </w:r>
      <w:r w:rsidR="002E623C">
        <w:lastRenderedPageBreak/>
        <w:t xml:space="preserve">karta a chytrý telefon), nebo </w:t>
      </w:r>
      <w:proofErr w:type="spellStart"/>
      <w:r w:rsidR="002E623C">
        <w:t>kryptoměnná</w:t>
      </w:r>
      <w:proofErr w:type="spellEnd"/>
      <w:r w:rsidR="002E623C">
        <w:t xml:space="preserve"> peněženka, na kterou (prostřednictvím nákupu kryptoměny) bílý kůň zasílá majetkový prospěch, není ve skutečnosti jeho</w:t>
      </w:r>
      <w:r w:rsidR="002E623C">
        <w:rPr>
          <w:rStyle w:val="Znakapoznpodarou"/>
        </w:rPr>
        <w:footnoteReference w:id="114"/>
      </w:r>
      <w:r w:rsidR="002E623C">
        <w:t>, jaké budou následky?</w:t>
      </w:r>
    </w:p>
    <w:p w14:paraId="40A3BDE2" w14:textId="77777777" w:rsidR="00336B8B" w:rsidRDefault="002E623C" w:rsidP="00336B8B">
      <w:pPr>
        <w:pStyle w:val="Dalodstavce"/>
      </w:pPr>
      <w:r>
        <w:t xml:space="preserve">Od </w:t>
      </w:r>
      <w:proofErr w:type="spellStart"/>
      <w:r>
        <w:t>EvO</w:t>
      </w:r>
      <w:proofErr w:type="spellEnd"/>
      <w:r>
        <w:t xml:space="preserve"> se často informace o tom, že je UBO ukládána nějaká povinnost, nemusí přes vlastnickou kaskádu k UBO vůbec dostat – dle Frolíka a Havla spadá povinnost nápravy takového stavu do péče řádného hospodáře členů statutárního orgánu české </w:t>
      </w:r>
      <w:proofErr w:type="spellStart"/>
      <w:r>
        <w:t>EvO</w:t>
      </w:r>
      <w:proofErr w:type="spellEnd"/>
      <w:r>
        <w:t>, prostřednictvím upozornění na tuto skutečnost nejblíže nadřízené osoby ve vlastnické kaskádě.</w:t>
      </w:r>
    </w:p>
    <w:p w14:paraId="2D606F94" w14:textId="1ACB38C8" w:rsidR="002E623C" w:rsidRDefault="002E623C" w:rsidP="00336B8B">
      <w:pPr>
        <w:pStyle w:val="Dalodstavce"/>
      </w:pPr>
      <w:r>
        <w:t xml:space="preserve">Uzákonění termínu „nejblíže nadřízená osoba“ by vyřešilo problém absence principu materiální publicity ve vztahu k zahraniční </w:t>
      </w:r>
      <w:r w:rsidR="00B75DE4">
        <w:t>evidenci UBO</w:t>
      </w:r>
      <w:r>
        <w:t xml:space="preserve"> – je přijatelnou administrativní zátěží získat informace o „nejblíže nadřízené osobě“</w:t>
      </w:r>
      <w:r>
        <w:rPr>
          <w:rStyle w:val="Znakapoznpodarou"/>
        </w:rPr>
        <w:footnoteReference w:id="115"/>
      </w:r>
      <w:r>
        <w:t>. Zřejmě se také jedná o jediný způsob, jak vyvážit dle autora žádoucí administrativní zátěž úmyslně zastřených struktur</w:t>
      </w:r>
      <w:r w:rsidR="003051FA">
        <w:rPr>
          <w:rStyle w:val="Znakapoznpodarou"/>
        </w:rPr>
        <w:footnoteReference w:id="116"/>
      </w:r>
      <w:r>
        <w:t xml:space="preserve"> a administrativní zátěž struktur, kde je jejich roztříštěnost vedlejším účinkem jednotného trhu a zahraničních investic – tam už jde o problém, protože ČR se kvůli riziku nepředvídaných sankcí stává investičně nelukrativní jurisdikcí</w:t>
      </w:r>
      <w:r>
        <w:rPr>
          <w:rStyle w:val="Znakapoznpodarou"/>
        </w:rPr>
        <w:footnoteReference w:id="117"/>
      </w:r>
      <w:r>
        <w:t xml:space="preserve">. </w:t>
      </w:r>
    </w:p>
    <w:p w14:paraId="52F0F56C" w14:textId="77777777" w:rsidR="003A1224" w:rsidRDefault="002E623C" w:rsidP="002E623C">
      <w:pPr>
        <w:pStyle w:val="Dalodstavce"/>
      </w:pPr>
      <w:r>
        <w:t xml:space="preserve">Ostatně nerovnost provází celou právní úpravu i za hranicemi sankcí. V první kapitole byla řeč o státu jako UBO a pro účely této práce se došlo k závěru, že v tomto případě není třeba hledat UBO coby </w:t>
      </w:r>
      <w:r>
        <w:lastRenderedPageBreak/>
        <w:t xml:space="preserve">fyzickou osobu. § 7 </w:t>
      </w:r>
      <w:r w:rsidR="00336B8B">
        <w:t xml:space="preserve">ZESM </w:t>
      </w:r>
      <w:r>
        <w:t>ale nadto vymezuje entity, u nichž vynětí z povinnosti zápisu do evidence není důvodné.</w:t>
      </w:r>
    </w:p>
    <w:p w14:paraId="20C660D6" w14:textId="17848BB9" w:rsidR="002E623C" w:rsidRPr="002E623C" w:rsidRDefault="002E623C" w:rsidP="002E623C">
      <w:pPr>
        <w:pStyle w:val="Dalodstavce"/>
      </w:pPr>
      <w:r>
        <w:t>Příkladem mohou být honební společenstva, náboženské společnosti a církve, politické strany a hnutí. To je zarážející, uvážíme-li, jaké množství prostředků může jmenovanými entitami projít, aniž by evidence obsahovala údaj o tom, kdo má nad řečenými prostředky kontrolu, je-li cílem evidence UBO transparentnost</w:t>
      </w:r>
      <w:r w:rsidR="005A7BAD">
        <w:rPr>
          <w:rStyle w:val="Znakapoznpodarou"/>
        </w:rPr>
        <w:footnoteReference w:id="118"/>
      </w:r>
      <w:r>
        <w:t>.</w:t>
      </w:r>
    </w:p>
    <w:p w14:paraId="487C822E" w14:textId="63B7C531" w:rsidR="009220E6" w:rsidRDefault="007121AB" w:rsidP="009220E6">
      <w:pPr>
        <w:pStyle w:val="Nadpis1"/>
      </w:pPr>
      <w:bookmarkStart w:id="59" w:name="_Toc75984260"/>
      <w:r>
        <w:lastRenderedPageBreak/>
        <w:t>Fundace a svěřenské fondy</w:t>
      </w:r>
      <w:bookmarkEnd w:id="59"/>
    </w:p>
    <w:p w14:paraId="1C14C1AB" w14:textId="3F27FF56" w:rsidR="000140BE" w:rsidRPr="000140BE" w:rsidRDefault="000140BE" w:rsidP="000140BE">
      <w:pPr>
        <w:pStyle w:val="Odstavec1"/>
      </w:pPr>
      <w:r>
        <w:rPr>
          <w:rFonts w:cstheme="minorHAnsi"/>
        </w:rPr>
        <w:t>Ačkoli termín UBO potenciálem svého využití přesahuje hranici právnických osob a jiných právních uspořádání coby sdružení majetku, tato práce se zabývá evidencí UBO především ve vztahu k těmto entitám, v následující kapitole se tedy práce bude věnovat stručnému exkurzu do jejich historie, podstaty a naváže jejich specifickým vztahem k evidenci UBO.</w:t>
      </w:r>
    </w:p>
    <w:p w14:paraId="4FBC2327" w14:textId="4F8612A3" w:rsidR="000140BE" w:rsidRPr="000140BE" w:rsidRDefault="007121AB" w:rsidP="000140BE">
      <w:pPr>
        <w:pStyle w:val="Nadpis2"/>
      </w:pPr>
      <w:bookmarkStart w:id="60" w:name="_Toc75984261"/>
      <w:r>
        <w:t>Fundace</w:t>
      </w:r>
      <w:bookmarkEnd w:id="60"/>
    </w:p>
    <w:p w14:paraId="75635796" w14:textId="5A71BE62" w:rsidR="007121AB" w:rsidRDefault="007121AB" w:rsidP="007121AB">
      <w:pPr>
        <w:pStyle w:val="Nadpis3"/>
      </w:pPr>
      <w:bookmarkStart w:id="61" w:name="_Toc75984262"/>
      <w:r>
        <w:t>Definice a typologie fundací</w:t>
      </w:r>
      <w:bookmarkEnd w:id="61"/>
    </w:p>
    <w:p w14:paraId="7FED4048" w14:textId="45FE6522" w:rsidR="007E0DCB" w:rsidRDefault="000140BE" w:rsidP="000140BE">
      <w:pPr>
        <w:pStyle w:val="Odstavec1"/>
      </w:pPr>
      <w:r>
        <w:t xml:space="preserve">Fundace je dle § 303 </w:t>
      </w:r>
      <w:r w:rsidR="00260A84">
        <w:t>N</w:t>
      </w:r>
      <w:r>
        <w:t xml:space="preserve">OZ </w:t>
      </w:r>
      <w:r w:rsidR="007153AC">
        <w:t>„</w:t>
      </w:r>
      <w:r w:rsidRPr="007153AC">
        <w:rPr>
          <w:i/>
          <w:iCs/>
        </w:rPr>
        <w:t>právnická osoba vytvořená majetkem vyčleněným k určitému účelu</w:t>
      </w:r>
      <w:r w:rsidR="00F1531E">
        <w:rPr>
          <w:i/>
          <w:iCs/>
        </w:rPr>
        <w:t xml:space="preserve">. </w:t>
      </w:r>
      <w:r w:rsidRPr="00F1531E">
        <w:rPr>
          <w:i/>
          <w:iCs/>
        </w:rPr>
        <w:t>Její činnost se váže na účel, k němuž byla zřízena.</w:t>
      </w:r>
      <w:r>
        <w:t xml:space="preserve"> </w:t>
      </w:r>
      <w:r w:rsidRPr="00F1531E">
        <w:rPr>
          <w:i/>
          <w:iCs/>
        </w:rPr>
        <w:t>Tento může být buď veřejně prospěšný, soukromý nebo smíšený,</w:t>
      </w:r>
      <w:r w:rsidR="00F1531E">
        <w:t>“</w:t>
      </w:r>
      <w:r w:rsidR="00F1531E" w:rsidRPr="00F1531E">
        <w:rPr>
          <w:rStyle w:val="Znakapoznpodarou"/>
          <w:i/>
          <w:iCs/>
        </w:rPr>
        <w:t xml:space="preserve"> </w:t>
      </w:r>
      <w:r w:rsidR="00F1531E">
        <w:rPr>
          <w:rStyle w:val="Znakapoznpodarou"/>
          <w:i/>
          <w:iCs/>
        </w:rPr>
        <w:footnoteReference w:id="119"/>
      </w:r>
      <w:r>
        <w:t xml:space="preserve"> přičemž je respektována fundační svoboda zakladatele do té míry, pokud jsou splněny dvě podmínky – účelem fundace není podnikání</w:t>
      </w:r>
      <w:r>
        <w:rPr>
          <w:rStyle w:val="Znakapoznpodarou"/>
        </w:rPr>
        <w:footnoteReference w:id="120"/>
      </w:r>
      <w:r>
        <w:t xml:space="preserve"> </w:t>
      </w:r>
      <w:r w:rsidR="000A48AE">
        <w:t>a</w:t>
      </w:r>
      <w:r w:rsidR="0059000A">
        <w:t>ni výlučná správa majetku bez dalšího</w:t>
      </w:r>
      <w:r w:rsidR="0059000A">
        <w:rPr>
          <w:rStyle w:val="Znakapoznpodarou"/>
        </w:rPr>
        <w:footnoteReference w:id="121"/>
      </w:r>
      <w:r w:rsidR="0059000A">
        <w:t xml:space="preserve"> (správa majetku za účelem prospěchu výlučně zakladateli ale naopak možná je</w:t>
      </w:r>
      <w:r>
        <w:rPr>
          <w:rStyle w:val="Znakapoznpodarou"/>
        </w:rPr>
        <w:footnoteReference w:id="122"/>
      </w:r>
      <w:r w:rsidR="0059000A">
        <w:t>)</w:t>
      </w:r>
      <w:r>
        <w:t xml:space="preserve">. </w:t>
      </w:r>
    </w:p>
    <w:p w14:paraId="55B6F107" w14:textId="275EEE6B" w:rsidR="000140BE" w:rsidRPr="00F1531E" w:rsidRDefault="000140BE" w:rsidP="007E0DCB">
      <w:pPr>
        <w:pStyle w:val="Odstavec1"/>
        <w:ind w:firstLine="482"/>
      </w:pPr>
      <w:r>
        <w:t xml:space="preserve">Termín fundace souhrnně označuje nadaci a nadační fond, jimiž se také především občanský zákoník v hlavě 2 oddílu 3 obecné části zabývá, přičemž fundaci v obou uvedených podobách lze založit jak za života zakladatele, tak </w:t>
      </w:r>
      <w:proofErr w:type="spellStart"/>
      <w:r>
        <w:t>mortis</w:t>
      </w:r>
      <w:proofErr w:type="spellEnd"/>
      <w:r>
        <w:t xml:space="preserve"> causa. </w:t>
      </w:r>
      <w:r>
        <w:rPr>
          <w:rFonts w:cstheme="minorHAnsi"/>
        </w:rPr>
        <w:t>Do českého právního prostředí byl pojem fundace zaveden s rekodifikací občanského práva coby protiklad termínu korporace, tedy sdružení osob</w:t>
      </w:r>
      <w:r>
        <w:rPr>
          <w:rStyle w:val="Znakapoznpodarou"/>
          <w:rFonts w:cstheme="minorHAnsi"/>
        </w:rPr>
        <w:footnoteReference w:id="123"/>
      </w:r>
      <w:r>
        <w:rPr>
          <w:rFonts w:cstheme="minorHAnsi"/>
        </w:rPr>
        <w:t>.</w:t>
      </w:r>
    </w:p>
    <w:p w14:paraId="13714658" w14:textId="183CA8CD" w:rsidR="000140BE" w:rsidRDefault="000140BE" w:rsidP="000140BE">
      <w:pPr>
        <w:pStyle w:val="Dalodstavce"/>
        <w:rPr>
          <w:rStyle w:val="CittHTML"/>
        </w:rPr>
      </w:pPr>
      <w:r>
        <w:lastRenderedPageBreak/>
        <w:t xml:space="preserve">Co do systematického výkladu </w:t>
      </w:r>
      <w:r w:rsidR="00A627AC">
        <w:t>lze mezi fundace případně zařadit</w:t>
      </w:r>
      <w:r>
        <w:t xml:space="preserve"> také ústav. Snoubí v sobě totiž jak věcný základ, tak osobní prvek – navzdory existenci osobního prvku, typického pro korporace, nelze faktor věcného základu zanedbat </w:t>
      </w:r>
      <w:r>
        <w:rPr>
          <w:rStyle w:val="Znakapoznpodarou"/>
        </w:rPr>
        <w:footnoteReference w:id="124"/>
      </w:r>
      <w:r w:rsidR="008609BC">
        <w:rPr>
          <w:rStyle w:val="Znakapoznpodarou"/>
        </w:rPr>
        <w:footnoteReference w:id="125"/>
      </w:r>
      <w:r>
        <w:rPr>
          <w:rStyle w:val="CittHTML"/>
        </w:rPr>
        <w:t>.</w:t>
      </w:r>
    </w:p>
    <w:p w14:paraId="4DF62697" w14:textId="23867FBF" w:rsidR="003F722F" w:rsidRDefault="000140BE" w:rsidP="00045457">
      <w:pPr>
        <w:pStyle w:val="Dalodstavce"/>
      </w:pPr>
      <w:r w:rsidRPr="000140BE">
        <w:t>Ač je zákon</w:t>
      </w:r>
      <w:r w:rsidR="003F722F">
        <w:t xml:space="preserve"> č. 248/1995 Sb.,</w:t>
      </w:r>
      <w:r w:rsidRPr="000140BE">
        <w:t xml:space="preserve"> o obecně prospěšných společnostech</w:t>
      </w:r>
      <w:r w:rsidR="003F722F">
        <w:t>, ve znění pozdějších předpisů,</w:t>
      </w:r>
      <w:r w:rsidRPr="000140BE">
        <w:t xml:space="preserve"> již zrušen, entity, které na základě něj byly založeny, stále existují, ač již řada z nich využila možnosti, poskytnuté jim ustanovením § 3050 </w:t>
      </w:r>
      <w:r w:rsidR="001E13D9">
        <w:t>N</w:t>
      </w:r>
      <w:r w:rsidRPr="000140BE">
        <w:t>OZ. Dle již zrušeného předpisu taková společnost „</w:t>
      </w:r>
      <w:r w:rsidRPr="003F722F">
        <w:rPr>
          <w:i/>
          <w:iCs/>
        </w:rPr>
        <w:t>p</w:t>
      </w:r>
      <w:r w:rsidRPr="000140BE">
        <w:rPr>
          <w:i/>
          <w:iCs/>
        </w:rPr>
        <w:t>oskytuje veřejnosti obecně prospěšné služby za předem stanovených a pro všechny uživatele stejných podmínek a její výsledek hospodaření (zisk) nesmí být použit ve prospěch zakladatelů, členů jejích orgánů nebo zaměstnanců a musí být použit na poskytování obecně prospěšných služeb, pro které byla obecně prospěšná společnost založena</w:t>
      </w:r>
      <w:r w:rsidR="003F722F">
        <w:rPr>
          <w:rStyle w:val="Znakapoznpodarou"/>
          <w:i/>
          <w:iCs/>
        </w:rPr>
        <w:footnoteReference w:id="126"/>
      </w:r>
      <w:r>
        <w:t>“</w:t>
      </w:r>
      <w:r w:rsidRPr="00D30791">
        <w:t xml:space="preserve">. </w:t>
      </w:r>
    </w:p>
    <w:p w14:paraId="362F5ED2" w14:textId="63F07B7A" w:rsidR="00045457" w:rsidRDefault="000140BE" w:rsidP="00045457">
      <w:pPr>
        <w:pStyle w:val="Dalodstavce"/>
      </w:pPr>
      <w:r w:rsidRPr="00D30791">
        <w:t xml:space="preserve">Není obtížné nalézt paralelu mezi citovaným ustanovením a jedním z možných </w:t>
      </w:r>
      <w:r>
        <w:t xml:space="preserve">(a historicky dokonce nutných) </w:t>
      </w:r>
      <w:r w:rsidRPr="00D30791">
        <w:t xml:space="preserve">účelů </w:t>
      </w:r>
      <w:r w:rsidR="00255FD9">
        <w:t>nadace</w:t>
      </w:r>
      <w:r w:rsidRPr="00D30791">
        <w:t>, popř. nadačního fondu – společensky užitečných cílů. NOZ navíc</w:t>
      </w:r>
      <w:r w:rsidR="007435C4">
        <w:t xml:space="preserve"> ve dříve zmíněném ustanovení § 3050 </w:t>
      </w:r>
      <w:r w:rsidRPr="00D30791">
        <w:t xml:space="preserve">výslovně zakotvuje možnost obecně prospěšných společností přeměnit se v nadaci, nadační fond nebo </w:t>
      </w:r>
      <w:r w:rsidR="007435C4">
        <w:t>ústav.</w:t>
      </w:r>
    </w:p>
    <w:p w14:paraId="395196A4" w14:textId="211586F0" w:rsidR="007A6986" w:rsidRDefault="007435C4" w:rsidP="007A6986">
      <w:pPr>
        <w:pStyle w:val="Dalodstavce"/>
      </w:pPr>
      <w:r>
        <w:t>Uv</w:t>
      </w:r>
      <w:r w:rsidR="000140BE" w:rsidRPr="007467C2">
        <w:t>ážíme-li jednak výslovnou možnost přeměny ve fundaci (nebo právní teori</w:t>
      </w:r>
      <w:r w:rsidR="000140BE">
        <w:t>í</w:t>
      </w:r>
      <w:r w:rsidR="000140BE" w:rsidRPr="007467C2">
        <w:t xml:space="preserve"> za fundaci považovanou entitu), jednak majetkový základ obecně prospěšné společnosti a její zákonný účel, srovnatelný s účelem celé řady </w:t>
      </w:r>
      <w:r w:rsidR="00255FD9">
        <w:t>fundací</w:t>
      </w:r>
      <w:r w:rsidR="000140BE" w:rsidRPr="007467C2">
        <w:t>, lze uzavřít, že pro účely vymezení rozsahu pojmu fundace je fundací i obecně prospěšná společnost</w:t>
      </w:r>
      <w:r w:rsidR="000140BE">
        <w:rPr>
          <w:rStyle w:val="Znakapoznpodarou"/>
          <w:rFonts w:asciiTheme="minorHAnsi" w:hAnsiTheme="minorHAnsi" w:cstheme="minorHAnsi"/>
          <w:sz w:val="22"/>
          <w:szCs w:val="22"/>
        </w:rPr>
        <w:footnoteReference w:id="127"/>
      </w:r>
      <w:r w:rsidR="000140BE" w:rsidRPr="007467C2">
        <w:t>.</w:t>
      </w:r>
    </w:p>
    <w:p w14:paraId="58A1900A" w14:textId="59C03776" w:rsidR="000140BE" w:rsidRPr="000140BE" w:rsidRDefault="000140BE" w:rsidP="00820F53">
      <w:pPr>
        <w:pStyle w:val="Dalodstavce"/>
      </w:pPr>
      <w:r w:rsidRPr="007A6986">
        <w:rPr>
          <w:rStyle w:val="CittHTML"/>
          <w:i w:val="0"/>
          <w:iCs w:val="0"/>
        </w:rPr>
        <w:t xml:space="preserve">Co do faktické možnosti plnit účel fundace je vhodné se zabývat také jinými právními uspořádáními, na rozdíl od fundací nedisponujícími </w:t>
      </w:r>
      <w:r w:rsidRPr="007A6986">
        <w:rPr>
          <w:rStyle w:val="CittHTML"/>
          <w:i w:val="0"/>
          <w:iCs w:val="0"/>
        </w:rPr>
        <w:lastRenderedPageBreak/>
        <w:t>právní subjektivitou – svěřenským a přidruženým fondem</w:t>
      </w:r>
      <w:r w:rsidR="00D31F31">
        <w:rPr>
          <w:rStyle w:val="Znakapoznpodarou"/>
        </w:rPr>
        <w:footnoteReference w:id="128"/>
      </w:r>
      <w:r w:rsidRPr="007A6986">
        <w:rPr>
          <w:rStyle w:val="CittHTML"/>
          <w:i w:val="0"/>
          <w:iCs w:val="0"/>
        </w:rPr>
        <w:t>; o těch ale podrobněji až v podkapitole o svěřenském fondu.</w:t>
      </w:r>
    </w:p>
    <w:p w14:paraId="558CBD47" w14:textId="327827C0" w:rsidR="007121AB" w:rsidRDefault="007121AB" w:rsidP="007121AB">
      <w:pPr>
        <w:pStyle w:val="Nadpis3"/>
      </w:pPr>
      <w:bookmarkStart w:id="62" w:name="_Toc75984263"/>
      <w:r>
        <w:t>Historie fundací</w:t>
      </w:r>
      <w:bookmarkEnd w:id="62"/>
    </w:p>
    <w:p w14:paraId="64282E95" w14:textId="77777777" w:rsidR="00820F53" w:rsidRDefault="00820F53" w:rsidP="00820F53">
      <w:pPr>
        <w:pStyle w:val="Odstavec1"/>
      </w:pPr>
      <w:r>
        <w:t>Fundace jsou oproti korporacím vývojově mladší. Určitým mezistupněm byla fiduciární nadace, tedy možnost svěřit korporaci majetek spolu s pokyny, jak s ním nakládat a na co jej užívat</w:t>
      </w:r>
      <w:r>
        <w:rPr>
          <w:rStyle w:val="Znakapoznpodarou"/>
          <w:rFonts w:cstheme="minorHAnsi"/>
        </w:rPr>
        <w:footnoteReference w:id="129"/>
      </w:r>
      <w:r>
        <w:t>.</w:t>
      </w:r>
    </w:p>
    <w:p w14:paraId="7490066F" w14:textId="34D249D8" w:rsidR="00820F53" w:rsidRDefault="00820F53" w:rsidP="00820F53">
      <w:pPr>
        <w:pStyle w:val="Dalodstavce"/>
      </w:pPr>
      <w:r>
        <w:t xml:space="preserve">První právem legitimizovaná sdružení majetku byla ta, která by se dnes nejvíce blížila obecně prospěšným společnostem – jednalo se o soubory majetku s humanitně zaměřenou funkční </w:t>
      </w:r>
      <w:proofErr w:type="gramStart"/>
      <w:r>
        <w:t>způsobilostí - chudobince</w:t>
      </w:r>
      <w:proofErr w:type="gramEnd"/>
      <w:r>
        <w:t xml:space="preserve">, nemocnice, sirotčince aj. </w:t>
      </w:r>
      <w:r w:rsidR="000F392F">
        <w:t>Od raného středověku, kdy se fundace objevily,</w:t>
      </w:r>
      <w:r>
        <w:t xml:space="preserve"> </w:t>
      </w:r>
      <w:r w:rsidR="000F392F">
        <w:t xml:space="preserve">se </w:t>
      </w:r>
      <w:r>
        <w:t>využívání zmíněné funkční způsobilosti k provozu odvislé činnosti věnovala církev (v pozdějších fázích vývoje prostřednictvím církevních řádů</w:t>
      </w:r>
      <w:r w:rsidR="00603B08">
        <w:rPr>
          <w:rStyle w:val="Znakapoznpodarou"/>
        </w:rPr>
        <w:footnoteReference w:id="130"/>
      </w:r>
      <w:r>
        <w:t>). Je tedy nabíledni, že zmíněná legitimizace sdružení majetku probíhala především v rovině kanonického práva.</w:t>
      </w:r>
    </w:p>
    <w:p w14:paraId="5453B746" w14:textId="6F0A117F" w:rsidR="00820F53" w:rsidRDefault="00820F53" w:rsidP="00820F53">
      <w:pPr>
        <w:pStyle w:val="Dalodstavce"/>
      </w:pPr>
      <w:r>
        <w:t>Právní subjektivitu získávaly první fundace až schválením příslušného oblastního církevního hodnostáře ve vedoucím postavení (v katolickém prostředí šlo o biskupa, po církevním schismatu</w:t>
      </w:r>
      <w:r w:rsidR="006D7007">
        <w:rPr>
          <w:rStyle w:val="Znakapoznpodarou"/>
        </w:rPr>
        <w:footnoteReference w:id="131"/>
      </w:r>
      <w:r>
        <w:t xml:space="preserve"> případně o episkopa, pokud fundace vznikala v režimu pravoslavného kanonického práva), přičemž i poté přetrvával církevní dozor</w:t>
      </w:r>
      <w:r>
        <w:rPr>
          <w:rStyle w:val="Znakapoznpodarou"/>
          <w:rFonts w:cstheme="minorHAnsi"/>
        </w:rPr>
        <w:footnoteReference w:id="132"/>
      </w:r>
      <w:r>
        <w:t xml:space="preserve">. </w:t>
      </w:r>
    </w:p>
    <w:p w14:paraId="71A357FB" w14:textId="364506DD" w:rsidR="00820F53" w:rsidRDefault="00820F53" w:rsidP="00820F53">
      <w:pPr>
        <w:pStyle w:val="Dalodstavce"/>
      </w:pPr>
      <w:r>
        <w:t xml:space="preserve">Uvážíme-li, že obecně prospěšná zařízení provozovala církev, potažmo církevní řády či jiné organizační složky, lze dojít k závěru, že evidence skutečného majitele, ač neveřejná, probíhala v této fázi vývoje fundací takřka výhradně v režimu kanonického práva. </w:t>
      </w:r>
      <w:r w:rsidR="006D7007">
        <w:t>Mě</w:t>
      </w:r>
      <w:r w:rsidR="00313145">
        <w:t>j</w:t>
      </w:r>
      <w:r w:rsidR="006D7007">
        <w:t>me však na paměti</w:t>
      </w:r>
      <w:r>
        <w:t>, že termín UBO tak, jak byl definován v první kapitole této práce, je záležitostí spíše posledních desetiletí, lze</w:t>
      </w:r>
      <w:r w:rsidR="006D7007">
        <w:t xml:space="preserve"> mít tedy za prokázané, že v případě k</w:t>
      </w:r>
      <w:r>
        <w:t xml:space="preserve">anonického práva se evidence skutečného majitele fundace </w:t>
      </w:r>
      <w:r>
        <w:lastRenderedPageBreak/>
        <w:t xml:space="preserve">omezovala maximálně na informaci, které z organizačních složek církve daný soubor majetku patří, případně která organizační složka jej kontroluje. </w:t>
      </w:r>
    </w:p>
    <w:p w14:paraId="2AAAE873" w14:textId="3E4ED738" w:rsidR="00820F53" w:rsidRPr="00CF1EE6" w:rsidRDefault="00820F53" w:rsidP="00820F53">
      <w:pPr>
        <w:pStyle w:val="Dalodstavce"/>
      </w:pPr>
      <w:r>
        <w:t xml:space="preserve">Ostatně ani použití termínu fundace v případě jejího církevního pojetí se zcela neshoduje s moderní zákonnou definicí – opravdového pojetí coby účelových sdružení </w:t>
      </w:r>
      <w:proofErr w:type="gramStart"/>
      <w:r>
        <w:t>majetku</w:t>
      </w:r>
      <w:proofErr w:type="gramEnd"/>
      <w:r>
        <w:t xml:space="preserve"> a ne pouze trvalého svazku osob s akcentací majetkově sdružovacích prvků</w:t>
      </w:r>
      <w:r>
        <w:rPr>
          <w:rStyle w:val="Znakapoznpodarou"/>
        </w:rPr>
        <w:footnoteReference w:id="133"/>
      </w:r>
      <w:r>
        <w:t xml:space="preserve"> dosáhly fundace až s jejich podřízením světské moci</w:t>
      </w:r>
      <w:r>
        <w:rPr>
          <w:rStyle w:val="Znakapoznpodarou"/>
        </w:rPr>
        <w:footnoteReference w:id="134"/>
      </w:r>
      <w:r>
        <w:t>.</w:t>
      </w:r>
    </w:p>
    <w:p w14:paraId="79A44C74" w14:textId="77777777" w:rsidR="00820F53" w:rsidRDefault="00820F53" w:rsidP="00820F53">
      <w:pPr>
        <w:pStyle w:val="Dalodstavce"/>
      </w:pPr>
      <w:r>
        <w:t>V polovině 19. století ABGB unifikoval pravidla pro vznik fundací</w:t>
      </w:r>
      <w:r>
        <w:rPr>
          <w:rStyle w:val="Znakapoznpodarou"/>
          <w:rFonts w:cstheme="minorHAnsi"/>
        </w:rPr>
        <w:footnoteReference w:id="135"/>
      </w:r>
      <w:r>
        <w:t xml:space="preserve"> – byla uzákoněna podmínka trvalého účelu nadace a nutnost získat pro vznik nadace státní povolení. Vývoj právní úpravy fundací se následně zastavil v druhé polovině 20. století, když byly v roce 1953 nadace zrušeny jak eliminací tohoto subjektu z právních předpisů, tak faktickým zrušením všech nadací až na jedinou</w:t>
      </w:r>
      <w:r>
        <w:rPr>
          <w:rStyle w:val="Znakapoznpodarou"/>
        </w:rPr>
        <w:footnoteReference w:id="136"/>
      </w:r>
      <w:r>
        <w:t>.</w:t>
      </w:r>
    </w:p>
    <w:p w14:paraId="4699C6B1" w14:textId="6484AC62" w:rsidR="00820F53" w:rsidRPr="00820F53" w:rsidRDefault="00820F53" w:rsidP="00820F53">
      <w:pPr>
        <w:pStyle w:val="Dalodstavce"/>
      </w:pPr>
      <w:r>
        <w:t xml:space="preserve">Zásadní změnu pak prodělalo nadační právo v roce 1992, kdy po jejich opětovném zavedení o dva roky dříve byla uzákoněna možnost založit nadaci pořízením pro případ smrti. Následující dvě dekády pro nadaci znamenaly rozšiřování jejího možného účelu za hranici veřejné prospěšnosti, explicitní oddělení nadačního fondu a s účinností NOZ i formální podřazení pod fundace. </w:t>
      </w:r>
    </w:p>
    <w:p w14:paraId="3685A83E" w14:textId="5CB6B547" w:rsidR="007121AB" w:rsidRDefault="007121AB" w:rsidP="007121AB">
      <w:pPr>
        <w:pStyle w:val="Nadpis3"/>
      </w:pPr>
      <w:bookmarkStart w:id="66" w:name="_Toc75984264"/>
      <w:r>
        <w:t>Vztah fundací k</w:t>
      </w:r>
      <w:r w:rsidR="00820F53">
        <w:t> </w:t>
      </w:r>
      <w:r>
        <w:t>UBO</w:t>
      </w:r>
      <w:bookmarkEnd w:id="66"/>
    </w:p>
    <w:p w14:paraId="490E2215" w14:textId="77777777" w:rsidR="00820F53" w:rsidRDefault="00820F53" w:rsidP="00820F53">
      <w:pPr>
        <w:pStyle w:val="Odstavec1"/>
      </w:pPr>
      <w:r>
        <w:t xml:space="preserve">Otázka evidence skutečného majitele, potažmo otázka žádoucnosti jeho evidence, se nejen v případě fundací odvíjí od rizika jejich zneužití. Z toho lze dovodit, že největší pozornost se zde obrací k fundacím, které nevyužijí možnosti jim dané např. ustanovením § 306 NOZ, tedy možnosti mít veřejně prospěšný účel – půjde tedy o např. o soukromé nadace s hospodářsky užitečným účelem (typicky tedy nadace založená za účelem správy rodinného majetku). </w:t>
      </w:r>
    </w:p>
    <w:p w14:paraId="329B11F7" w14:textId="77777777" w:rsidR="00433777" w:rsidRDefault="00820F53" w:rsidP="00820F53">
      <w:pPr>
        <w:pStyle w:val="Dalodstavce"/>
      </w:pPr>
      <w:r>
        <w:lastRenderedPageBreak/>
        <w:t xml:space="preserve">Významná bude také otázka vlivu zakladatele na fungování fundace po jejím založení. Z hlediska míry tohoto vlivu je na místě nejprve hovořit o ústavu. Konkrétně NOZ sice ústav mezi fundace neřadí, </w:t>
      </w:r>
      <w:r w:rsidR="00433777">
        <w:t>dříve v této kapitole</w:t>
      </w:r>
      <w:r>
        <w:t xml:space="preserve"> však bylo vysvětleno, že z hlediska funkčního pojetí v sobě právě ústav spojuje osobní i majetkovou složku; v</w:t>
      </w:r>
      <w:r w:rsidRPr="00397F2B">
        <w:t xml:space="preserve"> </w:t>
      </w:r>
      <w:r>
        <w:t xml:space="preserve">případě ústavu je zakladateli ponechán nemalý vliv na ústav i po jeho založení (např. může jednostranně rozhodnout o zrušení ústavu, na rozdíl od nadace, kde by zakladatel k dosažení téhož potřeboval rozhodnutí </w:t>
      </w:r>
      <w:proofErr w:type="gramStart"/>
      <w:r>
        <w:t>soudu</w:t>
      </w:r>
      <w:proofErr w:type="gramEnd"/>
      <w:r>
        <w:t xml:space="preserve"> a to ještě pouze v taxativně vymezených případech dle § 377 NOZ)</w:t>
      </w:r>
      <w:r>
        <w:rPr>
          <w:rStyle w:val="Znakapoznpodarou"/>
        </w:rPr>
        <w:footnoteReference w:id="137"/>
      </w:r>
      <w:r>
        <w:t>.</w:t>
      </w:r>
    </w:p>
    <w:p w14:paraId="3E3E4FBA" w14:textId="626E0AA4" w:rsidR="00820F53" w:rsidRDefault="00820F53" w:rsidP="00820F53">
      <w:pPr>
        <w:pStyle w:val="Dalodstavce"/>
      </w:pPr>
      <w:r>
        <w:t>Ústav tudíž není vhodné v rámci úvah o vztahu fundací ke skutečnému majiteli opomenout, je-li cílem této podkapitoly poskytnout ucelený přehled o jednotlivých aspektech této problematiky. Lze tedy stanovit přímou úměru mezi mírou vlivu, jaký má zakladatel fundace (ve funkčním pojetí, tedy i ústav atd.) na její fungování nebo existenci, a rizikem jejího zneužití.</w:t>
      </w:r>
    </w:p>
    <w:p w14:paraId="77857313" w14:textId="77777777" w:rsidR="00820F53" w:rsidRDefault="00820F53" w:rsidP="00820F53">
      <w:pPr>
        <w:pStyle w:val="Dalodstavce"/>
      </w:pPr>
      <w:r>
        <w:t xml:space="preserve">Posledním faktorem, který se sice vztahu fundací ke skutečnému majiteli dotýká jen okrajově, přesto má nemalý význam pro patologické jevy, jimž má evidence skutečných majitelů předcházet, je otázka identifikace odesílatele a příjemce majetkových toků. </w:t>
      </w:r>
    </w:p>
    <w:p w14:paraId="040054FF" w14:textId="0F8A08E9" w:rsidR="00631CC3" w:rsidRDefault="00820F53" w:rsidP="00875A8C">
      <w:pPr>
        <w:pStyle w:val="Dalodstavce"/>
      </w:pPr>
      <w:r>
        <w:t>Existují samozřejmě i právně nezávadné situace, kdy odesílatel nebo příjemce majetkového toku (pozn.: pro účely tohoto odstavce bude majetkový tok nadále nazýván „dar“) má zájem na tom, aby jeho identita zůstala skryta. Na straně odesílatele může jít o altruistického filantropa v pravém slova smyslu, který svým anonymním darem nesleduje nic víc než ušlechtilou potřebu</w:t>
      </w:r>
      <w:r w:rsidR="008F2A5E">
        <w:t xml:space="preserve"> dávat pravou rukou tak, aby levá nevěděla</w:t>
      </w:r>
      <w:r>
        <w:rPr>
          <w:rStyle w:val="Znakapoznpodarou"/>
        </w:rPr>
        <w:footnoteReference w:id="138"/>
      </w:r>
      <w:r>
        <w:t>.</w:t>
      </w:r>
    </w:p>
    <w:p w14:paraId="0DF00530" w14:textId="1926C2E1" w:rsidR="00294EEB" w:rsidRDefault="00820F53" w:rsidP="00875A8C">
      <w:pPr>
        <w:pStyle w:val="Dalodstavce"/>
      </w:pPr>
      <w:r>
        <w:t xml:space="preserve"> Na druhé straně pak může jít o příjemce daru coby akceptující subjekt dobročinného účelu, který, ač dar samotný je mu prospěšný, si </w:t>
      </w:r>
      <w:r>
        <w:lastRenderedPageBreak/>
        <w:t>spojuje veřejné (či spíše zveřejněné) přijetí daru s určitou sociální stigmatizací. Důkaz, že tato stigmatizace není v unijním prostředí považována za zanedbatelnou coby „nutné zlo“ nalezneme v</w:t>
      </w:r>
      <w:r w:rsidR="00CC7752">
        <w:t> </w:t>
      </w:r>
      <w:r>
        <w:t>ro</w:t>
      </w:r>
      <w:r w:rsidR="00CC7752">
        <w:t xml:space="preserve">zsudku </w:t>
      </w:r>
      <w:r w:rsidR="00C46234">
        <w:t xml:space="preserve">Evropského soudního dvora </w:t>
      </w:r>
      <w:r w:rsidR="00C46234" w:rsidRPr="00C46234">
        <w:rPr>
          <w:b/>
          <w:bCs/>
        </w:rPr>
        <w:t>(dále též „</w:t>
      </w:r>
      <w:r w:rsidR="00CC7752" w:rsidRPr="00C46234">
        <w:rPr>
          <w:b/>
          <w:bCs/>
        </w:rPr>
        <w:t>ESD</w:t>
      </w:r>
      <w:r w:rsidR="00C46234" w:rsidRPr="00C46234">
        <w:rPr>
          <w:b/>
          <w:bCs/>
        </w:rPr>
        <w:t>“)</w:t>
      </w:r>
      <w:r w:rsidR="00CC7752">
        <w:t xml:space="preserve"> ze dne 6. 9 1969 ve věci 29/69 (též známém pod názvem </w:t>
      </w:r>
      <w:r w:rsidR="00CC7752" w:rsidRPr="00CC7752">
        <w:rPr>
          <w:i/>
          <w:iCs/>
        </w:rPr>
        <w:t xml:space="preserve">Erich </w:t>
      </w:r>
      <w:proofErr w:type="spellStart"/>
      <w:r w:rsidR="00CC7752" w:rsidRPr="00CC7752">
        <w:rPr>
          <w:i/>
          <w:iCs/>
        </w:rPr>
        <w:t>Stauder</w:t>
      </w:r>
      <w:proofErr w:type="spellEnd"/>
      <w:r w:rsidR="00CC7752" w:rsidRPr="00CC7752">
        <w:rPr>
          <w:i/>
          <w:iCs/>
        </w:rPr>
        <w:t xml:space="preserve"> v City </w:t>
      </w:r>
      <w:proofErr w:type="spellStart"/>
      <w:r w:rsidR="00CC7752" w:rsidRPr="00CC7752">
        <w:rPr>
          <w:i/>
          <w:iCs/>
        </w:rPr>
        <w:t>of</w:t>
      </w:r>
      <w:proofErr w:type="spellEnd"/>
      <w:r w:rsidR="00CC7752" w:rsidRPr="00CC7752">
        <w:rPr>
          <w:i/>
          <w:iCs/>
        </w:rPr>
        <w:t xml:space="preserve"> Ulm – </w:t>
      </w:r>
      <w:proofErr w:type="spellStart"/>
      <w:r w:rsidR="00CC7752" w:rsidRPr="00CC7752">
        <w:rPr>
          <w:i/>
          <w:iCs/>
        </w:rPr>
        <w:t>Sozialamt</w:t>
      </w:r>
      <w:proofErr w:type="spellEnd"/>
      <w:r w:rsidR="00CC7752">
        <w:t>)</w:t>
      </w:r>
      <w:r>
        <w:rPr>
          <w:rStyle w:val="Znakapoznpodarou"/>
        </w:rPr>
        <w:footnoteReference w:id="139"/>
      </w:r>
      <w:r>
        <w:t>.</w:t>
      </w:r>
    </w:p>
    <w:p w14:paraId="7A9F0E92" w14:textId="77777777" w:rsidR="00C54B21" w:rsidRDefault="00820F53" w:rsidP="00875A8C">
      <w:pPr>
        <w:pStyle w:val="Dalodstavce"/>
      </w:pPr>
      <w:r>
        <w:t>Zde se stěžovatel vzpěčoval tomu, že kupóny, poskytované sociálně slabým a opravňující je k výhodnému odběru přebytků másla, které byly označeny vždy konkrétním jménem oprávněného z kupónu (zřejmě aby se zamezilo jejich další distribuci), mohly být v obchodech viděny náhodnými nakupujícími a stěžovatele tak před jeho spoluobčany „ocejchovat“ coby sociálně potřebného.</w:t>
      </w:r>
    </w:p>
    <w:p w14:paraId="559C9E4E" w14:textId="14E6F058" w:rsidR="00820F53" w:rsidRDefault="00820F53" w:rsidP="00875A8C">
      <w:pPr>
        <w:pStyle w:val="Dalodstavce"/>
      </w:pPr>
      <w:r>
        <w:t xml:space="preserve">Soudní dvůr tuto obavu kvitoval coby legitimní a kupóny byly napříště opatřeny údajem (alfanumerickým kódem), neumožňujícím identifikaci bez klíče k jejímu dešifrování. Vycházíme-li z premisy, že </w:t>
      </w:r>
      <w:r w:rsidR="00CC7752">
        <w:t>ESD</w:t>
      </w:r>
      <w:r>
        <w:t xml:space="preserve"> považoval za nepřijatelné, aby byla identita subjektu coby příjemce daru známá několika náhodným kolemjdoucím, a </w:t>
      </w:r>
      <w:proofErr w:type="spellStart"/>
      <w:r>
        <w:t>minori</w:t>
      </w:r>
      <w:proofErr w:type="spellEnd"/>
      <w:r>
        <w:t xml:space="preserve"> ad </w:t>
      </w:r>
      <w:proofErr w:type="spellStart"/>
      <w:r>
        <w:t>maius</w:t>
      </w:r>
      <w:proofErr w:type="spellEnd"/>
      <w:r>
        <w:t xml:space="preserve"> nelze mít pochyb o legitimitě zájmu konkrétní osoby na zamezení tomu, aby kdokoli, kdo disponuje internetovým připojením, mohl naznat její sociální potřebnost. </w:t>
      </w:r>
    </w:p>
    <w:p w14:paraId="65601BFF" w14:textId="77777777" w:rsidR="00C54B21" w:rsidRDefault="00820F53" w:rsidP="00820F53">
      <w:pPr>
        <w:pStyle w:val="Dalodstavce"/>
      </w:pPr>
      <w:r>
        <w:t>Odhlédnuvše od právně nezávadných motivací pro snížený zájem o identifikaci, potažmo zveřejnění odesílatele a příjemce majetkového toku fundace, popsaných v minulém odstavci, existuje nicméně také druhá strana mince, tedy právně závadné důvody pro utajení účetnictví fundace i celkovou anonymizaci údajů.</w:t>
      </w:r>
    </w:p>
    <w:p w14:paraId="016F2AB9" w14:textId="5BBECE70" w:rsidR="00820F53" w:rsidRPr="00820F53" w:rsidRDefault="00820F53" w:rsidP="00820F53">
      <w:pPr>
        <w:pStyle w:val="Dalodstavce"/>
      </w:pPr>
      <w:r>
        <w:t>Těmi může být jednak zastření legalizace příjmů z trestné činnosti v případě anonymního odesilatele majetkového toku; jednak zastření protizákonného financování osob (v případě, že příjemcem majetkového toku nebude osoba, skupina osob nebo účel, na nějž by měl být dle statutu fundace majetek využit), či přímo trestné činnosti, ad absurdum např. terorismu</w:t>
      </w:r>
      <w:r w:rsidR="000D5CA4">
        <w:rPr>
          <w:rStyle w:val="Znakapoznpodarou"/>
        </w:rPr>
        <w:footnoteReference w:id="140"/>
      </w:r>
      <w:r>
        <w:t xml:space="preserve">, přičemž věta za středníkem není omezena otázkou, </w:t>
      </w:r>
      <w:r>
        <w:lastRenderedPageBreak/>
        <w:t>zda majetkový tok, který fundace přijala od odesilatele, byl právně bezvadný, neboť i z právně bezvadného majetkového toku se může popsaným způsobem stát protizákonné financování (nejen trestné činnosti)</w:t>
      </w:r>
    </w:p>
    <w:p w14:paraId="19C3C88C" w14:textId="31AD67F7" w:rsidR="007121AB" w:rsidRDefault="007121AB" w:rsidP="007121AB">
      <w:pPr>
        <w:pStyle w:val="Nadpis2"/>
      </w:pPr>
      <w:bookmarkStart w:id="70" w:name="_Toc75984265"/>
      <w:r>
        <w:t>Svěřenské fondy</w:t>
      </w:r>
      <w:bookmarkEnd w:id="70"/>
    </w:p>
    <w:p w14:paraId="647A3D41" w14:textId="5837EB5D" w:rsidR="00820F53" w:rsidRPr="00820F53" w:rsidRDefault="00820F53" w:rsidP="00820F53">
      <w:pPr>
        <w:pStyle w:val="Odstavec1"/>
      </w:pPr>
      <w:r>
        <w:t>V této kapitole se práce bude zabývat definicí svěřenského fondu (pozn.: vzhledem k faktu, že svěřenský fond dle českého práva s</w:t>
      </w:r>
      <w:r w:rsidR="003D11DC">
        <w:t>e řadí</w:t>
      </w:r>
      <w:r>
        <w:t xml:space="preserve"> mezi tzv. trust-</w:t>
      </w:r>
      <w:proofErr w:type="spellStart"/>
      <w:r>
        <w:t>like</w:t>
      </w:r>
      <w:proofErr w:type="spellEnd"/>
      <w:r>
        <w:t xml:space="preserve"> instituty</w:t>
      </w:r>
      <w:r>
        <w:rPr>
          <w:rStyle w:val="Znakapoznpodarou"/>
        </w:rPr>
        <w:footnoteReference w:id="141"/>
      </w:r>
      <w:r>
        <w:t>, bude v této kapitole používán též pojem trust). Následovat bude stručný historický exkurz, který osvětlí především historické účely trustu (které se od těch současných mnohdy zásadně neliší).</w:t>
      </w:r>
    </w:p>
    <w:p w14:paraId="0A1BD983" w14:textId="19ED581B" w:rsidR="007121AB" w:rsidRDefault="007121AB" w:rsidP="007121AB">
      <w:pPr>
        <w:pStyle w:val="Nadpis3"/>
      </w:pPr>
      <w:bookmarkStart w:id="72" w:name="_Toc75984266"/>
      <w:r>
        <w:t>Definice a typologie svěřenských fondů</w:t>
      </w:r>
      <w:bookmarkEnd w:id="72"/>
    </w:p>
    <w:p w14:paraId="149AC677" w14:textId="77777777" w:rsidR="00820F53" w:rsidRDefault="00820F53" w:rsidP="00820F53">
      <w:pPr>
        <w:pStyle w:val="Odstavec1"/>
      </w:pPr>
      <w:r>
        <w:t xml:space="preserve">Občanský zákoník definuje svěřenský fond jako </w:t>
      </w:r>
      <w:r>
        <w:tab/>
        <w:t xml:space="preserve">sdružení majetku bez právní subjektivity (pozn.: proto ostatně tato práce operuje kromě pojmu právnická osoba i s pojmem jiné právní uspořádání), vyčleněné zakladatelem ke zvláštnímu účelu a spravované správcem ve prospěch obmyšleného. Majetek, která je do fondu vyčleněn se pak stává samostatným (a do určité míry anonymním). </w:t>
      </w:r>
    </w:p>
    <w:p w14:paraId="10BC70DD" w14:textId="77777777" w:rsidR="00820F53" w:rsidRDefault="00820F53" w:rsidP="00820F53">
      <w:pPr>
        <w:pStyle w:val="Dalodstavce"/>
      </w:pPr>
      <w:r>
        <w:t>Dle § 1449 NOZ se svěřenské fondy dělí na ty s veřejně prospěšným účelem a se soukromým účelem. Veřejně prospěšný svěřenský fond pak nesmí mít jako svůj primární účel dosahování zisku nebo provozování závodu. Zde lze spatřovat paralelu s omezením podnikání nadací.</w:t>
      </w:r>
    </w:p>
    <w:p w14:paraId="6A2C341A" w14:textId="20D717B4" w:rsidR="00C01DD9" w:rsidRDefault="00820F53" w:rsidP="00820F53">
      <w:pPr>
        <w:pStyle w:val="Dalodstavce"/>
      </w:pPr>
      <w:r w:rsidRPr="00C6557A">
        <w:lastRenderedPageBreak/>
        <w:t>Pro praxi a téma této práce je nicméně daleko zajímavější svěřenský fond soukromý, kde již omezení primárního účelu neplatí. Zde narážíme na další dělení svěřenských fondů, které tentokrát není definované zákonem</w:t>
      </w:r>
      <w:r w:rsidR="00A74F37">
        <w:t>.</w:t>
      </w:r>
      <w:r w:rsidRPr="00C6557A">
        <w:t xml:space="preserve"> </w:t>
      </w:r>
      <w:r w:rsidR="00A74F37">
        <w:t>V</w:t>
      </w:r>
      <w:r w:rsidRPr="00C6557A">
        <w:t> praxi však jde o ustálený usus</w:t>
      </w:r>
      <w:r w:rsidR="00A74F37">
        <w:t xml:space="preserve">, </w:t>
      </w:r>
      <w:r w:rsidRPr="00C6557A">
        <w:t>který, jak bude vysvětleno v historické podkapitole, v některých případech alespoň v právním prostředí křesťanské</w:t>
      </w:r>
      <w:r w:rsidR="007A11A0">
        <w:t xml:space="preserve"> </w:t>
      </w:r>
      <w:r w:rsidR="00A74F37" w:rsidRPr="00C6557A">
        <w:t>Evropy</w:t>
      </w:r>
      <w:r w:rsidR="00A74F37">
        <w:t xml:space="preserve"> </w:t>
      </w:r>
      <w:r w:rsidR="007A11A0">
        <w:t>(pochopitelně co do historických kořenů, nikoli co do</w:t>
      </w:r>
      <w:r w:rsidR="00C01DD9">
        <w:t xml:space="preserve"> paralelního fungování, ba dokonce</w:t>
      </w:r>
      <w:r w:rsidR="007A11A0">
        <w:t xml:space="preserve"> primátu kanonického práva</w:t>
      </w:r>
      <w:r w:rsidR="00E02672">
        <w:t xml:space="preserve">, </w:t>
      </w:r>
      <w:r w:rsidR="00C01DD9">
        <w:t xml:space="preserve">ani jedno samozřejmě </w:t>
      </w:r>
      <w:r w:rsidR="00E02672">
        <w:t xml:space="preserve">neexistuje, respektive </w:t>
      </w:r>
      <w:r w:rsidR="00C01DD9">
        <w:t xml:space="preserve">primát </w:t>
      </w:r>
      <w:r w:rsidR="00E02672">
        <w:t xml:space="preserve">je invertován </w:t>
      </w:r>
      <w:r w:rsidR="00A74F37">
        <w:t xml:space="preserve">způsobem vlastním </w:t>
      </w:r>
      <w:r w:rsidR="00E02672">
        <w:t xml:space="preserve">sekulárním </w:t>
      </w:r>
      <w:r w:rsidR="00A74F37">
        <w:t>státům</w:t>
      </w:r>
      <w:r w:rsidR="00E02672">
        <w:rPr>
          <w:rStyle w:val="Znakapoznpodarou"/>
        </w:rPr>
        <w:footnoteReference w:id="142"/>
      </w:r>
      <w:r w:rsidR="00A74F37">
        <w:t>)</w:t>
      </w:r>
      <w:r w:rsidRPr="00C6557A">
        <w:t xml:space="preserve"> vývojově předchází svěřenský fond s veřejně prospěšným účelem</w:t>
      </w:r>
      <w:r w:rsidRPr="00C6557A">
        <w:rPr>
          <w:rStyle w:val="Znakapoznpodarou"/>
          <w:rFonts w:cstheme="minorHAnsi"/>
        </w:rPr>
        <w:footnoteReference w:id="143"/>
      </w:r>
      <w:r w:rsidR="004C62CE">
        <w:rPr>
          <w:rStyle w:val="Znakapoznpodarou"/>
        </w:rPr>
        <w:footnoteReference w:id="144"/>
      </w:r>
      <w:r w:rsidRPr="00C6557A">
        <w:t>.</w:t>
      </w:r>
    </w:p>
    <w:p w14:paraId="40AFF91D" w14:textId="3234474B" w:rsidR="008438E6" w:rsidRDefault="00820F53" w:rsidP="00820F53">
      <w:pPr>
        <w:pStyle w:val="Dalodstavce"/>
      </w:pPr>
      <w:r w:rsidRPr="00C73BA9">
        <w:lastRenderedPageBreak/>
        <w:t xml:space="preserve">Praktické dělení </w:t>
      </w:r>
      <w:r w:rsidR="008438E6">
        <w:t>soukromých</w:t>
      </w:r>
      <w:r w:rsidRPr="00C73BA9">
        <w:t xml:space="preserve"> fondů zahrnuje obchodní svěřenský fond, rodinný svěřenský fond, osobní svěřenský fond a investiční svěřenský fond</w:t>
      </w:r>
      <w:r>
        <w:t xml:space="preserve"> založený dle § </w:t>
      </w:r>
      <w:r w:rsidRPr="00FE454B">
        <w:t>148</w:t>
      </w:r>
      <w:r w:rsidR="00FE454B" w:rsidRPr="00FE454B">
        <w:t xml:space="preserve"> zákona č. 240/2013 Sb., o investičních společnostech a svěřenských fondech, ve znění pozdějších předpisů </w:t>
      </w:r>
      <w:r w:rsidR="00FE454B" w:rsidRPr="00214A05">
        <w:rPr>
          <w:b/>
          <w:bCs/>
        </w:rPr>
        <w:t>(dále též „ZISIF“)</w:t>
      </w:r>
      <w:r w:rsidR="008939C6">
        <w:rPr>
          <w:rStyle w:val="Znakapoznpodarou"/>
        </w:rPr>
        <w:footnoteReference w:id="145"/>
      </w:r>
      <w:r w:rsidRPr="00FE454B">
        <w:t>.</w:t>
      </w:r>
    </w:p>
    <w:p w14:paraId="28429984" w14:textId="4B202524" w:rsidR="00820F53" w:rsidRPr="004F7DEB" w:rsidRDefault="00820F53" w:rsidP="00820F53">
      <w:pPr>
        <w:pStyle w:val="Dalodstavce"/>
      </w:pPr>
      <w:r>
        <w:t xml:space="preserve">Naposledy jmenovaný pak v sobě snoubí právní formu svěřenského fondu se statutem a nároky investičního fondu dle ZISIF </w:t>
      </w:r>
      <w:r w:rsidRPr="00C73BA9">
        <w:t xml:space="preserve">(např. </w:t>
      </w:r>
      <w:r>
        <w:t>správcem fondu může být pouze takový subjekt, který je oprávněn obhospodařovat investiční fond dle ZISIF; zakladateli pak mohou být pouze kvalifikovaní investoři</w:t>
      </w:r>
      <w:r w:rsidR="000A30C8">
        <w:rPr>
          <w:rStyle w:val="Znakapoznpodarou"/>
        </w:rPr>
        <w:footnoteReference w:id="146"/>
      </w:r>
      <w:r w:rsidR="008438E6">
        <w:t xml:space="preserve"> </w:t>
      </w:r>
      <w:r>
        <w:t xml:space="preserve">– to znamená omezení nikoli na straně obmyšlených jako u </w:t>
      </w:r>
      <w:proofErr w:type="spellStart"/>
      <w:r>
        <w:t>waqf</w:t>
      </w:r>
      <w:proofErr w:type="spellEnd"/>
      <w:r>
        <w:t>, ale naopak na straně zakladatelů</w:t>
      </w:r>
      <w:r w:rsidR="008438E6">
        <w:rPr>
          <w:rStyle w:val="Znakapoznpodarou"/>
        </w:rPr>
        <w:footnoteReference w:id="147"/>
      </w:r>
      <w:r>
        <w:t xml:space="preserve"> – vzhledem k riziku, spojenému s investováním, není investiční svěřenský fond dle ZISIF oprávněn shromažďovat peněžní prostředky od široké veřejnosti</w:t>
      </w:r>
      <w:r w:rsidR="002C5F75">
        <w:rPr>
          <w:rStyle w:val="Znakapoznpodarou"/>
        </w:rPr>
        <w:footnoteReference w:id="148"/>
      </w:r>
      <w:r>
        <w:t>).</w:t>
      </w:r>
    </w:p>
    <w:p w14:paraId="1E081E85" w14:textId="28277334" w:rsidR="00820F53" w:rsidRDefault="00820F53" w:rsidP="00820F53">
      <w:pPr>
        <w:pStyle w:val="Dalodstavce"/>
      </w:pPr>
      <w:r>
        <w:t xml:space="preserve">Mimo český právní řád pak vznikají také zahraniční svěřenské fondy, nicméně i s nimi vnitrostátní právní úprava počítá (§ 97 ZISIF, § 2 ZESM aj.). </w:t>
      </w:r>
      <w:r w:rsidR="00EF6247">
        <w:t>Už z dob před implementací 4. AML směrnice e</w:t>
      </w:r>
      <w:r>
        <w:t>xistují názory odborníků o nutnosti disku</w:t>
      </w:r>
      <w:r w:rsidR="000A30C8">
        <w:t>s</w:t>
      </w:r>
      <w:r>
        <w:t>e ohledně rozsahu a podmínek uznávání těchto zahraničních trustů</w:t>
      </w:r>
      <w:r>
        <w:rPr>
          <w:rStyle w:val="Znakapoznpodarou"/>
        </w:rPr>
        <w:footnoteReference w:id="149"/>
      </w:r>
      <w:r>
        <w:t xml:space="preserve"> (ve vztahu např. k zahraničním svěřenským fondům založeným dle práva daňově nespolupracujících jurisdikcí), to však není předmětem této definiční podkapitoly</w:t>
      </w:r>
      <w:r>
        <w:rPr>
          <w:rStyle w:val="Znakapoznpodarou"/>
        </w:rPr>
        <w:footnoteReference w:id="150"/>
      </w:r>
      <w:r>
        <w:t xml:space="preserve">. </w:t>
      </w:r>
    </w:p>
    <w:p w14:paraId="4159CB5E" w14:textId="4B37DE9A" w:rsidR="00820F53" w:rsidRPr="00820F53" w:rsidRDefault="00820F53" w:rsidP="00820F53">
      <w:pPr>
        <w:pStyle w:val="Dalodstavce"/>
      </w:pPr>
      <w:r>
        <w:t>Na pomezí mezi svěřenským fondem a fundací pak stojí také přidružený fond, nesoucí znaky obojího. Lze dojít k závěru, že jde o jakýsi poddruh svěřenského fondu, specifický v tom, že správcem může být pouze nadace a obmyšleným pouze takový obmyšlený, jehož podpora souvisí s posláním nadace. Tento požadavek se zdá být ve shodě s</w:t>
      </w:r>
      <w:r w:rsidR="008E5662">
        <w:t> </w:t>
      </w:r>
      <w:r>
        <w:t>požadavkem</w:t>
      </w:r>
      <w:r w:rsidR="008E5662">
        <w:t xml:space="preserve"> § 350 NOZ</w:t>
      </w:r>
      <w:r>
        <w:t xml:space="preserve"> na obsažení názvu nadace v názvu přidruženého fondu – </w:t>
      </w:r>
      <w:r>
        <w:lastRenderedPageBreak/>
        <w:t>nebylo by žádoucí, aby přidružený fond, dle názvu spojitelný s konkrétní nadací, sloužil odlišnému účelu.</w:t>
      </w:r>
    </w:p>
    <w:p w14:paraId="5244425A" w14:textId="53D9AC2E" w:rsidR="007121AB" w:rsidRDefault="007121AB" w:rsidP="007121AB">
      <w:pPr>
        <w:pStyle w:val="Nadpis3"/>
      </w:pPr>
      <w:bookmarkStart w:id="77" w:name="_Toc75984267"/>
      <w:r>
        <w:t>Historie svěřenských fondů</w:t>
      </w:r>
      <w:bookmarkEnd w:id="77"/>
    </w:p>
    <w:p w14:paraId="5F65EB0E" w14:textId="77777777" w:rsidR="00820F53" w:rsidRDefault="00820F53" w:rsidP="00820F53">
      <w:pPr>
        <w:pStyle w:val="Odstavec1"/>
      </w:pPr>
      <w:r>
        <w:t>Ačkoli v našem právním prostředí se jedná o relativně mladý institut, který se explicitního uznání vlastní existence dočkal až v NOZ, kořeny svěřenského fondu (pozn. v této kapitole budou všechny podoby institutu kromě svěřenského fondu, jak jej definuje český právní řád, pro zjednodušení označovány jako trust) coby trustu sahají až římského práva. Zde za něj lze považovat legát, potažmo méně formální fideikomis.</w:t>
      </w:r>
      <w:r>
        <w:rPr>
          <w:rStyle w:val="Znakapoznpodarou"/>
        </w:rPr>
        <w:footnoteReference w:id="151"/>
      </w:r>
      <w:r>
        <w:t xml:space="preserve"> Obě formy odkazu byly nicméně pro jejich naplnění vázány na podmínku smrti zůstavitele.</w:t>
      </w:r>
    </w:p>
    <w:p w14:paraId="63F763AE" w14:textId="0B9C9A5F" w:rsidR="00820F53" w:rsidRDefault="00820F53" w:rsidP="00820F53">
      <w:pPr>
        <w:pStyle w:val="Dalodstavce"/>
      </w:pPr>
      <w:r>
        <w:t>Etapa rozvoje trustu, směřující k podobě, v jaké jej známe dnes, začala až o více než tisíc let později na britských ostrovech v období vrcholného středověku v souvislosti s křížovými výpravami</w:t>
      </w:r>
      <w:r w:rsidR="00733A32">
        <w:rPr>
          <w:rStyle w:val="Znakapoznpodarou"/>
        </w:rPr>
        <w:footnoteReference w:id="152"/>
      </w:r>
      <w:r>
        <w:t>. Často movití křižáci před odjezdem do Svaté země (počítalo se s tím, že tažení může trvat celé roky) byli nuceni převést svá panství do vlastnictví správců, kteří v jejich nepřítomnosti vykonávali správu a v rámci zásady „vlastnictví zavazuje“ také plnili povinnosti s vlastnictvím panství spojené (odvody aj.). Tehdejší právo by bylo správcům neumožnilo efektivně vykonávat správu panství, pokud by k němu formálně nedrželi i vlastnické právo</w:t>
      </w:r>
      <w:r w:rsidR="00A96C30">
        <w:rPr>
          <w:rStyle w:val="Znakapoznpodarou"/>
        </w:rPr>
        <w:footnoteReference w:id="153"/>
      </w:r>
      <w:r>
        <w:t xml:space="preserve">. </w:t>
      </w:r>
    </w:p>
    <w:p w14:paraId="20E7AC43" w14:textId="77777777" w:rsidR="005A05FA" w:rsidRDefault="00820F53" w:rsidP="00820F53">
      <w:pPr>
        <w:pStyle w:val="Dalodstavce"/>
      </w:pPr>
      <w:r>
        <w:t xml:space="preserve">Problém nastal ve chvíli, kdy došlo k návratu křižáků z války, nicméně nedošlo k návratu vlastnického práva k panství do jejich rukou. Nebylo totiž možné správce přinutit, aby majetek opětovně převedli do vlastnictví původních majitelů, podobně jako u římskoprávního </w:t>
      </w:r>
      <w:proofErr w:type="spellStart"/>
      <w:r>
        <w:t>fideicomissia</w:t>
      </w:r>
      <w:proofErr w:type="spellEnd"/>
      <w:r>
        <w:t xml:space="preserve"> šlo o vztah založený na důvěře</w:t>
      </w:r>
      <w:r>
        <w:rPr>
          <w:rStyle w:val="Znakapoznpodarou"/>
        </w:rPr>
        <w:footnoteReference w:id="154"/>
      </w:r>
      <w:r>
        <w:t xml:space="preserve">. Četné stížnosti takto nectně zchudlých křižáků byly králem delegovány na Lorda Kancléře (právě </w:t>
      </w:r>
      <w:r>
        <w:lastRenderedPageBreak/>
        <w:t xml:space="preserve">mnohost oněch žádostí vyústila ve vznik ekvitního </w:t>
      </w:r>
      <w:proofErr w:type="spellStart"/>
      <w:r>
        <w:t>Court</w:t>
      </w:r>
      <w:proofErr w:type="spellEnd"/>
      <w:r>
        <w:t xml:space="preserve"> </w:t>
      </w:r>
      <w:proofErr w:type="spellStart"/>
      <w:r>
        <w:t>of</w:t>
      </w:r>
      <w:proofErr w:type="spellEnd"/>
      <w:r>
        <w:t xml:space="preserve"> </w:t>
      </w:r>
      <w:proofErr w:type="spellStart"/>
      <w:r>
        <w:t>Chancery</w:t>
      </w:r>
      <w:proofErr w:type="spellEnd"/>
      <w:r>
        <w:rPr>
          <w:rStyle w:val="Znakapoznpodarou"/>
        </w:rPr>
        <w:footnoteReference w:id="155"/>
      </w:r>
      <w:r>
        <w:t>) a docházelo zpravidla k jejich uznávání.</w:t>
      </w:r>
    </w:p>
    <w:p w14:paraId="24B8041F" w14:textId="26E89E99" w:rsidR="00820F53" w:rsidRDefault="00820F53" w:rsidP="00820F53">
      <w:pPr>
        <w:pStyle w:val="Dalodstavce"/>
      </w:pPr>
      <w:r>
        <w:t xml:space="preserve">Vznikl precedens, dle nějž bylo panství poskytnuto správci pouze k užívání (ačkoli bylo převedeno vlastnické právo k němu) a po návratu muselo být navráceno obmyšlenému, stejně jako myšlenka správy majetku pro jiného za jeho života jako taková (tedy nepodmíněná nutností například v podobě odjezdu vlastníka majetku na křížovou výpravu). V tomto období tedy vzniká paradigma, dle nějž se vlastnické právo k trustu pouze rozdělí mezi obmyšleného a správce, které je typické pro </w:t>
      </w:r>
      <w:proofErr w:type="spellStart"/>
      <w:r>
        <w:t>common</w:t>
      </w:r>
      <w:proofErr w:type="spellEnd"/>
      <w:r>
        <w:t xml:space="preserve"> </w:t>
      </w:r>
      <w:proofErr w:type="spellStart"/>
      <w:r>
        <w:t>law</w:t>
      </w:r>
      <w:proofErr w:type="spellEnd"/>
      <w:r>
        <w:t xml:space="preserve"> trust</w:t>
      </w:r>
      <w:r w:rsidR="005A05FA">
        <w:rPr>
          <w:rStyle w:val="Znakapoznpodarou"/>
        </w:rPr>
        <w:footnoteReference w:id="156"/>
      </w:r>
      <w:r>
        <w:t xml:space="preserve"> (a odlišné od pojetí české právní úpravy svěřenského fondu).</w:t>
      </w:r>
    </w:p>
    <w:p w14:paraId="4282E10B" w14:textId="77777777" w:rsidR="00820F53" w:rsidRDefault="00820F53" w:rsidP="00820F53">
      <w:pPr>
        <w:pStyle w:val="Dalodstavce"/>
        <w:rPr>
          <w:b/>
          <w:bCs/>
        </w:rPr>
      </w:pPr>
      <w:r>
        <w:t xml:space="preserve">Lze si povšimnout rozdílu oproti dnešnímu pojetí trustu. Správce se zde stal vlastníkem majetku, přičemž tento majetek byl typicky územně vymezen (setkáváme se s termíny „use </w:t>
      </w:r>
      <w:proofErr w:type="spellStart"/>
      <w:r>
        <w:t>of</w:t>
      </w:r>
      <w:proofErr w:type="spellEnd"/>
      <w:r>
        <w:t xml:space="preserve"> </w:t>
      </w:r>
      <w:proofErr w:type="spellStart"/>
      <w:r>
        <w:t>land</w:t>
      </w:r>
      <w:proofErr w:type="spellEnd"/>
      <w:r>
        <w:t>“ a „</w:t>
      </w:r>
      <w:proofErr w:type="spellStart"/>
      <w:r>
        <w:t>land</w:t>
      </w:r>
      <w:proofErr w:type="spellEnd"/>
      <w:r>
        <w:t xml:space="preserve"> trust“). Nebyly mu formálně uloženy žádné závazné instrukce, jak má panství spravovat, ani jak bude za správu odměněn (lze předpokládat, že správci připadaly užitky z panství a on jej pak obmyšlenému vrátil přibližně ve stejném stavu a se stejnou hodnotou, v jakém mu připadlo do správy; stejně tak lze dovodit, že vlastník ustanovil správcem osobu, v jejíž schopnosti efektivně spravovat majetek měl důvěru a stejně tak měl důvěru v to, že pokud dá správci nějaké instrukce, bude se jich tento držet).</w:t>
      </w:r>
    </w:p>
    <w:p w14:paraId="14DB1B36" w14:textId="07F66181" w:rsidR="0089245A" w:rsidRDefault="00820F53" w:rsidP="00820F53">
      <w:pPr>
        <w:pStyle w:val="Dalodstavce"/>
      </w:pPr>
      <w:r>
        <w:t>V 15. a 16. století se na britských ostrovech stal populárním další účel, pro který byly trusty často zakládány. Dle tehdejšího práva měl feudál (a v konečném důsledku tedy král) v případě smrti zůstavitele právo na dědickou daň ještě předtím, než došlo k vypořádání pozůstalosti – v případě absence dědiců pak celá pozůstalost připadla státu</w:t>
      </w:r>
      <w:r w:rsidR="00646945">
        <w:rPr>
          <w:rStyle w:val="Znakapoznpodarou"/>
        </w:rPr>
        <w:footnoteReference w:id="157"/>
      </w:r>
      <w:r>
        <w:t>.</w:t>
      </w:r>
    </w:p>
    <w:p w14:paraId="5A6C9FCD" w14:textId="0B6A20A3" w:rsidR="0089245A" w:rsidRDefault="00820F53" w:rsidP="00820F53">
      <w:pPr>
        <w:pStyle w:val="Dalodstavce"/>
      </w:pPr>
      <w:r>
        <w:t>Naproti tomu</w:t>
      </w:r>
      <w:r w:rsidR="000D5E5F">
        <w:t>,</w:t>
      </w:r>
      <w:r>
        <w:t xml:space="preserve"> pokud vlastník majetku vložil majetek do trustu a správci ustanovil např. osoby, které by jinak určil svými dědici, fakticky nemohlo k dědění (a tedy aplikaci dědické daně</w:t>
      </w:r>
      <w:r w:rsidR="00984522">
        <w:rPr>
          <w:rStyle w:val="Znakapoznpodarou"/>
        </w:rPr>
        <w:footnoteReference w:id="158"/>
      </w:r>
      <w:r>
        <w:t xml:space="preserve">) nikdy dojít – </w:t>
      </w:r>
      <w:r>
        <w:lastRenderedPageBreak/>
        <w:t xml:space="preserve">v případě úmrtí jednoho ze správců mohl být snadno určen jiný; v případě úmrtí původního vlastníka majetku pak fakticky nedošlo k přechodu titulu na správce (neboť tento již </w:t>
      </w:r>
      <w:proofErr w:type="spellStart"/>
      <w:r>
        <w:t>titulus</w:t>
      </w:r>
      <w:proofErr w:type="spellEnd"/>
      <w:r>
        <w:t xml:space="preserve"> dávno měl) a opět se neaplikovala dědická daň.</w:t>
      </w:r>
      <w:r>
        <w:rPr>
          <w:rStyle w:val="Znakapoznpodarou"/>
        </w:rPr>
        <w:footnoteReference w:id="159"/>
      </w:r>
    </w:p>
    <w:p w14:paraId="4E3BEEA3" w14:textId="5563381D" w:rsidR="00820F53" w:rsidRDefault="00820F53" w:rsidP="00820F53">
      <w:pPr>
        <w:pStyle w:val="Dalodstavce"/>
      </w:pPr>
      <w:r>
        <w:t xml:space="preserve">Tomuto mechanismu učinil přítrž až </w:t>
      </w:r>
      <w:r w:rsidRPr="009F6728">
        <w:rPr>
          <w:i/>
          <w:iCs/>
        </w:rPr>
        <w:t xml:space="preserve">Statute </w:t>
      </w:r>
      <w:proofErr w:type="spellStart"/>
      <w:r w:rsidRPr="009F6728">
        <w:rPr>
          <w:i/>
          <w:iCs/>
        </w:rPr>
        <w:t>of</w:t>
      </w:r>
      <w:proofErr w:type="spellEnd"/>
      <w:r w:rsidRPr="009F6728">
        <w:rPr>
          <w:i/>
          <w:iCs/>
        </w:rPr>
        <w:t xml:space="preserve"> </w:t>
      </w:r>
      <w:proofErr w:type="spellStart"/>
      <w:r w:rsidRPr="009F6728">
        <w:rPr>
          <w:i/>
          <w:iCs/>
        </w:rPr>
        <w:t>Uses</w:t>
      </w:r>
      <w:proofErr w:type="spellEnd"/>
      <w:r>
        <w:t xml:space="preserve"> z roku 1536, jímž došlo ke zpoplatnění převodu vlastnického práva k půdě (a tedy byla eliminována výhoda trustu spočívající ve vyhnutí se dědickému řízení)</w:t>
      </w:r>
      <w:r>
        <w:rPr>
          <w:rStyle w:val="Znakapoznpodarou"/>
        </w:rPr>
        <w:footnoteReference w:id="160"/>
      </w:r>
      <w:r>
        <w:t>.</w:t>
      </w:r>
    </w:p>
    <w:p w14:paraId="4AF56E1C" w14:textId="77777777" w:rsidR="00916CE4" w:rsidRDefault="00820F53" w:rsidP="00820F53">
      <w:pPr>
        <w:pStyle w:val="Dalodstavce"/>
      </w:pPr>
      <w:r>
        <w:t xml:space="preserve">Zajímavou etapou vývoje trustů je též období průmyslových trustů, vznikajících v 19. století v USA. Ač je tento pojem úžeji spojen s ochranou hospodářské soutěže (právě nutnost vypořádat se s komoditními kartely a monopoly vyústila ve schválení </w:t>
      </w:r>
      <w:proofErr w:type="spellStart"/>
      <w:r w:rsidRPr="00A227C6">
        <w:rPr>
          <w:i/>
          <w:iCs/>
        </w:rPr>
        <w:t>Sherman</w:t>
      </w:r>
      <w:proofErr w:type="spellEnd"/>
      <w:r w:rsidRPr="00A227C6">
        <w:rPr>
          <w:i/>
          <w:iCs/>
        </w:rPr>
        <w:t xml:space="preserve"> </w:t>
      </w:r>
      <w:proofErr w:type="spellStart"/>
      <w:r w:rsidRPr="00A227C6">
        <w:rPr>
          <w:i/>
          <w:iCs/>
        </w:rPr>
        <w:t>Act</w:t>
      </w:r>
      <w:proofErr w:type="spellEnd"/>
      <w:r>
        <w:t>, prvního moderního právního předpisu na ochranu hospodářské soutěže), částečná shoda v názvu není náhodná. Zakázané dohody byly totiž realizovány právě prostřednictvím nástrojů, které jsou vlastní trustu.</w:t>
      </w:r>
    </w:p>
    <w:p w14:paraId="43FCE47F" w14:textId="77777777" w:rsidR="00916CE4" w:rsidRDefault="00820F53" w:rsidP="00820F53">
      <w:pPr>
        <w:pStyle w:val="Dalodstavce"/>
      </w:pPr>
      <w:r>
        <w:t xml:space="preserve">Americké právo v 19. století neumožňovalo, aby obchodní korporace bez zvláštního povolení držely akcie jiných subjektů (soutěžitelů) a vytvářely tak rozsáhlé holdingové struktury (na podobném principu ostatně fungují moderní soutěžní regulace, vyžadující důkladné skrutinium, jakmile se </w:t>
      </w:r>
      <w:proofErr w:type="gramStart"/>
      <w:r>
        <w:t>soutěžitel</w:t>
      </w:r>
      <w:proofErr w:type="gramEnd"/>
      <w:r>
        <w:t xml:space="preserve"> byť jen přiblíží dominantnímu postavení na trhu).</w:t>
      </w:r>
    </w:p>
    <w:p w14:paraId="6C3ECA3D" w14:textId="5A2F9396" w:rsidR="00820F53" w:rsidRPr="00596B50" w:rsidRDefault="00820F53" w:rsidP="00820F53">
      <w:pPr>
        <w:pStyle w:val="Dalodstavce"/>
      </w:pPr>
      <w:r>
        <w:t xml:space="preserve">Obchodní korporace tedy zakládaly </w:t>
      </w:r>
      <w:r w:rsidR="000D5E5F">
        <w:t>trusty</w:t>
      </w:r>
      <w:r>
        <w:t xml:space="preserve">, k jejichž správě si vybraly loajální správce. Do těchto </w:t>
      </w:r>
      <w:r w:rsidR="000D5E5F">
        <w:t>trustů</w:t>
      </w:r>
      <w:r>
        <w:t xml:space="preserve"> byly vloženy akcie jednotlivých korporací, přičemž ty samé korporace pak získaly podíly z fondu stejné hodnoty spojené s právem na výplatu dividend, čímž byl zákaz holdingových struktur obejit. Správci pak (ať už explicitně, či jednáním ve vzájemné shodě) působili na trhu a realizovali tak hardcore kartelové dohody</w:t>
      </w:r>
      <w:r>
        <w:rPr>
          <w:rStyle w:val="Znakapoznpodarou"/>
        </w:rPr>
        <w:footnoteReference w:id="161"/>
      </w:r>
      <w:r>
        <w:t>.</w:t>
      </w:r>
    </w:p>
    <w:p w14:paraId="0061B703" w14:textId="77777777" w:rsidR="005608D4" w:rsidRDefault="00820F53" w:rsidP="00820F53">
      <w:pPr>
        <w:pStyle w:val="Dalodstavce"/>
      </w:pPr>
      <w:r>
        <w:lastRenderedPageBreak/>
        <w:t xml:space="preserve">Moderní </w:t>
      </w:r>
      <w:proofErr w:type="spellStart"/>
      <w:r>
        <w:t>common</w:t>
      </w:r>
      <w:proofErr w:type="spellEnd"/>
      <w:r>
        <w:t xml:space="preserve"> </w:t>
      </w:r>
      <w:proofErr w:type="spellStart"/>
      <w:r>
        <w:t>law</w:t>
      </w:r>
      <w:proofErr w:type="spellEnd"/>
      <w:r>
        <w:t xml:space="preserve"> doktrína pro trusty pak stanoví, že v konečném důsledku musí trust sloužit lidem</w:t>
      </w:r>
      <w:r w:rsidR="00C06475">
        <w:rPr>
          <w:rStyle w:val="Znakapoznpodarou"/>
        </w:rPr>
        <w:footnoteReference w:id="162"/>
      </w:r>
      <w:r>
        <w:t xml:space="preserve"> a nikoliv účelu (dochází zde k zrcadlení staletého paradigmatu z křižáckých dob, dle nějž se vlastnické právo k trustu pouze rozdělí mezi obmyšleného a správce, tedy osoby, aniž by se nutně mělo dosáhnout samostatného účelu, potenciálně odlišného od zájmu jmenovaných osob). </w:t>
      </w:r>
    </w:p>
    <w:p w14:paraId="4FAB43BF" w14:textId="5E23041D" w:rsidR="00DF4516" w:rsidRDefault="00820F53" w:rsidP="00820F53">
      <w:pPr>
        <w:pStyle w:val="Dalodstavce"/>
      </w:pPr>
      <w:r>
        <w:t>V tomto se jejich pojetí liší od českého svěřenského fondu, který slouží zakladatelem zvolenému účelu; podobně jako nadace, kde v sobě nicméně účel často může skrývat podporu celé skupiny osob tak rozsáhlé, že už na její jednotlivé členy ztrácí smysl nahlížet jako na UBO</w:t>
      </w:r>
      <w:r>
        <w:rPr>
          <w:rStyle w:val="Znakapoznpodarou"/>
        </w:rPr>
        <w:footnoteReference w:id="163"/>
      </w:r>
      <w:r>
        <w:t>.</w:t>
      </w:r>
    </w:p>
    <w:p w14:paraId="3FE17CFF" w14:textId="09384B3E" w:rsidR="00820F53" w:rsidRDefault="00820F53" w:rsidP="00820F53">
      <w:pPr>
        <w:pStyle w:val="Dalodstavce"/>
      </w:pPr>
      <w:r>
        <w:t xml:space="preserve"> Oproti českému pojetí má </w:t>
      </w:r>
      <w:proofErr w:type="spellStart"/>
      <w:r>
        <w:t>common</w:t>
      </w:r>
      <w:proofErr w:type="spellEnd"/>
      <w:r>
        <w:t xml:space="preserve"> </w:t>
      </w:r>
      <w:proofErr w:type="spellStart"/>
      <w:r>
        <w:t>law</w:t>
      </w:r>
      <w:proofErr w:type="spellEnd"/>
      <w:r>
        <w:t xml:space="preserve"> trust jeden zásadní rozdílný prvek – může nastat situace, kdy za života zakladatele mohou obmyšlení jednomyslně rozhodnout o zániku svěřenského fondu, respektive pořídit o majetku v něm vloženém (jak vyplývá z rozhodnutí </w:t>
      </w:r>
      <w:proofErr w:type="spellStart"/>
      <w:r>
        <w:rPr>
          <w:rStyle w:val="Zdraznn"/>
        </w:rPr>
        <w:t>Saunders</w:t>
      </w:r>
      <w:proofErr w:type="spellEnd"/>
      <w:r>
        <w:rPr>
          <w:rStyle w:val="Zdraznn"/>
        </w:rPr>
        <w:t xml:space="preserve"> </w:t>
      </w:r>
      <w:proofErr w:type="gramStart"/>
      <w:r>
        <w:rPr>
          <w:rStyle w:val="Zdraznn"/>
        </w:rPr>
        <w:t>v</w:t>
      </w:r>
      <w:proofErr w:type="gramEnd"/>
      <w:r>
        <w:rPr>
          <w:rStyle w:val="Zdraznn"/>
        </w:rPr>
        <w:t> </w:t>
      </w:r>
      <w:proofErr w:type="spellStart"/>
      <w:r>
        <w:rPr>
          <w:rStyle w:val="Zdraznn"/>
        </w:rPr>
        <w:t>Vautier</w:t>
      </w:r>
      <w:proofErr w:type="spellEnd"/>
      <w:r w:rsidR="009C6405">
        <w:rPr>
          <w:rStyle w:val="Znakapoznpodarou"/>
          <w:i/>
          <w:iCs/>
        </w:rPr>
        <w:footnoteReference w:id="164"/>
      </w:r>
      <w:r>
        <w:rPr>
          <w:rStyle w:val="Zdraznn"/>
        </w:rPr>
        <w:t>)</w:t>
      </w:r>
      <w:r>
        <w:t>.</w:t>
      </w:r>
    </w:p>
    <w:p w14:paraId="60AF487C" w14:textId="0300935C" w:rsidR="00820F53" w:rsidRPr="00820F53" w:rsidRDefault="00820F53" w:rsidP="00820F53">
      <w:pPr>
        <w:pStyle w:val="Dalodstavce"/>
      </w:pPr>
      <w:r>
        <w:t xml:space="preserve">Pravidlo </w:t>
      </w:r>
      <w:proofErr w:type="spellStart"/>
      <w:r w:rsidRPr="00751387">
        <w:rPr>
          <w:i/>
          <w:iCs/>
        </w:rPr>
        <w:t>Saunders</w:t>
      </w:r>
      <w:proofErr w:type="spellEnd"/>
      <w:r w:rsidRPr="00751387">
        <w:rPr>
          <w:i/>
          <w:iCs/>
        </w:rPr>
        <w:t xml:space="preserve"> </w:t>
      </w:r>
      <w:proofErr w:type="gramStart"/>
      <w:r w:rsidRPr="00751387">
        <w:rPr>
          <w:i/>
          <w:iCs/>
        </w:rPr>
        <w:t>v</w:t>
      </w:r>
      <w:proofErr w:type="gramEnd"/>
      <w:r w:rsidRPr="00751387">
        <w:rPr>
          <w:i/>
          <w:iCs/>
        </w:rPr>
        <w:t> </w:t>
      </w:r>
      <w:proofErr w:type="spellStart"/>
      <w:r w:rsidRPr="00751387">
        <w:rPr>
          <w:i/>
          <w:iCs/>
        </w:rPr>
        <w:t>Vautier</w:t>
      </w:r>
      <w:proofErr w:type="spellEnd"/>
      <w:r>
        <w:t xml:space="preserve">, jak </w:t>
      </w:r>
      <w:proofErr w:type="spellStart"/>
      <w:r w:rsidR="00751387">
        <w:t>common</w:t>
      </w:r>
      <w:proofErr w:type="spellEnd"/>
      <w:r w:rsidR="00751387">
        <w:t xml:space="preserve"> </w:t>
      </w:r>
      <w:proofErr w:type="spellStart"/>
      <w:r w:rsidR="00751387">
        <w:t>law</w:t>
      </w:r>
      <w:proofErr w:type="spellEnd"/>
      <w:r w:rsidR="00751387">
        <w:t xml:space="preserve"> </w:t>
      </w:r>
      <w:r>
        <w:t>literatura tento jev nazývá, je umožněno právě výkladem trustu coby rozdělení držby vlastnického práva mezi správce a obmyšleného/obmyšlené. Český svěřenský fond, vycházející z předlohy québeckého občanského zákoníku</w:t>
      </w:r>
      <w:r>
        <w:rPr>
          <w:rStyle w:val="Znakapoznpodarou"/>
        </w:rPr>
        <w:footnoteReference w:id="165"/>
      </w:r>
      <w:r>
        <w:t xml:space="preserve">, vytváří samostatnou entitu a rozšiřuje paletu účelů, za jakými může být tato zřízena, i o účely neosobní. Uvážíme-li, že stejně může být koncipován i účel fundace, lze </w:t>
      </w:r>
      <w:proofErr w:type="gramStart"/>
      <w:r>
        <w:t>říci</w:t>
      </w:r>
      <w:proofErr w:type="gramEnd"/>
      <w:r>
        <w:t xml:space="preserve">, že svěřenský fond dle českého práva je jakýmsi </w:t>
      </w:r>
      <w:r>
        <w:lastRenderedPageBreak/>
        <w:t xml:space="preserve">hybridním útvarem, spojujícím prvky </w:t>
      </w:r>
      <w:proofErr w:type="spellStart"/>
      <w:r>
        <w:t>common</w:t>
      </w:r>
      <w:proofErr w:type="spellEnd"/>
      <w:r>
        <w:t xml:space="preserve"> </w:t>
      </w:r>
      <w:proofErr w:type="spellStart"/>
      <w:r>
        <w:t>law</w:t>
      </w:r>
      <w:proofErr w:type="spellEnd"/>
      <w:r>
        <w:t xml:space="preserve"> trustu a (české) fundace</w:t>
      </w:r>
      <w:r>
        <w:rPr>
          <w:rStyle w:val="Znakapoznpodarou"/>
        </w:rPr>
        <w:footnoteReference w:id="166"/>
      </w:r>
      <w:r>
        <w:t>.</w:t>
      </w:r>
    </w:p>
    <w:p w14:paraId="52E87382" w14:textId="2DE270BF" w:rsidR="00820F53" w:rsidRDefault="007121AB" w:rsidP="00820F53">
      <w:pPr>
        <w:pStyle w:val="Nadpis3"/>
      </w:pPr>
      <w:bookmarkStart w:id="84" w:name="_Toc75984268"/>
      <w:r>
        <w:t>Vztah svěřenských fondů k</w:t>
      </w:r>
      <w:r w:rsidR="00820F53">
        <w:t> </w:t>
      </w:r>
      <w:r>
        <w:t>UBO</w:t>
      </w:r>
      <w:bookmarkEnd w:id="84"/>
    </w:p>
    <w:p w14:paraId="3D9834E1" w14:textId="77777777" w:rsidR="00151120" w:rsidRDefault="00820F53" w:rsidP="001902F1">
      <w:pPr>
        <w:pStyle w:val="Odstavec1"/>
      </w:pPr>
      <w:r>
        <w:t>Jak bylo naznačeno v definiční podkapitole, kromě zjevného rozdílu v právní osobnosti je zásadním rozdílem mezi fundací a svěřenským fondem (bez dalšího typologického zařazení) otázka formálního oddělení zakladatele fondu od majetku za faktické možnosti zachování vazeb k němu (např. svěřenský fond určený ke správě rodinného majetku). Přitom ale zůstávají zachovány výhody, které mohou vést až k obcházení zákona.</w:t>
      </w:r>
    </w:p>
    <w:p w14:paraId="53713384" w14:textId="57465221" w:rsidR="00820F53" w:rsidRPr="00820F53" w:rsidRDefault="00820F53" w:rsidP="009A74F7">
      <w:pPr>
        <w:ind w:firstLine="708"/>
        <w:jc w:val="both"/>
      </w:pPr>
      <w:r>
        <w:t>I vzhledem k</w:t>
      </w:r>
      <w:r w:rsidR="007C503A">
        <w:t xml:space="preserve"> obtížné </w:t>
      </w:r>
      <w:r>
        <w:t>postižitelnosti majetku do fondu vloženého výkonem rozhodnutí vůči jednotlivým osobám s fondem spojeným (kromě obmyšleného, záměrně tedy nebylo použito zastřešující označení UBO)  je navzdory relativní novosti institutu v českém právu a zatím stále jeho nižší četnosti než fundací (i když vzhledem k vyšší flexibilitě tohoto institutu se lze domnívat, že se misky pomyslných vah co do četnosti časem převáží směrem ke svěřenským fondům) evidence skutečných majitelů svěřenských fondů snad ještě důležitější než evidence skutečných majitelů fundací (právě vzhledem k jejich vedení účetnictví, nemožnosti změnit účel atd).</w:t>
      </w:r>
    </w:p>
    <w:p w14:paraId="25A6F33F" w14:textId="70F2A64C" w:rsidR="009220E6" w:rsidRDefault="00933839" w:rsidP="009220E6">
      <w:pPr>
        <w:pStyle w:val="Nadpis1"/>
      </w:pPr>
      <w:bookmarkStart w:id="85" w:name="_Toc75984269"/>
      <w:r>
        <w:lastRenderedPageBreak/>
        <w:t>Srovnání evidence UBO fundací a svěřenských fondů</w:t>
      </w:r>
      <w:bookmarkEnd w:id="85"/>
    </w:p>
    <w:p w14:paraId="35784E31" w14:textId="2C6E8B9B" w:rsidR="00B5141E" w:rsidRDefault="009A74F7" w:rsidP="009A74F7">
      <w:pPr>
        <w:pStyle w:val="Odstavec1"/>
      </w:pPr>
      <w:r>
        <w:t xml:space="preserve">V předchozí kapitole bylo pojednáno o typologii fundací a svěřenských fondů. Dříve bylo také sděleno, že se práce bude zabývat </w:t>
      </w:r>
      <w:r w:rsidR="00B5141E">
        <w:t xml:space="preserve">především </w:t>
      </w:r>
      <w:r>
        <w:t>evidencí fundací a svěřenských fondů jako takových, nikoli evidencí</w:t>
      </w:r>
      <w:r w:rsidR="000D5E5F">
        <w:t xml:space="preserve"> podílů</w:t>
      </w:r>
      <w:r>
        <w:t xml:space="preserve"> korporací do nich vložených. Pro účely této kapitoly tedy text povětšinou vychází z premisy, že do majetkové podstaty evidované entity není vložena žádná obchodní korporace (popřípadě jiný prvek, který by zakládal povinnost podřídit evidenci jinému ustanovení než ustanovení o svěřenských fondech a fundacích).</w:t>
      </w:r>
      <w:r w:rsidRPr="00F65B1B">
        <w:t xml:space="preserve"> </w:t>
      </w:r>
    </w:p>
    <w:p w14:paraId="06202A99" w14:textId="48245907" w:rsidR="009A74F7" w:rsidRPr="009A74F7" w:rsidRDefault="009A74F7" w:rsidP="00B5141E">
      <w:pPr>
        <w:pStyle w:val="Dalodstavce"/>
      </w:pPr>
      <w:r>
        <w:t xml:space="preserve">Tato kapitola též rozvede soustavu ustanovení ZESM, dle nichž se určuje UBO fundace a svěřenského fondu (též „jiné právní uspořádání“), a některá úskalí právní úpravy, která byla zmíněna v kapitole o vnitrostátní právní úpravě UBO. </w:t>
      </w:r>
    </w:p>
    <w:p w14:paraId="10CE6BE4" w14:textId="5B8D454D" w:rsidR="009220E6" w:rsidRDefault="00933839" w:rsidP="009220E6">
      <w:pPr>
        <w:pStyle w:val="Nadpis2"/>
      </w:pPr>
      <w:bookmarkStart w:id="86" w:name="_Toc75984270"/>
      <w:r>
        <w:t>Soustava zákonných domněnek</w:t>
      </w:r>
      <w:bookmarkEnd w:id="86"/>
    </w:p>
    <w:p w14:paraId="6D90CC51" w14:textId="07ACF113" w:rsidR="009A74F7" w:rsidRDefault="009A74F7" w:rsidP="009A74F7">
      <w:pPr>
        <w:pStyle w:val="Odstavec1"/>
        <w:rPr>
          <w:i/>
          <w:iCs/>
        </w:rPr>
      </w:pPr>
      <w:r>
        <w:t xml:space="preserve">V minulosti byl postup pro určení UBO postaven na materiální (ač nedokonalé s ohledem na majetkový prospěch, jak bylo vysvětleno výše) definici skutečného majitele jako </w:t>
      </w:r>
      <w:r w:rsidR="00484ED1">
        <w:t>„</w:t>
      </w:r>
      <w:r w:rsidRPr="001145A9">
        <w:rPr>
          <w:i/>
          <w:iCs/>
        </w:rPr>
        <w:t>fyzické osoby s možností fakticky nebo právně vykonávat (přímo nebo nepřímo) rozhodující vliv v právnické osobě, svěřenském fondu či jiném uspořádání bez právní osobnosti</w:t>
      </w:r>
      <w:r w:rsidR="00484ED1">
        <w:rPr>
          <w:rStyle w:val="Znakapoznpodarou"/>
          <w:i/>
          <w:iCs/>
        </w:rPr>
        <w:footnoteReference w:id="167"/>
      </w:r>
      <w:r w:rsidR="00484ED1">
        <w:rPr>
          <w:i/>
          <w:iCs/>
        </w:rPr>
        <w:t>,“</w:t>
      </w:r>
      <w:r>
        <w:rPr>
          <w:i/>
          <w:iCs/>
        </w:rPr>
        <w:t xml:space="preserve"> </w:t>
      </w:r>
      <w:r>
        <w:t>doplněné soustavou vyvratitelných domněnek, které se uplatnily pouze v případě, že osoby dle nich určené jako UBO splňovaly též materiální definici</w:t>
      </w:r>
      <w:r>
        <w:rPr>
          <w:rStyle w:val="Znakapoznpodarou"/>
          <w:i/>
          <w:iCs/>
        </w:rPr>
        <w:footnoteReference w:id="168"/>
      </w:r>
      <w:r>
        <w:t>.</w:t>
      </w:r>
      <w:r w:rsidRPr="005D3EF5">
        <w:rPr>
          <w:rStyle w:val="Znakapoznpodarou"/>
          <w:i/>
          <w:iCs/>
        </w:rPr>
        <w:t xml:space="preserve"> </w:t>
      </w:r>
    </w:p>
    <w:p w14:paraId="66FB1ECF" w14:textId="77777777" w:rsidR="009A74F7" w:rsidRDefault="009A74F7" w:rsidP="005D690F">
      <w:pPr>
        <w:pStyle w:val="Dalodstavce"/>
      </w:pPr>
      <w:r>
        <w:t>Naproti tomu aktuální materiální definice UBO, přesunuvší se z AML zákona do ZESM, sice vyplňuje zmíněnou „majetkovou mezeru“, která zejména s ohledem na svěřenské fondy</w:t>
      </w:r>
      <w:r>
        <w:rPr>
          <w:rStyle w:val="Znakapoznpodarou"/>
        </w:rPr>
        <w:footnoteReference w:id="169"/>
      </w:r>
      <w:r>
        <w:t xml:space="preserve"> (ale i soukromé nadace, jak bude rozebráno v této kapitole) zapříčiňovala ve spojení s prakticky neexistujícími sankcemi za nesplnění povinnosti pomyslnou bezzubost </w:t>
      </w:r>
      <w:r>
        <w:lastRenderedPageBreak/>
        <w:t>původní právní úpravy, nicméně s sebou nese i nevyvratitelné domněnky, které akcentují princip zápisu každého, kdo šel kolem, do podivných rozměrů</w:t>
      </w:r>
      <w:r>
        <w:rPr>
          <w:rStyle w:val="Znakapoznpodarou"/>
        </w:rPr>
        <w:footnoteReference w:id="170"/>
      </w:r>
      <w:r>
        <w:t>.</w:t>
      </w:r>
    </w:p>
    <w:p w14:paraId="4AD9CDE1" w14:textId="035ED0F7" w:rsidR="009A74F7" w:rsidRPr="004726AE" w:rsidRDefault="009A74F7" w:rsidP="005D690F">
      <w:pPr>
        <w:pStyle w:val="Dalodstavce"/>
      </w:pPr>
      <w:r w:rsidRPr="00A95F80">
        <w:t>Máme tedy obecnou materiální definici UBO</w:t>
      </w:r>
      <w:r w:rsidR="00B8456C">
        <w:t xml:space="preserve"> v § 2 písm. e) ZESM</w:t>
      </w:r>
      <w:r w:rsidRPr="00A95F80">
        <w:t>, dle níž je</w:t>
      </w:r>
      <w:r w:rsidRPr="00A95F80">
        <w:rPr>
          <w:rFonts w:ascii="Times New Roman" w:hAnsi="Times New Roman"/>
        </w:rPr>
        <w:t xml:space="preserve"> </w:t>
      </w:r>
      <w:r w:rsidR="00B8456C">
        <w:rPr>
          <w:rFonts w:ascii="Times New Roman" w:hAnsi="Times New Roman"/>
        </w:rPr>
        <w:t>„</w:t>
      </w:r>
      <w:r w:rsidRPr="00A95F80">
        <w:rPr>
          <w:i/>
          <w:iCs/>
        </w:rPr>
        <w:t>skutečným majitelem každá fyzická osoba, která je koncovým příjemcem nebo osobou s koncovým vlivem.</w:t>
      </w:r>
      <w:r w:rsidR="00B8456C">
        <w:rPr>
          <w:i/>
          <w:iCs/>
        </w:rPr>
        <w:t>“</w:t>
      </w:r>
      <w:r w:rsidRPr="00A95F80">
        <w:rPr>
          <w:rFonts w:ascii="Times New Roman" w:hAnsi="Times New Roman"/>
          <w:i/>
          <w:iCs/>
        </w:rPr>
        <w:t xml:space="preserve"> </w:t>
      </w:r>
      <w:r w:rsidRPr="00A95F80">
        <w:t xml:space="preserve">Nyní je třeba se vypořádat se zmíněnými nevyvratitelnými domněnkami. </w:t>
      </w:r>
    </w:p>
    <w:p w14:paraId="20BC130C" w14:textId="34DE0983" w:rsidR="009A74F7" w:rsidRPr="006123FC" w:rsidRDefault="009A74F7" w:rsidP="005D690F">
      <w:pPr>
        <w:pStyle w:val="Dalodstavce"/>
        <w:rPr>
          <w:i/>
          <w:iCs/>
        </w:rPr>
      </w:pPr>
      <w:r w:rsidRPr="00937A13">
        <w:t>Nevyvratitelná domněnka pro UBO fundací je stanovena v § 6</w:t>
      </w:r>
      <w:r w:rsidR="00B8456C">
        <w:t xml:space="preserve"> odst. </w:t>
      </w:r>
      <w:r w:rsidRPr="00937A13">
        <w:t>1 ZESM</w:t>
      </w:r>
      <w:r>
        <w:rPr>
          <w:rStyle w:val="Znakapoznpodarou"/>
          <w:rFonts w:cstheme="minorHAnsi"/>
        </w:rPr>
        <w:footnoteReference w:id="171"/>
      </w:r>
      <w:r w:rsidRPr="00937A13">
        <w:t xml:space="preserve">. Ten stanoví, že vedle materiální definice UBO je </w:t>
      </w:r>
      <w:r w:rsidRPr="006123FC">
        <w:rPr>
          <w:i/>
          <w:iCs/>
        </w:rPr>
        <w:t>„skutečným majitelem vždy také každá fyzická osoba, která je jejím zakladatelem, která je členem její správní nebo dozorčí rady nebo jejím revizorem nebo osobou v obdobném postavení nebo v jejíž osobní podpoře spočívá podle zakladatelského právního jednání fundace její účel.“</w:t>
      </w:r>
    </w:p>
    <w:p w14:paraId="6A3372D2" w14:textId="589C4BA4" w:rsidR="009A74F7" w:rsidRPr="00937A13" w:rsidRDefault="009A74F7" w:rsidP="005D690F">
      <w:pPr>
        <w:pStyle w:val="Dalodstavce"/>
        <w:rPr>
          <w:i/>
          <w:iCs/>
        </w:rPr>
      </w:pPr>
      <w:r w:rsidRPr="00937A13">
        <w:t>Naproti tomu nevyvratitelná domněnka pro UBO svěřenských fondů, která je stanovena v § 6</w:t>
      </w:r>
      <w:r w:rsidR="00FD2AA9">
        <w:t xml:space="preserve"> odst. </w:t>
      </w:r>
      <w:r w:rsidRPr="00937A13">
        <w:t xml:space="preserve">3 ZESM, stanoví, že vedle UBO podle materiální definice, společné všem </w:t>
      </w:r>
      <w:proofErr w:type="spellStart"/>
      <w:r w:rsidRPr="00937A13">
        <w:t>EvO</w:t>
      </w:r>
      <w:proofErr w:type="spellEnd"/>
      <w:r w:rsidRPr="00937A13">
        <w:t xml:space="preserve"> je </w:t>
      </w:r>
      <w:r>
        <w:t>„</w:t>
      </w:r>
      <w:r w:rsidRPr="00937A13">
        <w:rPr>
          <w:i/>
          <w:iCs/>
        </w:rPr>
        <w:t>skutečným majitelem vždy také každá fyzická osoba, která je jeho zakladatelem, jeho svěřenským správcem, oprávněná k výkonu dohledu nad správou právního uspořádání a která může jmenovat nebo odvolat svěřenského správce nebo obmyšleného, jeho obmyšleným nebo z okruhu osob, v jejichž hlavním zájmu bylo právní uspořádání zřízeno nebo je spravováno, není-li obmyšlený.</w:t>
      </w:r>
      <w:r>
        <w:rPr>
          <w:i/>
          <w:iCs/>
        </w:rPr>
        <w:t>“</w:t>
      </w:r>
    </w:p>
    <w:p w14:paraId="55A8799B" w14:textId="103456AA" w:rsidR="009A74F7" w:rsidRPr="009A74F7" w:rsidRDefault="009A74F7" w:rsidP="005D690F">
      <w:pPr>
        <w:pStyle w:val="Dalodstavce"/>
      </w:pPr>
      <w:r w:rsidRPr="00937A13">
        <w:lastRenderedPageBreak/>
        <w:t xml:space="preserve">Při porovnání čl. 3 </w:t>
      </w:r>
      <w:r>
        <w:t>bod</w:t>
      </w:r>
      <w:r w:rsidRPr="00937A13">
        <w:t xml:space="preserve">. 6 </w:t>
      </w:r>
      <w:r>
        <w:t xml:space="preserve">písm. c) 5. AML směrnice </w:t>
      </w:r>
      <w:r w:rsidRPr="00937A13">
        <w:t xml:space="preserve">, dle nějž výčet UBO zahrnuje přinejmenším </w:t>
      </w:r>
      <w:r w:rsidRPr="002F2680">
        <w:rPr>
          <w:i/>
          <w:iCs/>
        </w:rPr>
        <w:t>„v případě právnických osob, jako jsou například nadace, a v případě právních uspořádání obdobných svěřenským fondům fyzickou osobu nebo osoby v rovnocenném nebo obdobném postavení, jaké mají osoby uvedené v písmeni b)</w:t>
      </w:r>
      <w:r>
        <w:t xml:space="preserve">“ </w:t>
      </w:r>
      <w:r w:rsidRPr="002423FB">
        <w:t>(</w:t>
      </w:r>
      <w:r w:rsidRPr="00937A13">
        <w:t xml:space="preserve">pozn.: </w:t>
      </w:r>
      <w:r w:rsidR="002F2680">
        <w:t xml:space="preserve">písmeno b) je </w:t>
      </w:r>
      <w:r w:rsidRPr="00937A13">
        <w:t>ustanovení o UBO svěřenských fondů), s výše citovanými výčty nevyvratitelných UBO dle ZESM, lze uzavřít, že jak 5. AML směrnice, tak ZESM považují přinejmenším evidenci fundací a svěřenských fondů, ne-li přímo entity samotné, za obdobné a rovnocenné.</w:t>
      </w:r>
    </w:p>
    <w:p w14:paraId="7A41DA48" w14:textId="215363DC" w:rsidR="00933839" w:rsidRDefault="00933839" w:rsidP="00933839">
      <w:pPr>
        <w:pStyle w:val="Nadpis2"/>
      </w:pPr>
      <w:bookmarkStart w:id="87" w:name="_Toc75984271"/>
      <w:r>
        <w:t>Přístup veřejnosti k</w:t>
      </w:r>
      <w:r w:rsidR="005D690F">
        <w:t> </w:t>
      </w:r>
      <w:r>
        <w:t>evidenci</w:t>
      </w:r>
      <w:bookmarkEnd w:id="87"/>
    </w:p>
    <w:p w14:paraId="27E91069" w14:textId="024BEAEA" w:rsidR="005D690F" w:rsidRDefault="005D690F" w:rsidP="005D690F">
      <w:pPr>
        <w:pStyle w:val="Odstavec1"/>
      </w:pPr>
      <w:r>
        <w:t xml:space="preserve">Rozborem ustanovení v předchozím odstavci byla stanovena premisa, že ZESM má zájem na tom, aby byly jak u fundací, tak svěřenských fondů, evidovány v podstatě tytéž osoby. 5. AML směrnice pak stanoví, že </w:t>
      </w:r>
      <w:r w:rsidR="00F0241D">
        <w:t>„</w:t>
      </w:r>
      <w:r w:rsidRPr="00B8534C">
        <w:rPr>
          <w:i/>
          <w:iCs/>
        </w:rPr>
        <w:t xml:space="preserve">jiné druhy právních uspořádání, jako např. </w:t>
      </w:r>
      <w:proofErr w:type="spellStart"/>
      <w:r w:rsidRPr="00B8534C">
        <w:rPr>
          <w:i/>
          <w:iCs/>
        </w:rPr>
        <w:t>fiducie</w:t>
      </w:r>
      <w:proofErr w:type="spellEnd"/>
      <w:r w:rsidRPr="00B8534C">
        <w:rPr>
          <w:i/>
          <w:iCs/>
        </w:rPr>
        <w:t xml:space="preserve">, určité druhy </w:t>
      </w:r>
      <w:proofErr w:type="spellStart"/>
      <w:r w:rsidRPr="00B8534C">
        <w:rPr>
          <w:i/>
          <w:iCs/>
        </w:rPr>
        <w:t>Treuhandu</w:t>
      </w:r>
      <w:proofErr w:type="spellEnd"/>
      <w:r w:rsidRPr="00B8534C">
        <w:rPr>
          <w:i/>
          <w:iCs/>
        </w:rPr>
        <w:t xml:space="preserve"> či </w:t>
      </w:r>
      <w:proofErr w:type="spellStart"/>
      <w:r w:rsidRPr="00B8534C">
        <w:rPr>
          <w:i/>
          <w:iCs/>
        </w:rPr>
        <w:t>fideicomisu</w:t>
      </w:r>
      <w:proofErr w:type="spellEnd"/>
      <w:r w:rsidRPr="00B8534C">
        <w:rPr>
          <w:i/>
          <w:iCs/>
        </w:rPr>
        <w:t>, pokud se svou strukturou nebo funkcemi podobají svěřenským fondům</w:t>
      </w:r>
      <w:r>
        <w:rPr>
          <w:rStyle w:val="Znakapoznpodarou"/>
          <w:rFonts w:cstheme="minorHAnsi"/>
          <w:i/>
          <w:iCs/>
        </w:rPr>
        <w:footnoteReference w:id="172"/>
      </w:r>
      <w:r w:rsidR="00F0241D">
        <w:rPr>
          <w:i/>
          <w:iCs/>
        </w:rPr>
        <w:t>“</w:t>
      </w:r>
      <w:r>
        <w:rPr>
          <w:i/>
          <w:iCs/>
        </w:rPr>
        <w:t xml:space="preserve">, </w:t>
      </w:r>
      <w:r>
        <w:t>by měly požívat stejné ochrany informací o UBO jako svěřenské fondy samotné</w:t>
      </w:r>
      <w:r>
        <w:rPr>
          <w:rStyle w:val="Znakapoznpodarou"/>
          <w:rFonts w:cstheme="minorHAnsi"/>
        </w:rPr>
        <w:footnoteReference w:id="173"/>
      </w:r>
      <w:r>
        <w:t>. Odložme prozatím rozbor otázky, nakolik intenzivní je tato podobnost a zkoumejme nyní přístup veřejnosti k evidenci UBO fundací v porovnání s evidencí UBO svěřenských fondů.</w:t>
      </w:r>
    </w:p>
    <w:p w14:paraId="33274B3C" w14:textId="48E12CF7" w:rsidR="005D690F" w:rsidRDefault="005D690F" w:rsidP="005D690F">
      <w:pPr>
        <w:pStyle w:val="Dalodstavce"/>
      </w:pPr>
      <w:r>
        <w:t xml:space="preserve">Dle § 14 odst. 1 ZESM může kdokoli získat z evidence výpis platných údajů o UBO právnické osoby (a tedy i fundace) v částečném rozsahu. </w:t>
      </w:r>
      <w:r>
        <w:lastRenderedPageBreak/>
        <w:t>Tato částečnost je však pojata poměrně extenzivně – jedná se o následující údaje:</w:t>
      </w:r>
    </w:p>
    <w:p w14:paraId="057E1464" w14:textId="77777777" w:rsidR="005D690F" w:rsidRDefault="005D690F" w:rsidP="005D690F">
      <w:pPr>
        <w:ind w:firstLine="708"/>
        <w:jc w:val="both"/>
        <w:rPr>
          <w:rFonts w:cstheme="minorHAnsi"/>
        </w:rPr>
      </w:pPr>
    </w:p>
    <w:p w14:paraId="50E100C4" w14:textId="70EA0D19" w:rsidR="005D690F" w:rsidRPr="00795B4B" w:rsidRDefault="00606852" w:rsidP="005D690F">
      <w:pPr>
        <w:jc w:val="both"/>
        <w:rPr>
          <w:rFonts w:cstheme="minorHAnsi"/>
          <w:i/>
          <w:iCs/>
        </w:rPr>
      </w:pPr>
      <w:r>
        <w:rPr>
          <w:rFonts w:cstheme="minorHAnsi"/>
          <w:i/>
          <w:iCs/>
        </w:rPr>
        <w:t>„</w:t>
      </w:r>
      <w:r w:rsidR="005D690F" w:rsidRPr="00795B4B">
        <w:rPr>
          <w:rFonts w:cstheme="minorHAnsi"/>
          <w:i/>
          <w:iCs/>
        </w:rPr>
        <w:t>a) jmén</w:t>
      </w:r>
      <w:r w:rsidR="005D690F">
        <w:rPr>
          <w:rFonts w:cstheme="minorHAnsi"/>
          <w:i/>
          <w:iCs/>
        </w:rPr>
        <w:t>o</w:t>
      </w:r>
      <w:r w:rsidR="005D690F" w:rsidRPr="00795B4B">
        <w:rPr>
          <w:rFonts w:cstheme="minorHAnsi"/>
          <w:i/>
          <w:iCs/>
        </w:rPr>
        <w:t>, stát bydliště, rok a měsíc narození, státní občanství skutečného majitele</w:t>
      </w:r>
    </w:p>
    <w:p w14:paraId="62E74122" w14:textId="77777777" w:rsidR="005D690F" w:rsidRPr="00795B4B" w:rsidRDefault="005D690F" w:rsidP="005D690F">
      <w:pPr>
        <w:spacing w:before="100" w:beforeAutospacing="1" w:after="100" w:afterAutospacing="1"/>
        <w:rPr>
          <w:rFonts w:cstheme="minorHAnsi"/>
          <w:i/>
          <w:iCs/>
        </w:rPr>
      </w:pPr>
      <w:r w:rsidRPr="00795B4B">
        <w:rPr>
          <w:rFonts w:cstheme="minorHAnsi"/>
          <w:i/>
          <w:iCs/>
        </w:rPr>
        <w:t>b) údaj o povaze postavení skutečného majitele,</w:t>
      </w:r>
    </w:p>
    <w:p w14:paraId="5CBA9EB3" w14:textId="77777777" w:rsidR="005D690F" w:rsidRPr="00795B4B" w:rsidRDefault="005D690F" w:rsidP="005D690F">
      <w:pPr>
        <w:spacing w:before="100" w:beforeAutospacing="1" w:after="100" w:afterAutospacing="1"/>
        <w:rPr>
          <w:rFonts w:cstheme="minorHAnsi"/>
          <w:i/>
          <w:iCs/>
        </w:rPr>
      </w:pPr>
      <w:r w:rsidRPr="00795B4B">
        <w:rPr>
          <w:rFonts w:cstheme="minorHAnsi"/>
          <w:i/>
          <w:iCs/>
        </w:rPr>
        <w:t>c) údaj o velikosti přímého nebo nepřímého podílu skutečného majitele, zakládá-li tento podíl jeho postavení,</w:t>
      </w:r>
    </w:p>
    <w:p w14:paraId="7E6721B3" w14:textId="77777777" w:rsidR="005D690F" w:rsidRPr="00795B4B" w:rsidRDefault="005D690F" w:rsidP="005D690F">
      <w:pPr>
        <w:spacing w:before="100" w:beforeAutospacing="1" w:after="100" w:afterAutospacing="1"/>
        <w:rPr>
          <w:rFonts w:cstheme="minorHAnsi"/>
          <w:i/>
          <w:iCs/>
        </w:rPr>
      </w:pPr>
      <w:r w:rsidRPr="00795B4B">
        <w:rPr>
          <w:rFonts w:cstheme="minorHAnsi"/>
          <w:i/>
          <w:iCs/>
        </w:rPr>
        <w:t>f) den, od kterého je fyzická osoba skutečným majitelem,</w:t>
      </w:r>
    </w:p>
    <w:p w14:paraId="5584C6B6" w14:textId="01CA26CE" w:rsidR="005D690F" w:rsidRDefault="005D690F" w:rsidP="005D690F">
      <w:pPr>
        <w:spacing w:before="100" w:beforeAutospacing="1" w:after="100" w:afterAutospacing="1"/>
        <w:rPr>
          <w:rFonts w:cstheme="minorHAnsi"/>
          <w:i/>
          <w:iCs/>
        </w:rPr>
      </w:pPr>
      <w:r w:rsidRPr="00795B4B">
        <w:rPr>
          <w:rFonts w:cstheme="minorHAnsi"/>
          <w:i/>
          <w:iCs/>
        </w:rPr>
        <w:t>g) den, do kterého byla fyzická osoba skutečným majitelem,</w:t>
      </w:r>
      <w:r w:rsidR="00606852">
        <w:rPr>
          <w:rFonts w:cstheme="minorHAnsi"/>
          <w:i/>
          <w:iCs/>
        </w:rPr>
        <w:t>“</w:t>
      </w:r>
      <w:r w:rsidR="00606852">
        <w:rPr>
          <w:rStyle w:val="Znakapoznpodarou"/>
          <w:rFonts w:cstheme="minorHAnsi"/>
          <w:i/>
          <w:iCs/>
        </w:rPr>
        <w:footnoteReference w:id="174"/>
      </w:r>
    </w:p>
    <w:p w14:paraId="61C82987" w14:textId="77777777" w:rsidR="005D690F" w:rsidRDefault="005D690F" w:rsidP="005D690F">
      <w:pPr>
        <w:spacing w:before="100" w:beforeAutospacing="1" w:after="100" w:afterAutospacing="1"/>
        <w:rPr>
          <w:rFonts w:cstheme="minorHAnsi"/>
          <w:i/>
          <w:iCs/>
        </w:rPr>
      </w:pPr>
    </w:p>
    <w:p w14:paraId="56EE1215" w14:textId="77777777" w:rsidR="005D690F" w:rsidRDefault="005D690F" w:rsidP="005D690F">
      <w:pPr>
        <w:spacing w:before="100" w:beforeAutospacing="1" w:after="100" w:afterAutospacing="1"/>
        <w:rPr>
          <w:rFonts w:cstheme="minorHAnsi"/>
        </w:rPr>
      </w:pPr>
      <w:r>
        <w:rPr>
          <w:rFonts w:cstheme="minorHAnsi"/>
        </w:rPr>
        <w:t>spolu s doplňujícími informacemi k nim:</w:t>
      </w:r>
    </w:p>
    <w:p w14:paraId="06389B01" w14:textId="77777777" w:rsidR="005D690F" w:rsidRDefault="005D690F" w:rsidP="005D690F">
      <w:pPr>
        <w:spacing w:before="100" w:beforeAutospacing="1" w:after="100" w:afterAutospacing="1"/>
        <w:rPr>
          <w:rFonts w:cstheme="minorHAnsi"/>
        </w:rPr>
      </w:pPr>
    </w:p>
    <w:p w14:paraId="449F3401" w14:textId="7B3373CB" w:rsidR="005D690F" w:rsidRPr="00ED7D4F" w:rsidRDefault="00EE5C1A" w:rsidP="005D690F">
      <w:pPr>
        <w:spacing w:before="100" w:beforeAutospacing="1" w:after="100" w:afterAutospacing="1"/>
        <w:rPr>
          <w:rFonts w:cstheme="minorHAnsi"/>
          <w:i/>
          <w:iCs/>
        </w:rPr>
      </w:pPr>
      <w:r>
        <w:rPr>
          <w:rFonts w:cstheme="minorHAnsi"/>
          <w:i/>
          <w:iCs/>
        </w:rPr>
        <w:t>„</w:t>
      </w:r>
      <w:r w:rsidR="005D690F" w:rsidRPr="00ED7D4F">
        <w:rPr>
          <w:rFonts w:cstheme="minorHAnsi"/>
          <w:i/>
          <w:iCs/>
        </w:rPr>
        <w:t>j) den, k němuž byl zápis nebo automatický průpis proveden,</w:t>
      </w:r>
    </w:p>
    <w:p w14:paraId="2A9ADE82" w14:textId="77777777" w:rsidR="005D690F" w:rsidRPr="00ED7D4F" w:rsidRDefault="005D690F" w:rsidP="005D690F">
      <w:pPr>
        <w:spacing w:before="100" w:beforeAutospacing="1" w:after="100" w:afterAutospacing="1"/>
        <w:rPr>
          <w:rFonts w:cstheme="minorHAnsi"/>
          <w:i/>
          <w:iCs/>
        </w:rPr>
      </w:pPr>
      <w:r w:rsidRPr="00ED7D4F">
        <w:rPr>
          <w:rFonts w:cstheme="minorHAnsi"/>
          <w:i/>
          <w:iCs/>
        </w:rPr>
        <w:t>k) okamžik, k němuž byly platné údaje zpřístupněny, a</w:t>
      </w:r>
    </w:p>
    <w:p w14:paraId="1256FA65" w14:textId="07987A33" w:rsidR="005D690F" w:rsidRPr="00ED7D4F" w:rsidRDefault="005D690F" w:rsidP="005D690F">
      <w:pPr>
        <w:spacing w:before="100" w:beforeAutospacing="1" w:after="100" w:afterAutospacing="1"/>
        <w:rPr>
          <w:rFonts w:cstheme="minorHAnsi"/>
          <w:i/>
          <w:iCs/>
        </w:rPr>
      </w:pPr>
      <w:r w:rsidRPr="00ED7D4F">
        <w:rPr>
          <w:rFonts w:cstheme="minorHAnsi"/>
          <w:i/>
          <w:iCs/>
        </w:rPr>
        <w:t>l) poznámka o nesrovnalost</w:t>
      </w:r>
      <w:r w:rsidR="007A4016">
        <w:rPr>
          <w:rFonts w:cstheme="minorHAnsi"/>
          <w:i/>
          <w:iCs/>
        </w:rPr>
        <w:t>i</w:t>
      </w:r>
      <w:r w:rsidR="00EE5C1A">
        <w:rPr>
          <w:rFonts w:cstheme="minorHAnsi"/>
          <w:i/>
          <w:iCs/>
        </w:rPr>
        <w:t>“</w:t>
      </w:r>
      <w:r w:rsidR="00EE5C1A">
        <w:rPr>
          <w:rStyle w:val="Znakapoznpodarou"/>
          <w:rFonts w:cstheme="minorHAnsi"/>
          <w:i/>
          <w:iCs/>
        </w:rPr>
        <w:footnoteReference w:id="175"/>
      </w:r>
    </w:p>
    <w:p w14:paraId="2DD0AE03" w14:textId="77777777" w:rsidR="005D690F" w:rsidRPr="00ED7D4F" w:rsidRDefault="005D690F" w:rsidP="005D690F">
      <w:pPr>
        <w:spacing w:before="100" w:beforeAutospacing="1" w:after="100" w:afterAutospacing="1"/>
        <w:rPr>
          <w:rFonts w:cstheme="minorHAnsi"/>
        </w:rPr>
      </w:pPr>
    </w:p>
    <w:p w14:paraId="39B08135" w14:textId="571CEB5C" w:rsidR="005D690F" w:rsidRPr="00087DEA" w:rsidRDefault="005D690F" w:rsidP="005D690F">
      <w:pPr>
        <w:pStyle w:val="Dalodstavce"/>
        <w:rPr>
          <w:rFonts w:cstheme="minorHAnsi"/>
        </w:rPr>
      </w:pPr>
      <w:r>
        <w:rPr>
          <w:rFonts w:cstheme="minorHAnsi"/>
        </w:rPr>
        <w:t>Tento výčet pak může být rozšířen o uveřejnění dalších údajů dle § 13 písm. a) ZESM</w:t>
      </w:r>
      <w:r>
        <w:rPr>
          <w:rStyle w:val="Znakapoznpodarou"/>
          <w:rFonts w:cstheme="minorHAnsi"/>
        </w:rPr>
        <w:footnoteReference w:id="176"/>
      </w:r>
      <w:r>
        <w:t xml:space="preserve">, </w:t>
      </w:r>
      <w:r w:rsidR="006D66D3">
        <w:t>„</w:t>
      </w:r>
      <w:r w:rsidRPr="006D66D3">
        <w:rPr>
          <w:i/>
          <w:iCs/>
        </w:rPr>
        <w:t xml:space="preserve">k jejichž uveřejnění </w:t>
      </w:r>
      <w:r w:rsidR="006D66D3">
        <w:rPr>
          <w:i/>
          <w:iCs/>
        </w:rPr>
        <w:t>udělil</w:t>
      </w:r>
      <w:r w:rsidRPr="006D66D3">
        <w:rPr>
          <w:i/>
          <w:iCs/>
        </w:rPr>
        <w:t xml:space="preserve"> majitel souhlas</w:t>
      </w:r>
      <w:r w:rsidR="006D66D3" w:rsidRPr="006D66D3">
        <w:rPr>
          <w:i/>
          <w:iCs/>
        </w:rPr>
        <w:t>“</w:t>
      </w:r>
      <w:r w:rsidR="00EE5C1A" w:rsidRPr="006D66D3">
        <w:rPr>
          <w:rStyle w:val="Znakapoznpodarou"/>
          <w:i/>
          <w:iCs/>
        </w:rPr>
        <w:footnoteReference w:id="177"/>
      </w:r>
      <w:r>
        <w:t xml:space="preserve"> (potud by vzhledem k nutnosti souhlasu UBO nebyl ve zveřejněná údajů v evidenci UBO žádný problém). Zároveň se však uplatní automatický průpis </w:t>
      </w:r>
      <w:r>
        <w:lastRenderedPageBreak/>
        <w:t>dle § 37 odst. 3</w:t>
      </w:r>
      <w:r w:rsidR="003D14E0">
        <w:t xml:space="preserve"> ZESM</w:t>
      </w:r>
      <w:r>
        <w:rPr>
          <w:rStyle w:val="Znakapoznpodarou"/>
        </w:rPr>
        <w:footnoteReference w:id="178"/>
      </w:r>
      <w:r>
        <w:t xml:space="preserve">, čímž dojde k uplatnění principu zápisu každého, kdo šel kolem, ve vpravdě štědrém rozsahu. </w:t>
      </w:r>
    </w:p>
    <w:p w14:paraId="4CD55522" w14:textId="77777777" w:rsidR="00BD0CCF" w:rsidRDefault="005D690F" w:rsidP="00BD0CCF">
      <w:pPr>
        <w:pStyle w:val="Dalodstavce"/>
      </w:pPr>
      <w:r>
        <w:t>Naproti tomu u svěřenských fondů (právních uspořádání) jsou veřejnosti zpřístupněny pouze údaje dle § 13</w:t>
      </w:r>
      <w:r w:rsidR="00FD2AA9">
        <w:t xml:space="preserve"> písm.</w:t>
      </w:r>
      <w:r>
        <w:t xml:space="preserve"> a) ZESM</w:t>
      </w:r>
      <w:r w:rsidR="00BD0CCF">
        <w:t>, tedy:</w:t>
      </w:r>
    </w:p>
    <w:p w14:paraId="4A2A457D" w14:textId="77777777" w:rsidR="00BD0CCF" w:rsidRDefault="00BD0CCF" w:rsidP="00BD0CCF">
      <w:pPr>
        <w:pStyle w:val="Dalodstavce"/>
      </w:pPr>
    </w:p>
    <w:p w14:paraId="5F538C41" w14:textId="52257A74" w:rsidR="005D690F" w:rsidRDefault="00BD0CCF" w:rsidP="00BD0CCF">
      <w:pPr>
        <w:pStyle w:val="Dalodstavce"/>
        <w:ind w:firstLine="0"/>
        <w:rPr>
          <w:i/>
          <w:iCs/>
        </w:rPr>
      </w:pPr>
      <w:r>
        <w:t>„</w:t>
      </w:r>
      <w:r w:rsidR="005D690F" w:rsidRPr="00BD0CCF">
        <w:rPr>
          <w:i/>
          <w:iCs/>
        </w:rPr>
        <w:t>jméno a adresa místa pobytu, popřípadě také bydliště, liší-li se od adresy místa pobytu, datum narození, rodné číslo nebo obdobný jedinečný identifikátor, byl-li přidělen, a státní občanství skutečného majitele</w:t>
      </w:r>
      <w:r>
        <w:rPr>
          <w:i/>
          <w:iCs/>
        </w:rPr>
        <w:t>.</w:t>
      </w:r>
      <w:r w:rsidR="00FD2AA9">
        <w:rPr>
          <w:rStyle w:val="Znakapoznpodarou"/>
          <w:i/>
          <w:iCs/>
        </w:rPr>
        <w:footnoteReference w:id="179"/>
      </w:r>
    </w:p>
    <w:p w14:paraId="02D78B10" w14:textId="77777777" w:rsidR="00BD0CCF" w:rsidRPr="00BD0CCF" w:rsidRDefault="00BD0CCF" w:rsidP="00BD0CCF">
      <w:pPr>
        <w:pStyle w:val="Dalodstavce"/>
        <w:ind w:firstLine="0"/>
      </w:pPr>
    </w:p>
    <w:p w14:paraId="23388596" w14:textId="1FC05038" w:rsidR="005D690F" w:rsidRDefault="005D690F" w:rsidP="005D690F">
      <w:pPr>
        <w:pStyle w:val="Dalodstavce"/>
        <w:rPr>
          <w:rFonts w:cstheme="minorHAnsi"/>
        </w:rPr>
      </w:pPr>
      <w:r>
        <w:rPr>
          <w:rFonts w:cstheme="minorHAnsi"/>
        </w:rPr>
        <w:t>Přičemž ke zpřístupnění dojde</w:t>
      </w:r>
      <w:r w:rsidR="00C67FF2">
        <w:rPr>
          <w:rFonts w:cstheme="minorHAnsi"/>
        </w:rPr>
        <w:t xml:space="preserve"> dle § 14 odst. 1 písm. b) ZESM</w:t>
      </w:r>
      <w:r>
        <w:rPr>
          <w:rFonts w:cstheme="minorHAnsi"/>
        </w:rPr>
        <w:t xml:space="preserve"> pouze u těch údajů, </w:t>
      </w:r>
      <w:r w:rsidR="00C67FF2" w:rsidRPr="00C67FF2">
        <w:rPr>
          <w:rFonts w:cstheme="minorHAnsi"/>
          <w:i/>
          <w:iCs/>
        </w:rPr>
        <w:t>„</w:t>
      </w:r>
      <w:r w:rsidRPr="00C67FF2">
        <w:rPr>
          <w:i/>
          <w:iCs/>
        </w:rPr>
        <w:t>k jejichž uveřejnění skutečný majitel udělil souhlas, nebo údajů, které již jsou uveřejněny v evidenci svěřenských fondů a byly automaticky propsány podle § 37</w:t>
      </w:r>
      <w:r w:rsidR="00C67FF2" w:rsidRPr="00C67FF2">
        <w:rPr>
          <w:i/>
          <w:iCs/>
        </w:rPr>
        <w:t>“</w:t>
      </w:r>
      <w:r>
        <w:t>. S ohledem na dříve zmíněnou absenci vynutitelnosti evidenční povinnosti dle předchozí právní úpravy pak logicky nezřídka dojde k situaci, kdy dle § 37 nedojde k automatickému průpisu žádných údajů (když tyto nebyly dříve do evidence sděleny).</w:t>
      </w:r>
    </w:p>
    <w:p w14:paraId="4A699B84" w14:textId="7470C422" w:rsidR="005D690F" w:rsidRPr="00FA505F" w:rsidRDefault="005D690F" w:rsidP="005D690F">
      <w:pPr>
        <w:pStyle w:val="Dalodstavce"/>
      </w:pPr>
      <w:r>
        <w:t>Cesta k údajům o UBO svěřenského fondu, k jejichž zveřejnění nedal UBO souhlas a které nebyly automaticky propsány, není zcela uzavřena. V (neúplném) rozsahu, v jakém se osobní údaje o UBO zapisují v případě právnických osob (a tedy i fundací), tedy</w:t>
      </w:r>
      <w:r w:rsidRPr="00795B4B">
        <w:rPr>
          <w:i/>
          <w:iCs/>
        </w:rPr>
        <w:t xml:space="preserve"> </w:t>
      </w:r>
      <w:r>
        <w:rPr>
          <w:i/>
          <w:iCs/>
        </w:rPr>
        <w:t>„</w:t>
      </w:r>
      <w:r w:rsidRPr="00795B4B">
        <w:rPr>
          <w:i/>
          <w:iCs/>
        </w:rPr>
        <w:t>jmén</w:t>
      </w:r>
      <w:r>
        <w:rPr>
          <w:i/>
          <w:iCs/>
        </w:rPr>
        <w:t>o</w:t>
      </w:r>
      <w:r w:rsidRPr="00795B4B">
        <w:rPr>
          <w:i/>
          <w:iCs/>
        </w:rPr>
        <w:t>, stát bydliště, rok a měsíc narození, státní občanství skutečného majitele</w:t>
      </w:r>
      <w:r>
        <w:rPr>
          <w:i/>
          <w:iCs/>
        </w:rPr>
        <w:t>, údaj o povaze postavení skutečného majitele</w:t>
      </w:r>
      <w:r w:rsidR="006B0DE2">
        <w:rPr>
          <w:rStyle w:val="Znakapoznpodarou"/>
          <w:i/>
          <w:iCs/>
        </w:rPr>
        <w:footnoteReference w:id="180"/>
      </w:r>
      <w:r>
        <w:t>“</w:t>
      </w:r>
      <w:r w:rsidR="006B0DE2">
        <w:t>,</w:t>
      </w:r>
      <w:r>
        <w:t xml:space="preserve"> může přístup umožnit také rejstříkový soud, přičemž soud toto učiní jen v případě žadatele, který:</w:t>
      </w:r>
    </w:p>
    <w:p w14:paraId="507FF07E" w14:textId="5CFE3384" w:rsidR="005D690F" w:rsidRPr="00FA505F" w:rsidRDefault="006B0DE2" w:rsidP="005D690F">
      <w:pPr>
        <w:pStyle w:val="l5"/>
        <w:rPr>
          <w:rFonts w:asciiTheme="minorHAnsi" w:hAnsiTheme="minorHAnsi" w:cstheme="minorHAnsi"/>
          <w:i/>
          <w:iCs/>
          <w:sz w:val="22"/>
          <w:szCs w:val="22"/>
        </w:rPr>
      </w:pPr>
      <w:r>
        <w:rPr>
          <w:rStyle w:val="PromnnHTML"/>
          <w:rFonts w:asciiTheme="minorHAnsi" w:hAnsiTheme="minorHAnsi" w:cstheme="minorHAnsi"/>
          <w:sz w:val="22"/>
          <w:szCs w:val="22"/>
        </w:rPr>
        <w:t>„</w:t>
      </w:r>
      <w:r w:rsidR="005D690F" w:rsidRPr="00FA505F">
        <w:rPr>
          <w:rStyle w:val="PromnnHTML"/>
          <w:rFonts w:asciiTheme="minorHAnsi" w:hAnsiTheme="minorHAnsi" w:cstheme="minorHAnsi"/>
          <w:sz w:val="22"/>
          <w:szCs w:val="22"/>
        </w:rPr>
        <w:t>a)</w:t>
      </w:r>
      <w:r w:rsidR="005D690F" w:rsidRPr="00FA505F">
        <w:rPr>
          <w:rFonts w:asciiTheme="minorHAnsi" w:hAnsiTheme="minorHAnsi" w:cstheme="minorHAnsi"/>
          <w:i/>
          <w:iCs/>
          <w:sz w:val="22"/>
          <w:szCs w:val="22"/>
        </w:rPr>
        <w:t xml:space="preserve"> osvědčí zájem v souvislosti s předcházením trestným činům legalizace výnosů z trestné činnosti, legalizace výnosů z trestné činnosti z nedbalosti a jejich </w:t>
      </w:r>
      <w:r w:rsidR="005D690F" w:rsidRPr="00FA505F">
        <w:rPr>
          <w:rFonts w:asciiTheme="minorHAnsi" w:hAnsiTheme="minorHAnsi" w:cstheme="minorHAnsi"/>
          <w:i/>
          <w:iCs/>
          <w:sz w:val="22"/>
          <w:szCs w:val="22"/>
        </w:rPr>
        <w:lastRenderedPageBreak/>
        <w:t>zdrojovým trestným činům a trestným činům financování terorismu a podpora a propagace terorismu, nebo</w:t>
      </w:r>
    </w:p>
    <w:p w14:paraId="5739EDEF" w14:textId="1181940A" w:rsidR="005D690F" w:rsidRPr="00FA505F" w:rsidRDefault="005D690F" w:rsidP="005D690F">
      <w:pPr>
        <w:pStyle w:val="l5"/>
        <w:rPr>
          <w:rFonts w:asciiTheme="minorHAnsi" w:hAnsiTheme="minorHAnsi" w:cstheme="minorHAnsi"/>
          <w:i/>
          <w:iCs/>
          <w:sz w:val="22"/>
          <w:szCs w:val="22"/>
        </w:rPr>
      </w:pPr>
      <w:r w:rsidRPr="00FA505F">
        <w:rPr>
          <w:rStyle w:val="PromnnHTML"/>
          <w:rFonts w:asciiTheme="minorHAnsi" w:hAnsiTheme="minorHAnsi" w:cstheme="minorHAnsi"/>
          <w:sz w:val="22"/>
          <w:szCs w:val="22"/>
        </w:rPr>
        <w:t>b)</w:t>
      </w:r>
      <w:r w:rsidRPr="00FA505F">
        <w:rPr>
          <w:rFonts w:asciiTheme="minorHAnsi" w:hAnsiTheme="minorHAnsi" w:cstheme="minorHAnsi"/>
          <w:i/>
          <w:iCs/>
          <w:sz w:val="22"/>
          <w:szCs w:val="22"/>
        </w:rPr>
        <w:t xml:space="preserve"> o to požádá ve vztahu k právnímu uspořádání, jehož prostřednictvím může koncový příjemce získávat prospěch nebo osoba s koncovým vlivem uplatňovat svůj vliv na zahraniční právnickou osobu se sídlem mimo některý z členských států Evropské unie</w:t>
      </w:r>
      <w:r>
        <w:rPr>
          <w:rStyle w:val="Znakapoznpodarou"/>
          <w:rFonts w:asciiTheme="minorHAnsi" w:hAnsiTheme="minorHAnsi" w:cstheme="minorHAnsi"/>
          <w:i/>
          <w:iCs/>
          <w:sz w:val="22"/>
          <w:szCs w:val="22"/>
        </w:rPr>
        <w:footnoteReference w:id="181"/>
      </w:r>
      <w:r w:rsidRPr="00FA505F">
        <w:rPr>
          <w:rFonts w:asciiTheme="minorHAnsi" w:hAnsiTheme="minorHAnsi" w:cstheme="minorHAnsi"/>
          <w:i/>
          <w:iCs/>
          <w:sz w:val="22"/>
          <w:szCs w:val="22"/>
        </w:rPr>
        <w:t>.</w:t>
      </w:r>
      <w:r w:rsidR="006B0DE2">
        <w:rPr>
          <w:rFonts w:asciiTheme="minorHAnsi" w:hAnsiTheme="minorHAnsi" w:cstheme="minorHAnsi"/>
          <w:i/>
          <w:iCs/>
          <w:sz w:val="22"/>
          <w:szCs w:val="22"/>
        </w:rPr>
        <w:t>“</w:t>
      </w:r>
    </w:p>
    <w:p w14:paraId="6469D3B2" w14:textId="39367E10" w:rsidR="005D690F" w:rsidRDefault="005D690F" w:rsidP="005D690F">
      <w:pPr>
        <w:pStyle w:val="Dalodstavce"/>
      </w:pPr>
      <w:r>
        <w:t xml:space="preserve">I toto soudní rozhodnutí je přitom možno překlenout vůlí </w:t>
      </w:r>
      <w:proofErr w:type="spellStart"/>
      <w:r>
        <w:t>EvO</w:t>
      </w:r>
      <w:proofErr w:type="spellEnd"/>
      <w:r>
        <w:t xml:space="preserve"> nebo UBO dle § 32 ZES</w:t>
      </w:r>
      <w:r w:rsidR="004E18F5">
        <w:t>M</w:t>
      </w:r>
      <w:r>
        <w:t xml:space="preserve"> u vybraných UBO:</w:t>
      </w:r>
    </w:p>
    <w:p w14:paraId="4AEB46C1" w14:textId="7FC766C0" w:rsidR="005D690F" w:rsidRPr="00FE0294" w:rsidRDefault="004E18F5" w:rsidP="005D690F">
      <w:pPr>
        <w:spacing w:before="100" w:beforeAutospacing="1" w:after="100" w:afterAutospacing="1"/>
        <w:rPr>
          <w:rFonts w:cstheme="minorHAnsi"/>
          <w:i/>
          <w:iCs/>
        </w:rPr>
      </w:pPr>
      <w:r>
        <w:rPr>
          <w:rFonts w:cstheme="minorHAnsi"/>
          <w:i/>
          <w:iCs/>
        </w:rPr>
        <w:t>„</w:t>
      </w:r>
      <w:r w:rsidR="005D690F" w:rsidRPr="00FE0294">
        <w:rPr>
          <w:rFonts w:cstheme="minorHAnsi"/>
          <w:i/>
          <w:iCs/>
        </w:rPr>
        <w:t>(1) Navrhne-li to evidující osoba nebo osoba zapsaná v evidenci skutečných majitelů jako skutečný majitel, soud údaje nebo jejich část o skutečném majiteli, který není plně svéprávný, v případech hodných zvláštního zřetele v evidenci skutečných majitelů znepřístupní, není-li to v rozporu s veřejným zájmem</w:t>
      </w:r>
      <w:r>
        <w:rPr>
          <w:rFonts w:cstheme="minorHAnsi"/>
          <w:i/>
          <w:iCs/>
        </w:rPr>
        <w:t>.“</w:t>
      </w:r>
    </w:p>
    <w:p w14:paraId="3F0633F4" w14:textId="319B6B63" w:rsidR="005D690F" w:rsidRPr="008D4455" w:rsidRDefault="005D690F" w:rsidP="005D690F">
      <w:pPr>
        <w:pStyle w:val="Dalodstavce"/>
      </w:pPr>
      <w:r>
        <w:t>Oproti široké paletě údajů, které jsou chráněny u UBO svěřenských fondů, se jeví jako nepatrná ochran</w:t>
      </w:r>
      <w:r w:rsidR="0010733C">
        <w:t>a</w:t>
      </w:r>
      <w:r>
        <w:t xml:space="preserve">, kterou fundacím poskytuje § 34 </w:t>
      </w:r>
      <w:r w:rsidR="00EA08C9">
        <w:t>ZVR</w:t>
      </w:r>
      <w:r>
        <w:t xml:space="preserve">, dle nějž lze </w:t>
      </w:r>
      <w:r w:rsidR="00EA08C9">
        <w:t>„</w:t>
      </w:r>
      <w:r w:rsidRPr="006D0F42">
        <w:rPr>
          <w:i/>
          <w:iCs/>
        </w:rPr>
        <w:t>na návrh soukromé fundace (na podporu zakladatele nebo osob blízkých zakladateli), znepřístupnit veřejnosti údaje přístupné</w:t>
      </w:r>
      <w:r w:rsidR="00EA08C9">
        <w:rPr>
          <w:rStyle w:val="Znakapoznpodarou"/>
          <w:i/>
          <w:iCs/>
        </w:rPr>
        <w:footnoteReference w:id="182"/>
      </w:r>
      <w:r w:rsidR="00EA08C9">
        <w:rPr>
          <w:i/>
          <w:iCs/>
        </w:rPr>
        <w:t>“</w:t>
      </w:r>
      <w:r w:rsidRPr="006D0F42">
        <w:rPr>
          <w:i/>
          <w:iCs/>
        </w:rPr>
        <w:t xml:space="preserve"> </w:t>
      </w:r>
      <w:r w:rsidRPr="006D0F42">
        <w:t xml:space="preserve">(automaticky propsané) kromě ESM též </w:t>
      </w:r>
      <w:r w:rsidR="00EA08C9">
        <w:t>„</w:t>
      </w:r>
      <w:r w:rsidRPr="006D0F42">
        <w:t>v</w:t>
      </w:r>
      <w:r w:rsidRPr="006D0F42">
        <w:rPr>
          <w:i/>
          <w:iCs/>
        </w:rPr>
        <w:t> nadačním rejstříku</w:t>
      </w:r>
      <w:r w:rsidR="00EA08C9">
        <w:rPr>
          <w:rStyle w:val="Znakapoznpodarou"/>
          <w:i/>
          <w:iCs/>
        </w:rPr>
        <w:footnoteReference w:id="183"/>
      </w:r>
      <w:r w:rsidR="00EA08C9">
        <w:rPr>
          <w:i/>
          <w:iCs/>
        </w:rPr>
        <w:t>“</w:t>
      </w:r>
      <w:r>
        <w:rPr>
          <w:i/>
          <w:iCs/>
        </w:rPr>
        <w:t xml:space="preserve">, </w:t>
      </w:r>
      <w:r>
        <w:t>přičemž jde o tyto údaje:</w:t>
      </w:r>
      <w:r w:rsidRPr="006D0F42">
        <w:rPr>
          <w:i/>
          <w:iCs/>
        </w:rPr>
        <w:t xml:space="preserve"> </w:t>
      </w:r>
    </w:p>
    <w:p w14:paraId="6C03E94F" w14:textId="0FACC4EC" w:rsidR="005D690F" w:rsidRPr="008D4455" w:rsidRDefault="00EA08C9" w:rsidP="005D690F">
      <w:pPr>
        <w:spacing w:before="100" w:beforeAutospacing="1" w:after="100" w:afterAutospacing="1"/>
        <w:rPr>
          <w:rFonts w:cstheme="minorHAnsi"/>
          <w:i/>
          <w:iCs/>
        </w:rPr>
      </w:pPr>
      <w:r>
        <w:rPr>
          <w:rFonts w:cstheme="minorHAnsi"/>
          <w:i/>
          <w:iCs/>
        </w:rPr>
        <w:t>„</w:t>
      </w:r>
      <w:r w:rsidR="005D690F" w:rsidRPr="008D4455">
        <w:rPr>
          <w:rFonts w:cstheme="minorHAnsi"/>
          <w:i/>
          <w:iCs/>
        </w:rPr>
        <w:t>b) výše vkladu každého zakladatele a rozsah splnění vkladové povinnosti,</w:t>
      </w:r>
    </w:p>
    <w:p w14:paraId="6D1A7B73" w14:textId="77777777" w:rsidR="005D690F" w:rsidRPr="008D4455" w:rsidRDefault="005D690F" w:rsidP="005D690F">
      <w:pPr>
        <w:spacing w:before="100" w:beforeAutospacing="1" w:after="100" w:afterAutospacing="1"/>
        <w:rPr>
          <w:rFonts w:cstheme="minorHAnsi"/>
          <w:i/>
          <w:iCs/>
        </w:rPr>
      </w:pPr>
      <w:r w:rsidRPr="008D4455">
        <w:rPr>
          <w:rFonts w:cstheme="minorHAnsi"/>
          <w:i/>
          <w:iCs/>
        </w:rPr>
        <w:t>c) omezení určená dárcem pro nakládání s jeho darem,</w:t>
      </w:r>
    </w:p>
    <w:p w14:paraId="2BFEDF71" w14:textId="699477B7" w:rsidR="005D690F" w:rsidRPr="008D4455" w:rsidRDefault="005D690F" w:rsidP="005D690F">
      <w:pPr>
        <w:spacing w:before="100" w:beforeAutospacing="1" w:after="100" w:afterAutospacing="1"/>
        <w:rPr>
          <w:rFonts w:cstheme="minorHAnsi"/>
          <w:i/>
          <w:iCs/>
        </w:rPr>
      </w:pPr>
      <w:r w:rsidRPr="008D4455">
        <w:rPr>
          <w:rFonts w:cstheme="minorHAnsi"/>
          <w:i/>
          <w:iCs/>
        </w:rPr>
        <w:t>d) jméno a sídlo nebo adresa místa pobytu, popřípadě také bydliště, liší-li se od adresy místa pobytu zakladatele</w:t>
      </w:r>
      <w:r w:rsidR="00EA08C9">
        <w:rPr>
          <w:rFonts w:cstheme="minorHAnsi"/>
          <w:i/>
          <w:iCs/>
        </w:rPr>
        <w:t>“</w:t>
      </w:r>
      <w:r w:rsidR="00EA08C9">
        <w:rPr>
          <w:rStyle w:val="Znakapoznpodarou"/>
          <w:rFonts w:cstheme="minorHAnsi"/>
          <w:i/>
          <w:iCs/>
        </w:rPr>
        <w:footnoteReference w:id="184"/>
      </w:r>
    </w:p>
    <w:p w14:paraId="6BCEC4D8" w14:textId="3960937F" w:rsidR="005D690F" w:rsidRDefault="005D690F" w:rsidP="005D690F">
      <w:pPr>
        <w:pStyle w:val="Dalodstavce"/>
      </w:pPr>
      <w:r>
        <w:t>Tuto ochranu nelze prolomit ani ustanovením podobným § 15 ZESM v případě svěřenských fondů (neboť pro fundace takové ustanovení neexistuje). Takto silná ochrana tak paradoxně není k dispozici ani svěřenským fondům</w:t>
      </w:r>
      <w:r>
        <w:rPr>
          <w:rStyle w:val="Znakapoznpodarou"/>
          <w:rFonts w:cstheme="minorHAnsi"/>
        </w:rPr>
        <w:footnoteReference w:id="185"/>
      </w:r>
      <w:r>
        <w:t xml:space="preserve">, jež zákon ve vztahu k neveřejnosti údajů jinak </w:t>
      </w:r>
      <w:r>
        <w:lastRenderedPageBreak/>
        <w:t>povětšinou pro</w:t>
      </w:r>
      <w:r w:rsidR="00C51D16">
        <w:t>te</w:t>
      </w:r>
      <w:r>
        <w:t>žuje. Jde však o jediný případ, kdy stupeň ochrany údajů UBO fundace předčí stupeň ochrany údajů UBO svěřenského fondu.</w:t>
      </w:r>
    </w:p>
    <w:p w14:paraId="6E96CA31" w14:textId="77777777" w:rsidR="00C51D16" w:rsidRDefault="005D690F" w:rsidP="005D690F">
      <w:pPr>
        <w:pStyle w:val="Dalodstavce"/>
      </w:pPr>
      <w:r>
        <w:t xml:space="preserve">Lze tedy </w:t>
      </w:r>
      <w:proofErr w:type="gramStart"/>
      <w:r>
        <w:t>říci</w:t>
      </w:r>
      <w:proofErr w:type="gramEnd"/>
      <w:r>
        <w:t>, že zatímco údaje o UBO fundací jsou automaticky veřejně přístupné a rodinná fundace se prostřednictvím § 34 odst. 2 ZVR může domáhat nezveřejnění údajů o zakladateli a obmyšleném, nikoli o ostatních UBO dle soustavy domněnek, přístup veřejnosti k UBO svěřenských fondů je koncipován opačně – UBO si vybírá, které údaje zveřejní, a to nejen u těch svěřenských fondů, které jsou funkčně zaměnitelné s rodinnou fundací.</w:t>
      </w:r>
    </w:p>
    <w:p w14:paraId="766287A7" w14:textId="57EDC128" w:rsidR="005D690F" w:rsidRDefault="005D690F" w:rsidP="005D690F">
      <w:pPr>
        <w:pStyle w:val="Dalodstavce"/>
      </w:pPr>
      <w:r>
        <w:t xml:space="preserve">Uvážíme-li, že řízení o žádosti o znepřístupnění údajů o UBO fundace dle rejstříkového zákona </w:t>
      </w:r>
      <w:r w:rsidR="006C2ECB">
        <w:t>potrvá v nejlepším případě několik dní</w:t>
      </w:r>
      <w:r>
        <w:t xml:space="preserve">, kdežto přístup k údajům na internetové stránce evidence UBO je otázkou </w:t>
      </w:r>
      <w:r w:rsidR="006C2ECB">
        <w:t xml:space="preserve">doslova </w:t>
      </w:r>
      <w:r>
        <w:t>několika kliknutí myší a úhozů do klávesnice, lze zde spatřovat zjevný nepoměr jak v otázce ochrany údajů (jakým způsobem této ochrany dosáhne rodinná fundace a jakým způsobem této ochrany dosáhne funkčně dále nedefinovaný svěřenský fond), tak v otázce subjektivního práva na onu ochranu (u svěřenského fondu nezáleží na účelu, fundace</w:t>
      </w:r>
      <w:r w:rsidR="006253DA">
        <w:t xml:space="preserve"> přitom</w:t>
      </w:r>
      <w:r>
        <w:t xml:space="preserve"> musí být rodinná, aby měla nárok na ochranu).</w:t>
      </w:r>
    </w:p>
    <w:p w14:paraId="4A431890" w14:textId="11FD81E4" w:rsidR="00266469" w:rsidRDefault="00551A8E" w:rsidP="005D690F">
      <w:pPr>
        <w:pStyle w:val="Dalodstavce"/>
      </w:pPr>
      <w:r>
        <w:t>Posledním zde uvedeným projevem legislativní asymetrie</w:t>
      </w:r>
      <w:r w:rsidR="005D690F">
        <w:t xml:space="preserve"> je fakt, že v databázi není možné vyhledávat podle fyzických osob (potenciálních UBO, u kterých chceme zjistit vazbu na tu kterou entitu), jak tomu je v obchodním rejstříku, nýbrž dle názvu konkrétní entity</w:t>
      </w:r>
      <w:r w:rsidR="005D690F">
        <w:rPr>
          <w:rStyle w:val="Znakapoznpodarou"/>
          <w:rFonts w:cstheme="minorHAnsi"/>
        </w:rPr>
        <w:footnoteReference w:id="186"/>
      </w:r>
      <w:r w:rsidR="005D690F">
        <w:t xml:space="preserve">. </w:t>
      </w:r>
    </w:p>
    <w:p w14:paraId="3CFB152B" w14:textId="46CB5050" w:rsidR="005D690F" w:rsidRDefault="005D690F" w:rsidP="005D690F">
      <w:pPr>
        <w:pStyle w:val="Dalodstavce"/>
      </w:pPr>
      <w:r>
        <w:t xml:space="preserve">Po zadání jména konkrétní osoby do evidence osob se tedy v případě fundací (ne však svěřenských fondů) zobrazí údaje o </w:t>
      </w:r>
      <w:r w:rsidR="002402D7">
        <w:t>fundaci</w:t>
      </w:r>
      <w:r>
        <w:t>, jejímž UBO je „lustrovaná“ fyzická osoba dle nevyvratitelné domněnky. S takto získaným názvem fundace pak lze přistoupit k jejímu zadání do vyhledávače evidence UBO, který prozradí údaje o všech dalších UBO (pokud tyto nebyly znepřístupněny postupem dle § 34</w:t>
      </w:r>
      <w:r w:rsidR="005013AA">
        <w:t xml:space="preserve"> odst.</w:t>
      </w:r>
      <w:r w:rsidR="00744F1D">
        <w:t xml:space="preserve"> </w:t>
      </w:r>
      <w:r>
        <w:t xml:space="preserve">1 ZVR). Pokud by ta samá osoba byla zadána do vyhledávače evidence osob a byla UBO svěřenského fondu, název svěřenského fondu se ve výsledcích vyhledávání nezobrazí. </w:t>
      </w:r>
    </w:p>
    <w:p w14:paraId="4FB14436" w14:textId="6CF8BC46" w:rsidR="005D690F" w:rsidRDefault="005D690F" w:rsidP="005D690F">
      <w:pPr>
        <w:pStyle w:val="Nadpis2"/>
      </w:pPr>
      <w:bookmarkStart w:id="89" w:name="_Toc75984272"/>
      <w:r>
        <w:lastRenderedPageBreak/>
        <w:t>Srovnání institutů</w:t>
      </w:r>
      <w:bookmarkEnd w:id="89"/>
      <w:r>
        <w:t xml:space="preserve"> </w:t>
      </w:r>
    </w:p>
    <w:p w14:paraId="1D5BC763" w14:textId="4CEAF6B3" w:rsidR="005D690F" w:rsidRPr="005D690F" w:rsidRDefault="005D690F" w:rsidP="005D690F">
      <w:pPr>
        <w:pStyle w:val="Odstavec1"/>
      </w:pPr>
      <w:r>
        <w:t>V předcházejících částech této kapitoly byla vymezena konstrukce domněnek (jakož i základní materiální definice) k určení UBO a popsán rozdílný přístup veřejnosti k různým údajům v evidenci UBO. Nezbývá tedy, než se zabývat stěžejní výzkumnou otázkou této práce – rozborem odlišnosti obou zkoumaných institutů ve vztahu k posouzení otázky, zda by měl být přístup veřejnosti k údajům v evidenci UBO upraven odlišně.</w:t>
      </w:r>
    </w:p>
    <w:p w14:paraId="3A0C09F3" w14:textId="7E282535" w:rsidR="00933839" w:rsidRDefault="00933839" w:rsidP="00933839">
      <w:pPr>
        <w:pStyle w:val="Nadpis3"/>
      </w:pPr>
      <w:bookmarkStart w:id="90" w:name="_Toc75984273"/>
      <w:r>
        <w:t xml:space="preserve">Kritérium </w:t>
      </w:r>
      <w:r w:rsidR="005D690F">
        <w:t xml:space="preserve">veřejnosti </w:t>
      </w:r>
      <w:r>
        <w:t>účelu</w:t>
      </w:r>
      <w:bookmarkEnd w:id="90"/>
    </w:p>
    <w:p w14:paraId="2C0702F6" w14:textId="70908EDB" w:rsidR="005D690F" w:rsidRPr="00E97D9C" w:rsidRDefault="005D690F" w:rsidP="005D690F">
      <w:pPr>
        <w:pStyle w:val="Odstavec1"/>
      </w:pPr>
      <w:r>
        <w:t>Z historických částí kapitoly 5 (fundace a svěřenské fondy) lze vyvodit dvojici závěrů. Prapůvodní fundace byly entitami, sloužícími ke správě majetku ve veřejném zájmu, tedy k plnění veřejně prospěšného účelu</w:t>
      </w:r>
      <w:r w:rsidR="004D526C">
        <w:rPr>
          <w:rStyle w:val="Znakapoznpodarou"/>
        </w:rPr>
        <w:footnoteReference w:id="187"/>
      </w:r>
      <w:r>
        <w:t>; naproti tomu prapůvodní svěřenské fondy (</w:t>
      </w:r>
      <w:r w:rsidR="001B7A50">
        <w:t xml:space="preserve">těmi jsou zde myšleny ony </w:t>
      </w:r>
      <w:r>
        <w:t>„křižácké“ trusty</w:t>
      </w:r>
      <w:r w:rsidR="0017517C">
        <w:t xml:space="preserve">, vývojově starší </w:t>
      </w:r>
      <w:proofErr w:type="spellStart"/>
      <w:r w:rsidR="0017517C">
        <w:t>waqf</w:t>
      </w:r>
      <w:proofErr w:type="spellEnd"/>
      <w:r w:rsidR="0017517C">
        <w:t xml:space="preserve"> byl zmíněn </w:t>
      </w:r>
      <w:r w:rsidR="00B735D2">
        <w:t>spíše</w:t>
      </w:r>
      <w:r w:rsidR="0017517C">
        <w:t xml:space="preserve"> pro porovnání, pro posouzení trustu v</w:t>
      </w:r>
      <w:r w:rsidR="00B735D2">
        <w:t xml:space="preserve"> ryze </w:t>
      </w:r>
      <w:r w:rsidR="0017517C">
        <w:t>evropském pojetí nemá zásadní význam</w:t>
      </w:r>
      <w:r>
        <w:t>) sloužily ke správě majetku v soukromém zájmu, respektive pro jiného.</w:t>
      </w:r>
    </w:p>
    <w:p w14:paraId="240964C5" w14:textId="1C6873D1" w:rsidR="005D690F" w:rsidRDefault="005D690F" w:rsidP="005D690F">
      <w:pPr>
        <w:pStyle w:val="Dalodstavce"/>
      </w:pPr>
      <w:r>
        <w:t>Drží-li se dnes fundace své středověké církevní předlohy, plynou z toho pro ni kromě společenského kreditu</w:t>
      </w:r>
      <w:r>
        <w:rPr>
          <w:rStyle w:val="Znakapoznpodarou"/>
          <w:rFonts w:cstheme="minorHAnsi"/>
        </w:rPr>
        <w:footnoteReference w:id="188"/>
      </w:r>
      <w:r>
        <w:t xml:space="preserve"> určité výhody – například vyloučení z předmětu daně u položek uvedených v § 18a odst. 1 </w:t>
      </w:r>
      <w:r w:rsidR="006E5F9F">
        <w:t xml:space="preserve">zákona č. 586/1992 Sb., zákona České národní rady o daních z příjmů, ve znění pozdějších předpisů </w:t>
      </w:r>
      <w:r w:rsidR="006E5F9F" w:rsidRPr="001B7A50">
        <w:rPr>
          <w:b/>
          <w:bCs/>
        </w:rPr>
        <w:t>(dále též „ZDP“)</w:t>
      </w:r>
      <w:r>
        <w:t>; fundační právo ale od dob antického Říma urazilo dlouhou cestu a dnes již potenciální použitelnost fundace sahá za hranice veřejné prospěšnosti</w:t>
      </w:r>
      <w:r w:rsidR="00006ECE">
        <w:rPr>
          <w:rStyle w:val="Znakapoznpodarou"/>
        </w:rPr>
        <w:footnoteReference w:id="189"/>
      </w:r>
      <w:r>
        <w:t>. Ve vztahu k daňovému zvýhodnění veřejně prospěšných fundací § 17a odst. 2 písm. f)</w:t>
      </w:r>
      <w:r w:rsidR="00C30F28">
        <w:t xml:space="preserve"> ZDP</w:t>
      </w:r>
      <w:r>
        <w:t xml:space="preserve"> výslovně stanoví, že:</w:t>
      </w:r>
    </w:p>
    <w:p w14:paraId="176BA566" w14:textId="3DFAE3AE" w:rsidR="005D690F" w:rsidRPr="00897DDD" w:rsidRDefault="00204E9F" w:rsidP="005D690F">
      <w:pPr>
        <w:spacing w:before="100" w:beforeAutospacing="1" w:after="100" w:afterAutospacing="1"/>
        <w:rPr>
          <w:rFonts w:cstheme="minorHAnsi"/>
          <w:i/>
          <w:iCs/>
        </w:rPr>
      </w:pPr>
      <w:r>
        <w:rPr>
          <w:rFonts w:cstheme="minorHAnsi"/>
          <w:i/>
          <w:iCs/>
        </w:rPr>
        <w:lastRenderedPageBreak/>
        <w:t>„</w:t>
      </w:r>
      <w:r w:rsidR="005D690F" w:rsidRPr="00897DDD">
        <w:rPr>
          <w:rFonts w:cstheme="minorHAnsi"/>
          <w:i/>
          <w:iCs/>
        </w:rPr>
        <w:t>Veřejně prospěšným poplatníkem není rodinná fundace, kterou se pro účely tohoto zákona rozumí nadace nebo nadační fond,</w:t>
      </w:r>
    </w:p>
    <w:p w14:paraId="17B4E6A4" w14:textId="77777777" w:rsidR="005D690F" w:rsidRPr="00897DDD" w:rsidRDefault="005D690F" w:rsidP="005D690F">
      <w:pPr>
        <w:spacing w:before="100" w:beforeAutospacing="1" w:after="100" w:afterAutospacing="1"/>
        <w:rPr>
          <w:rFonts w:cstheme="minorHAnsi"/>
          <w:i/>
          <w:iCs/>
        </w:rPr>
      </w:pPr>
      <w:r w:rsidRPr="00897DDD">
        <w:rPr>
          <w:rFonts w:cstheme="minorHAnsi"/>
          <w:i/>
          <w:iCs/>
        </w:rPr>
        <w:t>1. které podle svého zakladatelského jednání slouží k podpoře zakladatele nebo osob blízkých zakladateli, nebo</w:t>
      </w:r>
    </w:p>
    <w:p w14:paraId="1200D7FB" w14:textId="3536AA73" w:rsidR="005D690F" w:rsidRPr="00897DDD" w:rsidRDefault="005D690F" w:rsidP="005D690F">
      <w:pPr>
        <w:spacing w:before="100" w:beforeAutospacing="1" w:after="100" w:afterAutospacing="1"/>
        <w:rPr>
          <w:rFonts w:cstheme="minorHAnsi"/>
          <w:i/>
          <w:iCs/>
        </w:rPr>
      </w:pPr>
      <w:r w:rsidRPr="00897DDD">
        <w:rPr>
          <w:rFonts w:cstheme="minorHAnsi"/>
          <w:i/>
          <w:iCs/>
        </w:rPr>
        <w:t>2. jejichž činnost směřuje k podpoře zakladatele nebo osob blízkých zakladateli.</w:t>
      </w:r>
      <w:r w:rsidR="00204E9F">
        <w:rPr>
          <w:rFonts w:cstheme="minorHAnsi"/>
          <w:i/>
          <w:iCs/>
        </w:rPr>
        <w:t>“</w:t>
      </w:r>
    </w:p>
    <w:p w14:paraId="456A66B7" w14:textId="6A4126D1" w:rsidR="005D690F" w:rsidRPr="002E6BCD" w:rsidRDefault="005D690F" w:rsidP="005D690F">
      <w:pPr>
        <w:pStyle w:val="Dalodstavce"/>
      </w:pPr>
      <w:r>
        <w:t>Na druhé straně svěřenský fond zůstal svému středověkému prapředkovi přece jen o něco věrnější – alespoň v českém právním prostředí je povětšinou užíván coby nástroj správy majetku za soukromým účelem, ne nepodobným rodinné fundaci dle § 17a</w:t>
      </w:r>
      <w:r w:rsidR="00F53872">
        <w:t xml:space="preserve"> odst. 2 písm. f)</w:t>
      </w:r>
      <w:r>
        <w:t xml:space="preserve"> ZDP.</w:t>
      </w:r>
    </w:p>
    <w:p w14:paraId="5A0D44F6" w14:textId="2F35B4F7" w:rsidR="00F53872" w:rsidRDefault="005D690F" w:rsidP="00E6465F">
      <w:pPr>
        <w:pStyle w:val="Dalodstavce"/>
      </w:pPr>
      <w:r w:rsidRPr="005D690F">
        <w:rPr>
          <w:rFonts w:cstheme="minorHAnsi"/>
        </w:rPr>
        <w:t xml:space="preserve">Český svěřenský fond </w:t>
      </w:r>
      <w:r w:rsidR="00F53872">
        <w:rPr>
          <w:rFonts w:cstheme="minorHAnsi"/>
        </w:rPr>
        <w:t>„</w:t>
      </w:r>
      <w:r w:rsidRPr="00F53872">
        <w:rPr>
          <w:rFonts w:cstheme="minorHAnsi"/>
          <w:i/>
          <w:iCs/>
        </w:rPr>
        <w:t>je p</w:t>
      </w:r>
      <w:r w:rsidRPr="00F53872">
        <w:rPr>
          <w:i/>
          <w:iCs/>
        </w:rPr>
        <w:t xml:space="preserve">rávní uspořádání </w:t>
      </w:r>
      <w:proofErr w:type="spellStart"/>
      <w:r w:rsidRPr="00F53872">
        <w:rPr>
          <w:i/>
          <w:iCs/>
        </w:rPr>
        <w:t>sui</w:t>
      </w:r>
      <w:proofErr w:type="spellEnd"/>
      <w:r w:rsidRPr="00F53872">
        <w:rPr>
          <w:i/>
          <w:iCs/>
        </w:rPr>
        <w:t>-generis, které nemá v jiných členských státech EU žádný protějšek</w:t>
      </w:r>
      <w:r w:rsidR="00F53872">
        <w:rPr>
          <w:i/>
          <w:iCs/>
        </w:rPr>
        <w:t>“</w:t>
      </w:r>
      <w:r w:rsidRPr="005D690F">
        <w:t xml:space="preserve">. Podle tohoto právního uspořádání nevlastní právo na aktiva zakladatel ani svěřenský správce </w:t>
      </w:r>
      <w:r w:rsidRPr="005D690F">
        <w:rPr>
          <w:rStyle w:val="Znakapoznpodarou"/>
          <w:i/>
          <w:iCs/>
        </w:rPr>
        <w:footnoteReference w:id="190"/>
      </w:r>
      <w:r w:rsidR="00F53872">
        <w:t>.</w:t>
      </w:r>
      <w:r w:rsidRPr="005D690F">
        <w:t xml:space="preserve"> </w:t>
      </w:r>
    </w:p>
    <w:p w14:paraId="1DF34C9B" w14:textId="2571716C" w:rsidR="005D690F" w:rsidRPr="005D690F" w:rsidRDefault="005D690F" w:rsidP="00E6465F">
      <w:pPr>
        <w:pStyle w:val="Dalodstavce"/>
      </w:pPr>
      <w:r w:rsidRPr="005D690F">
        <w:t>Dle S</w:t>
      </w:r>
      <w:r w:rsidR="00F53872">
        <w:t>á</w:t>
      </w:r>
      <w:r w:rsidRPr="005D690F">
        <w:t>ndora</w:t>
      </w:r>
      <w:r w:rsidRPr="005D690F">
        <w:rPr>
          <w:rStyle w:val="Znakapoznpodarou"/>
          <w:i/>
          <w:iCs/>
        </w:rPr>
        <w:footnoteReference w:id="191"/>
      </w:r>
      <w:r w:rsidRPr="005D690F">
        <w:t xml:space="preserve"> </w:t>
      </w:r>
      <w:r w:rsidR="00F53872">
        <w:t>i</w:t>
      </w:r>
      <w:r w:rsidRPr="005D690F">
        <w:t xml:space="preserve"> EK nicméně tímto dochází pouze k extenzi požadavku na trustu podobné struktury – tímto požadavkem je oddělení právního a skutečného vlastnictví</w:t>
      </w:r>
      <w:r w:rsidRPr="005D690F">
        <w:rPr>
          <w:rStyle w:val="Znakapoznpodarou"/>
          <w:i/>
          <w:iCs/>
        </w:rPr>
        <w:footnoteReference w:id="192"/>
      </w:r>
      <w:r w:rsidR="006D44B1">
        <w:t xml:space="preserve"> - pokud totiž v českém pojetí svěřenského fondu nevlastní právo na aktiva ani zakladatel, ani svěřenský správce, neboť jde o práva bez vlastníka, nemůže být a </w:t>
      </w:r>
      <w:proofErr w:type="spellStart"/>
      <w:r w:rsidR="006D44B1">
        <w:t>maiori</w:t>
      </w:r>
      <w:proofErr w:type="spellEnd"/>
      <w:r w:rsidR="006D44B1">
        <w:t xml:space="preserve"> ad minus pochyb o tom, že držbu vlastnického práva (jak právního, tak skutečného) nevykonává tatáž osoba a tedy je právní vlastnictví od skutečného zcela nepochybně odděleno</w:t>
      </w:r>
      <w:r w:rsidR="006D44B1">
        <w:rPr>
          <w:rStyle w:val="Znakapoznpodarou"/>
        </w:rPr>
        <w:footnoteReference w:id="193"/>
      </w:r>
      <w:r w:rsidR="008B57D2">
        <w:t>.</w:t>
      </w:r>
    </w:p>
    <w:p w14:paraId="19CE8CC9" w14:textId="7ADC608F" w:rsidR="005D690F" w:rsidRPr="002C1E60" w:rsidRDefault="005D690F" w:rsidP="00E6465F">
      <w:pPr>
        <w:pStyle w:val="Dalodstavce"/>
      </w:pPr>
      <w:r>
        <w:t xml:space="preserve">Právě specifická úprava ČR, vytvářející majetek bez vlastníka, umožňuje potenciální zneužití v rámci úniku před výkonem rozhodnutí proti majetku zakladatele. Je otázkou, jak </w:t>
      </w:r>
      <w:proofErr w:type="spellStart"/>
      <w:r>
        <w:t>judikatorní</w:t>
      </w:r>
      <w:proofErr w:type="spellEnd"/>
      <w:r>
        <w:t xml:space="preserve"> praxe posoudí založení svěřenského fondu v době, </w:t>
      </w:r>
      <w:r w:rsidR="005B24C5">
        <w:t xml:space="preserve">kdy sice ještě nebude </w:t>
      </w:r>
      <w:r w:rsidR="0073622E" w:rsidRPr="006D0D7C">
        <w:rPr>
          <w:b/>
          <w:bCs/>
        </w:rPr>
        <w:t>„</w:t>
      </w:r>
      <w:r w:rsidR="005B24C5" w:rsidRPr="006D0D7C">
        <w:rPr>
          <w:rStyle w:val="Siln"/>
          <w:b w:val="0"/>
          <w:bCs w:val="0"/>
          <w:i/>
          <w:iCs/>
        </w:rPr>
        <w:t xml:space="preserve">možné dovodit úpadek zakladatele ani v jedné z jeho forem ve smyslu </w:t>
      </w:r>
      <w:proofErr w:type="spellStart"/>
      <w:r w:rsidR="005B24C5" w:rsidRPr="006D0D7C">
        <w:rPr>
          <w:rStyle w:val="Siln"/>
          <w:b w:val="0"/>
          <w:bCs w:val="0"/>
          <w:i/>
          <w:iCs/>
        </w:rPr>
        <w:t>ust</w:t>
      </w:r>
      <w:proofErr w:type="spellEnd"/>
      <w:r w:rsidR="005B24C5" w:rsidRPr="006D0D7C">
        <w:rPr>
          <w:rStyle w:val="Siln"/>
          <w:b w:val="0"/>
          <w:bCs w:val="0"/>
          <w:i/>
          <w:iCs/>
        </w:rPr>
        <w:t xml:space="preserve">. § 3 </w:t>
      </w:r>
      <w:proofErr w:type="spellStart"/>
      <w:r w:rsidR="005B24C5" w:rsidRPr="006D0D7C">
        <w:rPr>
          <w:rStyle w:val="Siln"/>
          <w:b w:val="0"/>
          <w:bCs w:val="0"/>
          <w:i/>
          <w:iCs/>
        </w:rPr>
        <w:t>InsZ</w:t>
      </w:r>
      <w:proofErr w:type="spellEnd"/>
      <w:r w:rsidR="0073622E" w:rsidRPr="006D0D7C">
        <w:rPr>
          <w:rStyle w:val="Znakapoznpodarou"/>
          <w:b/>
          <w:bCs/>
          <w:i/>
          <w:iCs/>
        </w:rPr>
        <w:footnoteReference w:id="194"/>
      </w:r>
      <w:r w:rsidR="0073622E" w:rsidRPr="006D0D7C">
        <w:rPr>
          <w:rStyle w:val="Siln"/>
          <w:b w:val="0"/>
          <w:bCs w:val="0"/>
          <w:i/>
          <w:iCs/>
        </w:rPr>
        <w:t>“</w:t>
      </w:r>
      <w:r w:rsidR="005B24C5" w:rsidRPr="006D0D7C">
        <w:rPr>
          <w:rStyle w:val="Siln"/>
          <w:b w:val="0"/>
          <w:bCs w:val="0"/>
          <w:i/>
          <w:iCs/>
        </w:rPr>
        <w:t>,</w:t>
      </w:r>
      <w:r w:rsidR="005B24C5">
        <w:rPr>
          <w:rStyle w:val="Siln"/>
          <w:i/>
          <w:iCs/>
        </w:rPr>
        <w:t xml:space="preserve"> </w:t>
      </w:r>
      <w:r w:rsidR="0073622E">
        <w:rPr>
          <w:rStyle w:val="Siln"/>
          <w:b w:val="0"/>
          <w:bCs w:val="0"/>
        </w:rPr>
        <w:t xml:space="preserve">fakticky ale </w:t>
      </w:r>
      <w:r w:rsidR="0073622E">
        <w:rPr>
          <w:rStyle w:val="Siln"/>
          <w:b w:val="0"/>
          <w:bCs w:val="0"/>
        </w:rPr>
        <w:lastRenderedPageBreak/>
        <w:t>dojde k</w:t>
      </w:r>
      <w:r w:rsidR="006D0D7C">
        <w:rPr>
          <w:rStyle w:val="Siln"/>
          <w:b w:val="0"/>
          <w:bCs w:val="0"/>
        </w:rPr>
        <w:t>e</w:t>
      </w:r>
      <w:r w:rsidR="0073622E">
        <w:rPr>
          <w:rStyle w:val="Siln"/>
          <w:b w:val="0"/>
          <w:bCs w:val="0"/>
        </w:rPr>
        <w:t xml:space="preserve"> vzniku potenciální </w:t>
      </w:r>
      <w:proofErr w:type="spellStart"/>
      <w:r>
        <w:t>antiexekuční</w:t>
      </w:r>
      <w:proofErr w:type="spellEnd"/>
      <w:r>
        <w:t xml:space="preserve"> skrýš</w:t>
      </w:r>
      <w:r w:rsidR="0073622E">
        <w:t>e; tato</w:t>
      </w:r>
      <w:r w:rsidR="006D0D7C">
        <w:t xml:space="preserve"> skrýš</w:t>
      </w:r>
      <w:r>
        <w:t xml:space="preserve"> je</w:t>
      </w:r>
      <w:r w:rsidR="0073622E">
        <w:t xml:space="preserve"> nicméně</w:t>
      </w:r>
      <w:r>
        <w:t xml:space="preserve"> zmíněna pouze jako jeden z možných účelů moderního svěřenského fondu</w:t>
      </w:r>
      <w:r w:rsidR="006A13C0">
        <w:t>, neboť zahraniční právní úpravy trustu s ní počítají</w:t>
      </w:r>
      <w:r w:rsidR="006A13C0">
        <w:rPr>
          <w:rStyle w:val="Znakapoznpodarou"/>
        </w:rPr>
        <w:footnoteReference w:id="195"/>
      </w:r>
      <w:r>
        <w:t>.</w:t>
      </w:r>
      <w:r w:rsidR="006A13C0">
        <w:t xml:space="preserve"> </w:t>
      </w:r>
    </w:p>
    <w:p w14:paraId="23FBB085" w14:textId="6EBABFF8" w:rsidR="005D690F" w:rsidRDefault="005D690F" w:rsidP="00E6465F">
      <w:pPr>
        <w:pStyle w:val="Dalodstavce"/>
      </w:pPr>
      <w:r>
        <w:t xml:space="preserve">Jiná je situace </w:t>
      </w:r>
      <w:r w:rsidR="006D3930">
        <w:t xml:space="preserve">v případě </w:t>
      </w:r>
      <w:r>
        <w:t>investičních svěřenských fondů a obchodních trustů, zastřešujících roztříštěné struktury – zde do hry vstupuje také proměnná v podobě obchodních podílů vložených do majetkové podstaty trustu. Jak však bylo vymezeno v úvodu této kapitoly i práce samotné, tato práce se primárně nezabývá posuzováním aspektů evidence UBO obchodních korporací (od které odvisí právě otázka podílů obchodních korporací, ať už vložených do fundace, nebo do svěřenského fondu).</w:t>
      </w:r>
    </w:p>
    <w:p w14:paraId="09AFAC52" w14:textId="39927F84" w:rsidR="005D690F" w:rsidRDefault="005D690F" w:rsidP="001E3808">
      <w:pPr>
        <w:pStyle w:val="Dalodstavce"/>
      </w:pPr>
      <w:r>
        <w:t xml:space="preserve">Vzhledem k uznávání zahraničních trustů českým právem mohou být svěřenské fondy zajímavé také vzhledem k daňové optimalizaci, bude-li trust založen v některé z jurisdikcí, s níž má ČR uzavřenou </w:t>
      </w:r>
      <w:proofErr w:type="spellStart"/>
      <w:r>
        <w:t>poplatnicky</w:t>
      </w:r>
      <w:proofErr w:type="spellEnd"/>
      <w:r>
        <w:t xml:space="preserve"> příznivou dohodu o zamezení dvojímu zdanění</w:t>
      </w:r>
      <w:r w:rsidR="001E3808">
        <w:t xml:space="preserve"> a zároveň tato jurisdikce sama má pro trusty příznivý daňový režim (dle § 17 odst. 1 písm. f) podléhá svěřenský fond stejnému daňovému režimu jako jiné právnické osoby, český svěřenský fond se tedy pro daňovou optimalizaci sám o sobě nehodí)</w:t>
      </w:r>
      <w:r>
        <w:t xml:space="preserve">. </w:t>
      </w:r>
      <w:r>
        <w:tab/>
      </w:r>
    </w:p>
    <w:p w14:paraId="53939BAE" w14:textId="77777777" w:rsidR="00ED15F7" w:rsidRDefault="005D690F" w:rsidP="00E6465F">
      <w:pPr>
        <w:pStyle w:val="Dalodstavce"/>
      </w:pPr>
      <w:r>
        <w:t xml:space="preserve">Posledním, spíše diskurzním (neboť tato otázka je ke zodpovězení předurčena spíše odborníkům na dědické právo) možným účelem, je možnost obejít dědické řízení. </w:t>
      </w:r>
    </w:p>
    <w:p w14:paraId="33727CA3" w14:textId="22E558FD" w:rsidR="005D690F" w:rsidRDefault="005D690F" w:rsidP="00E6465F">
      <w:pPr>
        <w:pStyle w:val="Dalodstavce"/>
      </w:pPr>
      <w:r>
        <w:t>Ačkoli založení svěřenského fondu není řazeno mezi pořízení pro případ smrti</w:t>
      </w:r>
      <w:r w:rsidR="00ED15F7">
        <w:rPr>
          <w:rFonts w:cstheme="minorHAnsi"/>
        </w:rPr>
        <w:t xml:space="preserve"> dle § 1491 NOZ</w:t>
      </w:r>
      <w:r>
        <w:t>, je možné při založení svěřenského fondu určit správci pokyny tak, aby po smrti zakladatele vyplatil část, popřípadě celý majetek osobám dle zakladatelovy preference. Těmito osobami přitom nemusí být nepominutelní dědicové. Praxe čeká na soudní rozhodnutí, které určí, zda se nepominutelný dědic může proti takovémuto obejití nároku na svůj povinný díl nějak bránit</w:t>
      </w:r>
      <w:r>
        <w:rPr>
          <w:rStyle w:val="Znakapoznpodarou"/>
          <w:rFonts w:cstheme="minorHAnsi"/>
        </w:rPr>
        <w:footnoteReference w:id="196"/>
      </w:r>
      <w:r>
        <w:t>.</w:t>
      </w:r>
    </w:p>
    <w:p w14:paraId="14609D47" w14:textId="19A2DC44" w:rsidR="005D690F" w:rsidRPr="005D690F" w:rsidRDefault="005D690F" w:rsidP="00E6465F">
      <w:pPr>
        <w:pStyle w:val="Dalodstavce"/>
      </w:pPr>
      <w:r>
        <w:t xml:space="preserve">Lze tedy dojít k závěru, že v moderních právních systémech je distinkce „trust – soukromý účel, fundace – veřejně prospěšný účel“ již </w:t>
      </w:r>
      <w:proofErr w:type="spellStart"/>
      <w:r>
        <w:t>obsolentní</w:t>
      </w:r>
      <w:proofErr w:type="spellEnd"/>
      <w:r>
        <w:t xml:space="preserve">. Určující rozdíl mezi trustem a fundací je tedy třeba hledat jinde. </w:t>
      </w:r>
    </w:p>
    <w:p w14:paraId="015C4F05" w14:textId="306F49CF" w:rsidR="00933839" w:rsidRDefault="00933839" w:rsidP="00933839">
      <w:pPr>
        <w:pStyle w:val="Nadpis3"/>
      </w:pPr>
      <w:bookmarkStart w:id="95" w:name="_Toc75984274"/>
      <w:r>
        <w:lastRenderedPageBreak/>
        <w:t>Kritérium právní osobnosti</w:t>
      </w:r>
      <w:bookmarkEnd w:id="95"/>
    </w:p>
    <w:p w14:paraId="61648663" w14:textId="602945E5" w:rsidR="00F2066F" w:rsidRDefault="00F2066F" w:rsidP="00F2066F">
      <w:pPr>
        <w:pStyle w:val="Odstavec1"/>
      </w:pPr>
      <w:r>
        <w:t xml:space="preserve">Dle 5. AML směrnice, konkrétně čl. 30 a 31, se právní osobnost nezdá být nikterak problematická u korporací (ty bezesporu spadají do čl. 30 coby </w:t>
      </w:r>
      <w:r w:rsidR="003B0F49">
        <w:t>„</w:t>
      </w:r>
      <w:r w:rsidRPr="001B1A3E">
        <w:rPr>
          <w:i/>
          <w:iCs/>
        </w:rPr>
        <w:t>společnosti a jiné právnické osoby zapsané v rejstříku na jejich území</w:t>
      </w:r>
      <w:r w:rsidR="003B0F49">
        <w:rPr>
          <w:i/>
          <w:iCs/>
        </w:rPr>
        <w:t>“</w:t>
      </w:r>
      <w:r>
        <w:t xml:space="preserve">) a u svěřenských fondů (čl. 31.). </w:t>
      </w:r>
      <w:r w:rsidR="0000489E">
        <w:t>Tentýž článek</w:t>
      </w:r>
      <w:r>
        <w:t xml:space="preserve"> zároveň obsahuje ustanovení o jiných právních uspořádáních: </w:t>
      </w:r>
      <w:r w:rsidRPr="00B65702">
        <w:rPr>
          <w:i/>
          <w:iCs/>
        </w:rPr>
        <w:t>„…aby se opatření stanovená v tomto článku vztahovala na další typy právních uspořádání s podobnou strukturou nebo funkcemi jako svěřenské fondy.“</w:t>
      </w:r>
      <w:r>
        <w:t xml:space="preserve"> Ohledně rodinných fundací a v konečném důsledku i jejich UBO zde nicméně vzniká teleologicky nerudovské dilema – </w:t>
      </w:r>
      <w:r w:rsidR="003B0F49">
        <w:t>„</w:t>
      </w:r>
      <w:r w:rsidRPr="00B65702">
        <w:rPr>
          <w:i/>
          <w:iCs/>
        </w:rPr>
        <w:t>kam s ním</w:t>
      </w:r>
      <w:r>
        <w:rPr>
          <w:rStyle w:val="Znakapoznpodarou"/>
        </w:rPr>
        <w:footnoteReference w:id="197"/>
      </w:r>
      <w:r>
        <w:t>?</w:t>
      </w:r>
      <w:r w:rsidR="003B0F49">
        <w:t>“</w:t>
      </w:r>
    </w:p>
    <w:p w14:paraId="1B6557E2" w14:textId="43ABF0F8" w:rsidR="00565DB5" w:rsidRDefault="00F2066F" w:rsidP="00F2066F">
      <w:pPr>
        <w:pStyle w:val="Dalodstavce"/>
        <w:rPr>
          <w:i/>
          <w:iCs/>
        </w:rPr>
      </w:pPr>
      <w:r>
        <w:t>Rodinná fundace totiž disponuje jak právní osobností (tedy se kvalifikuje do čl. 30), tak strukturou a funkcemi podobnými svěřenskému fondu</w:t>
      </w:r>
      <w:r>
        <w:rPr>
          <w:rStyle w:val="Znakapoznpodarou"/>
        </w:rPr>
        <w:footnoteReference w:id="198"/>
      </w:r>
      <w:r>
        <w:t xml:space="preserve"> (a tedy se kvalifikuje do čl. 31). Preambule 5. AML směrnice </w:t>
      </w:r>
      <w:r w:rsidR="00565DB5">
        <w:t xml:space="preserve">v bodě 27 </w:t>
      </w:r>
      <w:r>
        <w:t xml:space="preserve">stanoví, že </w:t>
      </w:r>
      <w:r w:rsidR="00565DB5">
        <w:t>„</w:t>
      </w:r>
      <w:r>
        <w:rPr>
          <w:rFonts w:cstheme="minorHAnsi"/>
          <w:i/>
          <w:iCs/>
        </w:rPr>
        <w:t>v</w:t>
      </w:r>
      <w:r w:rsidRPr="0070024D">
        <w:rPr>
          <w:rFonts w:cstheme="minorHAnsi"/>
          <w:i/>
          <w:iCs/>
        </w:rPr>
        <w:t>zhledem k široké škále typů svěřenských fondů, které v současnosti v Unii existují, a vzhledem k ještě větší variabilitě podobných právních uspořádání, by měly rozhodnutí o tom, zda je či není svěřenský fond nebo podobné právní uspořádání srovnatelně podobné se společnostmi a jinými právnickými osobami, přijímat členské státy</w:t>
      </w:r>
      <w:r w:rsidR="00565DB5">
        <w:rPr>
          <w:rFonts w:cstheme="minorHAnsi"/>
          <w:i/>
          <w:iCs/>
        </w:rPr>
        <w:t>“</w:t>
      </w:r>
      <w:r w:rsidRPr="0070024D">
        <w:rPr>
          <w:i/>
          <w:iCs/>
        </w:rPr>
        <w:t>.</w:t>
      </w:r>
    </w:p>
    <w:p w14:paraId="68848105" w14:textId="305D71C9" w:rsidR="00F2066F" w:rsidRDefault="00F2066F" w:rsidP="00F2066F">
      <w:pPr>
        <w:pStyle w:val="Dalodstavce"/>
      </w:pPr>
      <w:r>
        <w:rPr>
          <w:i/>
          <w:iCs/>
        </w:rPr>
        <w:t xml:space="preserve"> </w:t>
      </w:r>
      <w:r>
        <w:t>Zřejmě právě široká škála entit v EU evokovala myšlenku, že by bylo žádoucí členské státy vyzvat, aby podobné instituty samy identifikovaly, k čemuž došlo prostřednictvím čl. 31 odst. 10 5. AML směrnice:</w:t>
      </w:r>
    </w:p>
    <w:p w14:paraId="0BE300D8" w14:textId="77777777" w:rsidR="00565DB5" w:rsidRDefault="00565DB5" w:rsidP="00F2066F">
      <w:pPr>
        <w:pStyle w:val="Dalodstavce"/>
      </w:pPr>
    </w:p>
    <w:p w14:paraId="0EF7D776" w14:textId="077805F4" w:rsidR="00F2066F" w:rsidRDefault="00F2066F" w:rsidP="00F2066F">
      <w:pPr>
        <w:jc w:val="both"/>
        <w:rPr>
          <w:i/>
          <w:iCs/>
        </w:rPr>
      </w:pPr>
      <w:r w:rsidRPr="00912F11">
        <w:rPr>
          <w:i/>
          <w:iCs/>
        </w:rPr>
        <w:t xml:space="preserve">„Členské státy oznámí Komisi kategorie, popis charakteristik, názvy a případně právní základ svěřenských fondů a podobných právních uspořádání uvedených v odstavci 1 do 10. července 2019. Komise zveřejní konsolidovaný seznam těchto svěřenských fondů a podobných právních uspořádání v </w:t>
      </w:r>
      <w:r w:rsidRPr="00912F11">
        <w:rPr>
          <w:rStyle w:val="italic"/>
          <w:i/>
          <w:iCs/>
        </w:rPr>
        <w:t>Úředním věstníku Evropské unie</w:t>
      </w:r>
      <w:r w:rsidRPr="00912F11">
        <w:rPr>
          <w:i/>
          <w:iCs/>
        </w:rPr>
        <w:t xml:space="preserve"> do 10. září 2019.“</w:t>
      </w:r>
    </w:p>
    <w:p w14:paraId="6F46CDC5" w14:textId="77777777" w:rsidR="00565DB5" w:rsidRDefault="00565DB5" w:rsidP="00F2066F">
      <w:pPr>
        <w:jc w:val="both"/>
        <w:rPr>
          <w:i/>
          <w:iCs/>
        </w:rPr>
      </w:pPr>
    </w:p>
    <w:p w14:paraId="34732C2C" w14:textId="630607D9" w:rsidR="00F2066F" w:rsidRPr="00DF4B69" w:rsidRDefault="00F2066F" w:rsidP="00DF4B69">
      <w:pPr>
        <w:pStyle w:val="Dalodstavce"/>
      </w:pPr>
      <w:r w:rsidRPr="00301595">
        <w:t xml:space="preserve">Problematiku </w:t>
      </w:r>
      <w:r>
        <w:t xml:space="preserve">(a problematičnost) </w:t>
      </w:r>
      <w:r w:rsidRPr="00301595">
        <w:t>posuzování svěřenských fondů a fundací dle právní osobnosti</w:t>
      </w:r>
      <w:r>
        <w:t xml:space="preserve"> a funkce</w:t>
      </w:r>
      <w:r w:rsidRPr="00301595">
        <w:t xml:space="preserve"> velmi dobře ilustruje</w:t>
      </w:r>
      <w:r>
        <w:t xml:space="preserve"> Report.</w:t>
      </w:r>
      <w:r w:rsidR="00DF4B69">
        <w:t xml:space="preserve"> </w:t>
      </w:r>
      <w:r>
        <w:rPr>
          <w:rFonts w:cstheme="minorHAnsi"/>
        </w:rPr>
        <w:t>Dokument měl za cíl zmapovat, jak se členské státy vypořádaly s implementací 5. AML směrnice ve vztahu ke svěřenským fondům a podobným právním uspořádáním – zejména co do plnění čl. 31 odst. 10 5. AML směrnice.</w:t>
      </w:r>
    </w:p>
    <w:p w14:paraId="796EBDE9" w14:textId="77777777" w:rsidR="006E40F2" w:rsidRDefault="00F2066F" w:rsidP="00F2066F">
      <w:pPr>
        <w:pStyle w:val="Dalodstavce"/>
        <w:rPr>
          <w:rFonts w:cstheme="minorHAnsi"/>
        </w:rPr>
      </w:pPr>
      <w:r>
        <w:rPr>
          <w:rFonts w:cstheme="minorHAnsi"/>
        </w:rPr>
        <w:lastRenderedPageBreak/>
        <w:t>Prvou větou naposledy citovaného ustanovení byl tedy proveden zatěžkávací test toho, zda je svěřenský fond a podobné právní uspořádání v unijních předpisech definováno dostatečně na to, aby jej mohly státy samostatně identifikovat.</w:t>
      </w:r>
    </w:p>
    <w:p w14:paraId="6A6454DF" w14:textId="125F9F4B" w:rsidR="00F2066F" w:rsidRDefault="00F2066F" w:rsidP="00F2066F">
      <w:pPr>
        <w:pStyle w:val="Dalodstavce"/>
        <w:rPr>
          <w:rFonts w:cstheme="minorHAnsi"/>
        </w:rPr>
      </w:pPr>
      <w:r>
        <w:rPr>
          <w:rFonts w:cstheme="minorHAnsi"/>
        </w:rPr>
        <w:t xml:space="preserve">Netrpělivě očekávaje draft nařízení Single </w:t>
      </w:r>
      <w:proofErr w:type="spellStart"/>
      <w:r>
        <w:rPr>
          <w:rFonts w:cstheme="minorHAnsi"/>
        </w:rPr>
        <w:t>Rulebook</w:t>
      </w:r>
      <w:proofErr w:type="spellEnd"/>
      <w:r>
        <w:rPr>
          <w:rFonts w:cstheme="minorHAnsi"/>
        </w:rPr>
        <w:t xml:space="preserve"> již známe výsledek tohoto „interpretačního experimentu“ (státy k němu přistoupily spíše restriktivně, např. rodinnou fundaci coby entitu srovnatelnou s trustem nahlásila pouze Malta a následně toto oznámení stáhla</w:t>
      </w:r>
      <w:r>
        <w:rPr>
          <w:rStyle w:val="Znakapoznpodarou"/>
          <w:rFonts w:cstheme="minorHAnsi"/>
        </w:rPr>
        <w:footnoteReference w:id="199"/>
      </w:r>
      <w:r>
        <w:rPr>
          <w:rFonts w:cstheme="minorHAnsi"/>
        </w:rPr>
        <w:t>), přesto však Report poskytuje cenné informace, které mohou pomoci zodpovědět stěžejní otázky této práce.</w:t>
      </w:r>
    </w:p>
    <w:p w14:paraId="65B586DB" w14:textId="3124FE04" w:rsidR="00F2066F" w:rsidRDefault="00F2066F" w:rsidP="00F2066F">
      <w:pPr>
        <w:pStyle w:val="Dalodstavce"/>
      </w:pPr>
      <w:r>
        <w:rPr>
          <w:rFonts w:cstheme="minorHAnsi"/>
        </w:rPr>
        <w:t xml:space="preserve">Celkově řada členských států (přibližně polovina) </w:t>
      </w:r>
      <w:r w:rsidR="003A2F09">
        <w:rPr>
          <w:rFonts w:cstheme="minorHAnsi"/>
        </w:rPr>
        <w:t>„</w:t>
      </w:r>
      <w:r w:rsidRPr="00392779">
        <w:rPr>
          <w:i/>
          <w:iCs/>
        </w:rPr>
        <w:t>naznačila, že jejich právními předpisy nejsou upraveny žádné trusty ani podobná právní uspořádání</w:t>
      </w:r>
      <w:r>
        <w:rPr>
          <w:i/>
          <w:iCs/>
        </w:rPr>
        <w:t>.</w:t>
      </w:r>
      <w:r w:rsidR="003A2F09">
        <w:rPr>
          <w:rStyle w:val="Znakapoznpodarou"/>
          <w:i/>
          <w:iCs/>
        </w:rPr>
        <w:footnoteReference w:id="200"/>
      </w:r>
      <w:r w:rsidR="003A2F09">
        <w:rPr>
          <w:i/>
          <w:iCs/>
        </w:rPr>
        <w:t>“</w:t>
      </w:r>
      <w:r>
        <w:rPr>
          <w:i/>
          <w:iCs/>
        </w:rPr>
        <w:t xml:space="preserve"> </w:t>
      </w:r>
      <w:r>
        <w:t xml:space="preserve">Posouzení pravdivosti tohoto tvrzení bude vyústěním této podkapitoly, nyní však budou předmětem zkoumání vybrané instituty, které členské státy oznámily či neoznámily </w:t>
      </w:r>
      <w:r w:rsidR="00633FA1">
        <w:t xml:space="preserve">(a Komise </w:t>
      </w:r>
      <w:r w:rsidR="00835CD8">
        <w:t xml:space="preserve">jejich neoznámení považovala za nesprávné) </w:t>
      </w:r>
      <w:r>
        <w:t>coby trust-</w:t>
      </w:r>
      <w:proofErr w:type="spellStart"/>
      <w:r>
        <w:t>like</w:t>
      </w:r>
      <w:proofErr w:type="spellEnd"/>
      <w:r>
        <w:t xml:space="preserve"> instituty.</w:t>
      </w:r>
    </w:p>
    <w:p w14:paraId="3000680D" w14:textId="77777777" w:rsidR="00835CD8" w:rsidRDefault="00F2066F" w:rsidP="00F2066F">
      <w:pPr>
        <w:pStyle w:val="Dalodstavce"/>
      </w:pPr>
      <w:r>
        <w:t xml:space="preserve">Skupina institutů, které Report zmiňuje, zahrnuje (kromě klasických </w:t>
      </w:r>
      <w:proofErr w:type="spellStart"/>
      <w:r>
        <w:t>common</w:t>
      </w:r>
      <w:proofErr w:type="spellEnd"/>
      <w:r>
        <w:t xml:space="preserve"> </w:t>
      </w:r>
      <w:proofErr w:type="spellStart"/>
      <w:r>
        <w:t>law</w:t>
      </w:r>
      <w:proofErr w:type="spellEnd"/>
      <w:r>
        <w:t xml:space="preserve"> trustů) </w:t>
      </w:r>
      <w:proofErr w:type="spellStart"/>
      <w:r>
        <w:t>fiducie</w:t>
      </w:r>
      <w:proofErr w:type="spellEnd"/>
      <w:r>
        <w:t xml:space="preserve">, </w:t>
      </w:r>
      <w:proofErr w:type="spellStart"/>
      <w:r>
        <w:t>treuhand</w:t>
      </w:r>
      <w:proofErr w:type="spellEnd"/>
      <w:r>
        <w:t xml:space="preserve">, </w:t>
      </w:r>
      <w:proofErr w:type="spellStart"/>
      <w:r>
        <w:t>fideicomissio</w:t>
      </w:r>
      <w:proofErr w:type="spellEnd"/>
      <w:r>
        <w:rPr>
          <w:rStyle w:val="Znakapoznpodarou"/>
        </w:rPr>
        <w:footnoteReference w:id="201"/>
      </w:r>
      <w:r>
        <w:t xml:space="preserve">, </w:t>
      </w:r>
      <w:r w:rsidR="00835CD8">
        <w:t xml:space="preserve">český </w:t>
      </w:r>
      <w:r>
        <w:t>svěřenský fond</w:t>
      </w:r>
      <w:r>
        <w:rPr>
          <w:rStyle w:val="Znakapoznpodarou"/>
        </w:rPr>
        <w:footnoteReference w:id="202"/>
      </w:r>
      <w:r>
        <w:t>, fond a nadaci</w:t>
      </w:r>
      <w:r>
        <w:rPr>
          <w:rStyle w:val="Znakapoznpodarou"/>
        </w:rPr>
        <w:footnoteReference w:id="203"/>
      </w:r>
      <w:r>
        <w:t xml:space="preserve">. </w:t>
      </w:r>
    </w:p>
    <w:p w14:paraId="5327B43A" w14:textId="0BF03663" w:rsidR="00F2066F" w:rsidRDefault="00F2066F" w:rsidP="00F2066F">
      <w:pPr>
        <w:pStyle w:val="Dalodstavce"/>
      </w:pPr>
      <w:r>
        <w:t xml:space="preserve">V případě </w:t>
      </w:r>
      <w:proofErr w:type="spellStart"/>
      <w:r>
        <w:t>fiducií</w:t>
      </w:r>
      <w:proofErr w:type="spellEnd"/>
      <w:r>
        <w:t>, jakkoli jsou</w:t>
      </w:r>
      <w:r w:rsidR="002A5279">
        <w:t xml:space="preserve"> v právních řádech členských států EU</w:t>
      </w:r>
      <w:r>
        <w:t xml:space="preserve"> početné, není otázka jejich zařazení pro výzkumnou otázku nijak zvlášť zajímavá – </w:t>
      </w:r>
      <w:r w:rsidR="001C22D3">
        <w:t>5</w:t>
      </w:r>
      <w:r>
        <w:t xml:space="preserve">. AML směrnice </w:t>
      </w:r>
      <w:proofErr w:type="spellStart"/>
      <w:r>
        <w:t>fiducii</w:t>
      </w:r>
      <w:proofErr w:type="spellEnd"/>
      <w:r>
        <w:t xml:space="preserve"> výslovně označuje za trustu podobné uspořádání</w:t>
      </w:r>
      <w:r>
        <w:rPr>
          <w:rStyle w:val="Znakapoznpodarou"/>
        </w:rPr>
        <w:footnoteReference w:id="204"/>
      </w:r>
      <w:r>
        <w:t xml:space="preserve">. </w:t>
      </w:r>
      <w:proofErr w:type="spellStart"/>
      <w:r>
        <w:t>Fiducie</w:t>
      </w:r>
      <w:proofErr w:type="spellEnd"/>
      <w:r>
        <w:t>, typická pro románské státy, je upravena buď přímo právními předpisy, nebo doktrinálně</w:t>
      </w:r>
      <w:r w:rsidR="00303499">
        <w:rPr>
          <w:rStyle w:val="Znakapoznpodarou"/>
        </w:rPr>
        <w:footnoteReference w:id="205"/>
      </w:r>
      <w:r>
        <w:t xml:space="preserve">. Jednotlivé úpravy se mírně liší, obecně lze </w:t>
      </w:r>
      <w:proofErr w:type="gramStart"/>
      <w:r>
        <w:t>říci</w:t>
      </w:r>
      <w:proofErr w:type="gramEnd"/>
      <w:r>
        <w:t xml:space="preserve">, že </w:t>
      </w:r>
      <w:proofErr w:type="spellStart"/>
      <w:r>
        <w:t>fiducie</w:t>
      </w:r>
      <w:proofErr w:type="spellEnd"/>
      <w:r>
        <w:t xml:space="preserve"> spočívá v </w:t>
      </w:r>
      <w:r w:rsidR="00167B86">
        <w:t>„</w:t>
      </w:r>
      <w:r w:rsidRPr="00643AA7">
        <w:rPr>
          <w:i/>
          <w:iCs/>
        </w:rPr>
        <w:t xml:space="preserve">oddělení a převodu majetku na </w:t>
      </w:r>
      <w:proofErr w:type="spellStart"/>
      <w:r w:rsidRPr="00643AA7">
        <w:rPr>
          <w:i/>
          <w:iCs/>
        </w:rPr>
        <w:t>fiduciáře</w:t>
      </w:r>
      <w:proofErr w:type="spellEnd"/>
      <w:r w:rsidRPr="00643AA7">
        <w:rPr>
          <w:i/>
          <w:iCs/>
        </w:rPr>
        <w:t xml:space="preserve"> ve prospěch jednoho či více příjemců.</w:t>
      </w:r>
      <w:r w:rsidR="00167B86">
        <w:rPr>
          <w:i/>
          <w:iCs/>
        </w:rPr>
        <w:t>“</w:t>
      </w:r>
      <w:r w:rsidR="00167B86">
        <w:rPr>
          <w:rStyle w:val="Znakapoznpodarou"/>
          <w:i/>
          <w:iCs/>
        </w:rPr>
        <w:footnoteReference w:id="206"/>
      </w:r>
    </w:p>
    <w:p w14:paraId="120B59EE" w14:textId="3BEF0A3B" w:rsidR="00206943" w:rsidRDefault="00F2066F" w:rsidP="00206943">
      <w:pPr>
        <w:pStyle w:val="Dalodstavce"/>
      </w:pPr>
      <w:r>
        <w:t xml:space="preserve">Podobně jako </w:t>
      </w:r>
      <w:proofErr w:type="spellStart"/>
      <w:r>
        <w:t>fiducie</w:t>
      </w:r>
      <w:proofErr w:type="spellEnd"/>
      <w:r>
        <w:t xml:space="preserve"> byly </w:t>
      </w:r>
      <w:r w:rsidR="001C22D3">
        <w:t>5</w:t>
      </w:r>
      <w:r>
        <w:t>. AML směrnicí za trust-</w:t>
      </w:r>
      <w:proofErr w:type="spellStart"/>
      <w:r>
        <w:t>like</w:t>
      </w:r>
      <w:proofErr w:type="spellEnd"/>
      <w:r>
        <w:t xml:space="preserve"> instituty označeny i některé druhy </w:t>
      </w:r>
      <w:proofErr w:type="spellStart"/>
      <w:r>
        <w:t>Treuhandu</w:t>
      </w:r>
      <w:proofErr w:type="spellEnd"/>
      <w:r>
        <w:t xml:space="preserve">. Ty jsou sice nejčastěji zřizovány coby smlouvy o úschově, při „uschování“ podílu v obchodní společnosti se ale smluvní vztah dle OECD rázem mění v trustu podobné uspořádání </w:t>
      </w:r>
      <w:r>
        <w:lastRenderedPageBreak/>
        <w:t>bez právní subjektivity</w:t>
      </w:r>
      <w:r w:rsidR="00794118">
        <w:rPr>
          <w:rStyle w:val="Znakapoznpodarou"/>
        </w:rPr>
        <w:footnoteReference w:id="207"/>
      </w:r>
      <w:r>
        <w:t>.</w:t>
      </w:r>
      <w:r w:rsidR="00181F20">
        <w:t xml:space="preserve"> </w:t>
      </w:r>
      <w:r>
        <w:t>Opět se tedy manifestuje čl. 31 odst. 1 5. AML směrnice.</w:t>
      </w:r>
    </w:p>
    <w:p w14:paraId="172B6D79" w14:textId="0C96747D" w:rsidR="00F2066F" w:rsidRDefault="00F2066F" w:rsidP="00206943">
      <w:pPr>
        <w:pStyle w:val="Dalodstavce"/>
      </w:pPr>
      <w:r>
        <w:t xml:space="preserve">Navzdory tomu ale ani Německo, ani Rakousko, kde je </w:t>
      </w:r>
      <w:proofErr w:type="spellStart"/>
      <w:r>
        <w:t>Treuhand</w:t>
      </w:r>
      <w:proofErr w:type="spellEnd"/>
      <w:r>
        <w:t xml:space="preserve"> běžným občanskoprávním institutem, neoznámilo </w:t>
      </w:r>
      <w:proofErr w:type="spellStart"/>
      <w:r>
        <w:t>Treuhand</w:t>
      </w:r>
      <w:proofErr w:type="spellEnd"/>
      <w:r>
        <w:t xml:space="preserve"> dle č. 31</w:t>
      </w:r>
      <w:r w:rsidR="00EA58E4">
        <w:t xml:space="preserve"> odst. </w:t>
      </w:r>
      <w:r>
        <w:t xml:space="preserve">10 </w:t>
      </w:r>
      <w:r w:rsidR="008904CF">
        <w:t>5</w:t>
      </w:r>
      <w:r>
        <w:t>. AML směrnice. Důvodem byla nemožnost jeho oddělení od dědičného majetku zakladatele (</w:t>
      </w:r>
      <w:proofErr w:type="spellStart"/>
      <w:r>
        <w:t>Treuhandera</w:t>
      </w:r>
      <w:proofErr w:type="spellEnd"/>
      <w:r>
        <w:t xml:space="preserve">). Navzdory vyjádření, že nepovažují </w:t>
      </w:r>
      <w:proofErr w:type="spellStart"/>
      <w:r>
        <w:t>Treuhand</w:t>
      </w:r>
      <w:proofErr w:type="spellEnd"/>
      <w:r>
        <w:t xml:space="preserve"> za trust-</w:t>
      </w:r>
      <w:proofErr w:type="spellStart"/>
      <w:r>
        <w:t>like</w:t>
      </w:r>
      <w:proofErr w:type="spellEnd"/>
      <w:r>
        <w:t xml:space="preserve"> institut, nicméně </w:t>
      </w:r>
      <w:r w:rsidR="00206943">
        <w:t>„</w:t>
      </w:r>
      <w:r w:rsidRPr="00CE5AFC">
        <w:rPr>
          <w:i/>
          <w:iCs/>
        </w:rPr>
        <w:t xml:space="preserve">Rakousko i Německo uložilo uspořádáním </w:t>
      </w:r>
      <w:proofErr w:type="spellStart"/>
      <w:r w:rsidRPr="00CE5AFC">
        <w:rPr>
          <w:i/>
          <w:iCs/>
        </w:rPr>
        <w:t>Treuhand</w:t>
      </w:r>
      <w:proofErr w:type="spellEnd"/>
      <w:r w:rsidRPr="00CE5AFC">
        <w:rPr>
          <w:i/>
          <w:iCs/>
        </w:rPr>
        <w:t xml:space="preserve"> držícím aktiva společnosti povinnost oznámit jejich skutečné majitele</w:t>
      </w:r>
      <w:r w:rsidR="00206943">
        <w:rPr>
          <w:rStyle w:val="Znakapoznpodarou"/>
          <w:i/>
          <w:iCs/>
        </w:rPr>
        <w:footnoteReference w:id="208"/>
      </w:r>
      <w:r w:rsidR="00206943">
        <w:rPr>
          <w:i/>
          <w:iCs/>
        </w:rPr>
        <w:t>“</w:t>
      </w:r>
      <w:r>
        <w:rPr>
          <w:i/>
          <w:iCs/>
        </w:rPr>
        <w:t xml:space="preserve">; </w:t>
      </w:r>
      <w:r>
        <w:t xml:space="preserve">nabízí se tedy výklad, že ač se tamějším zákonodárcům příčí výslovně uznat </w:t>
      </w:r>
      <w:proofErr w:type="spellStart"/>
      <w:r>
        <w:t>Treuhand</w:t>
      </w:r>
      <w:proofErr w:type="spellEnd"/>
      <w:r>
        <w:t xml:space="preserve"> coby trust-</w:t>
      </w:r>
      <w:proofErr w:type="spellStart"/>
      <w:r>
        <w:t>like</w:t>
      </w:r>
      <w:proofErr w:type="spellEnd"/>
      <w:r>
        <w:t xml:space="preserve"> institut, připouštějí tuto jeho funkci.</w:t>
      </w:r>
    </w:p>
    <w:p w14:paraId="7EBC83BB" w14:textId="2CE86494" w:rsidR="00F2066F" w:rsidRDefault="00F2066F" w:rsidP="00F2066F">
      <w:pPr>
        <w:pStyle w:val="Dalodstavce"/>
      </w:pPr>
      <w:r>
        <w:rPr>
          <w:rFonts w:cstheme="minorHAnsi"/>
        </w:rPr>
        <w:t>Vzhledem k nejednotným strukturálním požadavkům na investiční fondy sama EK uznává, že „</w:t>
      </w:r>
      <w:r w:rsidRPr="00880FE8">
        <w:rPr>
          <w:i/>
          <w:iCs/>
        </w:rPr>
        <w:t>přetrvává otázka, jak nakládat s fondy, které mají smluvní formu.</w:t>
      </w:r>
      <w:r w:rsidR="009D4222">
        <w:rPr>
          <w:rStyle w:val="Znakapoznpodarou"/>
          <w:i/>
          <w:iCs/>
        </w:rPr>
        <w:footnoteReference w:id="209"/>
      </w:r>
      <w:r>
        <w:rPr>
          <w:i/>
          <w:iCs/>
        </w:rPr>
        <w:t xml:space="preserve">“ </w:t>
      </w:r>
      <w:r>
        <w:t xml:space="preserve">Z hlediska funkční analýzy tedy investiční fondy nejsou pro </w:t>
      </w:r>
      <w:r w:rsidR="00A521B2">
        <w:t xml:space="preserve">stěžejní </w:t>
      </w:r>
      <w:r>
        <w:t>v</w:t>
      </w:r>
      <w:r w:rsidR="00A521B2">
        <w:t>ýzkumnou otázku</w:t>
      </w:r>
      <w:r>
        <w:t xml:space="preserve"> této práce zajímavé.</w:t>
      </w:r>
    </w:p>
    <w:p w14:paraId="7871FD84" w14:textId="77777777" w:rsidR="00957117" w:rsidRDefault="00F2066F" w:rsidP="00F2066F">
      <w:pPr>
        <w:pStyle w:val="Dalodstavce"/>
      </w:pPr>
      <w:r>
        <w:rPr>
          <w:rFonts w:cstheme="minorHAnsi"/>
        </w:rPr>
        <w:t>Naopak extrémně zajímavý je pro výzkumnou otázku poslední bod výčtu trust-</w:t>
      </w:r>
      <w:proofErr w:type="spellStart"/>
      <w:r>
        <w:rPr>
          <w:rFonts w:cstheme="minorHAnsi"/>
        </w:rPr>
        <w:t>like</w:t>
      </w:r>
      <w:proofErr w:type="spellEnd"/>
      <w:r>
        <w:rPr>
          <w:rFonts w:cstheme="minorHAnsi"/>
        </w:rPr>
        <w:t xml:space="preserve"> institutů dle Reportu. Je jím nadace. Ačkoli po více než patnáct let jsou nadace </w:t>
      </w:r>
      <w:r w:rsidR="009D4222">
        <w:rPr>
          <w:rFonts w:cstheme="minorHAnsi"/>
        </w:rPr>
        <w:t>„</w:t>
      </w:r>
      <w:r w:rsidRPr="00880FE8">
        <w:rPr>
          <w:rFonts w:cstheme="minorHAnsi"/>
          <w:i/>
          <w:iCs/>
        </w:rPr>
        <w:t xml:space="preserve">považovány </w:t>
      </w:r>
      <w:r w:rsidRPr="00880FE8">
        <w:rPr>
          <w:i/>
          <w:iCs/>
        </w:rPr>
        <w:t>za občanskoprávní ekvivalent trustu podle obyčejového práva, jelikož mohou být využívány k podobným účelům</w:t>
      </w:r>
      <w:r>
        <w:rPr>
          <w:rStyle w:val="Znakapoznpodarou"/>
          <w:rFonts w:cstheme="minorHAnsi"/>
        </w:rPr>
        <w:footnoteReference w:id="210"/>
      </w:r>
      <w:r w:rsidR="009D4222">
        <w:rPr>
          <w:i/>
          <w:iCs/>
        </w:rPr>
        <w:t>“</w:t>
      </w:r>
      <w:r>
        <w:rPr>
          <w:i/>
          <w:iCs/>
        </w:rPr>
        <w:t xml:space="preserve">, </w:t>
      </w:r>
      <w:r>
        <w:t>v rámci čl. 31</w:t>
      </w:r>
      <w:r w:rsidR="008904CF">
        <w:t xml:space="preserve"> odst. </w:t>
      </w:r>
      <w:r>
        <w:t xml:space="preserve">10 </w:t>
      </w:r>
      <w:r w:rsidR="008904CF">
        <w:t>5</w:t>
      </w:r>
      <w:r>
        <w:t>. AML směrnice je (v podobě nadace s právní subjektivitou) oznámila (a následně toto oznámení stáhla) pouze Malta.</w:t>
      </w:r>
    </w:p>
    <w:p w14:paraId="5AD3168C" w14:textId="747E6DAC" w:rsidR="00F2066F" w:rsidRDefault="00F2066F" w:rsidP="00F2066F">
      <w:pPr>
        <w:pStyle w:val="Dalodstavce"/>
      </w:pPr>
      <w:r>
        <w:t xml:space="preserve">Německo pak výčet doplnilo o </w:t>
      </w:r>
      <w:r w:rsidR="00957117">
        <w:t>„</w:t>
      </w:r>
      <w:proofErr w:type="spellStart"/>
      <w:r w:rsidRPr="00CD4EE0">
        <w:rPr>
          <w:i/>
          <w:iCs/>
        </w:rPr>
        <w:t>nichtrechtsfähige</w:t>
      </w:r>
      <w:proofErr w:type="spellEnd"/>
      <w:r w:rsidRPr="00CD4EE0">
        <w:rPr>
          <w:i/>
          <w:iCs/>
        </w:rPr>
        <w:t xml:space="preserve"> </w:t>
      </w:r>
      <w:proofErr w:type="spellStart"/>
      <w:r w:rsidRPr="00CD4EE0">
        <w:rPr>
          <w:i/>
          <w:iCs/>
        </w:rPr>
        <w:t>Stiftung</w:t>
      </w:r>
      <w:proofErr w:type="spellEnd"/>
      <w:r w:rsidRPr="00CD4EE0">
        <w:rPr>
          <w:i/>
          <w:iCs/>
        </w:rPr>
        <w:t xml:space="preserve"> – nadaci bez právní subjektivity, pokud tato slouží pouze zájmům zakladatele</w:t>
      </w:r>
      <w:r w:rsidR="00957117">
        <w:rPr>
          <w:i/>
          <w:iCs/>
        </w:rPr>
        <w:t>“</w:t>
      </w:r>
      <w:r w:rsidR="00957117">
        <w:rPr>
          <w:rStyle w:val="Znakapoznpodarou"/>
          <w:i/>
          <w:iCs/>
        </w:rPr>
        <w:footnoteReference w:id="211"/>
      </w:r>
      <w:r w:rsidRPr="00CD4EE0">
        <w:rPr>
          <w:i/>
          <w:iCs/>
        </w:rPr>
        <w:t>.</w:t>
      </w:r>
      <w:r>
        <w:rPr>
          <w:i/>
          <w:iCs/>
        </w:rPr>
        <w:t xml:space="preserve"> </w:t>
      </w:r>
      <w:r>
        <w:t xml:space="preserve">V tomto případě je podobnost se soukromým svěřenským fondem skutečně do očí bijící – toho si ostatně všimla i OECD, která </w:t>
      </w:r>
      <w:proofErr w:type="spellStart"/>
      <w:r>
        <w:t>nichtrechtsfähige</w:t>
      </w:r>
      <w:proofErr w:type="spellEnd"/>
      <w:r>
        <w:t xml:space="preserve"> </w:t>
      </w:r>
      <w:proofErr w:type="spellStart"/>
      <w:r>
        <w:t>Stiftung</w:t>
      </w:r>
      <w:proofErr w:type="spellEnd"/>
      <w:r>
        <w:t xml:space="preserve"> srovnává </w:t>
      </w:r>
      <w:proofErr w:type="gramStart"/>
      <w:r>
        <w:t>s</w:t>
      </w:r>
      <w:proofErr w:type="gramEnd"/>
      <w:r>
        <w:t xml:space="preserve"> trustu podobnými typy </w:t>
      </w:r>
      <w:proofErr w:type="spellStart"/>
      <w:r>
        <w:t>Treuhandu</w:t>
      </w:r>
      <w:proofErr w:type="spellEnd"/>
      <w:r>
        <w:t xml:space="preserve">, a to dokonce bez ohledu na účel </w:t>
      </w:r>
      <w:proofErr w:type="spellStart"/>
      <w:r>
        <w:t>nichtrechtsfähige</w:t>
      </w:r>
      <w:proofErr w:type="spellEnd"/>
      <w:r>
        <w:t xml:space="preserve"> </w:t>
      </w:r>
      <w:proofErr w:type="spellStart"/>
      <w:r>
        <w:t>Stiftungen</w:t>
      </w:r>
      <w:proofErr w:type="spellEnd"/>
      <w:r>
        <w:rPr>
          <w:rStyle w:val="Znakapoznpodarou"/>
        </w:rPr>
        <w:footnoteReference w:id="212"/>
      </w:r>
      <w:r>
        <w:t>.</w:t>
      </w:r>
    </w:p>
    <w:p w14:paraId="727DCDC4" w14:textId="3AF4A18D" w:rsidR="00106DA0" w:rsidRDefault="00F2066F" w:rsidP="00F2066F">
      <w:pPr>
        <w:pStyle w:val="Dalodstavce"/>
        <w:rPr>
          <w:rFonts w:cstheme="minorHAnsi"/>
        </w:rPr>
      </w:pPr>
      <w:r>
        <w:rPr>
          <w:rFonts w:cstheme="minorHAnsi"/>
        </w:rPr>
        <w:t xml:space="preserve">Z rozboru kategorií, které </w:t>
      </w:r>
      <w:r w:rsidR="00106DA0">
        <w:rPr>
          <w:rFonts w:cstheme="minorHAnsi"/>
        </w:rPr>
        <w:t>R</w:t>
      </w:r>
      <w:r>
        <w:rPr>
          <w:rFonts w:cstheme="minorHAnsi"/>
        </w:rPr>
        <w:t>eport vymezil jako trust-</w:t>
      </w:r>
      <w:proofErr w:type="spellStart"/>
      <w:r>
        <w:rPr>
          <w:rFonts w:cstheme="minorHAnsi"/>
        </w:rPr>
        <w:t>like</w:t>
      </w:r>
      <w:proofErr w:type="spellEnd"/>
      <w:r>
        <w:rPr>
          <w:rFonts w:cstheme="minorHAnsi"/>
        </w:rPr>
        <w:t xml:space="preserve"> instituty, vyplývá, že kritérium čl. 31 5. 5. AML směrnice (důraz na strukturu a funkci entity) by mělo být nadřazené kritériu právní osobnosti dle čl. 30.  </w:t>
      </w:r>
      <w:r>
        <w:rPr>
          <w:rFonts w:cstheme="minorHAnsi"/>
        </w:rPr>
        <w:lastRenderedPageBreak/>
        <w:t>5. AML. směrnice. Stejně vyznívá i ro</w:t>
      </w:r>
      <w:r w:rsidR="00F34F75">
        <w:rPr>
          <w:rFonts w:cstheme="minorHAnsi"/>
        </w:rPr>
        <w:t>zsudek</w:t>
      </w:r>
      <w:r>
        <w:rPr>
          <w:rFonts w:cstheme="minorHAnsi"/>
        </w:rPr>
        <w:t xml:space="preserve"> </w:t>
      </w:r>
      <w:r w:rsidR="00F34F75">
        <w:rPr>
          <w:rFonts w:cstheme="minorHAnsi"/>
        </w:rPr>
        <w:t>SDEU ze dne 9. 7. 2014 ve spojených věcech E-3/13 a E-20/13</w:t>
      </w:r>
      <w:r w:rsidR="00F34F75">
        <w:rPr>
          <w:rStyle w:val="Znakapoznpodarou"/>
          <w:rFonts w:cstheme="minorHAnsi"/>
        </w:rPr>
        <w:footnoteReference w:id="213"/>
      </w:r>
      <w:r w:rsidR="00F34F75">
        <w:rPr>
          <w:rFonts w:cstheme="minorHAnsi"/>
        </w:rPr>
        <w:t xml:space="preserve"> </w:t>
      </w:r>
      <w:r w:rsidR="00F34F75" w:rsidRPr="00DD470E">
        <w:rPr>
          <w:rFonts w:cstheme="minorHAnsi"/>
          <w:b/>
          <w:bCs/>
        </w:rPr>
        <w:t xml:space="preserve">(dále též </w:t>
      </w:r>
      <w:r w:rsidR="00F34F75" w:rsidRPr="00BE4337">
        <w:rPr>
          <w:rFonts w:cstheme="minorHAnsi"/>
          <w:b/>
          <w:bCs/>
          <w:i/>
          <w:iCs/>
        </w:rPr>
        <w:t>„</w:t>
      </w:r>
      <w:proofErr w:type="spellStart"/>
      <w:r w:rsidR="00F34F75" w:rsidRPr="00BE4337">
        <w:rPr>
          <w:rFonts w:cstheme="minorHAnsi"/>
          <w:b/>
          <w:bCs/>
          <w:i/>
          <w:iCs/>
        </w:rPr>
        <w:t>Olsen</w:t>
      </w:r>
      <w:proofErr w:type="spellEnd"/>
      <w:r w:rsidR="00F34F75" w:rsidRPr="00BE4337">
        <w:rPr>
          <w:rFonts w:cstheme="minorHAnsi"/>
          <w:b/>
          <w:bCs/>
          <w:i/>
          <w:iCs/>
        </w:rPr>
        <w:t>“</w:t>
      </w:r>
      <w:r w:rsidR="00F34F75" w:rsidRPr="00DD470E">
        <w:rPr>
          <w:rFonts w:cstheme="minorHAnsi"/>
          <w:b/>
          <w:bCs/>
        </w:rPr>
        <w:t>)</w:t>
      </w:r>
      <w:r w:rsidRPr="00DD470E">
        <w:rPr>
          <w:rFonts w:cstheme="minorHAnsi"/>
          <w:b/>
          <w:bCs/>
        </w:rPr>
        <w:t xml:space="preserve">, </w:t>
      </w:r>
      <w:r>
        <w:rPr>
          <w:rFonts w:cstheme="minorHAnsi"/>
        </w:rPr>
        <w:t>které 4. a 5. AML směrnici předcházelo.</w:t>
      </w:r>
    </w:p>
    <w:p w14:paraId="5392B1D1" w14:textId="77777777" w:rsidR="00B71059" w:rsidRDefault="00F2066F" w:rsidP="00106DA0">
      <w:pPr>
        <w:pStyle w:val="Dalodstavce"/>
        <w:rPr>
          <w:rFonts w:cstheme="minorHAnsi"/>
        </w:rPr>
      </w:pPr>
      <w:r>
        <w:rPr>
          <w:rFonts w:cstheme="minorHAnsi"/>
        </w:rPr>
        <w:t>Stěžejním tématem popisovaného rozhodnutí byla otázka porušení svobody usazování a volného pohybu kapitálu (práv zaručených čl. 31, 34</w:t>
      </w:r>
      <w:r w:rsidR="00106DA0">
        <w:rPr>
          <w:rFonts w:cstheme="minorHAnsi"/>
        </w:rPr>
        <w:t xml:space="preserve"> a</w:t>
      </w:r>
      <w:r>
        <w:rPr>
          <w:rFonts w:cstheme="minorHAnsi"/>
        </w:rPr>
        <w:t xml:space="preserve"> 40 </w:t>
      </w:r>
      <w:r w:rsidR="00106DA0" w:rsidRPr="00BE4337">
        <w:rPr>
          <w:i/>
          <w:iCs/>
        </w:rPr>
        <w:t>Dohody o evropském hospodářském prostoru ze dne 13. 12. 1993</w:t>
      </w:r>
      <w:r w:rsidR="00143F85">
        <w:rPr>
          <w:rStyle w:val="Znakapoznpodarou"/>
          <w:rFonts w:cstheme="minorHAnsi"/>
        </w:rPr>
        <w:footnoteReference w:id="214"/>
      </w:r>
      <w:r>
        <w:rPr>
          <w:rFonts w:cstheme="minorHAnsi"/>
        </w:rPr>
        <w:t>). V popisovaném rozhodnutí byla nicméně identifikována situace, kdy norský soukromý svěřenský fond nemohl požívat takových daňových výhod jako rodinná nadace dle norského práva (kterou soud identifikoval jako funkčně a strukturálně srovnatelnou).</w:t>
      </w:r>
    </w:p>
    <w:p w14:paraId="752578EA" w14:textId="6FD10093" w:rsidR="00896EA6" w:rsidRDefault="00A521B2" w:rsidP="00106DA0">
      <w:pPr>
        <w:pStyle w:val="Dalodstavce"/>
        <w:rPr>
          <w:rFonts w:cstheme="minorHAnsi"/>
        </w:rPr>
      </w:pPr>
      <w:r>
        <w:rPr>
          <w:rFonts w:cstheme="minorHAnsi"/>
        </w:rPr>
        <w:t xml:space="preserve">Soudní důr Evropské unie </w:t>
      </w:r>
      <w:r w:rsidRPr="003E1A8B">
        <w:rPr>
          <w:rFonts w:cstheme="minorHAnsi"/>
          <w:b/>
          <w:bCs/>
        </w:rPr>
        <w:t xml:space="preserve">(dále též </w:t>
      </w:r>
      <w:r w:rsidR="003E1A8B">
        <w:rPr>
          <w:rFonts w:cstheme="minorHAnsi"/>
          <w:b/>
          <w:bCs/>
        </w:rPr>
        <w:t>„</w:t>
      </w:r>
      <w:r w:rsidRPr="003E1A8B">
        <w:rPr>
          <w:rFonts w:cstheme="minorHAnsi"/>
          <w:b/>
          <w:bCs/>
        </w:rPr>
        <w:t>SDEU</w:t>
      </w:r>
      <w:r w:rsidR="003E1A8B">
        <w:rPr>
          <w:rFonts w:cstheme="minorHAnsi"/>
          <w:b/>
          <w:bCs/>
        </w:rPr>
        <w:t>“</w:t>
      </w:r>
      <w:r w:rsidRPr="003E1A8B">
        <w:rPr>
          <w:rFonts w:cstheme="minorHAnsi"/>
          <w:b/>
          <w:bCs/>
        </w:rPr>
        <w:t>)</w:t>
      </w:r>
      <w:r>
        <w:rPr>
          <w:rFonts w:cstheme="minorHAnsi"/>
        </w:rPr>
        <w:t xml:space="preserve"> </w:t>
      </w:r>
      <w:r w:rsidR="00F2066F">
        <w:rPr>
          <w:rFonts w:cstheme="minorHAnsi"/>
        </w:rPr>
        <w:t>judikoval, že v takovém případě se jedná o porušení svobody usazování dle čl. 31 EEA</w:t>
      </w:r>
      <w:r w:rsidR="00F2066F">
        <w:rPr>
          <w:rStyle w:val="Znakapoznpodarou"/>
          <w:rFonts w:cstheme="minorHAnsi"/>
        </w:rPr>
        <w:footnoteReference w:id="215"/>
      </w:r>
      <w:r w:rsidR="00F2066F">
        <w:rPr>
          <w:rFonts w:cstheme="minorHAnsi"/>
        </w:rPr>
        <w:t>. V bodě 7. odůvodnění rozhodnutí byla stanoveno, že „</w:t>
      </w:r>
      <w:r w:rsidR="00F2066F" w:rsidRPr="00D353A4">
        <w:rPr>
          <w:rFonts w:cstheme="minorHAnsi"/>
          <w:i/>
          <w:iCs/>
        </w:rPr>
        <w:t>rozdíl v sazbě daně neobstojí, pokud obmyšlení trustu jsou ve srovnatelném postavení jako obmyšlení rodinné nadace nebo nadačního fondu, které nepodléhají dle norského práva zdanění majetku</w:t>
      </w:r>
      <w:r w:rsidR="001411F4">
        <w:rPr>
          <w:rStyle w:val="Znakapoznpodarou"/>
          <w:rFonts w:cstheme="minorHAnsi"/>
          <w:i/>
          <w:iCs/>
        </w:rPr>
        <w:footnoteReference w:id="216"/>
      </w:r>
      <w:r w:rsidR="00F2066F">
        <w:rPr>
          <w:rFonts w:cstheme="minorHAnsi"/>
        </w:rPr>
        <w:t>“.</w:t>
      </w:r>
    </w:p>
    <w:p w14:paraId="5DAE2A3B" w14:textId="3A0C18C6" w:rsidR="00F2066F" w:rsidRDefault="00F2066F" w:rsidP="00106DA0">
      <w:pPr>
        <w:pStyle w:val="Dalodstavce"/>
        <w:rPr>
          <w:rFonts w:cstheme="minorHAnsi"/>
        </w:rPr>
      </w:pPr>
      <w:r>
        <w:rPr>
          <w:rFonts w:cstheme="minorHAnsi"/>
        </w:rPr>
        <w:t>Rozhodnutí</w:t>
      </w:r>
      <w:r w:rsidR="00755D5D">
        <w:rPr>
          <w:rFonts w:cstheme="minorHAnsi"/>
        </w:rPr>
        <w:t xml:space="preserve"> </w:t>
      </w:r>
      <w:proofErr w:type="spellStart"/>
      <w:r w:rsidR="00755D5D" w:rsidRPr="00755D5D">
        <w:rPr>
          <w:rFonts w:cstheme="minorHAnsi"/>
          <w:i/>
          <w:iCs/>
        </w:rPr>
        <w:t>Olsen</w:t>
      </w:r>
      <w:proofErr w:type="spellEnd"/>
      <w:r>
        <w:rPr>
          <w:rFonts w:cstheme="minorHAnsi"/>
        </w:rPr>
        <w:t xml:space="preserve"> z roku 2014 tedy položilo základy pro myšlenku, že nezáleží na právní formě entity, ale jejím účelu – akcentuje tedy literu ustanovení čl. 31 5. AML směrnice ve smyslu, že nezáleží na právní formě entity, ale na její funkční způsobilosti. V podobném duch</w:t>
      </w:r>
      <w:r w:rsidR="0073290E">
        <w:rPr>
          <w:rFonts w:cstheme="minorHAnsi"/>
        </w:rPr>
        <w:t>u</w:t>
      </w:r>
      <w:r>
        <w:rPr>
          <w:rFonts w:cstheme="minorHAnsi"/>
        </w:rPr>
        <w:t xml:space="preserve"> vyznívá i rozhodnutí </w:t>
      </w:r>
      <w:proofErr w:type="spellStart"/>
      <w:r w:rsidRPr="000C324F">
        <w:rPr>
          <w:rFonts w:cstheme="minorHAnsi"/>
          <w:i/>
          <w:iCs/>
        </w:rPr>
        <w:t>P</w:t>
      </w:r>
      <w:r w:rsidR="008B1975" w:rsidRPr="000C324F">
        <w:rPr>
          <w:rFonts w:cstheme="minorHAnsi"/>
          <w:i/>
          <w:iCs/>
        </w:rPr>
        <w:t>a</w:t>
      </w:r>
      <w:r w:rsidRPr="000C324F">
        <w:rPr>
          <w:rFonts w:cstheme="minorHAnsi"/>
          <w:i/>
          <w:iCs/>
        </w:rPr>
        <w:t>nayi</w:t>
      </w:r>
      <w:proofErr w:type="spellEnd"/>
      <w:r w:rsidR="00542892">
        <w:rPr>
          <w:rStyle w:val="Znakapoznpodarou"/>
          <w:rFonts w:cstheme="minorHAnsi"/>
        </w:rPr>
        <w:footnoteReference w:id="217"/>
      </w:r>
      <w:r>
        <w:rPr>
          <w:rFonts w:cstheme="minorHAnsi"/>
        </w:rPr>
        <w:t xml:space="preserve">, které </w:t>
      </w:r>
      <w:r w:rsidR="00B20E46">
        <w:rPr>
          <w:rFonts w:cstheme="minorHAnsi"/>
        </w:rPr>
        <w:t>je sice v porovnání s </w:t>
      </w:r>
      <w:proofErr w:type="spellStart"/>
      <w:r w:rsidR="00B20E46" w:rsidRPr="000C324F">
        <w:rPr>
          <w:rFonts w:cstheme="minorHAnsi"/>
          <w:i/>
          <w:iCs/>
        </w:rPr>
        <w:t>Olsen</w:t>
      </w:r>
      <w:proofErr w:type="spellEnd"/>
      <w:r w:rsidR="00B20E46">
        <w:rPr>
          <w:rFonts w:cstheme="minorHAnsi"/>
        </w:rPr>
        <w:t xml:space="preserve"> úžeji zaměřené, respektive na něj má oproti </w:t>
      </w:r>
      <w:proofErr w:type="spellStart"/>
      <w:r w:rsidR="00B20E46" w:rsidRPr="000C324F">
        <w:rPr>
          <w:rFonts w:cstheme="minorHAnsi"/>
          <w:i/>
          <w:iCs/>
        </w:rPr>
        <w:t>Olsen</w:t>
      </w:r>
      <w:proofErr w:type="spellEnd"/>
      <w:r w:rsidR="00B20E46">
        <w:rPr>
          <w:rFonts w:cstheme="minorHAnsi"/>
        </w:rPr>
        <w:t xml:space="preserve"> daleko větší vliv fakt, že se týká pro věc relevantních daňových otázek, nicméně i tak </w:t>
      </w:r>
      <w:r w:rsidR="008422F8">
        <w:rPr>
          <w:rFonts w:cstheme="minorHAnsi"/>
        </w:rPr>
        <w:t xml:space="preserve">rozhodnutí </w:t>
      </w:r>
      <w:proofErr w:type="spellStart"/>
      <w:r w:rsidR="008422F8" w:rsidRPr="00B01241">
        <w:rPr>
          <w:rFonts w:cstheme="minorHAnsi"/>
          <w:i/>
          <w:iCs/>
        </w:rPr>
        <w:t>P</w:t>
      </w:r>
      <w:r w:rsidR="008B1975" w:rsidRPr="00B01241">
        <w:rPr>
          <w:rFonts w:cstheme="minorHAnsi"/>
          <w:i/>
          <w:iCs/>
        </w:rPr>
        <w:t>a</w:t>
      </w:r>
      <w:r w:rsidR="008422F8" w:rsidRPr="00B01241">
        <w:rPr>
          <w:rFonts w:cstheme="minorHAnsi"/>
          <w:i/>
          <w:iCs/>
        </w:rPr>
        <w:t>nayi</w:t>
      </w:r>
      <w:proofErr w:type="spellEnd"/>
      <w:r w:rsidR="008422F8">
        <w:rPr>
          <w:rFonts w:cstheme="minorHAnsi"/>
        </w:rPr>
        <w:t xml:space="preserve"> </w:t>
      </w:r>
      <w:r>
        <w:rPr>
          <w:rFonts w:cstheme="minorHAnsi"/>
        </w:rPr>
        <w:t>právní osobnost též staví až do pozadí za způsobilost k právům a povinnostem (typickým pro osoby)</w:t>
      </w:r>
      <w:r>
        <w:rPr>
          <w:rStyle w:val="Znakapoznpodarou"/>
          <w:rFonts w:cstheme="minorHAnsi"/>
        </w:rPr>
        <w:footnoteReference w:id="218"/>
      </w:r>
      <w:r>
        <w:rPr>
          <w:rFonts w:cstheme="minorHAnsi"/>
        </w:rPr>
        <w:t>.</w:t>
      </w:r>
    </w:p>
    <w:p w14:paraId="352AAFA1" w14:textId="288DC8F1" w:rsidR="00F2066F" w:rsidRDefault="00F2066F" w:rsidP="00F2066F">
      <w:pPr>
        <w:pStyle w:val="Dalodstavce"/>
        <w:rPr>
          <w:rFonts w:cstheme="minorHAnsi"/>
        </w:rPr>
      </w:pPr>
      <w:r>
        <w:rPr>
          <w:rFonts w:cstheme="minorHAnsi"/>
        </w:rPr>
        <w:t xml:space="preserve">Existuje názor, že podobně nežádoucí protežování svěřenských fondů, jaké bylo v případu </w:t>
      </w:r>
      <w:proofErr w:type="spellStart"/>
      <w:r w:rsidRPr="00B04533">
        <w:rPr>
          <w:rFonts w:cstheme="minorHAnsi"/>
          <w:i/>
          <w:iCs/>
        </w:rPr>
        <w:t>Olsen</w:t>
      </w:r>
      <w:proofErr w:type="spellEnd"/>
      <w:r>
        <w:rPr>
          <w:rFonts w:cstheme="minorHAnsi"/>
        </w:rPr>
        <w:t xml:space="preserve"> uplatňováno vzhledem k nadaci, bude </w:t>
      </w:r>
      <w:r>
        <w:rPr>
          <w:rFonts w:cstheme="minorHAnsi"/>
        </w:rPr>
        <w:lastRenderedPageBreak/>
        <w:t>mít za následek nucený příklon subjektů k svěřenským fondům namísto nadací (které přitom poskytují lepší právní ochranu příjemci</w:t>
      </w:r>
      <w:r>
        <w:rPr>
          <w:rStyle w:val="Znakapoznpodarou"/>
          <w:rFonts w:cstheme="minorHAnsi"/>
        </w:rPr>
        <w:footnoteReference w:id="219"/>
      </w:r>
      <w:r>
        <w:rPr>
          <w:rFonts w:cstheme="minorHAnsi"/>
        </w:rPr>
        <w:t xml:space="preserve"> a celkově mají v kontinentálním právním prostředí delší tradici, tedy jsou lépe „zažité“</w:t>
      </w:r>
      <w:r>
        <w:rPr>
          <w:rStyle w:val="Znakapoznpodarou"/>
          <w:rFonts w:cstheme="minorHAnsi"/>
        </w:rPr>
        <w:footnoteReference w:id="220"/>
      </w:r>
      <w:r>
        <w:rPr>
          <w:rFonts w:cstheme="minorHAnsi"/>
        </w:rPr>
        <w:t xml:space="preserve">). Rozhodnutí </w:t>
      </w:r>
      <w:proofErr w:type="spellStart"/>
      <w:r w:rsidRPr="003679EF">
        <w:rPr>
          <w:rFonts w:cstheme="minorHAnsi"/>
          <w:i/>
          <w:iCs/>
        </w:rPr>
        <w:t>Olsen</w:t>
      </w:r>
      <w:proofErr w:type="spellEnd"/>
      <w:r>
        <w:rPr>
          <w:rFonts w:cstheme="minorHAnsi"/>
        </w:rPr>
        <w:t xml:space="preserve">, ač v něm rozložení sil bylo opačné (výhody byly poskytnuty </w:t>
      </w:r>
      <w:proofErr w:type="gramStart"/>
      <w:r>
        <w:rPr>
          <w:rFonts w:cstheme="minorHAnsi"/>
        </w:rPr>
        <w:t>fundaci</w:t>
      </w:r>
      <w:proofErr w:type="gramEnd"/>
      <w:r w:rsidR="00BD6428">
        <w:rPr>
          <w:rFonts w:cstheme="minorHAnsi"/>
        </w:rPr>
        <w:t xml:space="preserve"> </w:t>
      </w:r>
      <w:r>
        <w:rPr>
          <w:rFonts w:cstheme="minorHAnsi"/>
        </w:rPr>
        <w:t>a ne svěřenskému fondu), zastává podobný právní názor</w:t>
      </w:r>
      <w:r w:rsidR="00B026AA">
        <w:rPr>
          <w:rFonts w:cstheme="minorHAnsi"/>
        </w:rPr>
        <w:t xml:space="preserve"> – nedůvodné zvýhodňování jedné právní entity přinutí subjekty jí využít, ač by </w:t>
      </w:r>
      <w:r w:rsidR="00515E17">
        <w:rPr>
          <w:rFonts w:cstheme="minorHAnsi"/>
        </w:rPr>
        <w:t>jinak své právo dle čl. 31. EEA jinak využily odlišným způsobem.</w:t>
      </w:r>
    </w:p>
    <w:p w14:paraId="2150EA01" w14:textId="2D0F2CBA" w:rsidR="00F2066F" w:rsidRDefault="00F2066F" w:rsidP="00F2066F">
      <w:pPr>
        <w:pStyle w:val="Dalodstavce"/>
        <w:rPr>
          <w:rFonts w:cstheme="minorHAnsi"/>
        </w:rPr>
      </w:pPr>
      <w:r>
        <w:rPr>
          <w:rFonts w:cstheme="minorHAnsi"/>
        </w:rPr>
        <w:t>Mějme tedy za prokázané, že rodinná fundace a (přinejmenším) rodinný svěřenský fond jsou funkčně srovnatelné</w:t>
      </w:r>
      <w:r>
        <w:rPr>
          <w:rStyle w:val="Znakapoznpodarou"/>
          <w:rFonts w:cstheme="minorHAnsi"/>
        </w:rPr>
        <w:footnoteReference w:id="221"/>
      </w:r>
      <w:r>
        <w:rPr>
          <w:rFonts w:cstheme="minorHAnsi"/>
        </w:rPr>
        <w:t xml:space="preserve"> a rozdíl v právní osobnosti nemá vliv na AML účel evidence jejich UBO. Toto tvrzení implikuje fakt, že i nakládání s údaji v evidenci UBO, zejména přístup veřejnosti (a způsob jeho získání/omezení) bude stejný – stejně vyznívá i důvodová zpráva k </w:t>
      </w:r>
      <w:r w:rsidR="00AF689F">
        <w:rPr>
          <w:rFonts w:cstheme="minorHAnsi"/>
        </w:rPr>
        <w:t>Z</w:t>
      </w:r>
      <w:r w:rsidR="00D12F8F">
        <w:rPr>
          <w:rFonts w:cstheme="minorHAnsi"/>
        </w:rPr>
        <w:t>ESM</w:t>
      </w:r>
      <w:r>
        <w:rPr>
          <w:rStyle w:val="Znakapoznpodarou"/>
          <w:rFonts w:cstheme="minorHAnsi"/>
        </w:rPr>
        <w:footnoteReference w:id="222"/>
      </w:r>
      <w:r>
        <w:rPr>
          <w:rFonts w:cstheme="minorHAnsi"/>
        </w:rPr>
        <w:t xml:space="preserve">. Proč je tedy produkt práce zákonodárce, popsaný v podkapitole </w:t>
      </w:r>
      <w:r w:rsidR="0080415E">
        <w:rPr>
          <w:rFonts w:cstheme="minorHAnsi"/>
        </w:rPr>
        <w:t>6.2 (</w:t>
      </w:r>
      <w:r>
        <w:rPr>
          <w:rFonts w:cstheme="minorHAnsi"/>
        </w:rPr>
        <w:t>Přístup veřejnosti k evidenci</w:t>
      </w:r>
      <w:r w:rsidR="0080415E">
        <w:rPr>
          <w:rFonts w:cstheme="minorHAnsi"/>
        </w:rPr>
        <w:t>)</w:t>
      </w:r>
      <w:r>
        <w:rPr>
          <w:rFonts w:cstheme="minorHAnsi"/>
        </w:rPr>
        <w:t>, naprosto opačný?</w:t>
      </w:r>
      <w:bookmarkStart w:id="98" w:name="highlightHit_2696"/>
      <w:bookmarkEnd w:id="98"/>
    </w:p>
    <w:p w14:paraId="5EA6288E" w14:textId="64AFCF73" w:rsidR="00933839" w:rsidRDefault="00933839" w:rsidP="00F2066F">
      <w:pPr>
        <w:pStyle w:val="Nadpis3"/>
      </w:pPr>
      <w:bookmarkStart w:id="99" w:name="_Toc75984275"/>
      <w:r>
        <w:lastRenderedPageBreak/>
        <w:t>Právo na soukromí</w:t>
      </w:r>
      <w:bookmarkEnd w:id="99"/>
    </w:p>
    <w:p w14:paraId="043B7D09" w14:textId="77777777" w:rsidR="005E2573" w:rsidRDefault="005E2573" w:rsidP="005E2573">
      <w:pPr>
        <w:pStyle w:val="Odstavec1"/>
      </w:pPr>
      <w:r>
        <w:t xml:space="preserve">V předchozí části práce byla rozebrána a zodpovězena otázka srovnatelnosti vybraných svěřenských fondů a fundací, stejně jako identifikován problém nelogicky rozdílné úpravy veřejnosti evidence jejich UBO. Nyní zbývá analyzovat otázku práva na soukromí (které je v odborných kruzích řešeno nejen v souvislosti s nerovností ohledně veřejnosti UBO svěřenských fondů a fundací v českém právním prostředí, ale i vzhledem k právu na soukromí v případě správy majetku pro soukromé účely jako takové). </w:t>
      </w:r>
    </w:p>
    <w:p w14:paraId="76D0D915" w14:textId="73C4AA41" w:rsidR="005E2573" w:rsidRDefault="005E2573" w:rsidP="005E2573">
      <w:pPr>
        <w:pStyle w:val="Dalodstavce"/>
      </w:pPr>
      <w:r>
        <w:t xml:space="preserve">Stěžejním rozhodnutím pro celou oblast je rozhodnutí francouzského ústavního soudu </w:t>
      </w:r>
      <w:proofErr w:type="spellStart"/>
      <w:r w:rsidRPr="00E27CD8">
        <w:rPr>
          <w:i/>
          <w:iCs/>
        </w:rPr>
        <w:t>M</w:t>
      </w:r>
      <w:r w:rsidR="00B459E4">
        <w:rPr>
          <w:i/>
          <w:iCs/>
        </w:rPr>
        <w:t>s</w:t>
      </w:r>
      <w:proofErr w:type="spellEnd"/>
      <w:r w:rsidR="00B459E4">
        <w:rPr>
          <w:i/>
          <w:iCs/>
        </w:rPr>
        <w:t>. Helen</w:t>
      </w:r>
      <w:r w:rsidRPr="00E27CD8">
        <w:rPr>
          <w:i/>
          <w:iCs/>
        </w:rPr>
        <w:t xml:space="preserve"> S</w:t>
      </w:r>
      <w:r>
        <w:t xml:space="preserve">. Ačkoli jde pouze o vnitrostátní soud jednoho ze členských států EU, francouzská </w:t>
      </w:r>
      <w:r w:rsidRPr="0039672D">
        <w:rPr>
          <w:i/>
          <w:iCs/>
        </w:rPr>
        <w:t>Deklarace práv člověka a občana z roku 1789</w:t>
      </w:r>
      <w:r>
        <w:t xml:space="preserve"> předznamenala vývoj řady dnešních právních řádů evropských států a doteď rezonuje nejen v jejich ústavních pořádcích</w:t>
      </w:r>
      <w:r>
        <w:rPr>
          <w:rStyle w:val="Znakapoznpodarou"/>
          <w:rFonts w:cstheme="minorHAnsi"/>
        </w:rPr>
        <w:footnoteReference w:id="223"/>
      </w:r>
      <w:r>
        <w:t>.</w:t>
      </w:r>
    </w:p>
    <w:p w14:paraId="032E8EF0" w14:textId="1A7ECB83" w:rsidR="005E2573" w:rsidRDefault="005E2573" w:rsidP="005E2573">
      <w:pPr>
        <w:pStyle w:val="Dalodstavce"/>
        <w:rPr>
          <w:rFonts w:cstheme="minorHAnsi"/>
        </w:rPr>
      </w:pPr>
      <w:r>
        <w:rPr>
          <w:rFonts w:cstheme="minorHAnsi"/>
        </w:rPr>
        <w:t xml:space="preserve">V citovaném rozhodnutí francouzský ústavní soud řešil otázku proporcionality práva na soukromí a veřejného zájmu na přístupu k osobním údajům v případě soukromé nadace. Z odůvodnění </w:t>
      </w:r>
      <w:r w:rsidR="004514E0">
        <w:rPr>
          <w:rFonts w:cstheme="minorHAnsi"/>
        </w:rPr>
        <w:t xml:space="preserve">rozhodnutí </w:t>
      </w:r>
      <w:proofErr w:type="spellStart"/>
      <w:r w:rsidR="004514E0" w:rsidRPr="00091937">
        <w:rPr>
          <w:rFonts w:cstheme="minorHAnsi"/>
          <w:i/>
          <w:iCs/>
        </w:rPr>
        <w:t>Ms</w:t>
      </w:r>
      <w:proofErr w:type="spellEnd"/>
      <w:r w:rsidR="004514E0" w:rsidRPr="00091937">
        <w:rPr>
          <w:rFonts w:cstheme="minorHAnsi"/>
          <w:i/>
          <w:iCs/>
        </w:rPr>
        <w:t>. Helen S.</w:t>
      </w:r>
      <w:r w:rsidR="004514E0">
        <w:rPr>
          <w:rFonts w:cstheme="minorHAnsi"/>
        </w:rPr>
        <w:t xml:space="preserve"> </w:t>
      </w:r>
      <w:r>
        <w:rPr>
          <w:rFonts w:cstheme="minorHAnsi"/>
        </w:rPr>
        <w:t xml:space="preserve">mj. vyplynulo následující: </w:t>
      </w:r>
    </w:p>
    <w:p w14:paraId="5E5E4AF4" w14:textId="77777777" w:rsidR="004514E0" w:rsidRPr="005E2573" w:rsidRDefault="004514E0" w:rsidP="005E2573">
      <w:pPr>
        <w:pStyle w:val="Dalodstavce"/>
      </w:pPr>
    </w:p>
    <w:p w14:paraId="2C2E3A98" w14:textId="64D9AB48" w:rsidR="005E2573" w:rsidRDefault="005E2573" w:rsidP="005E2573">
      <w:pPr>
        <w:jc w:val="both"/>
        <w:rPr>
          <w:rStyle w:val="Zdraznn"/>
        </w:rPr>
      </w:pPr>
      <w:r>
        <w:rPr>
          <w:rFonts w:cstheme="minorHAnsi"/>
        </w:rPr>
        <w:t>„</w:t>
      </w:r>
      <w:proofErr w:type="spellStart"/>
      <w:r w:rsidR="004514E0">
        <w:rPr>
          <w:rFonts w:cstheme="minorHAnsi"/>
        </w:rPr>
        <w:t>C</w:t>
      </w:r>
      <w:r>
        <w:rPr>
          <w:rStyle w:val="Zdraznn"/>
        </w:rPr>
        <w:t>ollecting</w:t>
      </w:r>
      <w:proofErr w:type="spellEnd"/>
      <w:r>
        <w:rPr>
          <w:rStyle w:val="Zdraznn"/>
        </w:rPr>
        <w:t xml:space="preserve">, </w:t>
      </w:r>
      <w:proofErr w:type="spellStart"/>
      <w:r>
        <w:rPr>
          <w:rStyle w:val="Zdraznn"/>
        </w:rPr>
        <w:t>recording</w:t>
      </w:r>
      <w:proofErr w:type="spellEnd"/>
      <w:r>
        <w:rPr>
          <w:rStyle w:val="Zdraznn"/>
        </w:rPr>
        <w:t xml:space="preserve">, </w:t>
      </w:r>
      <w:proofErr w:type="spellStart"/>
      <w:r>
        <w:rPr>
          <w:rStyle w:val="Zdraznn"/>
        </w:rPr>
        <w:t>keeping</w:t>
      </w:r>
      <w:proofErr w:type="spellEnd"/>
      <w:r>
        <w:rPr>
          <w:rStyle w:val="Zdraznn"/>
        </w:rPr>
        <w:t xml:space="preserve">, </w:t>
      </w:r>
      <w:proofErr w:type="spellStart"/>
      <w:r>
        <w:rPr>
          <w:rStyle w:val="Zdraznn"/>
        </w:rPr>
        <w:t>consulting</w:t>
      </w:r>
      <w:proofErr w:type="spellEnd"/>
      <w:r>
        <w:rPr>
          <w:rStyle w:val="Zdraznn"/>
        </w:rPr>
        <w:t xml:space="preserve"> and </w:t>
      </w:r>
      <w:proofErr w:type="spellStart"/>
      <w:r>
        <w:rPr>
          <w:rStyle w:val="Zdraznn"/>
        </w:rPr>
        <w:t>communicating</w:t>
      </w:r>
      <w:proofErr w:type="spellEnd"/>
      <w:r>
        <w:rPr>
          <w:rStyle w:val="Zdraznn"/>
        </w:rPr>
        <w:t xml:space="preserve"> </w:t>
      </w:r>
      <w:proofErr w:type="spellStart"/>
      <w:r>
        <w:rPr>
          <w:rStyle w:val="Zdraznn"/>
        </w:rPr>
        <w:t>information</w:t>
      </w:r>
      <w:proofErr w:type="spellEnd"/>
      <w:r>
        <w:rPr>
          <w:rStyle w:val="Zdraznn"/>
        </w:rPr>
        <w:t xml:space="preserve"> </w:t>
      </w:r>
      <w:proofErr w:type="spellStart"/>
      <w:r>
        <w:rPr>
          <w:rStyle w:val="Zdraznn"/>
        </w:rPr>
        <w:t>of</w:t>
      </w:r>
      <w:proofErr w:type="spellEnd"/>
      <w:r>
        <w:rPr>
          <w:rStyle w:val="Zdraznn"/>
        </w:rPr>
        <w:t xml:space="preserve"> a </w:t>
      </w:r>
      <w:proofErr w:type="spellStart"/>
      <w:r>
        <w:rPr>
          <w:rStyle w:val="Zdraznn"/>
        </w:rPr>
        <w:t>personal</w:t>
      </w:r>
      <w:proofErr w:type="spellEnd"/>
      <w:r>
        <w:rPr>
          <w:rStyle w:val="Zdraznn"/>
        </w:rPr>
        <w:t xml:space="preserve"> </w:t>
      </w:r>
      <w:proofErr w:type="spellStart"/>
      <w:r>
        <w:rPr>
          <w:rStyle w:val="Zdraznn"/>
        </w:rPr>
        <w:t>nature</w:t>
      </w:r>
      <w:proofErr w:type="spellEnd"/>
      <w:r>
        <w:rPr>
          <w:rStyle w:val="Zdraznn"/>
        </w:rPr>
        <w:t xml:space="preserve"> </w:t>
      </w:r>
      <w:proofErr w:type="spellStart"/>
      <w:r>
        <w:rPr>
          <w:rStyle w:val="Zdraznn"/>
        </w:rPr>
        <w:t>shall</w:t>
      </w:r>
      <w:proofErr w:type="spellEnd"/>
      <w:r>
        <w:rPr>
          <w:rStyle w:val="Zdraznn"/>
        </w:rPr>
        <w:t xml:space="preserve"> </w:t>
      </w:r>
      <w:proofErr w:type="spellStart"/>
      <w:r>
        <w:rPr>
          <w:rStyle w:val="Zdraznn"/>
        </w:rPr>
        <w:t>be</w:t>
      </w:r>
      <w:proofErr w:type="spellEnd"/>
      <w:r>
        <w:rPr>
          <w:rStyle w:val="Zdraznn"/>
        </w:rPr>
        <w:t xml:space="preserve"> </w:t>
      </w:r>
      <w:proofErr w:type="spellStart"/>
      <w:r>
        <w:rPr>
          <w:rStyle w:val="Zdraznn"/>
        </w:rPr>
        <w:t>justified</w:t>
      </w:r>
      <w:proofErr w:type="spellEnd"/>
      <w:r>
        <w:rPr>
          <w:rStyle w:val="Zdraznn"/>
        </w:rPr>
        <w:t xml:space="preserve"> by </w:t>
      </w:r>
      <w:proofErr w:type="spellStart"/>
      <w:r>
        <w:rPr>
          <w:rStyle w:val="Zdraznn"/>
        </w:rPr>
        <w:t>general</w:t>
      </w:r>
      <w:proofErr w:type="spellEnd"/>
      <w:r>
        <w:rPr>
          <w:rStyle w:val="Zdraznn"/>
        </w:rPr>
        <w:t xml:space="preserve"> </w:t>
      </w:r>
      <w:proofErr w:type="spellStart"/>
      <w:r>
        <w:rPr>
          <w:rStyle w:val="Zdraznn"/>
        </w:rPr>
        <w:t>interest</w:t>
      </w:r>
      <w:proofErr w:type="spellEnd"/>
      <w:r>
        <w:rPr>
          <w:rStyle w:val="Zdraznn"/>
        </w:rPr>
        <w:t xml:space="preserve"> and </w:t>
      </w:r>
      <w:proofErr w:type="spellStart"/>
      <w:r>
        <w:rPr>
          <w:rStyle w:val="Zdraznn"/>
        </w:rPr>
        <w:t>implemented</w:t>
      </w:r>
      <w:proofErr w:type="spellEnd"/>
      <w:r>
        <w:rPr>
          <w:rStyle w:val="Zdraznn"/>
        </w:rPr>
        <w:t xml:space="preserve"> in </w:t>
      </w:r>
      <w:proofErr w:type="spellStart"/>
      <w:r>
        <w:rPr>
          <w:rStyle w:val="Zdraznn"/>
        </w:rPr>
        <w:t>an</w:t>
      </w:r>
      <w:proofErr w:type="spellEnd"/>
      <w:r>
        <w:rPr>
          <w:rStyle w:val="Zdraznn"/>
        </w:rPr>
        <w:t xml:space="preserve"> </w:t>
      </w:r>
      <w:proofErr w:type="spellStart"/>
      <w:r>
        <w:rPr>
          <w:rStyle w:val="Zdraznn"/>
        </w:rPr>
        <w:t>adequate</w:t>
      </w:r>
      <w:proofErr w:type="spellEnd"/>
      <w:r>
        <w:rPr>
          <w:rStyle w:val="Zdraznn"/>
        </w:rPr>
        <w:t xml:space="preserve"> and </w:t>
      </w:r>
      <w:proofErr w:type="spellStart"/>
      <w:r>
        <w:rPr>
          <w:rStyle w:val="Zdraznn"/>
        </w:rPr>
        <w:t>proportional</w:t>
      </w:r>
      <w:proofErr w:type="spellEnd"/>
      <w:r>
        <w:rPr>
          <w:rStyle w:val="Zdraznn"/>
        </w:rPr>
        <w:t xml:space="preserve"> </w:t>
      </w:r>
      <w:proofErr w:type="spellStart"/>
      <w:r>
        <w:rPr>
          <w:rStyle w:val="Zdraznn"/>
        </w:rPr>
        <w:t>manner</w:t>
      </w:r>
      <w:proofErr w:type="spellEnd"/>
      <w:r>
        <w:rPr>
          <w:rStyle w:val="Zdraznn"/>
        </w:rPr>
        <w:t>;</w:t>
      </w:r>
    </w:p>
    <w:p w14:paraId="048AB5E9" w14:textId="77777777" w:rsidR="005E2573" w:rsidRDefault="005E2573" w:rsidP="005E2573">
      <w:pPr>
        <w:jc w:val="both"/>
        <w:rPr>
          <w:rStyle w:val="Zdraznn"/>
        </w:rPr>
      </w:pPr>
    </w:p>
    <w:p w14:paraId="58716A35" w14:textId="2E56D48F" w:rsidR="005E2573" w:rsidRDefault="005E2573" w:rsidP="005E2573">
      <w:pPr>
        <w:jc w:val="both"/>
        <w:rPr>
          <w:rStyle w:val="Zdraznn"/>
        </w:rPr>
      </w:pPr>
      <w:proofErr w:type="spellStart"/>
      <w:r>
        <w:rPr>
          <w:rStyle w:val="Zdraznn"/>
        </w:rPr>
        <w:t>Listing</w:t>
      </w:r>
      <w:proofErr w:type="spellEnd"/>
      <w:r>
        <w:rPr>
          <w:rStyle w:val="Zdraznn"/>
        </w:rPr>
        <w:t xml:space="preserve">, in a registry </w:t>
      </w:r>
      <w:proofErr w:type="spellStart"/>
      <w:r>
        <w:rPr>
          <w:rStyle w:val="Zdraznn"/>
        </w:rPr>
        <w:t>accessible</w:t>
      </w:r>
      <w:proofErr w:type="spellEnd"/>
      <w:r>
        <w:rPr>
          <w:rStyle w:val="Zdraznn"/>
        </w:rPr>
        <w:t xml:space="preserve"> to </w:t>
      </w:r>
      <w:proofErr w:type="spellStart"/>
      <w:r>
        <w:rPr>
          <w:rStyle w:val="Zdraznn"/>
        </w:rPr>
        <w:t>the</w:t>
      </w:r>
      <w:proofErr w:type="spellEnd"/>
      <w:r>
        <w:rPr>
          <w:rStyle w:val="Zdraznn"/>
        </w:rPr>
        <w:t xml:space="preserve"> public, </w:t>
      </w:r>
      <w:proofErr w:type="spellStart"/>
      <w:r>
        <w:rPr>
          <w:rStyle w:val="Zdraznn"/>
        </w:rPr>
        <w:t>the</w:t>
      </w:r>
      <w:proofErr w:type="spellEnd"/>
      <w:r>
        <w:rPr>
          <w:rStyle w:val="Zdraznn"/>
        </w:rPr>
        <w:t xml:space="preserve"> </w:t>
      </w:r>
      <w:proofErr w:type="spellStart"/>
      <w:r>
        <w:rPr>
          <w:rStyle w:val="Zdraznn"/>
        </w:rPr>
        <w:t>names</w:t>
      </w:r>
      <w:proofErr w:type="spellEnd"/>
      <w:r>
        <w:rPr>
          <w:rStyle w:val="Zdraznn"/>
        </w:rPr>
        <w:t xml:space="preserve"> </w:t>
      </w:r>
      <w:proofErr w:type="spellStart"/>
      <w:r>
        <w:rPr>
          <w:rStyle w:val="Zdraznn"/>
        </w:rPr>
        <w:t>of</w:t>
      </w:r>
      <w:proofErr w:type="spellEnd"/>
      <w:r>
        <w:rPr>
          <w:rStyle w:val="Zdraznn"/>
        </w:rPr>
        <w:t xml:space="preserve"> </w:t>
      </w:r>
      <w:proofErr w:type="spellStart"/>
      <w:r>
        <w:rPr>
          <w:rStyle w:val="Zdraznn"/>
        </w:rPr>
        <w:t>the</w:t>
      </w:r>
      <w:proofErr w:type="spellEnd"/>
      <w:r>
        <w:rPr>
          <w:rStyle w:val="Zdraznn"/>
        </w:rPr>
        <w:t xml:space="preserve"> </w:t>
      </w:r>
      <w:proofErr w:type="spellStart"/>
      <w:r>
        <w:rPr>
          <w:rStyle w:val="Zdraznn"/>
        </w:rPr>
        <w:t>settlor</w:t>
      </w:r>
      <w:proofErr w:type="spellEnd"/>
      <w:r>
        <w:rPr>
          <w:rStyle w:val="Zdraznn"/>
        </w:rPr>
        <w:t xml:space="preserve">, </w:t>
      </w:r>
      <w:proofErr w:type="spellStart"/>
      <w:r>
        <w:rPr>
          <w:rStyle w:val="Zdraznn"/>
        </w:rPr>
        <w:t>the</w:t>
      </w:r>
      <w:proofErr w:type="spellEnd"/>
      <w:r>
        <w:rPr>
          <w:rStyle w:val="Zdraznn"/>
        </w:rPr>
        <w:t xml:space="preserve"> </w:t>
      </w:r>
      <w:proofErr w:type="spellStart"/>
      <w:r>
        <w:rPr>
          <w:rStyle w:val="Zdraznn"/>
        </w:rPr>
        <w:t>beneficiaries</w:t>
      </w:r>
      <w:proofErr w:type="spellEnd"/>
      <w:r>
        <w:rPr>
          <w:rStyle w:val="Zdraznn"/>
        </w:rPr>
        <w:t xml:space="preserve"> and </w:t>
      </w:r>
      <w:proofErr w:type="spellStart"/>
      <w:r>
        <w:rPr>
          <w:rStyle w:val="Zdraznn"/>
        </w:rPr>
        <w:t>the</w:t>
      </w:r>
      <w:proofErr w:type="spellEnd"/>
      <w:r>
        <w:rPr>
          <w:rStyle w:val="Zdraznn"/>
        </w:rPr>
        <w:t xml:space="preserve"> </w:t>
      </w:r>
      <w:proofErr w:type="spellStart"/>
      <w:r>
        <w:rPr>
          <w:rStyle w:val="Zdraznn"/>
        </w:rPr>
        <w:t>administrator</w:t>
      </w:r>
      <w:proofErr w:type="spellEnd"/>
      <w:r>
        <w:rPr>
          <w:rStyle w:val="Zdraznn"/>
        </w:rPr>
        <w:t xml:space="preserve"> </w:t>
      </w:r>
      <w:proofErr w:type="spellStart"/>
      <w:r>
        <w:rPr>
          <w:rStyle w:val="Zdraznn"/>
        </w:rPr>
        <w:t>of</w:t>
      </w:r>
      <w:proofErr w:type="spellEnd"/>
      <w:r>
        <w:rPr>
          <w:rStyle w:val="Zdraznn"/>
        </w:rPr>
        <w:t xml:space="preserve"> a trust </w:t>
      </w:r>
      <w:proofErr w:type="spellStart"/>
      <w:r>
        <w:rPr>
          <w:rStyle w:val="Zdraznn"/>
        </w:rPr>
        <w:t>provides</w:t>
      </w:r>
      <w:proofErr w:type="spellEnd"/>
      <w:r>
        <w:rPr>
          <w:rStyle w:val="Zdraznn"/>
        </w:rPr>
        <w:t xml:space="preserve"> </w:t>
      </w:r>
      <w:proofErr w:type="spellStart"/>
      <w:r>
        <w:rPr>
          <w:rStyle w:val="Zdraznn"/>
        </w:rPr>
        <w:t>information</w:t>
      </w:r>
      <w:proofErr w:type="spellEnd"/>
      <w:r>
        <w:rPr>
          <w:rStyle w:val="Zdraznn"/>
        </w:rPr>
        <w:t xml:space="preserve"> on </w:t>
      </w:r>
      <w:proofErr w:type="spellStart"/>
      <w:r>
        <w:rPr>
          <w:rStyle w:val="Zdraznn"/>
        </w:rPr>
        <w:t>the</w:t>
      </w:r>
      <w:proofErr w:type="spellEnd"/>
      <w:r>
        <w:rPr>
          <w:rStyle w:val="Zdraznn"/>
        </w:rPr>
        <w:t xml:space="preserve"> </w:t>
      </w:r>
      <w:proofErr w:type="spellStart"/>
      <w:r>
        <w:rPr>
          <w:rStyle w:val="Zdraznn"/>
        </w:rPr>
        <w:t>manner</w:t>
      </w:r>
      <w:proofErr w:type="spellEnd"/>
      <w:r>
        <w:rPr>
          <w:rStyle w:val="Zdraznn"/>
        </w:rPr>
        <w:t xml:space="preserve"> in </w:t>
      </w:r>
      <w:proofErr w:type="spellStart"/>
      <w:r>
        <w:rPr>
          <w:rStyle w:val="Zdraznn"/>
        </w:rPr>
        <w:t>which</w:t>
      </w:r>
      <w:proofErr w:type="spellEnd"/>
      <w:r>
        <w:rPr>
          <w:rStyle w:val="Zdraznn"/>
        </w:rPr>
        <w:t xml:space="preserve"> a person </w:t>
      </w:r>
      <w:proofErr w:type="spellStart"/>
      <w:r>
        <w:rPr>
          <w:rStyle w:val="Zdraznn"/>
        </w:rPr>
        <w:t>intends</w:t>
      </w:r>
      <w:proofErr w:type="spellEnd"/>
      <w:r>
        <w:rPr>
          <w:rStyle w:val="Zdraznn"/>
        </w:rPr>
        <w:t xml:space="preserve"> to </w:t>
      </w:r>
      <w:proofErr w:type="spellStart"/>
      <w:r>
        <w:rPr>
          <w:rStyle w:val="Zdraznn"/>
        </w:rPr>
        <w:t>manage</w:t>
      </w:r>
      <w:proofErr w:type="spellEnd"/>
      <w:r>
        <w:rPr>
          <w:rStyle w:val="Zdraznn"/>
        </w:rPr>
        <w:t xml:space="preserve"> his </w:t>
      </w:r>
      <w:proofErr w:type="spellStart"/>
      <w:r>
        <w:rPr>
          <w:rStyle w:val="Zdraznn"/>
        </w:rPr>
        <w:t>or</w:t>
      </w:r>
      <w:proofErr w:type="spellEnd"/>
      <w:r>
        <w:rPr>
          <w:rStyle w:val="Zdraznn"/>
        </w:rPr>
        <w:t xml:space="preserve"> her </w:t>
      </w:r>
      <w:proofErr w:type="spellStart"/>
      <w:r>
        <w:rPr>
          <w:rStyle w:val="Zdraznn"/>
        </w:rPr>
        <w:t>estate</w:t>
      </w:r>
      <w:proofErr w:type="spellEnd"/>
      <w:r>
        <w:rPr>
          <w:rStyle w:val="Zdraznn"/>
        </w:rPr>
        <w:t xml:space="preserve">. </w:t>
      </w:r>
      <w:proofErr w:type="spellStart"/>
      <w:r>
        <w:rPr>
          <w:rStyle w:val="Zdraznn"/>
        </w:rPr>
        <w:t>The</w:t>
      </w:r>
      <w:proofErr w:type="spellEnd"/>
      <w:r>
        <w:rPr>
          <w:rStyle w:val="Zdraznn"/>
        </w:rPr>
        <w:t xml:space="preserve"> </w:t>
      </w:r>
      <w:proofErr w:type="spellStart"/>
      <w:r>
        <w:rPr>
          <w:rStyle w:val="Zdraznn"/>
        </w:rPr>
        <w:t>result</w:t>
      </w:r>
      <w:proofErr w:type="spellEnd"/>
      <w:r>
        <w:rPr>
          <w:rStyle w:val="Zdraznn"/>
        </w:rPr>
        <w:t xml:space="preserve"> </w:t>
      </w:r>
      <w:proofErr w:type="spellStart"/>
      <w:r>
        <w:rPr>
          <w:rStyle w:val="Zdraznn"/>
        </w:rPr>
        <w:t>is</w:t>
      </w:r>
      <w:proofErr w:type="spellEnd"/>
      <w:r>
        <w:rPr>
          <w:rStyle w:val="Zdraznn"/>
        </w:rPr>
        <w:t xml:space="preserve"> </w:t>
      </w:r>
      <w:proofErr w:type="spellStart"/>
      <w:r>
        <w:rPr>
          <w:rStyle w:val="Zdraznn"/>
        </w:rPr>
        <w:t>an</w:t>
      </w:r>
      <w:proofErr w:type="spellEnd"/>
      <w:r>
        <w:rPr>
          <w:rStyle w:val="Zdraznn"/>
        </w:rPr>
        <w:t xml:space="preserve"> </w:t>
      </w:r>
      <w:proofErr w:type="spellStart"/>
      <w:r>
        <w:rPr>
          <w:rStyle w:val="Zdraznn"/>
        </w:rPr>
        <w:t>infringement</w:t>
      </w:r>
      <w:proofErr w:type="spellEnd"/>
      <w:r>
        <w:rPr>
          <w:rStyle w:val="Zdraznn"/>
        </w:rPr>
        <w:t xml:space="preserve"> on </w:t>
      </w:r>
      <w:proofErr w:type="spellStart"/>
      <w:r>
        <w:rPr>
          <w:rStyle w:val="Zdraznn"/>
        </w:rPr>
        <w:t>the</w:t>
      </w:r>
      <w:proofErr w:type="spellEnd"/>
      <w:r>
        <w:rPr>
          <w:rStyle w:val="Zdraznn"/>
        </w:rPr>
        <w:t xml:space="preserve"> </w:t>
      </w:r>
      <w:proofErr w:type="spellStart"/>
      <w:r>
        <w:rPr>
          <w:rStyle w:val="Zdraznn"/>
        </w:rPr>
        <w:t>right</w:t>
      </w:r>
      <w:proofErr w:type="spellEnd"/>
      <w:r>
        <w:rPr>
          <w:rStyle w:val="Zdraznn"/>
        </w:rPr>
        <w:t xml:space="preserve"> </w:t>
      </w:r>
      <w:proofErr w:type="spellStart"/>
      <w:r>
        <w:rPr>
          <w:rStyle w:val="Zdraznn"/>
        </w:rPr>
        <w:t>of</w:t>
      </w:r>
      <w:proofErr w:type="spellEnd"/>
      <w:r>
        <w:rPr>
          <w:rStyle w:val="Zdraznn"/>
        </w:rPr>
        <w:t xml:space="preserve"> </w:t>
      </w:r>
      <w:proofErr w:type="spellStart"/>
      <w:r>
        <w:rPr>
          <w:rStyle w:val="Zdraznn"/>
        </w:rPr>
        <w:t>respect</w:t>
      </w:r>
      <w:proofErr w:type="spellEnd"/>
      <w:r>
        <w:rPr>
          <w:rStyle w:val="Zdraznn"/>
        </w:rPr>
        <w:t xml:space="preserve"> </w:t>
      </w:r>
      <w:proofErr w:type="spellStart"/>
      <w:r>
        <w:rPr>
          <w:rStyle w:val="Zdraznn"/>
        </w:rPr>
        <w:t>for</w:t>
      </w:r>
      <w:proofErr w:type="spellEnd"/>
      <w:r>
        <w:rPr>
          <w:rStyle w:val="Zdraznn"/>
        </w:rPr>
        <w:t xml:space="preserve"> </w:t>
      </w:r>
      <w:proofErr w:type="spellStart"/>
      <w:r>
        <w:rPr>
          <w:rStyle w:val="Zdraznn"/>
        </w:rPr>
        <w:t>private</w:t>
      </w:r>
      <w:proofErr w:type="spellEnd"/>
      <w:r>
        <w:rPr>
          <w:rStyle w:val="Zdraznn"/>
        </w:rPr>
        <w:t xml:space="preserve"> </w:t>
      </w:r>
      <w:proofErr w:type="spellStart"/>
      <w:r>
        <w:rPr>
          <w:rStyle w:val="Zdraznn"/>
        </w:rPr>
        <w:t>life</w:t>
      </w:r>
      <w:proofErr w:type="spellEnd"/>
      <w:r w:rsidR="00201A71">
        <w:rPr>
          <w:rStyle w:val="Znakapoznpodarou"/>
          <w:i/>
          <w:iCs/>
        </w:rPr>
        <w:footnoteReference w:id="224"/>
      </w:r>
      <w:r>
        <w:rPr>
          <w:rStyle w:val="Zdraznn"/>
        </w:rPr>
        <w:t>.“</w:t>
      </w:r>
    </w:p>
    <w:p w14:paraId="25F3F6C0" w14:textId="77777777" w:rsidR="005E2573" w:rsidRDefault="005E2573" w:rsidP="005E2573">
      <w:pPr>
        <w:jc w:val="both"/>
        <w:rPr>
          <w:rStyle w:val="Zdraznn"/>
        </w:rPr>
      </w:pPr>
    </w:p>
    <w:p w14:paraId="52151230" w14:textId="77777777" w:rsidR="00085C11" w:rsidRDefault="005E2573" w:rsidP="005E2573">
      <w:pPr>
        <w:pStyle w:val="Dalodstavce"/>
        <w:rPr>
          <w:rStyle w:val="Zdraznn"/>
          <w:i w:val="0"/>
          <w:iCs w:val="0"/>
        </w:rPr>
      </w:pPr>
      <w:r w:rsidRPr="005E2573">
        <w:rPr>
          <w:rStyle w:val="Zdraznn"/>
          <w:i w:val="0"/>
          <w:iCs w:val="0"/>
        </w:rPr>
        <w:t xml:space="preserve">Nálezem francouzského ústavního soudu bylo rozhodnuto o zrušení ustanovení tamějšího daňového řádu, který stanovil možnost veřejnosti bez dalšího získávat údaje z evidence UBO. Rozhodnutí tak reflektuje </w:t>
      </w:r>
      <w:r w:rsidRPr="005E2573">
        <w:rPr>
          <w:rStyle w:val="Zdraznn"/>
          <w:i w:val="0"/>
          <w:iCs w:val="0"/>
        </w:rPr>
        <w:lastRenderedPageBreak/>
        <w:t xml:space="preserve">dřívější rozhodnutí </w:t>
      </w:r>
      <w:proofErr w:type="spellStart"/>
      <w:r w:rsidRPr="009A251F">
        <w:rPr>
          <w:rStyle w:val="Zdraznn"/>
        </w:rPr>
        <w:t>Olsen</w:t>
      </w:r>
      <w:proofErr w:type="spellEnd"/>
      <w:r w:rsidRPr="005E2573">
        <w:rPr>
          <w:rStyle w:val="Zdraznn"/>
          <w:i w:val="0"/>
          <w:iCs w:val="0"/>
        </w:rPr>
        <w:t xml:space="preserve"> a </w:t>
      </w:r>
      <w:proofErr w:type="spellStart"/>
      <w:r w:rsidRPr="009A251F">
        <w:rPr>
          <w:rStyle w:val="Zdraznn"/>
        </w:rPr>
        <w:t>P</w:t>
      </w:r>
      <w:r w:rsidR="008B1975" w:rsidRPr="009A251F">
        <w:rPr>
          <w:rStyle w:val="Zdraznn"/>
        </w:rPr>
        <w:t>a</w:t>
      </w:r>
      <w:r w:rsidRPr="009A251F">
        <w:rPr>
          <w:rStyle w:val="Zdraznn"/>
        </w:rPr>
        <w:t>nayi</w:t>
      </w:r>
      <w:proofErr w:type="spellEnd"/>
      <w:r w:rsidRPr="005E2573">
        <w:rPr>
          <w:rStyle w:val="Zdraznn"/>
          <w:i w:val="0"/>
          <w:iCs w:val="0"/>
        </w:rPr>
        <w:t xml:space="preserve"> ve smyslu, že přiznává soukromé nadaci postavení trust-</w:t>
      </w:r>
      <w:proofErr w:type="spellStart"/>
      <w:r w:rsidRPr="005E2573">
        <w:rPr>
          <w:rStyle w:val="Zdraznn"/>
          <w:i w:val="0"/>
          <w:iCs w:val="0"/>
        </w:rPr>
        <w:t>like</w:t>
      </w:r>
      <w:proofErr w:type="spellEnd"/>
      <w:r w:rsidRPr="005E2573">
        <w:rPr>
          <w:rStyle w:val="Zdraznn"/>
          <w:i w:val="0"/>
          <w:iCs w:val="0"/>
        </w:rPr>
        <w:t xml:space="preserve"> institutu</w:t>
      </w:r>
      <w:r w:rsidR="00857B89">
        <w:rPr>
          <w:rStyle w:val="Znakapoznpodarou"/>
        </w:rPr>
        <w:footnoteReference w:id="225"/>
      </w:r>
      <w:r w:rsidRPr="005E2573">
        <w:rPr>
          <w:rStyle w:val="Zdraznn"/>
          <w:i w:val="0"/>
          <w:iCs w:val="0"/>
        </w:rPr>
        <w:t>.</w:t>
      </w:r>
    </w:p>
    <w:p w14:paraId="50372A5F" w14:textId="619BF749" w:rsidR="005E2573" w:rsidRDefault="005E2573" w:rsidP="005E2573">
      <w:pPr>
        <w:pStyle w:val="Dalodstavce"/>
        <w:rPr>
          <w:rStyle w:val="Zdraznn"/>
          <w:i w:val="0"/>
          <w:iCs w:val="0"/>
        </w:rPr>
      </w:pPr>
      <w:r w:rsidRPr="005E2573">
        <w:rPr>
          <w:rStyle w:val="Zdraznn"/>
          <w:i w:val="0"/>
          <w:iCs w:val="0"/>
        </w:rPr>
        <w:t>Jen tímto způsobem mohl francouzský ústavní soud dojít k ustanovení čl. 31 odst. 4 5. AML směrnice, které upravuje limitaci přístupu veřejnosti k údajům o UBO svěřenských fondů a jim podobných uspořádání, a dovodit chybnou implementaci francouzského zákonodárce, když tento umožnil veřejnosti plný přístup k těmto údajům (tak jako v případě obchodních korporací, kde tento přístup není článkem 30 5. AML směrnice omezen</w:t>
      </w:r>
      <w:r w:rsidR="00085C11">
        <w:t>.</w:t>
      </w:r>
    </w:p>
    <w:p w14:paraId="5DE79C6E" w14:textId="6C052FEB" w:rsidR="005E2573" w:rsidRDefault="005E2573" w:rsidP="005E2573">
      <w:pPr>
        <w:pStyle w:val="Dalodstavce"/>
        <w:rPr>
          <w:rFonts w:cstheme="minorHAnsi"/>
        </w:rPr>
      </w:pPr>
      <w:proofErr w:type="spellStart"/>
      <w:r>
        <w:rPr>
          <w:rFonts w:cstheme="minorHAnsi"/>
        </w:rPr>
        <w:t>Panico</w:t>
      </w:r>
      <w:proofErr w:type="spellEnd"/>
      <w:r>
        <w:rPr>
          <w:rFonts w:cstheme="minorHAnsi"/>
        </w:rPr>
        <w:t xml:space="preserve"> pak identifikuje tři způsoby, jakým by se v případě řešení stejné otázky, před jakou stál francouzský ústavní soud, byly bývaly vypořádaly další členské státy EU</w:t>
      </w:r>
      <w:r w:rsidR="006C0B8D">
        <w:rPr>
          <w:rStyle w:val="Znakapoznpodarou"/>
          <w:rFonts w:cstheme="minorHAnsi"/>
        </w:rPr>
        <w:footnoteReference w:id="226"/>
      </w:r>
      <w:r>
        <w:rPr>
          <w:rFonts w:cstheme="minorHAnsi"/>
        </w:rPr>
        <w:t>. První, rakouský způsob</w:t>
      </w:r>
      <w:r w:rsidR="007B2567">
        <w:rPr>
          <w:rFonts w:cstheme="minorHAnsi"/>
        </w:rPr>
        <w:t>,</w:t>
      </w:r>
      <w:r>
        <w:rPr>
          <w:rFonts w:cstheme="minorHAnsi"/>
        </w:rPr>
        <w:t xml:space="preserve"> prakticky eliminuje právo na soukromí – soukromou fundaci (i jakoukoliv jinou právnickou osobu) sice lze vyhledat pouze pomocí jejího názvu nebo identifikačního čísla (</w:t>
      </w:r>
      <w:r w:rsidR="00085C11">
        <w:rPr>
          <w:rFonts w:cstheme="minorHAnsi"/>
        </w:rPr>
        <w:t>„</w:t>
      </w:r>
      <w:r w:rsidRPr="00085C11">
        <w:rPr>
          <w:rFonts w:cstheme="minorHAnsi"/>
          <w:i/>
          <w:iCs/>
        </w:rPr>
        <w:t>a ne podle fyzických osob v</w:t>
      </w:r>
      <w:r w:rsidR="00085C11">
        <w:rPr>
          <w:rFonts w:cstheme="minorHAnsi"/>
          <w:i/>
          <w:iCs/>
        </w:rPr>
        <w:t> </w:t>
      </w:r>
      <w:r w:rsidRPr="00085C11">
        <w:rPr>
          <w:rFonts w:cstheme="minorHAnsi"/>
          <w:i/>
          <w:iCs/>
        </w:rPr>
        <w:t>angažmá</w:t>
      </w:r>
      <w:r w:rsidR="00085C11">
        <w:rPr>
          <w:rStyle w:val="Znakapoznpodarou"/>
          <w:rFonts w:cstheme="minorHAnsi"/>
          <w:i/>
          <w:iCs/>
        </w:rPr>
        <w:footnoteReference w:id="227"/>
      </w:r>
      <w:r w:rsidR="00085C11">
        <w:rPr>
          <w:rFonts w:cstheme="minorHAnsi"/>
          <w:i/>
          <w:iCs/>
        </w:rPr>
        <w:t>“</w:t>
      </w:r>
      <w:r>
        <w:rPr>
          <w:rFonts w:cstheme="minorHAnsi"/>
        </w:rPr>
        <w:t xml:space="preserve">), po jejich zadání se však komukoliv zobrazí všechny údaje o všech UBO </w:t>
      </w:r>
      <w:proofErr w:type="gramStart"/>
      <w:r>
        <w:rPr>
          <w:rFonts w:cstheme="minorHAnsi"/>
        </w:rPr>
        <w:t>té</w:t>
      </w:r>
      <w:proofErr w:type="gramEnd"/>
      <w:r>
        <w:rPr>
          <w:rFonts w:cstheme="minorHAnsi"/>
        </w:rPr>
        <w:t xml:space="preserve"> které právnické osoby, které jsou v evidenci uvedeny. Je tedy vidět, že rakouský zákonodárce zaujal opačný přístup, než jaký mu nabízelo rozhodnutí </w:t>
      </w:r>
      <w:proofErr w:type="spellStart"/>
      <w:r w:rsidRPr="007B2567">
        <w:rPr>
          <w:rFonts w:cstheme="minorHAnsi"/>
          <w:i/>
          <w:iCs/>
        </w:rPr>
        <w:t>Olsen</w:t>
      </w:r>
      <w:proofErr w:type="spellEnd"/>
      <w:r>
        <w:rPr>
          <w:rFonts w:cstheme="minorHAnsi"/>
        </w:rPr>
        <w:t>.</w:t>
      </w:r>
    </w:p>
    <w:p w14:paraId="3CDEC96F" w14:textId="77777777" w:rsidR="00A3059C" w:rsidRDefault="005E2573" w:rsidP="005E2573">
      <w:pPr>
        <w:pStyle w:val="Dalodstavce"/>
        <w:rPr>
          <w:rFonts w:cstheme="minorHAnsi"/>
        </w:rPr>
      </w:pPr>
      <w:r>
        <w:rPr>
          <w:rFonts w:cstheme="minorHAnsi"/>
        </w:rPr>
        <w:t xml:space="preserve">Druhým možným způsobem dle </w:t>
      </w:r>
      <w:proofErr w:type="spellStart"/>
      <w:r>
        <w:rPr>
          <w:rFonts w:cstheme="minorHAnsi"/>
        </w:rPr>
        <w:t>Panica</w:t>
      </w:r>
      <w:proofErr w:type="spellEnd"/>
      <w:r>
        <w:rPr>
          <w:rFonts w:cstheme="minorHAnsi"/>
        </w:rPr>
        <w:t xml:space="preserve"> je maltská právní úprava. Malta (která také jediná uvažovala nad oznámením své právní subjektivitou nadané fundace coby trust-</w:t>
      </w:r>
      <w:proofErr w:type="spellStart"/>
      <w:r>
        <w:rPr>
          <w:rFonts w:cstheme="minorHAnsi"/>
        </w:rPr>
        <w:t>like</w:t>
      </w:r>
      <w:proofErr w:type="spellEnd"/>
      <w:r>
        <w:rPr>
          <w:rFonts w:cstheme="minorHAnsi"/>
        </w:rPr>
        <w:t xml:space="preserve"> institutu v rámci čl.</w:t>
      </w:r>
      <w:r w:rsidR="00AB21D1">
        <w:rPr>
          <w:rFonts w:cstheme="minorHAnsi"/>
        </w:rPr>
        <w:t xml:space="preserve"> </w:t>
      </w:r>
      <w:r>
        <w:rPr>
          <w:rFonts w:cstheme="minorHAnsi"/>
        </w:rPr>
        <w:t>31</w:t>
      </w:r>
      <w:r w:rsidR="00AB21D1">
        <w:rPr>
          <w:rFonts w:cstheme="minorHAnsi"/>
        </w:rPr>
        <w:t xml:space="preserve"> odst. </w:t>
      </w:r>
      <w:r>
        <w:rPr>
          <w:rFonts w:cstheme="minorHAnsi"/>
        </w:rPr>
        <w:t>10 5. AML směrnice</w:t>
      </w:r>
      <w:r w:rsidR="00AB21D1">
        <w:rPr>
          <w:rStyle w:val="Znakapoznpodarou"/>
          <w:rFonts w:cstheme="minorHAnsi"/>
        </w:rPr>
        <w:footnoteReference w:id="228"/>
      </w:r>
      <w:r>
        <w:rPr>
          <w:rFonts w:cstheme="minorHAnsi"/>
        </w:rPr>
        <w:t>), podmiňuje přístup veřejnosti k informacím o UBO soukromých fundací prokázáním legitimního zájmu. Kritéria pro splněné této podmínky vyznívají ve smyslu, že zájem musí být „</w:t>
      </w:r>
      <w:r>
        <w:rPr>
          <w:rFonts w:cstheme="minorHAnsi"/>
          <w:i/>
          <w:iCs/>
        </w:rPr>
        <w:t>založen na skutečném přispění k boji proti praní špinavých peněz a predikativních trestných činech nebo proti financování terorismu</w:t>
      </w:r>
      <w:r w:rsidR="00C0043B">
        <w:rPr>
          <w:rStyle w:val="Znakapoznpodarou"/>
          <w:rFonts w:cstheme="minorHAnsi"/>
          <w:i/>
          <w:iCs/>
        </w:rPr>
        <w:footnoteReference w:id="229"/>
      </w:r>
      <w:r>
        <w:rPr>
          <w:rFonts w:cstheme="minorHAnsi"/>
          <w:i/>
          <w:iCs/>
        </w:rPr>
        <w:t>“.</w:t>
      </w:r>
    </w:p>
    <w:p w14:paraId="28E2088D" w14:textId="4B1F2E51" w:rsidR="005E2573" w:rsidRDefault="005E2573" w:rsidP="005E2573">
      <w:pPr>
        <w:pStyle w:val="Dalodstavce"/>
        <w:rPr>
          <w:rFonts w:cstheme="minorHAnsi"/>
        </w:rPr>
      </w:pPr>
      <w:r>
        <w:rPr>
          <w:rFonts w:cstheme="minorHAnsi"/>
        </w:rPr>
        <w:t xml:space="preserve">Potud se úprava dle </w:t>
      </w:r>
      <w:proofErr w:type="spellStart"/>
      <w:r>
        <w:rPr>
          <w:rFonts w:cstheme="minorHAnsi"/>
        </w:rPr>
        <w:t>Panica</w:t>
      </w:r>
      <w:proofErr w:type="spellEnd"/>
      <w:r>
        <w:rPr>
          <w:rFonts w:cstheme="minorHAnsi"/>
        </w:rPr>
        <w:t xml:space="preserve"> jeví jako přijatelná. Je z ní však stanovena výjimka. Svěřenské fondy a podobná uspořádání (a tedy i soukromé nadace), které vykonávají vliv v obchodní korporaci domicilované mimo EU, nebo jejichž příjemci prospěchu jsou výlučně právnické osoby, jsou z poskytování údajů UBO pouze na základě legitimního zájmu vyloučeny </w:t>
      </w:r>
      <w:r>
        <w:rPr>
          <w:rFonts w:cstheme="minorHAnsi"/>
        </w:rPr>
        <w:lastRenderedPageBreak/>
        <w:t>tak, jak to stanoví čl. 31. odst. 4 d) 5. AML směrnice – zájemci o údaje o UBO k jejich získání postačí písemná žádost, podložená sice identifikačními dokumenty a popisem legitimního zájmu (jako v případě dříve uvedené maltské soukromé nadace bez mimoevropských prvků), legitimní zájem ale již nebude nijak ověřován. Nicméně už jen požadavkem na identifikační dokumenty jde maltská úprava nad rámec naposledy citovaného ustanovení 5. AML směrnice</w:t>
      </w:r>
      <w:r w:rsidR="00A3059C">
        <w:rPr>
          <w:rStyle w:val="Znakapoznpodarou"/>
          <w:rFonts w:cstheme="minorHAnsi"/>
        </w:rPr>
        <w:footnoteReference w:id="230"/>
      </w:r>
      <w:r>
        <w:rPr>
          <w:rFonts w:cstheme="minorHAnsi"/>
        </w:rPr>
        <w:t>.</w:t>
      </w:r>
    </w:p>
    <w:p w14:paraId="007900BB" w14:textId="7A9532F0" w:rsidR="00900644" w:rsidRDefault="005E2573" w:rsidP="005E2573">
      <w:pPr>
        <w:pStyle w:val="Dalodstavce"/>
        <w:rPr>
          <w:rFonts w:cstheme="minorHAnsi"/>
        </w:rPr>
      </w:pPr>
      <w:r>
        <w:rPr>
          <w:rFonts w:cstheme="minorHAnsi"/>
        </w:rPr>
        <w:t xml:space="preserve">Třetím a dle </w:t>
      </w:r>
      <w:proofErr w:type="spellStart"/>
      <w:r>
        <w:rPr>
          <w:rFonts w:cstheme="minorHAnsi"/>
        </w:rPr>
        <w:t>Panica</w:t>
      </w:r>
      <w:proofErr w:type="spellEnd"/>
      <w:r>
        <w:rPr>
          <w:rFonts w:cstheme="minorHAnsi"/>
        </w:rPr>
        <w:t xml:space="preserve"> pravděpodobně i nejlepším způsobem (ač s</w:t>
      </w:r>
      <w:r w:rsidR="007B2567">
        <w:rPr>
          <w:rFonts w:cstheme="minorHAnsi"/>
        </w:rPr>
        <w:t>e má autor na pozoru</w:t>
      </w:r>
      <w:r>
        <w:rPr>
          <w:rFonts w:cstheme="minorHAnsi"/>
        </w:rPr>
        <w:t xml:space="preserve">, aby to výslovně neuvedl, </w:t>
      </w:r>
      <w:r w:rsidR="00C53332">
        <w:rPr>
          <w:rFonts w:cstheme="minorHAnsi"/>
        </w:rPr>
        <w:t>patrně nechtěje nezdvořile hodnotit cizí právo</w:t>
      </w:r>
      <w:r>
        <w:rPr>
          <w:rFonts w:cstheme="minorHAnsi"/>
        </w:rPr>
        <w:t xml:space="preserve">) je dvojí režim evidence – ne co do právní formy (Kypr), ani ve vztahu k posouzení otázky příjmu veřejných prostředků (Slovensko), ale se zakotvením zvláštního režimu pro </w:t>
      </w:r>
      <w:r w:rsidR="00504EE2">
        <w:rPr>
          <w:rFonts w:cstheme="minorHAnsi"/>
        </w:rPr>
        <w:t>„</w:t>
      </w:r>
      <w:r w:rsidRPr="00FC4CC8">
        <w:rPr>
          <w:rFonts w:cstheme="minorHAnsi"/>
          <w:i/>
          <w:iCs/>
        </w:rPr>
        <w:t>svěřenské fondy a jiná právní uspořádání, která kontrolují obchodní korporaci, neziskovou organizaci, mezinárodní neziskovou organizaci nebo fundac</w:t>
      </w:r>
      <w:r>
        <w:rPr>
          <w:rFonts w:cstheme="minorHAnsi"/>
          <w:i/>
          <w:iCs/>
        </w:rPr>
        <w:t>i</w:t>
      </w:r>
      <w:r>
        <w:rPr>
          <w:rStyle w:val="Znakapoznpodarou"/>
          <w:rFonts w:cstheme="minorHAnsi"/>
          <w:i/>
          <w:iCs/>
        </w:rPr>
        <w:footnoteReference w:id="231"/>
      </w:r>
      <w:r w:rsidR="00504EE2">
        <w:rPr>
          <w:rFonts w:cstheme="minorHAnsi"/>
          <w:i/>
          <w:iCs/>
        </w:rPr>
        <w:t>“</w:t>
      </w:r>
      <w:r>
        <w:rPr>
          <w:rFonts w:cstheme="minorHAnsi"/>
        </w:rPr>
        <w:t>.</w:t>
      </w:r>
    </w:p>
    <w:p w14:paraId="798A2395" w14:textId="77777777" w:rsidR="00900644" w:rsidRDefault="005E2573" w:rsidP="005E2573">
      <w:pPr>
        <w:pStyle w:val="Dalodstavce"/>
        <w:rPr>
          <w:rFonts w:cstheme="minorHAnsi"/>
        </w:rPr>
      </w:pPr>
      <w:r>
        <w:rPr>
          <w:rFonts w:cstheme="minorHAnsi"/>
        </w:rPr>
        <w:t>Samotný požadavek na identifikaci žadatele a prokázání legitimního zájmu v případě vnitrostátní soukromé nadace (a samozřejmě také svěřenského fondu a jiného právního uspořádání) je srovnatelný s maltským řešením a není tedy z hlediska rozvoje ochrany práva na soukromí zajímavý.</w:t>
      </w:r>
    </w:p>
    <w:p w14:paraId="51DDA197" w14:textId="77777777" w:rsidR="00C14435" w:rsidRDefault="005E2573" w:rsidP="005E2573">
      <w:pPr>
        <w:pStyle w:val="Dalodstavce"/>
        <w:rPr>
          <w:rFonts w:cstheme="minorHAnsi"/>
        </w:rPr>
      </w:pPr>
      <w:r>
        <w:rPr>
          <w:rFonts w:cstheme="minorHAnsi"/>
        </w:rPr>
        <w:t xml:space="preserve">Belgická právní úprava však unikátním způsobem uchopila čl. 31. odst. 4 písm. d) 5. AML směrnice – rozšířila seznam entit, v případě žádosti o jejichž údaje o evidenci UBO není třeba prokazovat legitimní zájem, z entit, které kontrolují obchodní korporaci v zemi mimo EU, na entity, které </w:t>
      </w:r>
      <w:r w:rsidR="00900644">
        <w:rPr>
          <w:rFonts w:cstheme="minorHAnsi"/>
        </w:rPr>
        <w:t>„</w:t>
      </w:r>
      <w:r w:rsidRPr="00FC4CC8">
        <w:rPr>
          <w:rFonts w:cstheme="minorHAnsi"/>
          <w:i/>
          <w:iCs/>
        </w:rPr>
        <w:t>kontrolují obchodní korporaci, neziskovou organizaci, mezinárodní neziskovou organizaci nebo fundac</w:t>
      </w:r>
      <w:r>
        <w:rPr>
          <w:rFonts w:cstheme="minorHAnsi"/>
          <w:i/>
          <w:iCs/>
        </w:rPr>
        <w:t>i</w:t>
      </w:r>
      <w:r w:rsidR="00900644">
        <w:rPr>
          <w:rStyle w:val="Znakapoznpodarou"/>
          <w:rFonts w:cstheme="minorHAnsi"/>
          <w:i/>
          <w:iCs/>
        </w:rPr>
        <w:footnoteReference w:id="232"/>
      </w:r>
      <w:r w:rsidR="00900644">
        <w:rPr>
          <w:rFonts w:cstheme="minorHAnsi"/>
          <w:i/>
          <w:iCs/>
        </w:rPr>
        <w:t>“</w:t>
      </w:r>
      <w:r>
        <w:rPr>
          <w:rFonts w:cstheme="minorHAnsi"/>
          <w:i/>
          <w:iCs/>
        </w:rPr>
        <w:t xml:space="preserve"> – </w:t>
      </w:r>
      <w:r>
        <w:rPr>
          <w:rFonts w:cstheme="minorHAnsi"/>
        </w:rPr>
        <w:t>a to dokonce nejen mimo EU.</w:t>
      </w:r>
    </w:p>
    <w:p w14:paraId="50B5703F" w14:textId="77777777" w:rsidR="00A23F35" w:rsidRDefault="005E2573" w:rsidP="00B965B4">
      <w:pPr>
        <w:pStyle w:val="Dalodstavce"/>
        <w:rPr>
          <w:rFonts w:cstheme="minorHAnsi"/>
        </w:rPr>
      </w:pPr>
      <w:r>
        <w:rPr>
          <w:rFonts w:cstheme="minorHAnsi"/>
        </w:rPr>
        <w:t xml:space="preserve">Takováto úprava by bez dalšího implikovala porušení práva na soukromí srovnatelné s rakouskou právní úpravou. Je tomu však naopak – belgická evidence skutečných majitelů osobám, které </w:t>
      </w:r>
      <w:proofErr w:type="gramStart"/>
      <w:r>
        <w:rPr>
          <w:rFonts w:cstheme="minorHAnsi"/>
        </w:rPr>
        <w:t>neprokáží</w:t>
      </w:r>
      <w:proofErr w:type="gramEnd"/>
      <w:r>
        <w:rPr>
          <w:rFonts w:cstheme="minorHAnsi"/>
        </w:rPr>
        <w:t xml:space="preserve"> legitimní zájem, poskytne pouze informace o UBO obchodní korporace, nikoli o UBO fundace, svěřenského fondu nebo jiného právního uspořádání (zobrazí se pouze jejich název)</w:t>
      </w:r>
      <w:r w:rsidR="00B965B4">
        <w:rPr>
          <w:rStyle w:val="Znakapoznpodarou"/>
          <w:rFonts w:cstheme="minorHAnsi"/>
        </w:rPr>
        <w:footnoteReference w:id="233"/>
      </w:r>
      <w:r>
        <w:rPr>
          <w:rFonts w:cstheme="minorHAnsi"/>
        </w:rPr>
        <w:t>.</w:t>
      </w:r>
    </w:p>
    <w:p w14:paraId="5E04EF65" w14:textId="7788A882" w:rsidR="005E2573" w:rsidRDefault="005E2573" w:rsidP="00B965B4">
      <w:pPr>
        <w:pStyle w:val="Dalodstavce"/>
        <w:rPr>
          <w:rFonts w:cstheme="minorHAnsi"/>
        </w:rPr>
      </w:pPr>
      <w:r>
        <w:rPr>
          <w:rFonts w:cstheme="minorHAnsi"/>
        </w:rPr>
        <w:lastRenderedPageBreak/>
        <w:t>Belgická úprava tak řeší i otázku, která byla z této práce záměrně vyloučena (ač autor uznává, že se mu toto vyloučení nepodařilo provést dokonale – nebylo by to ostatně žádoucí vzhledem k úzké souvislosti s evidencí UBO) – přístup veřejnosti k údajům UBO svěřenského fondu nebo jiného právního uspořádání, drží-li tento podíl v obchodní korporaci nebo je-li UBO právnické osoby či jiného právního uspořádání.</w:t>
      </w:r>
    </w:p>
    <w:p w14:paraId="485BA8DE" w14:textId="28CA7878" w:rsidR="00A23F35" w:rsidRDefault="005E2573" w:rsidP="005E2573">
      <w:pPr>
        <w:pStyle w:val="Dalodstavce"/>
        <w:rPr>
          <w:rFonts w:cstheme="minorHAnsi"/>
        </w:rPr>
      </w:pPr>
      <w:r>
        <w:rPr>
          <w:rFonts w:cstheme="minorHAnsi"/>
        </w:rPr>
        <w:t xml:space="preserve">Z uvedeného vyplývá, že maltská i belgická úprava sdílí myšlenku, že ke srovnatelným právním uspořádáním (svěřenský fond a rodinná fundace) je třeba aplikovat stejný přístup (odlišný od přístupu ke klasickým obchodním korporacím), a volí, stejně jako </w:t>
      </w:r>
      <w:proofErr w:type="spellStart"/>
      <w:r>
        <w:rPr>
          <w:rFonts w:cstheme="minorHAnsi"/>
        </w:rPr>
        <w:t>Panico</w:t>
      </w:r>
      <w:proofErr w:type="spellEnd"/>
      <w:r>
        <w:rPr>
          <w:rFonts w:cstheme="minorHAnsi"/>
        </w:rPr>
        <w:t>, cestu přístupu akcentujícího význam práva na soukromí, které může být prolomeno právě jen dostatečně silným legitimním zájmem</w:t>
      </w:r>
      <w:r w:rsidR="00A23F35">
        <w:rPr>
          <w:rStyle w:val="Znakapoznpodarou"/>
          <w:rFonts w:cstheme="minorHAnsi"/>
        </w:rPr>
        <w:footnoteReference w:id="234"/>
      </w:r>
      <w:r>
        <w:rPr>
          <w:rFonts w:cstheme="minorHAnsi"/>
        </w:rPr>
        <w:t>.</w:t>
      </w:r>
    </w:p>
    <w:p w14:paraId="0C37345D" w14:textId="47CAC105" w:rsidR="005E2573" w:rsidRDefault="005E2573" w:rsidP="005E2573">
      <w:pPr>
        <w:pStyle w:val="Dalodstavce"/>
        <w:rPr>
          <w:rFonts w:cstheme="minorHAnsi"/>
        </w:rPr>
      </w:pPr>
      <w:r>
        <w:rPr>
          <w:rFonts w:cstheme="minorHAnsi"/>
        </w:rPr>
        <w:t xml:space="preserve"> Ronovská a </w:t>
      </w:r>
      <w:proofErr w:type="spellStart"/>
      <w:r>
        <w:rPr>
          <w:rFonts w:cstheme="minorHAnsi"/>
        </w:rPr>
        <w:t>Pihera</w:t>
      </w:r>
      <w:proofErr w:type="spellEnd"/>
      <w:r>
        <w:rPr>
          <w:rFonts w:cstheme="minorHAnsi"/>
        </w:rPr>
        <w:t xml:space="preserve"> pak jsou stoupenci přístupu veřejnosti k evidenci, jemuž se blíží slovenská právní úprava – podmínění přístupu veřejnosti k evidenci UBO těch entit, které čerpají z veřejných prostředků</w:t>
      </w:r>
      <w:r>
        <w:rPr>
          <w:rStyle w:val="Znakapoznpodarou"/>
          <w:rFonts w:cstheme="minorHAnsi"/>
        </w:rPr>
        <w:footnoteReference w:id="235"/>
      </w:r>
      <w:r>
        <w:rPr>
          <w:rFonts w:cstheme="minorHAnsi"/>
        </w:rPr>
        <w:t>. Jisté ale je, že žádný z citovaných odborníků se nepřiklání k rakouské koncepci univerzálního přístupu k evidenci UBO, neboť v ní, stejně jako francouzský ústavní soud, spatřují disproporcionální zásah do práva na soukromí.</w:t>
      </w:r>
    </w:p>
    <w:p w14:paraId="0AE24F56" w14:textId="7E98C009" w:rsidR="00585A9C" w:rsidRDefault="005E2573" w:rsidP="00682902">
      <w:pPr>
        <w:pStyle w:val="Dalodstavce"/>
        <w:rPr>
          <w:rFonts w:cstheme="minorHAnsi"/>
        </w:rPr>
      </w:pPr>
      <w:r>
        <w:rPr>
          <w:rFonts w:cstheme="minorHAnsi"/>
        </w:rPr>
        <w:t xml:space="preserve">Radikální pohled na problematiku evidence UBO vzhledem k právu na soukromí pak přináší </w:t>
      </w:r>
      <w:proofErr w:type="spellStart"/>
      <w:r>
        <w:rPr>
          <w:rFonts w:cstheme="minorHAnsi"/>
        </w:rPr>
        <w:t>Noseda</w:t>
      </w:r>
      <w:proofErr w:type="spellEnd"/>
      <w:r>
        <w:rPr>
          <w:rStyle w:val="Znakapoznpodarou"/>
          <w:rFonts w:cstheme="minorHAnsi"/>
        </w:rPr>
        <w:footnoteReference w:id="236"/>
      </w:r>
      <w:r>
        <w:rPr>
          <w:rFonts w:cstheme="minorHAnsi"/>
        </w:rPr>
        <w:t xml:space="preserve">. </w:t>
      </w:r>
      <w:r w:rsidR="009371FB">
        <w:rPr>
          <w:rFonts w:cstheme="minorHAnsi"/>
        </w:rPr>
        <w:t>Upozorňuje na fakt, že existují</w:t>
      </w:r>
      <w:r>
        <w:rPr>
          <w:rFonts w:cstheme="minorHAnsi"/>
        </w:rPr>
        <w:t xml:space="preserve"> konkrétní případy, kde</w:t>
      </w:r>
      <w:r w:rsidR="00B12416">
        <w:rPr>
          <w:rFonts w:cstheme="minorHAnsi"/>
        </w:rPr>
        <w:t xml:space="preserve"> díky existenci nějaké formy evidence bylo</w:t>
      </w:r>
      <w:r>
        <w:rPr>
          <w:rFonts w:cstheme="minorHAnsi"/>
        </w:rPr>
        <w:t xml:space="preserve"> extrémně intenzivním pochybením lidského faktoru</w:t>
      </w:r>
      <w:r w:rsidR="009E167B">
        <w:rPr>
          <w:rFonts w:cstheme="minorHAnsi"/>
        </w:rPr>
        <w:t xml:space="preserve"> (popřípadě úmyslně, jako v případě rozsudku S</w:t>
      </w:r>
      <w:r w:rsidR="00165FD7">
        <w:rPr>
          <w:rFonts w:cstheme="minorHAnsi"/>
        </w:rPr>
        <w:t>DEU</w:t>
      </w:r>
      <w:r w:rsidR="009E167B">
        <w:rPr>
          <w:rFonts w:cstheme="minorHAnsi"/>
        </w:rPr>
        <w:t xml:space="preserve"> ze dne 21. 12. 2016 ve spojených věcech C-698/15 R a C-203/15, jímž S</w:t>
      </w:r>
      <w:r w:rsidR="001A6A66">
        <w:rPr>
          <w:rFonts w:cstheme="minorHAnsi"/>
        </w:rPr>
        <w:t>DEU</w:t>
      </w:r>
      <w:r w:rsidR="009E167B">
        <w:rPr>
          <w:rFonts w:cstheme="minorHAnsi"/>
        </w:rPr>
        <w:t xml:space="preserve"> rozhodl o rozporu vnitrostátních předpisů, upravujících shromažďování dat občanů bezpečnostními službami Velké Británie a Švédska</w:t>
      </w:r>
      <w:r w:rsidR="00D248E0">
        <w:rPr>
          <w:rStyle w:val="Znakapoznpodarou"/>
          <w:rFonts w:cstheme="minorHAnsi"/>
        </w:rPr>
        <w:footnoteReference w:id="237"/>
      </w:r>
      <w:r w:rsidR="00D248E0">
        <w:rPr>
          <w:rFonts w:cstheme="minorHAnsi"/>
        </w:rPr>
        <w:t>)</w:t>
      </w:r>
      <w:r>
        <w:rPr>
          <w:rFonts w:cstheme="minorHAnsi"/>
        </w:rPr>
        <w:t xml:space="preserve"> nad míru přípustnou a dalece nad míru obvyklou (ztráta digitálních nosičů s identifikačními údaji subjektů) zasaženo do práva na soukromí</w:t>
      </w:r>
      <w:r w:rsidR="009E167B">
        <w:rPr>
          <w:rFonts w:cstheme="minorHAnsi"/>
        </w:rPr>
        <w:t>.</w:t>
      </w:r>
    </w:p>
    <w:p w14:paraId="604AC62E" w14:textId="171942A3" w:rsidR="00951931" w:rsidRDefault="005E2573" w:rsidP="005E2573">
      <w:pPr>
        <w:pStyle w:val="Dalodstavce"/>
        <w:rPr>
          <w:rFonts w:cstheme="minorHAnsi"/>
        </w:rPr>
      </w:pPr>
      <w:r>
        <w:rPr>
          <w:rFonts w:cstheme="minorHAnsi"/>
        </w:rPr>
        <w:t>Takovémuto riziku se však s</w:t>
      </w:r>
      <w:r w:rsidR="001A6A66">
        <w:rPr>
          <w:rFonts w:cstheme="minorHAnsi"/>
        </w:rPr>
        <w:t> absolutní jistotou</w:t>
      </w:r>
      <w:r>
        <w:rPr>
          <w:rFonts w:cstheme="minorHAnsi"/>
        </w:rPr>
        <w:t xml:space="preserve"> nelze vyhnout nikde, kde je součástí procesu i lidský faktor. Dokonce </w:t>
      </w:r>
      <w:r w:rsidR="009371FB">
        <w:rPr>
          <w:rFonts w:cstheme="minorHAnsi"/>
        </w:rPr>
        <w:t xml:space="preserve">i při použití </w:t>
      </w:r>
      <w:r w:rsidR="009371FB">
        <w:rPr>
          <w:rFonts w:cstheme="minorHAnsi"/>
        </w:rPr>
        <w:lastRenderedPageBreak/>
        <w:t>poskytovatele platebních služeb</w:t>
      </w:r>
      <w:r>
        <w:rPr>
          <w:rFonts w:cstheme="minorHAnsi"/>
        </w:rPr>
        <w:t xml:space="preserve"> PayPal, kter</w:t>
      </w:r>
      <w:r w:rsidR="001A6A66">
        <w:rPr>
          <w:rFonts w:cstheme="minorHAnsi"/>
        </w:rPr>
        <w:t>é</w:t>
      </w:r>
      <w:r>
        <w:rPr>
          <w:rFonts w:cstheme="minorHAnsi"/>
        </w:rPr>
        <w:t xml:space="preserve"> </w:t>
      </w:r>
      <w:proofErr w:type="spellStart"/>
      <w:r w:rsidR="009371FB">
        <w:rPr>
          <w:rFonts w:cstheme="minorHAnsi"/>
        </w:rPr>
        <w:t>Noseda</w:t>
      </w:r>
      <w:proofErr w:type="spellEnd"/>
      <w:r w:rsidR="009371FB">
        <w:rPr>
          <w:rFonts w:cstheme="minorHAnsi"/>
        </w:rPr>
        <w:t xml:space="preserve"> navrhuje </w:t>
      </w:r>
      <w:r>
        <w:rPr>
          <w:rFonts w:cstheme="minorHAnsi"/>
        </w:rPr>
        <w:t>(zpracování dat subjektů v samostatném systému, odděleném od veřejné správy</w:t>
      </w:r>
      <w:r w:rsidR="009371FB">
        <w:rPr>
          <w:rStyle w:val="Znakapoznpodarou"/>
          <w:rFonts w:cstheme="minorHAnsi"/>
        </w:rPr>
        <w:footnoteReference w:id="238"/>
      </w:r>
      <w:r>
        <w:rPr>
          <w:rFonts w:cstheme="minorHAnsi"/>
        </w:rPr>
        <w:t>) v souvislosti s </w:t>
      </w:r>
      <w:proofErr w:type="spellStart"/>
      <w:r>
        <w:rPr>
          <w:rFonts w:cstheme="minorHAnsi"/>
        </w:rPr>
        <w:t>Common</w:t>
      </w:r>
      <w:proofErr w:type="spellEnd"/>
      <w:r>
        <w:rPr>
          <w:rFonts w:cstheme="minorHAnsi"/>
        </w:rPr>
        <w:t xml:space="preserve"> Reporting Standard, vždy bude existovat riziko jeho nabourání.</w:t>
      </w:r>
    </w:p>
    <w:p w14:paraId="6064EB4C" w14:textId="1F0B1971" w:rsidR="005E2573" w:rsidRDefault="005E2573" w:rsidP="005E2573">
      <w:pPr>
        <w:pStyle w:val="Dalodstavce"/>
        <w:rPr>
          <w:rFonts w:cstheme="minorHAnsi"/>
        </w:rPr>
      </w:pPr>
      <w:r>
        <w:rPr>
          <w:rFonts w:cstheme="minorHAnsi"/>
        </w:rPr>
        <w:t xml:space="preserve">Není možné </w:t>
      </w:r>
      <w:r w:rsidR="00951931">
        <w:rPr>
          <w:rFonts w:cstheme="minorHAnsi"/>
        </w:rPr>
        <w:t xml:space="preserve">stoprocentně </w:t>
      </w:r>
      <w:r>
        <w:rPr>
          <w:rFonts w:cstheme="minorHAnsi"/>
        </w:rPr>
        <w:t>vyloučit únik dat jinak než tím, že nebudou vůbec sbírána. T</w:t>
      </w:r>
      <w:r w:rsidR="00951931">
        <w:rPr>
          <w:rFonts w:cstheme="minorHAnsi"/>
        </w:rPr>
        <w:t xml:space="preserve">akové řešení je však </w:t>
      </w:r>
      <w:r>
        <w:rPr>
          <w:rFonts w:cstheme="minorHAnsi"/>
        </w:rPr>
        <w:t>utopick</w:t>
      </w:r>
      <w:r w:rsidR="00951931">
        <w:rPr>
          <w:rFonts w:cstheme="minorHAnsi"/>
        </w:rPr>
        <w:t>é</w:t>
      </w:r>
      <w:r>
        <w:rPr>
          <w:rFonts w:cstheme="minorHAnsi"/>
        </w:rPr>
        <w:t xml:space="preserve"> a nemůže obstát. Otázkou tedy není, zda údaje mají být sbírány, ale jakými technickými prostředky lze nejlépe omezit riziko jejich zneužití. Nejde tedy o právní problém evidence UBO ve vztahu k právu na soukromí, ale o informačně technologický problém.</w:t>
      </w:r>
    </w:p>
    <w:p w14:paraId="2CC4D165" w14:textId="77777777" w:rsidR="004E08B3" w:rsidRDefault="005E2573" w:rsidP="005E2573">
      <w:pPr>
        <w:pStyle w:val="Dalodstavce"/>
        <w:rPr>
          <w:rFonts w:cstheme="minorHAnsi"/>
        </w:rPr>
      </w:pPr>
      <w:r>
        <w:rPr>
          <w:rFonts w:cstheme="minorHAnsi"/>
        </w:rPr>
        <w:t>Na druhé straně výbor FATF sám přiznává, že seznam uspořádání, identifikovaných v Reportu, rozhodně není, co prostředků používaných ke zastření vztahu mezi UBO a aktivy, vyčerpávající</w:t>
      </w:r>
      <w:r>
        <w:rPr>
          <w:rStyle w:val="Znakapoznpodarou"/>
          <w:rFonts w:cstheme="minorHAnsi"/>
        </w:rPr>
        <w:footnoteReference w:id="239"/>
      </w:r>
      <w:r>
        <w:rPr>
          <w:rFonts w:cstheme="minorHAnsi"/>
        </w:rPr>
        <w:t>. V </w:t>
      </w:r>
      <w:r w:rsidR="00C23B6F">
        <w:rPr>
          <w:rFonts w:cstheme="minorHAnsi"/>
        </w:rPr>
        <w:t>R</w:t>
      </w:r>
      <w:r>
        <w:rPr>
          <w:rFonts w:cstheme="minorHAnsi"/>
        </w:rPr>
        <w:t xml:space="preserve">eportu se hovoří o smlouvě o úschově, </w:t>
      </w:r>
      <w:proofErr w:type="spellStart"/>
      <w:r>
        <w:rPr>
          <w:rFonts w:cstheme="minorHAnsi"/>
        </w:rPr>
        <w:t>nominee</w:t>
      </w:r>
      <w:proofErr w:type="spellEnd"/>
      <w:r>
        <w:rPr>
          <w:rFonts w:cstheme="minorHAnsi"/>
        </w:rPr>
        <w:t xml:space="preserve"> službách, smlouvě o životním pojištění, tiché společnosti</w:t>
      </w:r>
      <w:r>
        <w:rPr>
          <w:rStyle w:val="Znakapoznpodarou"/>
          <w:rFonts w:cstheme="minorHAnsi"/>
        </w:rPr>
        <w:footnoteReference w:id="240"/>
      </w:r>
      <w:r>
        <w:rPr>
          <w:rFonts w:cstheme="minorHAnsi"/>
        </w:rPr>
        <w:t xml:space="preserve">. </w:t>
      </w:r>
    </w:p>
    <w:p w14:paraId="54837A53" w14:textId="315D7CAF" w:rsidR="00874B7A" w:rsidRDefault="005E2573" w:rsidP="004E08B3">
      <w:pPr>
        <w:pStyle w:val="Dalodstavce"/>
      </w:pPr>
      <w:r>
        <w:t xml:space="preserve">Ostatně ani sama </w:t>
      </w:r>
      <w:r w:rsidR="00456AF9">
        <w:t>EK</w:t>
      </w:r>
      <w:r>
        <w:t xml:space="preserve"> si není jistá, zda by měla zařadit naposledy vyčtené instituty mezi trust-</w:t>
      </w:r>
      <w:proofErr w:type="spellStart"/>
      <w:r>
        <w:t>like</w:t>
      </w:r>
      <w:proofErr w:type="spellEnd"/>
      <w:r>
        <w:t xml:space="preserve"> instituty</w:t>
      </w:r>
      <w:r w:rsidR="003B29D1">
        <w:rPr>
          <w:rStyle w:val="Znakapoznpodarou"/>
          <w:rFonts w:cstheme="minorHAnsi"/>
        </w:rPr>
        <w:footnoteReference w:id="241"/>
      </w:r>
      <w:r>
        <w:t xml:space="preserve"> – dělící linie tedy zřejmě bude nejdříve upřesněna teritoriálně, rozhodovací praxí jednotlivých členských států (vzhledem k průměrné délce trvání řízení před SDEU). Tím spíše tedy není definitivně určena „správná“ hranice práva na soukromí.</w:t>
      </w:r>
    </w:p>
    <w:p w14:paraId="13C59FE2" w14:textId="78116546" w:rsidR="005E631E" w:rsidRDefault="005E631E" w:rsidP="005E631E">
      <w:pPr>
        <w:pStyle w:val="Dalodstavce"/>
        <w:rPr>
          <w:rFonts w:cstheme="minorHAnsi"/>
        </w:rPr>
      </w:pPr>
      <w:r>
        <w:t xml:space="preserve">V souvislosti s hranicí práva na soukromí je třeba uvést ještě jeden zásadní argument. </w:t>
      </w:r>
      <w:r>
        <w:rPr>
          <w:rFonts w:cstheme="minorHAnsi"/>
        </w:rPr>
        <w:t xml:space="preserve">V roce 2016 došlo k incidentu známému jako Panama </w:t>
      </w:r>
      <w:proofErr w:type="spellStart"/>
      <w:r>
        <w:rPr>
          <w:rFonts w:cstheme="minorHAnsi"/>
        </w:rPr>
        <w:t>Papers</w:t>
      </w:r>
      <w:proofErr w:type="spellEnd"/>
      <w:r>
        <w:rPr>
          <w:rFonts w:cstheme="minorHAnsi"/>
        </w:rPr>
        <w:t>, který odborné veřejnosti asi není třeba představovat. Bezesporu šlo o excesivní zásah do práva na soukromí všech zúčastněných. Netěží z </w:t>
      </w:r>
      <w:proofErr w:type="gramStart"/>
      <w:r>
        <w:rPr>
          <w:rFonts w:cstheme="minorHAnsi"/>
        </w:rPr>
        <w:t>něj</w:t>
      </w:r>
      <w:proofErr w:type="gramEnd"/>
      <w:r>
        <w:rPr>
          <w:rFonts w:cstheme="minorHAnsi"/>
        </w:rPr>
        <w:t xml:space="preserve"> ale AML </w:t>
      </w:r>
      <w:r w:rsidR="00456AF9">
        <w:rPr>
          <w:rFonts w:cstheme="minorHAnsi"/>
        </w:rPr>
        <w:t>boj</w:t>
      </w:r>
      <w:r>
        <w:rPr>
          <w:rFonts w:cstheme="minorHAnsi"/>
        </w:rPr>
        <w:t xml:space="preserve"> doteď? Neumožnil právě tento zásah do práv na soukromí dosáhnout na osoby do té doby nedotknutelné</w:t>
      </w:r>
      <w:r w:rsidR="00810911">
        <w:rPr>
          <w:rFonts w:cstheme="minorHAnsi"/>
        </w:rPr>
        <w:t xml:space="preserve"> </w:t>
      </w:r>
      <w:r>
        <w:rPr>
          <w:rFonts w:cstheme="minorHAnsi"/>
        </w:rPr>
        <w:t>(a to nikoliv v hinduistickém slova smyslu</w:t>
      </w:r>
      <w:r w:rsidR="00456AF9">
        <w:rPr>
          <w:rFonts w:cstheme="minorHAnsi"/>
        </w:rPr>
        <w:t>, ale právě naopak</w:t>
      </w:r>
      <w:r>
        <w:rPr>
          <w:rFonts w:cstheme="minorHAnsi"/>
        </w:rPr>
        <w:t>)?</w:t>
      </w:r>
    </w:p>
    <w:p w14:paraId="554165BC" w14:textId="00F572B0" w:rsidR="005E631E" w:rsidRDefault="005E631E" w:rsidP="00C60642">
      <w:pPr>
        <w:pStyle w:val="Dalodstavce"/>
        <w:rPr>
          <w:rFonts w:cstheme="minorHAnsi"/>
        </w:rPr>
      </w:pPr>
      <w:r>
        <w:rPr>
          <w:rFonts w:cstheme="minorHAnsi"/>
        </w:rPr>
        <w:t xml:space="preserve">Řada z těchto politicky exponovaných osob byla díky Panama </w:t>
      </w:r>
      <w:proofErr w:type="spellStart"/>
      <w:r>
        <w:rPr>
          <w:rFonts w:cstheme="minorHAnsi"/>
        </w:rPr>
        <w:t>Papers</w:t>
      </w:r>
      <w:proofErr w:type="spellEnd"/>
      <w:r>
        <w:rPr>
          <w:rFonts w:cstheme="minorHAnsi"/>
        </w:rPr>
        <w:t xml:space="preserve"> postavena před společenskou odpovědnost (zda zmíněné osoby tuto odpovědnost přijaly a vyvodily pro sebe důsledky už je jiná otázka) </w:t>
      </w:r>
      <w:r>
        <w:rPr>
          <w:rFonts w:cstheme="minorHAnsi"/>
        </w:rPr>
        <w:lastRenderedPageBreak/>
        <w:t>za svou sice legální, leč z pozice jejich veřejné funkce značně nemorální činnost.</w:t>
      </w:r>
      <w:r w:rsidR="00C60642">
        <w:rPr>
          <w:rFonts w:cstheme="minorHAnsi"/>
        </w:rPr>
        <w:t xml:space="preserve"> </w:t>
      </w:r>
      <w:r>
        <w:rPr>
          <w:rFonts w:cstheme="minorHAnsi"/>
        </w:rPr>
        <w:t xml:space="preserve">Zveřejnění evidence UBO by poskytlo tisícovkám investigativních žurnalistů nástroj podobný permanentním Panama </w:t>
      </w:r>
      <w:proofErr w:type="spellStart"/>
      <w:r>
        <w:rPr>
          <w:rFonts w:cstheme="minorHAnsi"/>
        </w:rPr>
        <w:t>Papers</w:t>
      </w:r>
      <w:proofErr w:type="spellEnd"/>
      <w:r>
        <w:rPr>
          <w:rFonts w:cstheme="minorHAnsi"/>
        </w:rPr>
        <w:t>.</w:t>
      </w:r>
      <w:r w:rsidR="00C60642">
        <w:rPr>
          <w:rFonts w:cstheme="minorHAnsi"/>
        </w:rPr>
        <w:t xml:space="preserve"> </w:t>
      </w:r>
      <w:r>
        <w:rPr>
          <w:rFonts w:cstheme="minorHAnsi"/>
        </w:rPr>
        <w:t>K demokracii patří i její hlídací pes – nejmenované režimy nám dodnes ukazují, kolik toho zmůže, je-li uvázán na příliš krátkém řetězu.</w:t>
      </w:r>
    </w:p>
    <w:p w14:paraId="002E2273" w14:textId="48E8CBBE" w:rsidR="00A510E9" w:rsidRDefault="00A510E9" w:rsidP="007F3879">
      <w:pPr>
        <w:pStyle w:val="Dalodstavce"/>
        <w:ind w:firstLine="0"/>
      </w:pPr>
    </w:p>
    <w:p w14:paraId="52F8A428" w14:textId="79ECCA6D" w:rsidR="00874B7A" w:rsidRDefault="00874B7A" w:rsidP="001B04F9">
      <w:pPr>
        <w:pStyle w:val="Nadpis1"/>
      </w:pPr>
      <w:bookmarkStart w:id="102" w:name="_Toc20320073"/>
      <w:bookmarkStart w:id="103" w:name="_Toc75984276"/>
      <w:r w:rsidRPr="00746487">
        <w:lastRenderedPageBreak/>
        <w:t>Závěr</w:t>
      </w:r>
      <w:bookmarkEnd w:id="102"/>
      <w:bookmarkEnd w:id="103"/>
    </w:p>
    <w:p w14:paraId="2207BC68" w14:textId="4DA0B4A8" w:rsidR="009A2F28" w:rsidRDefault="005E2573" w:rsidP="005E2573">
      <w:pPr>
        <w:pStyle w:val="Odstavec1"/>
      </w:pPr>
      <w:r>
        <w:t>Bylo dokázáno, že rodinné fundace a svěřenské fondy jsou funkčně s</w:t>
      </w:r>
      <w:r w:rsidR="008D49D6">
        <w:t>rovnatelné</w:t>
      </w:r>
      <w:r>
        <w:t>. Zákonodárce by tedy měl aplikovat shodný přístup k evidenci jejich UBO</w:t>
      </w:r>
      <w:r w:rsidR="008D49D6">
        <w:t>, k čemuž zatím nedošlo</w:t>
      </w:r>
      <w:r>
        <w:t>. Belgická úprava názorně ukázala, že dvoukolejní přístup veřejnosti k evidenci UBO může být prospěšný, pokud se ona dělící čára umístí lépe, než ji umístil český zákonodárce. Nepřiměřené protežování jedné z právních forem by subjektům upíralo svobodu výběru právní formy, která je pro ně nejvhodnější.</w:t>
      </w:r>
    </w:p>
    <w:p w14:paraId="1287169E" w14:textId="2D25222B" w:rsidR="009A2F28" w:rsidRDefault="005E2573" w:rsidP="009A2F28">
      <w:pPr>
        <w:pStyle w:val="Dalodstavce"/>
      </w:pPr>
      <w:r>
        <w:t xml:space="preserve">Řešením celé řady identifikovaných problémů </w:t>
      </w:r>
      <w:r w:rsidR="003B5F65">
        <w:t xml:space="preserve">jak na vnitrostátní, tak unijní úrovni, </w:t>
      </w:r>
      <w:r>
        <w:t xml:space="preserve">je unifikace pravidel pro určení UBO v podobě nařízení Single </w:t>
      </w:r>
      <w:proofErr w:type="spellStart"/>
      <w:r>
        <w:t>Rulebook</w:t>
      </w:r>
      <w:proofErr w:type="spellEnd"/>
      <w:r>
        <w:t>, popřípadě alespoň jejich harmonizace, pokud se unifikace ukáže vzhledem k mnohosti typů subjektů jako nemožná (tedy je třeba poskytnutí nepřiměřeně nezatěžujících mechanismů pro zjištění UBO – např. zmíněný přeshraniční princip materiální publicity).</w:t>
      </w:r>
    </w:p>
    <w:p w14:paraId="234FA4DF" w14:textId="6FD72A7D" w:rsidR="007F3879" w:rsidRDefault="005E2573" w:rsidP="007F3879">
      <w:pPr>
        <w:pStyle w:val="Dalodstavce"/>
      </w:pPr>
      <w:r>
        <w:t xml:space="preserve">Jako vhodné řešení některých identifikovaných problémů se též jeví hromadný přístup států k </w:t>
      </w:r>
      <w:r w:rsidRPr="00BF46A1">
        <w:rPr>
          <w:i/>
          <w:iCs/>
        </w:rPr>
        <w:t>Haagské úmluvě o právu použitelném pro trusty</w:t>
      </w:r>
      <w:r>
        <w:t>, ačkoli je nepravděpodobné, že dojde k realizaci tohoto řešení, když k ní nedošlo doteď.</w:t>
      </w:r>
    </w:p>
    <w:p w14:paraId="2C85E350" w14:textId="128F343D" w:rsidR="007F3879" w:rsidRDefault="007F3879" w:rsidP="007F3879">
      <w:pPr>
        <w:pStyle w:val="Dalodstavce"/>
      </w:pPr>
      <w:r>
        <w:t>Jako komplexnější otázka než určení, zda jsou svěřenské fondy a fundace srovnatelné (tedy otázka obě entity oddělující)</w:t>
      </w:r>
      <w:r w:rsidR="00E4456D">
        <w:t>,</w:t>
      </w:r>
      <w:r>
        <w:t xml:space="preserve"> se ukázalo právo na soukromí (tedy otázka obě entity spojující)</w:t>
      </w:r>
      <w:r w:rsidR="00CB0E01">
        <w:t xml:space="preserve"> – právě posouzení této otázky </w:t>
      </w:r>
      <w:r w:rsidR="00E4456D">
        <w:t>bylo</w:t>
      </w:r>
      <w:r w:rsidR="00CB0E01">
        <w:t xml:space="preserve"> klíčové pro vyvození závěrů o nejvhodnějším způsobu právní úpravy evidence UBO. </w:t>
      </w:r>
    </w:p>
    <w:p w14:paraId="467EC8CC" w14:textId="70EA0D19" w:rsidR="009A2F28" w:rsidRDefault="005E2573" w:rsidP="005E2573">
      <w:pPr>
        <w:pStyle w:val="Dalodstavce"/>
      </w:pPr>
      <w:r>
        <w:t xml:space="preserve">Názor autora </w:t>
      </w:r>
      <w:r w:rsidR="009A2F28">
        <w:t>na právo na soukromí ve vztahu ke svěřenským fondům a trust-</w:t>
      </w:r>
      <w:proofErr w:type="spellStart"/>
      <w:r w:rsidR="009A2F28">
        <w:t>like</w:t>
      </w:r>
      <w:proofErr w:type="spellEnd"/>
      <w:r w:rsidR="009A2F28">
        <w:t xml:space="preserve"> institutům </w:t>
      </w:r>
      <w:r w:rsidR="007F3879">
        <w:t xml:space="preserve">(mezi něž, jak bylo dokázáno, patří i rodinné fundace) </w:t>
      </w:r>
      <w:r>
        <w:t>se shoduje se základní premisou rozhodnutí francouzského ústavního soudu</w:t>
      </w:r>
      <w:r w:rsidR="009A2F28">
        <w:t xml:space="preserve"> </w:t>
      </w:r>
      <w:proofErr w:type="spellStart"/>
      <w:r w:rsidR="009A2F28" w:rsidRPr="00012BED">
        <w:rPr>
          <w:i/>
          <w:iCs/>
        </w:rPr>
        <w:t>Ms</w:t>
      </w:r>
      <w:proofErr w:type="spellEnd"/>
      <w:r w:rsidR="009A2F28" w:rsidRPr="00012BED">
        <w:rPr>
          <w:i/>
          <w:iCs/>
        </w:rPr>
        <w:t>. Helen S.</w:t>
      </w:r>
      <w:r>
        <w:t>, a sice že právo na soukromí UBO svěřenských fondů a trust-</w:t>
      </w:r>
      <w:proofErr w:type="spellStart"/>
      <w:r>
        <w:t>like</w:t>
      </w:r>
      <w:proofErr w:type="spellEnd"/>
      <w:r>
        <w:t xml:space="preserve"> institutů může být narušeno jen v míře, proporcionálně ospravedlněné legitimním zájmem.</w:t>
      </w:r>
    </w:p>
    <w:p w14:paraId="745FC3FC" w14:textId="0AE3213D" w:rsidR="005E2573" w:rsidRDefault="005E2573" w:rsidP="005E2573">
      <w:pPr>
        <w:pStyle w:val="Dalodstavce"/>
      </w:pPr>
      <w:r>
        <w:t>Autor nicméně zaujímá extenzivní přístup ohledně onoho legitimního zájmu. Považuje za legitimní narušení práva na soukromí (a tedy zveřejnění údajů z evidence UBO) případy, kdy:</w:t>
      </w:r>
    </w:p>
    <w:p w14:paraId="7701C13F" w14:textId="77777777" w:rsidR="005E2573" w:rsidRPr="005E2573" w:rsidRDefault="005E2573" w:rsidP="005E2573">
      <w:pPr>
        <w:pStyle w:val="Dalodstavce"/>
      </w:pPr>
    </w:p>
    <w:p w14:paraId="18EE82ED" w14:textId="77777777" w:rsidR="005E2573" w:rsidRPr="004D5C83" w:rsidRDefault="005E2573" w:rsidP="001B04F9">
      <w:pPr>
        <w:pStyle w:val="Odstavecseseznamem"/>
        <w:numPr>
          <w:ilvl w:val="0"/>
          <w:numId w:val="21"/>
        </w:numPr>
        <w:spacing w:after="160" w:line="259" w:lineRule="auto"/>
        <w:jc w:val="both"/>
        <w:rPr>
          <w:rFonts w:cstheme="minorHAnsi"/>
        </w:rPr>
      </w:pPr>
      <w:proofErr w:type="spellStart"/>
      <w:r w:rsidRPr="004D5C83">
        <w:rPr>
          <w:rFonts w:cstheme="minorHAnsi"/>
        </w:rPr>
        <w:t>EvO</w:t>
      </w:r>
      <w:proofErr w:type="spellEnd"/>
      <w:r w:rsidRPr="004D5C83">
        <w:rPr>
          <w:rFonts w:cstheme="minorHAnsi"/>
        </w:rPr>
        <w:t xml:space="preserve"> čerpá z veřejných zdrojů</w:t>
      </w:r>
      <w:r>
        <w:rPr>
          <w:rFonts w:cstheme="minorHAnsi"/>
        </w:rPr>
        <w:t xml:space="preserve"> (bez censu minimální částky, jak je stanoveno ve slovenském RPVS)</w:t>
      </w:r>
    </w:p>
    <w:p w14:paraId="112172A0" w14:textId="77777777" w:rsidR="005E2573" w:rsidRDefault="005E2573" w:rsidP="001B04F9">
      <w:pPr>
        <w:pStyle w:val="Odstavecseseznamem"/>
        <w:numPr>
          <w:ilvl w:val="0"/>
          <w:numId w:val="21"/>
        </w:numPr>
        <w:spacing w:after="160" w:line="259" w:lineRule="auto"/>
        <w:jc w:val="both"/>
        <w:rPr>
          <w:rFonts w:cstheme="minorHAnsi"/>
        </w:rPr>
      </w:pPr>
      <w:r w:rsidRPr="004D5C83">
        <w:rPr>
          <w:rFonts w:cstheme="minorHAnsi"/>
        </w:rPr>
        <w:t>UBO je osoba ve veřejné funkci</w:t>
      </w:r>
    </w:p>
    <w:p w14:paraId="4B372443" w14:textId="77777777" w:rsidR="005E2573" w:rsidRDefault="005E2573" w:rsidP="001B04F9">
      <w:pPr>
        <w:pStyle w:val="Odstavecseseznamem"/>
        <w:numPr>
          <w:ilvl w:val="0"/>
          <w:numId w:val="21"/>
        </w:numPr>
        <w:spacing w:after="160" w:line="259" w:lineRule="auto"/>
        <w:jc w:val="both"/>
        <w:rPr>
          <w:rFonts w:cstheme="minorHAnsi"/>
        </w:rPr>
      </w:pPr>
      <w:r w:rsidRPr="004D5C83">
        <w:rPr>
          <w:rFonts w:cstheme="minorHAnsi"/>
        </w:rPr>
        <w:lastRenderedPageBreak/>
        <w:t xml:space="preserve">Je v majetkové podstatě vložen podíl v obchodní korporaci, či je </w:t>
      </w:r>
      <w:proofErr w:type="spellStart"/>
      <w:r w:rsidRPr="004D5C83">
        <w:rPr>
          <w:rFonts w:cstheme="minorHAnsi"/>
        </w:rPr>
        <w:t>EvO</w:t>
      </w:r>
      <w:proofErr w:type="spellEnd"/>
      <w:r w:rsidRPr="004D5C83">
        <w:rPr>
          <w:rFonts w:cstheme="minorHAnsi"/>
        </w:rPr>
        <w:t xml:space="preserve"> </w:t>
      </w:r>
      <w:r>
        <w:rPr>
          <w:rFonts w:cstheme="minorHAnsi"/>
        </w:rPr>
        <w:t>v postavení UBO</w:t>
      </w:r>
      <w:r w:rsidRPr="004D5C83">
        <w:rPr>
          <w:rFonts w:cstheme="minorHAnsi"/>
        </w:rPr>
        <w:t xml:space="preserve"> v jakékoli jiné entitě </w:t>
      </w:r>
      <w:r>
        <w:rPr>
          <w:rFonts w:cstheme="minorHAnsi"/>
        </w:rPr>
        <w:t>(a to bez dvojího režimu, jaký stanoví belgická právní úprava)</w:t>
      </w:r>
    </w:p>
    <w:p w14:paraId="4580FB94" w14:textId="77777777" w:rsidR="00BB4EFB" w:rsidRDefault="005E2573" w:rsidP="00BB4EFB">
      <w:pPr>
        <w:pStyle w:val="Dalodstavce"/>
      </w:pPr>
      <w:r>
        <w:t>Kritérium čerpání veřejných zdrojů již gramatickým výkladem bez dalšího implikuje legitimitu požadavku veřejnosti evidence UBO</w:t>
      </w:r>
      <w:r w:rsidR="00BB4EFB">
        <w:t>.</w:t>
      </w:r>
    </w:p>
    <w:p w14:paraId="621CA038" w14:textId="622889F6" w:rsidR="005E2573" w:rsidRDefault="005E2573" w:rsidP="00BB4EFB">
      <w:pPr>
        <w:pStyle w:val="Dalodstavce"/>
      </w:pPr>
      <w:r>
        <w:t>Ohledně automatického zveřejnění</w:t>
      </w:r>
      <w:r w:rsidR="00AB33A6">
        <w:t xml:space="preserve"> údajů z evidence</w:t>
      </w:r>
      <w:r>
        <w:t xml:space="preserve"> UBO, </w:t>
      </w:r>
      <w:r w:rsidR="00AB33A6">
        <w:t>zastává-li</w:t>
      </w:r>
      <w:r>
        <w:t xml:space="preserve"> </w:t>
      </w:r>
      <w:r w:rsidR="00AB33A6">
        <w:t xml:space="preserve">tento </w:t>
      </w:r>
      <w:r>
        <w:t>veřejn</w:t>
      </w:r>
      <w:r w:rsidR="00AB33A6">
        <w:t>ou</w:t>
      </w:r>
      <w:r>
        <w:t xml:space="preserve"> funkci</w:t>
      </w:r>
      <w:r w:rsidR="00AB33A6">
        <w:t>, vychází autor z premisy, že</w:t>
      </w:r>
      <w:r>
        <w:t xml:space="preserve"> AML předpisy </w:t>
      </w:r>
      <w:r w:rsidR="00AB33A6">
        <w:t>obsahují</w:t>
      </w:r>
      <w:r>
        <w:t xml:space="preserve"> zvláštní ustanovení o politicky exponovaných osobách</w:t>
      </w:r>
      <w:r w:rsidR="00AB33A6">
        <w:t xml:space="preserve">. Z existence těchto ustanovení autor vyvozuje, že je dán legitimní důvod, aby pro tyto osoby i co do jejich evidence coby UBO </w:t>
      </w:r>
      <w:r w:rsidR="006E337C">
        <w:t>existovalo</w:t>
      </w:r>
      <w:r w:rsidR="00AB33A6">
        <w:t xml:space="preserve"> zvláštní</w:t>
      </w:r>
      <w:r>
        <w:t xml:space="preserve"> zacházení.</w:t>
      </w:r>
    </w:p>
    <w:p w14:paraId="76689F6D" w14:textId="43BA6BB7" w:rsidR="00CE253A" w:rsidRDefault="005E2573" w:rsidP="005E2573">
      <w:pPr>
        <w:pStyle w:val="Dalodstavce"/>
        <w:rPr>
          <w:rFonts w:cstheme="minorHAnsi"/>
        </w:rPr>
      </w:pPr>
      <w:r>
        <w:rPr>
          <w:rFonts w:cstheme="minorHAnsi"/>
        </w:rPr>
        <w:t>Autor si je vědom, že</w:t>
      </w:r>
      <w:r w:rsidR="00AB33A6">
        <w:rPr>
          <w:rFonts w:cstheme="minorHAnsi"/>
        </w:rPr>
        <w:t xml:space="preserve"> zpochybněním práva na soukromí </w:t>
      </w:r>
      <w:r w:rsidR="004D2876">
        <w:rPr>
          <w:rFonts w:cstheme="minorHAnsi"/>
        </w:rPr>
        <w:t>UBO v případě</w:t>
      </w:r>
      <w:r>
        <w:rPr>
          <w:rFonts w:cstheme="minorHAnsi"/>
        </w:rPr>
        <w:t xml:space="preserve"> </w:t>
      </w:r>
      <w:r w:rsidR="004D2876">
        <w:rPr>
          <w:rFonts w:cstheme="minorHAnsi"/>
        </w:rPr>
        <w:t>podílů</w:t>
      </w:r>
      <w:r>
        <w:rPr>
          <w:rFonts w:cstheme="minorHAnsi"/>
        </w:rPr>
        <w:t xml:space="preserve"> vložených v majetkové podstatě, nebo</w:t>
      </w:r>
      <w:r w:rsidR="00DA3454">
        <w:rPr>
          <w:rFonts w:cstheme="minorHAnsi"/>
        </w:rPr>
        <w:t xml:space="preserve"> je-li</w:t>
      </w:r>
      <w:r>
        <w:rPr>
          <w:rFonts w:cstheme="minorHAnsi"/>
        </w:rPr>
        <w:t xml:space="preserve"> E</w:t>
      </w:r>
      <w:proofErr w:type="spellStart"/>
      <w:r>
        <w:rPr>
          <w:rFonts w:cstheme="minorHAnsi"/>
        </w:rPr>
        <w:t>vO</w:t>
      </w:r>
      <w:proofErr w:type="spellEnd"/>
      <w:r>
        <w:rPr>
          <w:rFonts w:cstheme="minorHAnsi"/>
        </w:rPr>
        <w:t xml:space="preserve"> v postavení UBO v jakékoli jiné entitě (bez moderujícího belgického režimu)</w:t>
      </w:r>
      <w:r w:rsidR="00181971">
        <w:rPr>
          <w:rFonts w:cstheme="minorHAnsi"/>
        </w:rPr>
        <w:t>,</w:t>
      </w:r>
      <w:r>
        <w:rPr>
          <w:rFonts w:cstheme="minorHAnsi"/>
        </w:rPr>
        <w:t xml:space="preserve"> s</w:t>
      </w:r>
      <w:r w:rsidR="004D2876">
        <w:rPr>
          <w:rFonts w:cstheme="minorHAnsi"/>
        </w:rPr>
        <w:t>e názorově rozchází s řadou odborníků,</w:t>
      </w:r>
      <w:r>
        <w:rPr>
          <w:rFonts w:cstheme="minorHAnsi"/>
        </w:rPr>
        <w:t xml:space="preserve"> kteří ohledně proporcionálního poměřování veřejnosti evidence UBO stojí na straně práva na soukromí.</w:t>
      </w:r>
    </w:p>
    <w:p w14:paraId="16FCCC8D" w14:textId="4D6670DB" w:rsidR="008D3B86" w:rsidRDefault="008D3B86" w:rsidP="005E2573">
      <w:pPr>
        <w:pStyle w:val="Dalodstavce"/>
        <w:rPr>
          <w:rFonts w:cstheme="minorHAnsi"/>
        </w:rPr>
      </w:pPr>
      <w:r>
        <w:rPr>
          <w:rFonts w:cstheme="minorHAnsi"/>
        </w:rPr>
        <w:t xml:space="preserve">V odpovědi se odvolává na v předchozí kapitole nastíněnou hypotézu „permanentních Panama </w:t>
      </w:r>
      <w:proofErr w:type="spellStart"/>
      <w:r>
        <w:rPr>
          <w:rFonts w:cstheme="minorHAnsi"/>
        </w:rPr>
        <w:t>Papers</w:t>
      </w:r>
      <w:proofErr w:type="spellEnd"/>
      <w:r>
        <w:rPr>
          <w:rFonts w:cstheme="minorHAnsi"/>
        </w:rPr>
        <w:t xml:space="preserve">“. Autor není sociologem, zastává však názor, že kdo nemá co skrývat, přestal by být, tak jako v případě Panama </w:t>
      </w:r>
      <w:proofErr w:type="spellStart"/>
      <w:r>
        <w:rPr>
          <w:rFonts w:cstheme="minorHAnsi"/>
        </w:rPr>
        <w:t>Papers</w:t>
      </w:r>
      <w:proofErr w:type="spellEnd"/>
      <w:r>
        <w:rPr>
          <w:rFonts w:cstheme="minorHAnsi"/>
        </w:rPr>
        <w:t xml:space="preserve"> (unikla data o více než dvou stech tisících offshorových entitách</w:t>
      </w:r>
      <w:r>
        <w:rPr>
          <w:rStyle w:val="Znakapoznpodarou"/>
          <w:rFonts w:cstheme="minorHAnsi"/>
        </w:rPr>
        <w:footnoteReference w:id="242"/>
      </w:r>
      <w:r>
        <w:rPr>
          <w:rFonts w:cstheme="minorHAnsi"/>
        </w:rPr>
        <w:t xml:space="preserve"> – nerozběhl se stejný počet mediálních štvanic), </w:t>
      </w:r>
      <w:r w:rsidR="009D28CD">
        <w:rPr>
          <w:rFonts w:cstheme="minorHAnsi"/>
        </w:rPr>
        <w:t>velmi brzy</w:t>
      </w:r>
      <w:r>
        <w:rPr>
          <w:rFonts w:cstheme="minorHAnsi"/>
        </w:rPr>
        <w:t xml:space="preserve"> zajímavý.</w:t>
      </w:r>
    </w:p>
    <w:p w14:paraId="55D621E4" w14:textId="5AFC670E" w:rsidR="005F7628" w:rsidRDefault="00C60642" w:rsidP="0073640B">
      <w:pPr>
        <w:pStyle w:val="Dalodstavce"/>
        <w:rPr>
          <w:rFonts w:cstheme="minorHAnsi"/>
        </w:rPr>
      </w:pPr>
      <w:r>
        <w:rPr>
          <w:rFonts w:cstheme="minorHAnsi"/>
        </w:rPr>
        <w:t>Jakékoli ř</w:t>
      </w:r>
      <w:r w:rsidR="005F7628">
        <w:rPr>
          <w:rFonts w:cstheme="minorHAnsi"/>
        </w:rPr>
        <w:t>ešení, které poleví v tlaku na AML problematické struktury</w:t>
      </w:r>
      <w:r w:rsidR="0073640B">
        <w:rPr>
          <w:rFonts w:cstheme="minorHAnsi"/>
        </w:rPr>
        <w:t xml:space="preserve"> (ač za cenu</w:t>
      </w:r>
      <w:r>
        <w:rPr>
          <w:rFonts w:cstheme="minorHAnsi"/>
        </w:rPr>
        <w:t xml:space="preserve"> příslibu</w:t>
      </w:r>
      <w:r w:rsidR="0073640B">
        <w:rPr>
          <w:rFonts w:cstheme="minorHAnsi"/>
        </w:rPr>
        <w:t xml:space="preserve"> větší ochrany práva na soukromí </w:t>
      </w:r>
      <w:r w:rsidR="00181971">
        <w:rPr>
          <w:rFonts w:cstheme="minorHAnsi"/>
        </w:rPr>
        <w:t xml:space="preserve">UBO </w:t>
      </w:r>
      <w:r w:rsidR="0073640B">
        <w:rPr>
          <w:rFonts w:cstheme="minorHAnsi"/>
        </w:rPr>
        <w:t>neproblematických struktur)</w:t>
      </w:r>
      <w:r w:rsidR="005F7628">
        <w:rPr>
          <w:rFonts w:cstheme="minorHAnsi"/>
        </w:rPr>
        <w:t xml:space="preserve"> by ad absurdum vedlo k legitimizaci „seychelského přístupu“ k UBO – zastírající by zůstali nadále skryti a </w:t>
      </w:r>
      <w:r w:rsidR="000C4EDD">
        <w:rPr>
          <w:rFonts w:cstheme="minorHAnsi"/>
        </w:rPr>
        <w:t xml:space="preserve">administrativní </w:t>
      </w:r>
      <w:r w:rsidR="005F7628">
        <w:rPr>
          <w:rFonts w:cstheme="minorHAnsi"/>
        </w:rPr>
        <w:t>těžkosti, způsobené těm, kdo nemají co skrývat, by přišly vniveč.</w:t>
      </w:r>
    </w:p>
    <w:p w14:paraId="7FC1D844" w14:textId="4D8653A0" w:rsidR="00C60642" w:rsidRDefault="005E2573" w:rsidP="005E2573">
      <w:pPr>
        <w:pStyle w:val="Dalodstavce"/>
        <w:rPr>
          <w:rFonts w:cstheme="minorHAnsi"/>
        </w:rPr>
      </w:pPr>
      <w:r>
        <w:rPr>
          <w:rFonts w:cstheme="minorHAnsi"/>
        </w:rPr>
        <w:t xml:space="preserve">Jak se shoduje výbor FATF i EK, seznam uspořádání, identifikovaných v Reportu, rozhodně </w:t>
      </w:r>
      <w:proofErr w:type="gramStart"/>
      <w:r>
        <w:rPr>
          <w:rFonts w:cstheme="minorHAnsi"/>
        </w:rPr>
        <w:t>není</w:t>
      </w:r>
      <w:proofErr w:type="gramEnd"/>
      <w:r>
        <w:rPr>
          <w:rFonts w:cstheme="minorHAnsi"/>
        </w:rPr>
        <w:t xml:space="preserve"> co prostředků používaných k zastření vztahu mezi UBO a aktivy vyčerpávající. Autor dodává, že seznam uspořádání, ale i metod, sloužících </w:t>
      </w:r>
      <w:r w:rsidR="00DC35E2">
        <w:rPr>
          <w:rFonts w:cstheme="minorHAnsi"/>
        </w:rPr>
        <w:t xml:space="preserve">k </w:t>
      </w:r>
      <w:r>
        <w:rPr>
          <w:rFonts w:cstheme="minorHAnsi"/>
        </w:rPr>
        <w:t>dosahování popsaného účelu, je také stále živý.</w:t>
      </w:r>
    </w:p>
    <w:p w14:paraId="27BE82DA" w14:textId="3B402001" w:rsidR="00874B7A" w:rsidRPr="00B061F1" w:rsidRDefault="005E2573" w:rsidP="00B061F1">
      <w:pPr>
        <w:pStyle w:val="Dalodstavce"/>
      </w:pPr>
      <w:r>
        <w:rPr>
          <w:rFonts w:cstheme="minorHAnsi"/>
        </w:rPr>
        <w:t xml:space="preserve">Tato nová uspořádání a metody budou vznikat i při maximálním AML úsilí o jejich potírání. Regulace je jim v patách, řada subjektů se chytí do jejích sítí. Pokud ale i při maximálním úsilí regulátorů část </w:t>
      </w:r>
      <w:r w:rsidR="005C7ACE">
        <w:rPr>
          <w:rFonts w:cstheme="minorHAnsi"/>
        </w:rPr>
        <w:t>subjektů bude v zastírání úspěšná</w:t>
      </w:r>
      <w:r>
        <w:rPr>
          <w:rFonts w:cstheme="minorHAnsi"/>
        </w:rPr>
        <w:t xml:space="preserve">, </w:t>
      </w:r>
      <w:r w:rsidR="00187B8D">
        <w:rPr>
          <w:rFonts w:cstheme="minorHAnsi"/>
        </w:rPr>
        <w:t>není</w:t>
      </w:r>
      <w:r>
        <w:rPr>
          <w:rFonts w:cstheme="minorHAnsi"/>
        </w:rPr>
        <w:t xml:space="preserve"> možné př</w:t>
      </w:r>
      <w:r w:rsidR="00B44038">
        <w:rPr>
          <w:rFonts w:cstheme="minorHAnsi"/>
        </w:rPr>
        <w:t>i</w:t>
      </w:r>
      <w:r>
        <w:rPr>
          <w:rFonts w:cstheme="minorHAnsi"/>
        </w:rPr>
        <w:t xml:space="preserve"> moderovaném úsilí očekávat </w:t>
      </w:r>
      <w:r w:rsidR="00094623">
        <w:rPr>
          <w:rFonts w:cstheme="minorHAnsi"/>
        </w:rPr>
        <w:t>uspokojivý</w:t>
      </w:r>
      <w:r>
        <w:rPr>
          <w:rFonts w:cstheme="minorHAnsi"/>
        </w:rPr>
        <w:t xml:space="preserve"> výsledek</w:t>
      </w:r>
      <w:r w:rsidR="00187B8D">
        <w:rPr>
          <w:rFonts w:cstheme="minorHAnsi"/>
        </w:rPr>
        <w:t>.</w:t>
      </w:r>
      <w:r>
        <w:rPr>
          <w:rFonts w:cstheme="minorHAnsi"/>
        </w:rPr>
        <w:t xml:space="preserve"> Vzdání se </w:t>
      </w:r>
      <w:r w:rsidR="00A235B0">
        <w:rPr>
          <w:rFonts w:cstheme="minorHAnsi"/>
        </w:rPr>
        <w:t>přiměřené části práva na</w:t>
      </w:r>
      <w:r>
        <w:rPr>
          <w:rFonts w:cstheme="minorHAnsi"/>
        </w:rPr>
        <w:t xml:space="preserve"> soukromí je </w:t>
      </w:r>
      <w:r>
        <w:rPr>
          <w:rFonts w:cstheme="minorHAnsi"/>
        </w:rPr>
        <w:lastRenderedPageBreak/>
        <w:t xml:space="preserve">daní za efektivní regulaci. Stavění bariér pro přístup k údajům o evidenci UBO je naopak cestou k její neefektivitě. </w:t>
      </w:r>
    </w:p>
    <w:p w14:paraId="52AEA363" w14:textId="77777777" w:rsidR="00761D2F" w:rsidRPr="00761D2F" w:rsidRDefault="00761D2F" w:rsidP="00761D2F">
      <w:pPr>
        <w:pStyle w:val="Dalodstavce"/>
      </w:pPr>
    </w:p>
    <w:p w14:paraId="10BEDDAA" w14:textId="77777777" w:rsidR="00B90C89" w:rsidRDefault="00B90C89" w:rsidP="00747FF7">
      <w:pPr>
        <w:pStyle w:val="Dalodstavce"/>
        <w:sectPr w:rsidR="00B90C89" w:rsidSect="00874B7A">
          <w:headerReference w:type="even" r:id="rId29"/>
          <w:headerReference w:type="default" r:id="rId30"/>
          <w:type w:val="oddPage"/>
          <w:pgSz w:w="11906" w:h="16838" w:code="9"/>
          <w:pgMar w:top="2380" w:right="2020" w:bottom="2380" w:left="2020" w:header="1900" w:footer="1280" w:gutter="500"/>
          <w:cols w:space="708"/>
          <w:docGrid w:linePitch="360"/>
        </w:sectPr>
      </w:pPr>
    </w:p>
    <w:p w14:paraId="054A8E4A" w14:textId="10D80CD9" w:rsidR="00710C27" w:rsidRDefault="00D80A2A" w:rsidP="008A7F29">
      <w:pPr>
        <w:pStyle w:val="Nadpis10"/>
      </w:pPr>
      <w:bookmarkStart w:id="104" w:name="_Toc257117031"/>
      <w:bookmarkStart w:id="105" w:name="_Toc381564283"/>
      <w:bookmarkStart w:id="106" w:name="_Toc75984277"/>
      <w:r w:rsidRPr="00746487">
        <w:lastRenderedPageBreak/>
        <w:t>Použité zdroje</w:t>
      </w:r>
      <w:bookmarkEnd w:id="104"/>
      <w:bookmarkEnd w:id="105"/>
      <w:bookmarkEnd w:id="106"/>
    </w:p>
    <w:bookmarkStart w:id="107" w:name="_Toc75984278" w:displacedByCustomXml="next"/>
    <w:sdt>
      <w:sdtPr>
        <w:rPr>
          <w:rFonts w:ascii="Cambria" w:hAnsi="Cambria" w:cs="Times New Roman"/>
          <w:bCs w:val="0"/>
          <w:color w:val="auto"/>
          <w:sz w:val="24"/>
          <w:szCs w:val="24"/>
        </w:rPr>
        <w:id w:val="111145805"/>
        <w:placeholder>
          <w:docPart w:val="306716E37A3E4323B960923326F9ECAE"/>
        </w:placeholder>
        <w:bibliography/>
      </w:sdtPr>
      <w:sdtEndPr/>
      <w:sdtContent>
        <w:p w14:paraId="52C9622C" w14:textId="77777777" w:rsidR="00A81341" w:rsidRPr="00DD38A9" w:rsidRDefault="00A81341" w:rsidP="00B52CDD">
          <w:pPr>
            <w:pStyle w:val="Nadpis20"/>
          </w:pPr>
          <w:r>
            <w:t>Monografie</w:t>
          </w:r>
          <w:bookmarkEnd w:id="107"/>
        </w:p>
        <w:p w14:paraId="12C806CE" w14:textId="77777777" w:rsidR="00A81341" w:rsidRPr="00722BF1" w:rsidRDefault="00A81341" w:rsidP="00B52CDD">
          <w:pPr>
            <w:pStyle w:val="ZPLiteratura"/>
            <w:jc w:val="both"/>
          </w:pPr>
          <w:proofErr w:type="spellStart"/>
          <w:r w:rsidRPr="00722BF1">
            <w:t>Kostohryz</w:t>
          </w:r>
          <w:proofErr w:type="spellEnd"/>
          <w:r w:rsidRPr="00722BF1">
            <w:t xml:space="preserve">, M., Mikuláš, J. </w:t>
          </w:r>
          <w:r w:rsidRPr="00722BF1">
            <w:rPr>
              <w:i/>
              <w:iCs/>
            </w:rPr>
            <w:t>Anonymita skutečného vlastnictví a její zneužívání.</w:t>
          </w:r>
          <w:r w:rsidRPr="00722BF1">
            <w:t xml:space="preserve"> Praha: Univerzita Karlova v Praze, Právnická fakulta, 2013.</w:t>
          </w:r>
        </w:p>
        <w:p w14:paraId="1EB9D7FE" w14:textId="2AE041A7" w:rsidR="00A81341" w:rsidRDefault="00A81341" w:rsidP="00B52CDD">
          <w:pPr>
            <w:pStyle w:val="ZPLiteratura"/>
            <w:jc w:val="both"/>
          </w:pPr>
          <w:r w:rsidRPr="00301575">
            <w:t xml:space="preserve">Ronovská, K., Lavický, P., </w:t>
          </w:r>
          <w:r w:rsidR="006C3230">
            <w:t xml:space="preserve">Dávid, R., </w:t>
          </w:r>
          <w:r w:rsidRPr="00301575">
            <w:t xml:space="preserve">a kol. </w:t>
          </w:r>
          <w:r w:rsidRPr="00301575">
            <w:rPr>
              <w:i/>
              <w:iCs/>
            </w:rPr>
            <w:t>Občanský zákoník I. Obecná část (§ 1-654), Komentář</w:t>
          </w:r>
          <w:r w:rsidRPr="00301575">
            <w:t>. Praha: C. H. Beck, 2014</w:t>
          </w:r>
          <w:r>
            <w:t>.</w:t>
          </w:r>
        </w:p>
        <w:p w14:paraId="622F7D3C" w14:textId="77777777" w:rsidR="00A81341" w:rsidRDefault="00A81341" w:rsidP="00B52CDD">
          <w:pPr>
            <w:pStyle w:val="ZPLiteratura"/>
            <w:jc w:val="both"/>
          </w:pPr>
          <w:proofErr w:type="spellStart"/>
          <w:r w:rsidRPr="006971EE">
            <w:t>Hurdík</w:t>
          </w:r>
          <w:proofErr w:type="spellEnd"/>
          <w:r w:rsidRPr="006971EE">
            <w:t xml:space="preserve">, J., Koukal, P. </w:t>
          </w:r>
          <w:proofErr w:type="spellStart"/>
          <w:r w:rsidRPr="006971EE">
            <w:t>Selucká</w:t>
          </w:r>
          <w:proofErr w:type="spellEnd"/>
          <w:r w:rsidRPr="006971EE">
            <w:t xml:space="preserve">, M., a kol. </w:t>
          </w:r>
          <w:r w:rsidRPr="006971EE">
            <w:rPr>
              <w:i/>
              <w:iCs/>
            </w:rPr>
            <w:t>EVROPSKÉ SOUKROMÉ PRÁVO V ČASE A PROSTORU I. Díl: Část teoretická, metodologická a systémová</w:t>
          </w:r>
          <w:r w:rsidRPr="006971EE">
            <w:t>. Brno: Masarykova univerzita, 2017</w:t>
          </w:r>
          <w:r>
            <w:t>.</w:t>
          </w:r>
        </w:p>
        <w:p w14:paraId="52E4589D" w14:textId="77777777" w:rsidR="00A81341" w:rsidRDefault="00A81341" w:rsidP="00B52CDD">
          <w:pPr>
            <w:pStyle w:val="ZPLiteratura"/>
            <w:jc w:val="both"/>
          </w:pPr>
          <w:r w:rsidRPr="003A47EE">
            <w:t xml:space="preserve">Lánský, J. </w:t>
          </w:r>
          <w:r w:rsidRPr="003A47EE">
            <w:rPr>
              <w:i/>
              <w:iCs/>
            </w:rPr>
            <w:t>Kryptoměny</w:t>
          </w:r>
          <w:r w:rsidRPr="003A47EE">
            <w:t>.</w:t>
          </w:r>
          <w:r w:rsidRPr="003A47EE">
            <w:rPr>
              <w:i/>
              <w:iCs/>
            </w:rPr>
            <w:t xml:space="preserve"> </w:t>
          </w:r>
          <w:r w:rsidRPr="003A47EE">
            <w:t>Praha: C. H. Beck, 2018</w:t>
          </w:r>
          <w:r>
            <w:t>.</w:t>
          </w:r>
        </w:p>
        <w:p w14:paraId="1D285581" w14:textId="77777777" w:rsidR="00A81341" w:rsidRPr="00713B24" w:rsidRDefault="00A81341" w:rsidP="00B52CDD">
          <w:pPr>
            <w:pStyle w:val="ZPLiteratura"/>
            <w:jc w:val="both"/>
          </w:pPr>
          <w:r w:rsidRPr="00713B24">
            <w:rPr>
              <w:rStyle w:val="CittHTML"/>
              <w:i w:val="0"/>
              <w:iCs w:val="0"/>
            </w:rPr>
            <w:t>E</w:t>
          </w:r>
          <w:r>
            <w:rPr>
              <w:rStyle w:val="CittHTML"/>
              <w:i w:val="0"/>
              <w:iCs w:val="0"/>
            </w:rPr>
            <w:t>liáš,</w:t>
          </w:r>
          <w:r w:rsidRPr="00713B24">
            <w:rPr>
              <w:rStyle w:val="CittHTML"/>
              <w:i w:val="0"/>
              <w:iCs w:val="0"/>
            </w:rPr>
            <w:t xml:space="preserve"> K., </w:t>
          </w:r>
          <w:proofErr w:type="spellStart"/>
          <w:r>
            <w:rPr>
              <w:rStyle w:val="CittHTML"/>
              <w:i w:val="0"/>
              <w:iCs w:val="0"/>
            </w:rPr>
            <w:t>Gaňo</w:t>
          </w:r>
          <w:proofErr w:type="spellEnd"/>
          <w:r>
            <w:rPr>
              <w:rStyle w:val="CittHTML"/>
              <w:i w:val="0"/>
              <w:iCs w:val="0"/>
            </w:rPr>
            <w:t xml:space="preserve">, J., </w:t>
          </w:r>
          <w:proofErr w:type="spellStart"/>
          <w:r>
            <w:rPr>
              <w:rStyle w:val="CittHTML"/>
              <w:i w:val="0"/>
              <w:iCs w:val="0"/>
            </w:rPr>
            <w:t>Zuklínová</w:t>
          </w:r>
          <w:proofErr w:type="spellEnd"/>
          <w:r>
            <w:rPr>
              <w:rStyle w:val="CittHTML"/>
              <w:i w:val="0"/>
              <w:iCs w:val="0"/>
            </w:rPr>
            <w:t>, M</w:t>
          </w:r>
          <w:r w:rsidRPr="00713B24">
            <w:rPr>
              <w:rStyle w:val="CittHTML"/>
              <w:i w:val="0"/>
              <w:iCs w:val="0"/>
            </w:rPr>
            <w:t xml:space="preserve">. </w:t>
          </w:r>
          <w:r w:rsidRPr="00713B24">
            <w:rPr>
              <w:rStyle w:val="CittHTML"/>
            </w:rPr>
            <w:t xml:space="preserve">Nový občanský zákoník s aktualizovanou důvodovou zprávou a rejstříkem. </w:t>
          </w:r>
          <w:r w:rsidRPr="00713B24">
            <w:rPr>
              <w:rStyle w:val="CittHTML"/>
              <w:i w:val="0"/>
              <w:iCs w:val="0"/>
            </w:rPr>
            <w:t xml:space="preserve">Ostrava: </w:t>
          </w:r>
          <w:proofErr w:type="spellStart"/>
          <w:r w:rsidRPr="00713B24">
            <w:rPr>
              <w:rStyle w:val="CittHTML"/>
              <w:i w:val="0"/>
              <w:iCs w:val="0"/>
            </w:rPr>
            <w:t>Sagit</w:t>
          </w:r>
          <w:proofErr w:type="spellEnd"/>
          <w:r w:rsidRPr="00713B24">
            <w:rPr>
              <w:rStyle w:val="CittHTML"/>
              <w:i w:val="0"/>
              <w:iCs w:val="0"/>
            </w:rPr>
            <w:t>, 2012.</w:t>
          </w:r>
        </w:p>
        <w:p w14:paraId="2F6500DE" w14:textId="77777777" w:rsidR="00A81341" w:rsidRDefault="00A81341" w:rsidP="00B52CDD">
          <w:pPr>
            <w:pStyle w:val="ZPLiteratura"/>
            <w:jc w:val="both"/>
          </w:pPr>
          <w:r w:rsidRPr="0092071A">
            <w:rPr>
              <w:rStyle w:val="CittHTML"/>
              <w:i w:val="0"/>
              <w:iCs w:val="0"/>
            </w:rPr>
            <w:t xml:space="preserve">Kincl, J., </w:t>
          </w:r>
          <w:proofErr w:type="spellStart"/>
          <w:r w:rsidRPr="0092071A">
            <w:rPr>
              <w:rStyle w:val="CittHTML"/>
              <w:i w:val="0"/>
              <w:iCs w:val="0"/>
            </w:rPr>
            <w:t>Urfus</w:t>
          </w:r>
          <w:proofErr w:type="spellEnd"/>
          <w:r w:rsidRPr="0092071A">
            <w:rPr>
              <w:rStyle w:val="CittHTML"/>
              <w:i w:val="0"/>
              <w:iCs w:val="0"/>
            </w:rPr>
            <w:t xml:space="preserve">, V., </w:t>
          </w:r>
          <w:proofErr w:type="spellStart"/>
          <w:r w:rsidRPr="0092071A">
            <w:rPr>
              <w:rStyle w:val="CittHTML"/>
              <w:i w:val="0"/>
              <w:iCs w:val="0"/>
            </w:rPr>
            <w:t>Skřejpek</w:t>
          </w:r>
          <w:proofErr w:type="spellEnd"/>
          <w:r w:rsidRPr="0092071A">
            <w:rPr>
              <w:rStyle w:val="CittHTML"/>
              <w:i w:val="0"/>
              <w:iCs w:val="0"/>
            </w:rPr>
            <w:t>, M.</w:t>
          </w:r>
          <w:r w:rsidRPr="0092071A">
            <w:rPr>
              <w:rStyle w:val="CittHTML"/>
            </w:rPr>
            <w:t xml:space="preserve"> Římské právo. </w:t>
          </w:r>
          <w:r w:rsidRPr="0092071A">
            <w:rPr>
              <w:rStyle w:val="CittHTML"/>
              <w:i w:val="0"/>
              <w:iCs w:val="0"/>
            </w:rPr>
            <w:t xml:space="preserve">Praha: C. H. Beck, 1995. </w:t>
          </w:r>
          <w:r w:rsidRPr="0092071A">
            <w:t>s.</w:t>
          </w:r>
        </w:p>
        <w:p w14:paraId="50DF17AB" w14:textId="42B0AC1C" w:rsidR="00A81341" w:rsidRDefault="00A81341" w:rsidP="00B52CDD">
          <w:pPr>
            <w:pStyle w:val="ZPLiteratura"/>
            <w:jc w:val="both"/>
          </w:pPr>
          <w:r w:rsidRPr="004C62CE">
            <w:t>Knapp</w:t>
          </w:r>
          <w:r>
            <w:t>,</w:t>
          </w:r>
          <w:r w:rsidRPr="004C62CE">
            <w:t xml:space="preserve"> V. </w:t>
          </w:r>
          <w:r w:rsidRPr="00F03BF5">
            <w:rPr>
              <w:i/>
              <w:iCs/>
            </w:rPr>
            <w:t>Velké právní systémy (Úvod do srovnávací právní vědy).</w:t>
          </w:r>
          <w:r w:rsidRPr="004C62CE">
            <w:t xml:space="preserve"> Praha: C. H. Beck, 1996</w:t>
          </w:r>
          <w:r>
            <w:t>.</w:t>
          </w:r>
          <w:r w:rsidRPr="004C62CE">
            <w:t xml:space="preserve"> </w:t>
          </w:r>
        </w:p>
        <w:p w14:paraId="0EC77B80" w14:textId="09109128" w:rsidR="00865C77" w:rsidRPr="004C62CE" w:rsidRDefault="00865C77" w:rsidP="00865C77">
          <w:pPr>
            <w:pStyle w:val="ZPLiteratura"/>
            <w:jc w:val="both"/>
          </w:pPr>
          <w:r w:rsidRPr="00AF0C1E">
            <w:rPr>
              <w:i/>
              <w:iCs/>
            </w:rPr>
            <w:t xml:space="preserve">Bible: Písmo svaté Starého a Nového zákona. Český ekumenický překlad. </w:t>
          </w:r>
          <w:r w:rsidRPr="00AF0C1E">
            <w:t>Praha: Česká biblická společnost, 1993</w:t>
          </w:r>
          <w:r>
            <w:t>.</w:t>
          </w:r>
        </w:p>
        <w:p w14:paraId="199BDEDA" w14:textId="77777777" w:rsidR="00A81341" w:rsidRDefault="00A81341" w:rsidP="00B52CDD">
          <w:pPr>
            <w:pStyle w:val="ZPLiteratura"/>
            <w:jc w:val="both"/>
            <w:rPr>
              <w:rStyle w:val="CittHTML"/>
              <w:i w:val="0"/>
              <w:iCs w:val="0"/>
            </w:rPr>
          </w:pPr>
          <w:r w:rsidRPr="00003A24">
            <w:rPr>
              <w:rStyle w:val="CittHTML"/>
              <w:i w:val="0"/>
              <w:iCs w:val="0"/>
            </w:rPr>
            <w:t xml:space="preserve">Frýdek, M., Salák, P., Veselá, R. </w:t>
          </w:r>
          <w:r w:rsidRPr="00003A24">
            <w:rPr>
              <w:rStyle w:val="CittHTML"/>
            </w:rPr>
            <w:t>Římské právo pro bakaláře.</w:t>
          </w:r>
          <w:r w:rsidRPr="00003A24">
            <w:rPr>
              <w:rStyle w:val="CittHTML"/>
              <w:i w:val="0"/>
              <w:iCs w:val="0"/>
            </w:rPr>
            <w:t xml:space="preserve"> Brno: Masarykova univerzita, 2009</w:t>
          </w:r>
          <w:r>
            <w:rPr>
              <w:rStyle w:val="CittHTML"/>
              <w:i w:val="0"/>
              <w:iCs w:val="0"/>
            </w:rPr>
            <w:t>.</w:t>
          </w:r>
        </w:p>
        <w:p w14:paraId="0BC121F9" w14:textId="7DDCF88F" w:rsidR="00A81341" w:rsidRDefault="00A81341" w:rsidP="00B52CDD">
          <w:pPr>
            <w:pStyle w:val="ZPLiteratura"/>
            <w:jc w:val="both"/>
          </w:pPr>
          <w:proofErr w:type="spellStart"/>
          <w:r w:rsidRPr="00070305">
            <w:t>Dajczak</w:t>
          </w:r>
          <w:proofErr w:type="spellEnd"/>
          <w:r w:rsidR="00DB222C">
            <w:t>,</w:t>
          </w:r>
          <w:r w:rsidRPr="00070305">
            <w:t xml:space="preserve"> W., Dostalík</w:t>
          </w:r>
          <w:r w:rsidR="00DB222C">
            <w:t>,</w:t>
          </w:r>
          <w:r w:rsidRPr="00070305">
            <w:t xml:space="preserve"> P., </w:t>
          </w:r>
          <w:proofErr w:type="spellStart"/>
          <w:r w:rsidRPr="00070305">
            <w:t>Giaro</w:t>
          </w:r>
          <w:proofErr w:type="spellEnd"/>
          <w:r w:rsidR="00DB222C">
            <w:t>,</w:t>
          </w:r>
          <w:r w:rsidRPr="00070305">
            <w:t xml:space="preserve"> T. </w:t>
          </w:r>
          <w:r w:rsidRPr="00070305">
            <w:rPr>
              <w:i/>
              <w:iCs/>
            </w:rPr>
            <w:t>Právo římské: základy soukromého práva</w:t>
          </w:r>
          <w:r w:rsidRPr="00070305">
            <w:t xml:space="preserve">. Olomouc: </w:t>
          </w:r>
          <w:proofErr w:type="spellStart"/>
          <w:r w:rsidRPr="00070305">
            <w:t>Iuridictum</w:t>
          </w:r>
          <w:proofErr w:type="spellEnd"/>
          <w:r w:rsidRPr="00070305">
            <w:t xml:space="preserve"> </w:t>
          </w:r>
          <w:proofErr w:type="spellStart"/>
          <w:r w:rsidRPr="00070305">
            <w:t>Olomoucense</w:t>
          </w:r>
          <w:proofErr w:type="spellEnd"/>
          <w:r w:rsidRPr="00070305">
            <w:t>, 2013.</w:t>
          </w:r>
        </w:p>
        <w:p w14:paraId="0B40F998" w14:textId="77777777" w:rsidR="00A81341" w:rsidRDefault="00A81341" w:rsidP="00B52CDD">
          <w:pPr>
            <w:pStyle w:val="ZPLiteratura"/>
            <w:jc w:val="both"/>
          </w:pPr>
          <w:r w:rsidRPr="002E7D43">
            <w:t xml:space="preserve">Kuklík J., </w:t>
          </w:r>
          <w:proofErr w:type="spellStart"/>
          <w:r w:rsidRPr="002E7D43">
            <w:t>Seltenreich</w:t>
          </w:r>
          <w:proofErr w:type="spellEnd"/>
          <w:r w:rsidRPr="002E7D43">
            <w:t xml:space="preserve"> R. </w:t>
          </w:r>
          <w:r w:rsidRPr="002E7D43">
            <w:rPr>
              <w:i/>
              <w:iCs/>
            </w:rPr>
            <w:t>Dějiny angloamerického práva.</w:t>
          </w:r>
          <w:r w:rsidRPr="002E7D43">
            <w:t xml:space="preserve"> Praha: </w:t>
          </w:r>
          <w:proofErr w:type="spellStart"/>
          <w:r w:rsidRPr="002E7D43">
            <w:t>Leges</w:t>
          </w:r>
          <w:proofErr w:type="spellEnd"/>
          <w:r w:rsidRPr="002E7D43">
            <w:t>, 2011</w:t>
          </w:r>
          <w:r>
            <w:t>.</w:t>
          </w:r>
        </w:p>
        <w:p w14:paraId="56B3EF2B" w14:textId="77777777" w:rsidR="00A81341" w:rsidRDefault="00A81341" w:rsidP="00B52CDD">
          <w:pPr>
            <w:pStyle w:val="ZPLiteratura"/>
            <w:jc w:val="both"/>
          </w:pPr>
          <w:r w:rsidRPr="003867C1">
            <w:t>Králík</w:t>
          </w:r>
          <w:r>
            <w:t>,</w:t>
          </w:r>
          <w:r w:rsidRPr="003867C1">
            <w:t xml:space="preserve"> M., </w:t>
          </w:r>
          <w:proofErr w:type="spellStart"/>
          <w:r w:rsidRPr="003867C1">
            <w:t>Pihera</w:t>
          </w:r>
          <w:proofErr w:type="spellEnd"/>
          <w:r>
            <w:t>,</w:t>
          </w:r>
          <w:r w:rsidRPr="003867C1">
            <w:t xml:space="preserve"> V., Spáčil</w:t>
          </w:r>
          <w:r>
            <w:t>,</w:t>
          </w:r>
          <w:r w:rsidRPr="003867C1">
            <w:t xml:space="preserve"> J., a kol. </w:t>
          </w:r>
          <w:r w:rsidRPr="003867C1">
            <w:rPr>
              <w:i/>
              <w:iCs/>
            </w:rPr>
            <w:t>Občanský zákoník III. Věcná práva (§ 976-1474).</w:t>
          </w:r>
          <w:r w:rsidRPr="003867C1">
            <w:t xml:space="preserve"> Praha: C. H. Beck, 2021. s. 1541</w:t>
          </w:r>
          <w:r>
            <w:t>.</w:t>
          </w:r>
        </w:p>
        <w:p w14:paraId="0CF34467" w14:textId="642A9E43" w:rsidR="00A81341" w:rsidRDefault="00A81341" w:rsidP="00030F7E">
          <w:pPr>
            <w:pStyle w:val="ZPLiteratura"/>
            <w:jc w:val="both"/>
          </w:pPr>
          <w:r w:rsidRPr="007C59E0">
            <w:t xml:space="preserve">Ronovská, K. </w:t>
          </w:r>
          <w:r w:rsidRPr="007C59E0">
            <w:rPr>
              <w:i/>
              <w:iCs/>
            </w:rPr>
            <w:t xml:space="preserve">Nové české nadační právo v evropském srovnání. </w:t>
          </w:r>
          <w:r w:rsidRPr="007C59E0">
            <w:t xml:space="preserve">Praha: </w:t>
          </w:r>
          <w:proofErr w:type="spellStart"/>
          <w:r w:rsidRPr="007C59E0">
            <w:t>Wolters</w:t>
          </w:r>
          <w:proofErr w:type="spellEnd"/>
          <w:r w:rsidRPr="007C59E0">
            <w:t xml:space="preserve"> </w:t>
          </w:r>
          <w:proofErr w:type="spellStart"/>
          <w:r w:rsidRPr="007C59E0">
            <w:t>Kluwer</w:t>
          </w:r>
          <w:proofErr w:type="spellEnd"/>
          <w:r w:rsidRPr="007C59E0">
            <w:t xml:space="preserve"> ČR, 2012</w:t>
          </w:r>
          <w:r>
            <w:t>.</w:t>
          </w:r>
        </w:p>
        <w:p w14:paraId="6B93C8A8" w14:textId="77777777" w:rsidR="00A81341" w:rsidRDefault="00A81341" w:rsidP="00B52CDD">
          <w:pPr>
            <w:pStyle w:val="Nadpis20"/>
          </w:pPr>
          <w:bookmarkStart w:id="108" w:name="_Toc75984279"/>
          <w:r>
            <w:lastRenderedPageBreak/>
            <w:t>Články</w:t>
          </w:r>
          <w:bookmarkEnd w:id="108"/>
        </w:p>
        <w:p w14:paraId="1F85B970" w14:textId="77777777" w:rsidR="00A81341" w:rsidRPr="00D705AB" w:rsidRDefault="00A81341" w:rsidP="00B52CDD">
          <w:pPr>
            <w:pStyle w:val="ZPLiteratura"/>
            <w:jc w:val="both"/>
          </w:pPr>
          <w:r w:rsidRPr="00D705AB">
            <w:t xml:space="preserve">Frolík, M., Havel, B. Král UBO mezi námi, aneb úvodní zamyšlení nad novým zákonem o evidenci skutečných majitelů. </w:t>
          </w:r>
          <w:r w:rsidRPr="00D705AB">
            <w:rPr>
              <w:i/>
              <w:iCs/>
            </w:rPr>
            <w:t>Právní rozhledy</w:t>
          </w:r>
          <w:r w:rsidRPr="00D705AB">
            <w:t>. 2021, č. 7, s. 229-236</w:t>
          </w:r>
          <w:r>
            <w:t>.</w:t>
          </w:r>
        </w:p>
        <w:p w14:paraId="6827C072" w14:textId="77777777" w:rsidR="00A81341" w:rsidRDefault="00A81341" w:rsidP="00B52CDD">
          <w:pPr>
            <w:pStyle w:val="ZPLiteratura"/>
            <w:jc w:val="both"/>
          </w:pPr>
          <w:proofErr w:type="spellStart"/>
          <w:r w:rsidRPr="00A524EC">
            <w:t>Du</w:t>
          </w:r>
          <w:proofErr w:type="spellEnd"/>
          <w:r w:rsidRPr="00A524EC">
            <w:t xml:space="preserve"> </w:t>
          </w:r>
          <w:proofErr w:type="spellStart"/>
          <w:r w:rsidRPr="00A524EC">
            <w:t>Toit</w:t>
          </w:r>
          <w:proofErr w:type="spellEnd"/>
          <w:r w:rsidRPr="00A524EC">
            <w:t xml:space="preserve">, C. </w:t>
          </w:r>
          <w:proofErr w:type="spellStart"/>
          <w:r w:rsidRPr="00A524EC">
            <w:t>The</w:t>
          </w:r>
          <w:proofErr w:type="spellEnd"/>
          <w:r w:rsidRPr="00A524EC">
            <w:t xml:space="preserve"> </w:t>
          </w:r>
          <w:proofErr w:type="spellStart"/>
          <w:r w:rsidRPr="00A524EC">
            <w:t>Evolution</w:t>
          </w:r>
          <w:proofErr w:type="spellEnd"/>
          <w:r w:rsidRPr="00A524EC">
            <w:t xml:space="preserve"> </w:t>
          </w:r>
          <w:proofErr w:type="spellStart"/>
          <w:r w:rsidRPr="00A524EC">
            <w:t>of</w:t>
          </w:r>
          <w:proofErr w:type="spellEnd"/>
          <w:r w:rsidRPr="00A524EC">
            <w:t xml:space="preserve"> </w:t>
          </w:r>
          <w:proofErr w:type="spellStart"/>
          <w:r w:rsidRPr="00A524EC">
            <w:t>the</w:t>
          </w:r>
          <w:proofErr w:type="spellEnd"/>
          <w:r w:rsidRPr="00A524EC">
            <w:t xml:space="preserve"> Term „</w:t>
          </w:r>
          <w:proofErr w:type="spellStart"/>
          <w:r w:rsidRPr="00A524EC">
            <w:t>Beneficial</w:t>
          </w:r>
          <w:proofErr w:type="spellEnd"/>
          <w:r w:rsidRPr="00A524EC">
            <w:t xml:space="preserve"> </w:t>
          </w:r>
          <w:proofErr w:type="spellStart"/>
          <w:r w:rsidRPr="00A524EC">
            <w:t>Ownership</w:t>
          </w:r>
          <w:proofErr w:type="spellEnd"/>
          <w:r w:rsidRPr="00A524EC">
            <w:t xml:space="preserve">“ in </w:t>
          </w:r>
          <w:proofErr w:type="spellStart"/>
          <w:r w:rsidRPr="00A524EC">
            <w:t>Relation</w:t>
          </w:r>
          <w:proofErr w:type="spellEnd"/>
          <w:r w:rsidRPr="00A524EC">
            <w:t xml:space="preserve"> to International </w:t>
          </w:r>
          <w:proofErr w:type="spellStart"/>
          <w:r w:rsidRPr="00A524EC">
            <w:t>Taxation</w:t>
          </w:r>
          <w:proofErr w:type="spellEnd"/>
          <w:r w:rsidRPr="00A524EC">
            <w:t xml:space="preserve"> </w:t>
          </w:r>
          <w:proofErr w:type="spellStart"/>
          <w:r w:rsidRPr="00A524EC">
            <w:t>over</w:t>
          </w:r>
          <w:proofErr w:type="spellEnd"/>
          <w:r w:rsidRPr="00A524EC">
            <w:t xml:space="preserve"> </w:t>
          </w:r>
          <w:proofErr w:type="spellStart"/>
          <w:r w:rsidRPr="00A524EC">
            <w:t>the</w:t>
          </w:r>
          <w:proofErr w:type="spellEnd"/>
          <w:r w:rsidRPr="00A524EC">
            <w:t xml:space="preserve"> Past 45 </w:t>
          </w:r>
          <w:proofErr w:type="spellStart"/>
          <w:r w:rsidRPr="00A524EC">
            <w:t>Years</w:t>
          </w:r>
          <w:proofErr w:type="spellEnd"/>
          <w:r w:rsidRPr="00A524EC">
            <w:t xml:space="preserve">. </w:t>
          </w:r>
          <w:r w:rsidRPr="00A524EC">
            <w:rPr>
              <w:i/>
              <w:iCs/>
            </w:rPr>
            <w:t xml:space="preserve">Bulletin </w:t>
          </w:r>
          <w:proofErr w:type="spellStart"/>
          <w:r w:rsidRPr="00A524EC">
            <w:rPr>
              <w:i/>
              <w:iCs/>
            </w:rPr>
            <w:t>for</w:t>
          </w:r>
          <w:proofErr w:type="spellEnd"/>
          <w:r w:rsidRPr="00A524EC">
            <w:rPr>
              <w:i/>
              <w:iCs/>
            </w:rPr>
            <w:t xml:space="preserve"> International </w:t>
          </w:r>
          <w:proofErr w:type="spellStart"/>
          <w:r w:rsidRPr="00A524EC">
            <w:rPr>
              <w:i/>
              <w:iCs/>
            </w:rPr>
            <w:t>Taxation</w:t>
          </w:r>
          <w:proofErr w:type="spellEnd"/>
          <w:r w:rsidRPr="00A524EC">
            <w:rPr>
              <w:i/>
              <w:iCs/>
            </w:rPr>
            <w:t>.</w:t>
          </w:r>
          <w:r w:rsidRPr="00A524EC">
            <w:t xml:space="preserve"> 2010, roč. 64, č. 10, s. </w:t>
          </w:r>
          <w:r>
            <w:t>500-509.</w:t>
          </w:r>
        </w:p>
        <w:p w14:paraId="580ECF8C" w14:textId="77777777" w:rsidR="00A81341" w:rsidRPr="000D3B70" w:rsidRDefault="00A81341" w:rsidP="00B52CDD">
          <w:pPr>
            <w:pStyle w:val="ZPLiteratura"/>
            <w:jc w:val="both"/>
          </w:pPr>
          <w:proofErr w:type="spellStart"/>
          <w:r w:rsidRPr="00481C27">
            <w:t>Noseda</w:t>
          </w:r>
          <w:proofErr w:type="spellEnd"/>
          <w:r w:rsidRPr="00481C27">
            <w:t xml:space="preserve">, F. CRS and </w:t>
          </w:r>
          <w:proofErr w:type="spellStart"/>
          <w:r w:rsidRPr="00481C27">
            <w:t>beneficial</w:t>
          </w:r>
          <w:proofErr w:type="spellEnd"/>
          <w:r w:rsidRPr="00481C27">
            <w:t xml:space="preserve"> </w:t>
          </w:r>
          <w:proofErr w:type="spellStart"/>
          <w:r w:rsidRPr="00481C27">
            <w:t>ownership</w:t>
          </w:r>
          <w:proofErr w:type="spellEnd"/>
          <w:r w:rsidRPr="00481C27">
            <w:t xml:space="preserve"> </w:t>
          </w:r>
          <w:proofErr w:type="spellStart"/>
          <w:r w:rsidRPr="00481C27">
            <w:t>registers</w:t>
          </w:r>
          <w:proofErr w:type="spellEnd"/>
          <w:r w:rsidRPr="00481C27">
            <w:t xml:space="preserve"> – a call to </w:t>
          </w:r>
          <w:proofErr w:type="spellStart"/>
          <w:r w:rsidRPr="00481C27">
            <w:t>action</w:t>
          </w:r>
          <w:proofErr w:type="spellEnd"/>
          <w:r w:rsidRPr="00481C27">
            <w:t xml:space="preserve">. </w:t>
          </w:r>
          <w:r w:rsidRPr="00481C27">
            <w:rPr>
              <w:i/>
              <w:iCs/>
            </w:rPr>
            <w:t xml:space="preserve">TRUST &amp; TRUSTEES. </w:t>
          </w:r>
          <w:r w:rsidRPr="00553861">
            <w:t>2017, roč. 23, č. 5, s. 496-504.</w:t>
          </w:r>
        </w:p>
        <w:p w14:paraId="4B3D0A8C" w14:textId="77777777" w:rsidR="00A81341" w:rsidRDefault="00A81341" w:rsidP="00B52CDD">
          <w:pPr>
            <w:pStyle w:val="ZPLiteratura"/>
            <w:jc w:val="both"/>
          </w:pPr>
          <w:r w:rsidRPr="000D3B70">
            <w:t xml:space="preserve">Von </w:t>
          </w:r>
          <w:proofErr w:type="spellStart"/>
          <w:r w:rsidRPr="000D3B70">
            <w:t>und</w:t>
          </w:r>
          <w:proofErr w:type="spellEnd"/>
          <w:r w:rsidRPr="000D3B70">
            <w:t xml:space="preserve"> </w:t>
          </w:r>
          <w:proofErr w:type="spellStart"/>
          <w:r w:rsidRPr="000D3B70">
            <w:t>zu</w:t>
          </w:r>
          <w:proofErr w:type="spellEnd"/>
          <w:r w:rsidRPr="000D3B70">
            <w:t xml:space="preserve"> Liechtenstein, M. </w:t>
          </w:r>
          <w:proofErr w:type="spellStart"/>
          <w:r w:rsidRPr="000D3B70">
            <w:t>Protection</w:t>
          </w:r>
          <w:proofErr w:type="spellEnd"/>
          <w:r w:rsidRPr="000D3B70">
            <w:t xml:space="preserve"> </w:t>
          </w:r>
          <w:proofErr w:type="spellStart"/>
          <w:r w:rsidRPr="000D3B70">
            <w:t>of</w:t>
          </w:r>
          <w:proofErr w:type="spellEnd"/>
          <w:r w:rsidRPr="000D3B70">
            <w:t xml:space="preserve"> </w:t>
          </w:r>
          <w:proofErr w:type="spellStart"/>
          <w:r w:rsidRPr="000D3B70">
            <w:t>assets</w:t>
          </w:r>
          <w:proofErr w:type="spellEnd"/>
          <w:r w:rsidRPr="000D3B70">
            <w:t xml:space="preserve"> by </w:t>
          </w:r>
          <w:proofErr w:type="spellStart"/>
          <w:r w:rsidRPr="000D3B70">
            <w:t>trustees</w:t>
          </w:r>
          <w:proofErr w:type="spellEnd"/>
          <w:r w:rsidRPr="000D3B70">
            <w:t xml:space="preserve">, </w:t>
          </w:r>
          <w:proofErr w:type="spellStart"/>
          <w:r w:rsidRPr="000D3B70">
            <w:t>new</w:t>
          </w:r>
          <w:proofErr w:type="spellEnd"/>
          <w:r w:rsidRPr="000D3B70">
            <w:t xml:space="preserve"> </w:t>
          </w:r>
          <w:proofErr w:type="spellStart"/>
          <w:r w:rsidRPr="000D3B70">
            <w:t>challenges</w:t>
          </w:r>
          <w:proofErr w:type="spellEnd"/>
          <w:r w:rsidRPr="000D3B70">
            <w:t xml:space="preserve"> </w:t>
          </w:r>
          <w:proofErr w:type="spellStart"/>
          <w:r w:rsidRPr="000D3B70">
            <w:t>from</w:t>
          </w:r>
          <w:proofErr w:type="spellEnd"/>
          <w:r w:rsidRPr="000D3B70">
            <w:t xml:space="preserve"> technology and </w:t>
          </w:r>
          <w:proofErr w:type="spellStart"/>
          <w:r w:rsidRPr="000D3B70">
            <w:t>politics</w:t>
          </w:r>
          <w:proofErr w:type="spellEnd"/>
          <w:r w:rsidRPr="000D3B70">
            <w:t xml:space="preserve">. </w:t>
          </w:r>
          <w:r w:rsidRPr="000D3B70">
            <w:rPr>
              <w:i/>
              <w:iCs/>
            </w:rPr>
            <w:t xml:space="preserve">TRUST &amp; TRUSTEES. </w:t>
          </w:r>
          <w:r w:rsidRPr="000D3B70">
            <w:t>2014, roč. 20, č. 6, s. 525-528.</w:t>
          </w:r>
        </w:p>
        <w:p w14:paraId="7FCA6AC8" w14:textId="77777777" w:rsidR="00A81341" w:rsidRDefault="00A81341" w:rsidP="00B52CDD">
          <w:pPr>
            <w:pStyle w:val="ZPLiteratura"/>
            <w:jc w:val="both"/>
          </w:pPr>
          <w:proofErr w:type="spellStart"/>
          <w:r w:rsidRPr="00844A14">
            <w:t>Niegel</w:t>
          </w:r>
          <w:proofErr w:type="spellEnd"/>
          <w:r>
            <w:t>,</w:t>
          </w:r>
          <w:r w:rsidRPr="00844A14">
            <w:t xml:space="preserve"> J. En </w:t>
          </w:r>
          <w:proofErr w:type="spellStart"/>
          <w:r w:rsidRPr="00844A14">
            <w:t>route</w:t>
          </w:r>
          <w:proofErr w:type="spellEnd"/>
          <w:r w:rsidRPr="00844A14">
            <w:t xml:space="preserve"> to </w:t>
          </w:r>
          <w:proofErr w:type="spellStart"/>
          <w:r w:rsidRPr="00844A14">
            <w:t>Nineteen</w:t>
          </w:r>
          <w:proofErr w:type="spellEnd"/>
          <w:r w:rsidRPr="00844A14">
            <w:t xml:space="preserve"> </w:t>
          </w:r>
          <w:proofErr w:type="spellStart"/>
          <w:r w:rsidRPr="00844A14">
            <w:t>Eighty-Four</w:t>
          </w:r>
          <w:proofErr w:type="spellEnd"/>
          <w:r w:rsidRPr="00844A14">
            <w:t xml:space="preserve">? Are </w:t>
          </w:r>
          <w:proofErr w:type="spellStart"/>
          <w:r w:rsidRPr="00844A14">
            <w:t>the</w:t>
          </w:r>
          <w:proofErr w:type="spellEnd"/>
          <w:r w:rsidRPr="00844A14">
            <w:t xml:space="preserve"> </w:t>
          </w:r>
          <w:proofErr w:type="spellStart"/>
          <w:r w:rsidRPr="00844A14">
            <w:t>tunes</w:t>
          </w:r>
          <w:proofErr w:type="spellEnd"/>
          <w:r w:rsidRPr="00844A14">
            <w:t xml:space="preserve"> </w:t>
          </w:r>
          <w:proofErr w:type="spellStart"/>
          <w:r w:rsidRPr="00844A14">
            <w:t>of</w:t>
          </w:r>
          <w:proofErr w:type="spellEnd"/>
          <w:r w:rsidRPr="00844A14">
            <w:t xml:space="preserve"> </w:t>
          </w:r>
          <w:proofErr w:type="spellStart"/>
          <w:r w:rsidRPr="00844A14">
            <w:t>Orwell’s</w:t>
          </w:r>
          <w:proofErr w:type="spellEnd"/>
          <w:r w:rsidRPr="00844A14">
            <w:t xml:space="preserve"> </w:t>
          </w:r>
          <w:proofErr w:type="spellStart"/>
          <w:r w:rsidRPr="00844A14">
            <w:t>Nineteen</w:t>
          </w:r>
          <w:proofErr w:type="spellEnd"/>
          <w:r w:rsidRPr="00844A14">
            <w:t xml:space="preserve"> </w:t>
          </w:r>
          <w:proofErr w:type="spellStart"/>
          <w:r w:rsidRPr="00844A14">
            <w:t>Eighty-Four</w:t>
          </w:r>
          <w:proofErr w:type="spellEnd"/>
          <w:r w:rsidRPr="00844A14">
            <w:t xml:space="preserve"> </w:t>
          </w:r>
          <w:proofErr w:type="spellStart"/>
          <w:r w:rsidRPr="00844A14">
            <w:t>echoed</w:t>
          </w:r>
          <w:proofErr w:type="spellEnd"/>
          <w:r w:rsidRPr="00844A14">
            <w:t xml:space="preserve"> in </w:t>
          </w:r>
          <w:proofErr w:type="spellStart"/>
          <w:r w:rsidRPr="00844A14">
            <w:t>Twenty-Seventeen</w:t>
          </w:r>
          <w:proofErr w:type="spellEnd"/>
          <w:r w:rsidRPr="00844A14">
            <w:t xml:space="preserve">? </w:t>
          </w:r>
          <w:r w:rsidRPr="00844A14">
            <w:rPr>
              <w:i/>
              <w:iCs/>
            </w:rPr>
            <w:t>TRUST &amp; TRUSTEES</w:t>
          </w:r>
          <w:r w:rsidRPr="00844A14">
            <w:t>. 2017, roč. 23, č. 6, s. 587-595.</w:t>
          </w:r>
        </w:p>
        <w:p w14:paraId="136F7744" w14:textId="06628B99" w:rsidR="00A81341" w:rsidRDefault="00A81341" w:rsidP="00B52CDD">
          <w:pPr>
            <w:pStyle w:val="ZPLiteratura"/>
            <w:jc w:val="both"/>
          </w:pPr>
          <w:r w:rsidRPr="0092071A">
            <w:t xml:space="preserve">Balík S. Kanonické, právo, jeho vývoj a prameny do roku 1917. </w:t>
          </w:r>
          <w:r w:rsidRPr="0092071A">
            <w:rPr>
              <w:i/>
              <w:iCs/>
            </w:rPr>
            <w:t>Historický obzor</w:t>
          </w:r>
          <w:r w:rsidRPr="0092071A">
            <w:t>. 1994, roč. 5, č. 6, s. 133-13</w:t>
          </w:r>
          <w:r>
            <w:t>7</w:t>
          </w:r>
          <w:r w:rsidRPr="0092071A">
            <w:t>.</w:t>
          </w:r>
        </w:p>
        <w:p w14:paraId="0D9226F4" w14:textId="1C44D32F" w:rsidR="007266EE" w:rsidRDefault="007266EE" w:rsidP="00B52CDD">
          <w:pPr>
            <w:pStyle w:val="ZPLiteratura"/>
            <w:jc w:val="both"/>
          </w:pPr>
          <w:r>
            <w:t xml:space="preserve">Ronovská, K., Lavický, P. Czech Republic: </w:t>
          </w:r>
          <w:proofErr w:type="spellStart"/>
          <w:r>
            <w:t>Foundations</w:t>
          </w:r>
          <w:proofErr w:type="spellEnd"/>
          <w:r>
            <w:t xml:space="preserve"> and trust </w:t>
          </w:r>
          <w:proofErr w:type="spellStart"/>
          <w:r>
            <w:t>funds</w:t>
          </w:r>
          <w:proofErr w:type="spellEnd"/>
          <w:r>
            <w:t xml:space="preserve"> in </w:t>
          </w:r>
          <w:proofErr w:type="spellStart"/>
          <w:r>
            <w:t>the</w:t>
          </w:r>
          <w:proofErr w:type="spellEnd"/>
          <w:r>
            <w:t xml:space="preserve"> Czech Republic </w:t>
          </w:r>
          <w:proofErr w:type="spellStart"/>
          <w:r>
            <w:t>after</w:t>
          </w:r>
          <w:proofErr w:type="spellEnd"/>
          <w:r>
            <w:t xml:space="preserve"> </w:t>
          </w:r>
          <w:proofErr w:type="spellStart"/>
          <w:r>
            <w:t>the</w:t>
          </w:r>
          <w:proofErr w:type="spellEnd"/>
          <w:r>
            <w:t xml:space="preserve"> </w:t>
          </w:r>
          <w:proofErr w:type="spellStart"/>
          <w:r>
            <w:t>recodification</w:t>
          </w:r>
          <w:proofErr w:type="spellEnd"/>
          <w:r>
            <w:t xml:space="preserve"> </w:t>
          </w:r>
          <w:proofErr w:type="spellStart"/>
          <w:r>
            <w:t>of</w:t>
          </w:r>
          <w:proofErr w:type="spellEnd"/>
          <w:r>
            <w:t xml:space="preserve"> Civil </w:t>
          </w:r>
          <w:proofErr w:type="spellStart"/>
          <w:r>
            <w:t>Law</w:t>
          </w:r>
          <w:proofErr w:type="spellEnd"/>
          <w:r>
            <w:t>: a step forward?</w:t>
          </w:r>
          <w:r w:rsidRPr="00B3383B">
            <w:t xml:space="preserve"> </w:t>
          </w:r>
          <w:r w:rsidRPr="00B3383B">
            <w:rPr>
              <w:i/>
              <w:iCs/>
            </w:rPr>
            <w:t>TRUST &amp; TRUSTEES. 201</w:t>
          </w:r>
          <w:r>
            <w:rPr>
              <w:i/>
              <w:iCs/>
            </w:rPr>
            <w:t>5</w:t>
          </w:r>
          <w:r w:rsidRPr="00B3383B">
            <w:rPr>
              <w:i/>
              <w:iCs/>
            </w:rPr>
            <w:t>, roč. 2</w:t>
          </w:r>
          <w:r>
            <w:rPr>
              <w:i/>
              <w:iCs/>
            </w:rPr>
            <w:t>1</w:t>
          </w:r>
          <w:r w:rsidRPr="00B3383B">
            <w:rPr>
              <w:i/>
              <w:iCs/>
            </w:rPr>
            <w:t xml:space="preserve">, č. </w:t>
          </w:r>
          <w:r>
            <w:rPr>
              <w:i/>
              <w:iCs/>
            </w:rPr>
            <w:t>6</w:t>
          </w:r>
          <w:r w:rsidRPr="00B3383B">
            <w:rPr>
              <w:i/>
              <w:iCs/>
            </w:rPr>
            <w:t>, s.</w:t>
          </w:r>
          <w:r>
            <w:rPr>
              <w:i/>
              <w:iCs/>
            </w:rPr>
            <w:t xml:space="preserve"> 639</w:t>
          </w:r>
          <w:r>
            <w:rPr>
              <w:i/>
              <w:iCs/>
            </w:rPr>
            <w:t>-644.</w:t>
          </w:r>
        </w:p>
        <w:p w14:paraId="363F21E1" w14:textId="77777777" w:rsidR="00A81341" w:rsidRDefault="00A81341" w:rsidP="00B52CDD">
          <w:pPr>
            <w:pStyle w:val="ZPLiteratura"/>
            <w:jc w:val="both"/>
          </w:pPr>
          <w:proofErr w:type="spellStart"/>
          <w:r>
            <w:t>Abbasi</w:t>
          </w:r>
          <w:proofErr w:type="spellEnd"/>
          <w:r>
            <w:t xml:space="preserve">, M. Z. </w:t>
          </w:r>
          <w:proofErr w:type="spellStart"/>
          <w:r>
            <w:t>The</w:t>
          </w:r>
          <w:proofErr w:type="spellEnd"/>
          <w:r>
            <w:t xml:space="preserve"> </w:t>
          </w:r>
          <w:proofErr w:type="spellStart"/>
          <w:r>
            <w:t>Classical</w:t>
          </w:r>
          <w:proofErr w:type="spellEnd"/>
          <w:r>
            <w:t xml:space="preserve"> </w:t>
          </w:r>
          <w:proofErr w:type="spellStart"/>
          <w:r>
            <w:t>Islamic</w:t>
          </w:r>
          <w:proofErr w:type="spellEnd"/>
          <w:r>
            <w:t xml:space="preserve"> </w:t>
          </w:r>
          <w:proofErr w:type="spellStart"/>
          <w:r>
            <w:t>Law</w:t>
          </w:r>
          <w:proofErr w:type="spellEnd"/>
          <w:r>
            <w:t xml:space="preserve"> </w:t>
          </w:r>
          <w:proofErr w:type="spellStart"/>
          <w:r>
            <w:t>of</w:t>
          </w:r>
          <w:proofErr w:type="spellEnd"/>
          <w:r>
            <w:t xml:space="preserve"> </w:t>
          </w:r>
          <w:proofErr w:type="spellStart"/>
          <w:r>
            <w:t>Waqf</w:t>
          </w:r>
          <w:proofErr w:type="spellEnd"/>
          <w:r>
            <w:t xml:space="preserve">: A </w:t>
          </w:r>
          <w:proofErr w:type="spellStart"/>
          <w:r>
            <w:t>Concise</w:t>
          </w:r>
          <w:proofErr w:type="spellEnd"/>
          <w:r>
            <w:t xml:space="preserve"> </w:t>
          </w:r>
          <w:proofErr w:type="spellStart"/>
          <w:r>
            <w:t>Introduction</w:t>
          </w:r>
          <w:proofErr w:type="spellEnd"/>
          <w:r>
            <w:t xml:space="preserve">. </w:t>
          </w:r>
          <w:r w:rsidRPr="0099685D">
            <w:rPr>
              <w:i/>
              <w:iCs/>
            </w:rPr>
            <w:t>Arab</w:t>
          </w:r>
          <w:r>
            <w:rPr>
              <w:i/>
              <w:iCs/>
            </w:rPr>
            <w:t xml:space="preserve"> </w:t>
          </w:r>
          <w:proofErr w:type="spellStart"/>
          <w:r w:rsidRPr="0099685D">
            <w:rPr>
              <w:i/>
              <w:iCs/>
            </w:rPr>
            <w:t>Law</w:t>
          </w:r>
          <w:proofErr w:type="spellEnd"/>
          <w:r w:rsidRPr="0099685D">
            <w:rPr>
              <w:i/>
              <w:iCs/>
            </w:rPr>
            <w:t xml:space="preserve"> </w:t>
          </w:r>
          <w:proofErr w:type="spellStart"/>
          <w:r w:rsidRPr="0099685D">
            <w:rPr>
              <w:i/>
              <w:iCs/>
            </w:rPr>
            <w:t>Quarterly</w:t>
          </w:r>
          <w:proofErr w:type="spellEnd"/>
          <w:r>
            <w:t>. 2012, roč. 26, č. 2., s. 121-153.</w:t>
          </w:r>
        </w:p>
        <w:p w14:paraId="2F0374BA" w14:textId="77777777" w:rsidR="00A81341" w:rsidRDefault="00A81341" w:rsidP="00B52CDD">
          <w:pPr>
            <w:pStyle w:val="ZPLiteratura"/>
            <w:jc w:val="both"/>
          </w:pPr>
          <w:r w:rsidRPr="00B9336F">
            <w:t xml:space="preserve">Ronovská K., Volba formy správy rodinného majetku: na čem záleží? </w:t>
          </w:r>
          <w:r w:rsidRPr="00B9336F">
            <w:rPr>
              <w:i/>
              <w:iCs/>
            </w:rPr>
            <w:t>Bulletin advokacie.</w:t>
          </w:r>
          <w:r w:rsidRPr="00B9336F">
            <w:t xml:space="preserve"> 2016, roč. neznámý, č. 7-8, s. 44</w:t>
          </w:r>
          <w:r>
            <w:t>-51.</w:t>
          </w:r>
        </w:p>
        <w:p w14:paraId="32A1E20E" w14:textId="77777777" w:rsidR="00A81341" w:rsidRDefault="00A81341" w:rsidP="00B52CDD">
          <w:pPr>
            <w:pStyle w:val="ZPLiteratura"/>
            <w:jc w:val="both"/>
          </w:pPr>
          <w:r w:rsidRPr="000C264C">
            <w:t xml:space="preserve">La </w:t>
          </w:r>
          <w:proofErr w:type="spellStart"/>
          <w:r w:rsidRPr="000C264C">
            <w:t>Fayette</w:t>
          </w:r>
          <w:proofErr w:type="spellEnd"/>
          <w:r w:rsidRPr="000C264C">
            <w:t xml:space="preserve"> </w:t>
          </w:r>
          <w:proofErr w:type="spellStart"/>
          <w:r w:rsidRPr="000C264C">
            <w:t>Wilgus</w:t>
          </w:r>
          <w:proofErr w:type="spellEnd"/>
          <w:r w:rsidRPr="000C264C">
            <w:t xml:space="preserve"> H., </w:t>
          </w:r>
          <w:proofErr w:type="spellStart"/>
          <w:r w:rsidRPr="000C264C">
            <w:t>The</w:t>
          </w:r>
          <w:proofErr w:type="spellEnd"/>
          <w:r w:rsidRPr="000C264C">
            <w:t xml:space="preserve"> Standard </w:t>
          </w:r>
          <w:proofErr w:type="spellStart"/>
          <w:r w:rsidRPr="000C264C">
            <w:t>Oil</w:t>
          </w:r>
          <w:proofErr w:type="spellEnd"/>
          <w:r w:rsidRPr="000C264C">
            <w:t xml:space="preserve"> </w:t>
          </w:r>
          <w:proofErr w:type="spellStart"/>
          <w:r w:rsidRPr="000C264C">
            <w:t>Decision</w:t>
          </w:r>
          <w:proofErr w:type="spellEnd"/>
          <w:r w:rsidRPr="000C264C">
            <w:t xml:space="preserve">: </w:t>
          </w:r>
          <w:proofErr w:type="spellStart"/>
          <w:r w:rsidRPr="000C264C">
            <w:t>The</w:t>
          </w:r>
          <w:proofErr w:type="spellEnd"/>
          <w:r w:rsidRPr="000C264C">
            <w:t xml:space="preserve"> Rule </w:t>
          </w:r>
          <w:proofErr w:type="spellStart"/>
          <w:r w:rsidRPr="000C264C">
            <w:t>of</w:t>
          </w:r>
          <w:proofErr w:type="spellEnd"/>
          <w:r w:rsidRPr="000C264C">
            <w:t xml:space="preserve"> </w:t>
          </w:r>
          <w:proofErr w:type="spellStart"/>
          <w:r w:rsidRPr="000C264C">
            <w:t>Reason</w:t>
          </w:r>
          <w:proofErr w:type="spellEnd"/>
          <w:r w:rsidRPr="000C264C">
            <w:t xml:space="preserve">. </w:t>
          </w:r>
          <w:r w:rsidRPr="000C264C">
            <w:rPr>
              <w:i/>
              <w:iCs/>
            </w:rPr>
            <w:t xml:space="preserve">Michigan </w:t>
          </w:r>
          <w:proofErr w:type="spellStart"/>
          <w:r w:rsidRPr="000C264C">
            <w:rPr>
              <w:i/>
              <w:iCs/>
            </w:rPr>
            <w:t>Law</w:t>
          </w:r>
          <w:proofErr w:type="spellEnd"/>
          <w:r w:rsidRPr="000C264C">
            <w:rPr>
              <w:i/>
              <w:iCs/>
            </w:rPr>
            <w:t xml:space="preserve"> </w:t>
          </w:r>
          <w:proofErr w:type="spellStart"/>
          <w:r w:rsidRPr="000C264C">
            <w:rPr>
              <w:i/>
              <w:iCs/>
            </w:rPr>
            <w:t>Review</w:t>
          </w:r>
          <w:proofErr w:type="spellEnd"/>
          <w:r w:rsidRPr="000C264C">
            <w:t>. 1911, roč. 9, č. 8, s. 643-670.</w:t>
          </w:r>
        </w:p>
        <w:p w14:paraId="076A0ECD" w14:textId="7A6C725D" w:rsidR="00A81341" w:rsidRDefault="00A81341" w:rsidP="00B52CDD">
          <w:pPr>
            <w:pStyle w:val="ZPLiteratura"/>
            <w:jc w:val="both"/>
          </w:pPr>
          <w:r w:rsidRPr="0099619A">
            <w:t xml:space="preserve">Sándor, I. </w:t>
          </w:r>
          <w:proofErr w:type="spellStart"/>
          <w:r w:rsidRPr="0099619A">
            <w:t>Different</w:t>
          </w:r>
          <w:proofErr w:type="spellEnd"/>
          <w:r w:rsidRPr="0099619A">
            <w:t xml:space="preserve"> </w:t>
          </w:r>
          <w:proofErr w:type="spellStart"/>
          <w:r w:rsidRPr="0099619A">
            <w:t>Types</w:t>
          </w:r>
          <w:proofErr w:type="spellEnd"/>
          <w:r w:rsidRPr="0099619A">
            <w:t xml:space="preserve"> </w:t>
          </w:r>
          <w:proofErr w:type="spellStart"/>
          <w:r w:rsidRPr="0099619A">
            <w:t>of</w:t>
          </w:r>
          <w:proofErr w:type="spellEnd"/>
          <w:r w:rsidRPr="0099619A">
            <w:t xml:space="preserve"> Trust </w:t>
          </w:r>
          <w:proofErr w:type="spellStart"/>
          <w:r w:rsidRPr="0099619A">
            <w:t>from</w:t>
          </w:r>
          <w:proofErr w:type="spellEnd"/>
          <w:r w:rsidRPr="0099619A">
            <w:t xml:space="preserve"> </w:t>
          </w:r>
          <w:proofErr w:type="spellStart"/>
          <w:r w:rsidRPr="0099619A">
            <w:t>an</w:t>
          </w:r>
          <w:proofErr w:type="spellEnd"/>
          <w:r w:rsidRPr="0099619A">
            <w:t xml:space="preserve"> </w:t>
          </w:r>
          <w:proofErr w:type="spellStart"/>
          <w:r w:rsidRPr="0099619A">
            <w:t>Ownership</w:t>
          </w:r>
          <w:proofErr w:type="spellEnd"/>
          <w:r w:rsidRPr="0099619A">
            <w:t xml:space="preserve"> </w:t>
          </w:r>
          <w:proofErr w:type="spellStart"/>
          <w:r w:rsidRPr="0099619A">
            <w:t>Aspect</w:t>
          </w:r>
          <w:proofErr w:type="spellEnd"/>
          <w:r w:rsidRPr="0099619A">
            <w:t xml:space="preserve">. </w:t>
          </w:r>
          <w:proofErr w:type="spellStart"/>
          <w:r w:rsidRPr="0099619A">
            <w:rPr>
              <w:i/>
              <w:iCs/>
            </w:rPr>
            <w:t>European</w:t>
          </w:r>
          <w:proofErr w:type="spellEnd"/>
          <w:r w:rsidRPr="0099619A">
            <w:rPr>
              <w:i/>
              <w:iCs/>
            </w:rPr>
            <w:t xml:space="preserve"> </w:t>
          </w:r>
          <w:proofErr w:type="spellStart"/>
          <w:r w:rsidRPr="0099619A">
            <w:rPr>
              <w:i/>
              <w:iCs/>
            </w:rPr>
            <w:t>Review</w:t>
          </w:r>
          <w:proofErr w:type="spellEnd"/>
          <w:r w:rsidRPr="0099619A">
            <w:rPr>
              <w:i/>
              <w:iCs/>
            </w:rPr>
            <w:t xml:space="preserve"> </w:t>
          </w:r>
          <w:proofErr w:type="spellStart"/>
          <w:r w:rsidRPr="0099619A">
            <w:rPr>
              <w:i/>
              <w:iCs/>
            </w:rPr>
            <w:t>of</w:t>
          </w:r>
          <w:proofErr w:type="spellEnd"/>
          <w:r w:rsidRPr="0099619A">
            <w:rPr>
              <w:i/>
              <w:iCs/>
            </w:rPr>
            <w:t xml:space="preserve"> </w:t>
          </w:r>
          <w:proofErr w:type="spellStart"/>
          <w:r w:rsidRPr="0099619A">
            <w:rPr>
              <w:i/>
              <w:iCs/>
            </w:rPr>
            <w:t>Private</w:t>
          </w:r>
          <w:proofErr w:type="spellEnd"/>
          <w:r w:rsidRPr="0099619A">
            <w:rPr>
              <w:i/>
              <w:iCs/>
            </w:rPr>
            <w:t xml:space="preserve"> </w:t>
          </w:r>
          <w:proofErr w:type="spellStart"/>
          <w:r w:rsidRPr="0099619A">
            <w:rPr>
              <w:i/>
              <w:iCs/>
            </w:rPr>
            <w:t>Law</w:t>
          </w:r>
          <w:proofErr w:type="spellEnd"/>
          <w:r w:rsidRPr="0099619A">
            <w:t>. 2016, č. 6, s. 1189–1216.</w:t>
          </w:r>
        </w:p>
        <w:p w14:paraId="2D6C4A7B" w14:textId="3B42BD87" w:rsidR="007312A1" w:rsidRDefault="007312A1" w:rsidP="00B52CDD">
          <w:pPr>
            <w:pStyle w:val="ZPLiteratura"/>
            <w:jc w:val="both"/>
          </w:pPr>
          <w:r w:rsidRPr="002921AC">
            <w:t xml:space="preserve">Neruda, J. </w:t>
          </w:r>
          <w:proofErr w:type="spellStart"/>
          <w:r w:rsidRPr="002921AC">
            <w:t>Feuilleton</w:t>
          </w:r>
          <w:proofErr w:type="spellEnd"/>
          <w:r w:rsidRPr="002921AC">
            <w:t xml:space="preserve">. </w:t>
          </w:r>
          <w:r w:rsidRPr="002921AC">
            <w:rPr>
              <w:i/>
              <w:iCs/>
            </w:rPr>
            <w:t>Národní listy.</w:t>
          </w:r>
          <w:r w:rsidRPr="002921AC">
            <w:t xml:space="preserve"> 1886, roč. 13., č. 267, s. 1.</w:t>
          </w:r>
        </w:p>
        <w:p w14:paraId="0AC68E8A" w14:textId="77777777" w:rsidR="00A81341" w:rsidRDefault="00A81341" w:rsidP="00B52CDD">
          <w:pPr>
            <w:pStyle w:val="ZPLiteratura"/>
            <w:jc w:val="both"/>
          </w:pPr>
          <w:proofErr w:type="spellStart"/>
          <w:r w:rsidRPr="00B01241">
            <w:t>Appermont</w:t>
          </w:r>
          <w:proofErr w:type="spellEnd"/>
          <w:r w:rsidRPr="00B01241">
            <w:t xml:space="preserve">, N. </w:t>
          </w:r>
          <w:proofErr w:type="spellStart"/>
          <w:r w:rsidRPr="00B01241">
            <w:t>Trusts</w:t>
          </w:r>
          <w:proofErr w:type="spellEnd"/>
          <w:r w:rsidRPr="00B01241">
            <w:t xml:space="preserve"> and </w:t>
          </w:r>
          <w:proofErr w:type="spellStart"/>
          <w:r w:rsidRPr="00B01241">
            <w:t>the</w:t>
          </w:r>
          <w:proofErr w:type="spellEnd"/>
          <w:r w:rsidRPr="00B01241">
            <w:t xml:space="preserve"> </w:t>
          </w:r>
          <w:proofErr w:type="spellStart"/>
          <w:r w:rsidRPr="00B01241">
            <w:t>freedom</w:t>
          </w:r>
          <w:proofErr w:type="spellEnd"/>
          <w:r w:rsidRPr="00B01241">
            <w:t xml:space="preserve"> </w:t>
          </w:r>
          <w:proofErr w:type="spellStart"/>
          <w:r w:rsidRPr="00B01241">
            <w:t>of</w:t>
          </w:r>
          <w:proofErr w:type="spellEnd"/>
          <w:r w:rsidRPr="00B01241">
            <w:t xml:space="preserve"> establishment. </w:t>
          </w:r>
          <w:proofErr w:type="spellStart"/>
          <w:r w:rsidRPr="00B01241">
            <w:t>Implications</w:t>
          </w:r>
          <w:proofErr w:type="spellEnd"/>
          <w:r w:rsidRPr="00B01241">
            <w:t xml:space="preserve"> </w:t>
          </w:r>
          <w:proofErr w:type="spellStart"/>
          <w:r w:rsidRPr="00B01241">
            <w:t>of</w:t>
          </w:r>
          <w:proofErr w:type="spellEnd"/>
          <w:r w:rsidRPr="00B01241">
            <w:t xml:space="preserve"> </w:t>
          </w:r>
          <w:proofErr w:type="spellStart"/>
          <w:r w:rsidRPr="00B01241">
            <w:t>the</w:t>
          </w:r>
          <w:proofErr w:type="spellEnd"/>
          <w:r w:rsidRPr="00B01241">
            <w:t xml:space="preserve"> </w:t>
          </w:r>
          <w:proofErr w:type="spellStart"/>
          <w:r w:rsidRPr="00B01241">
            <w:t>Panayi</w:t>
          </w:r>
          <w:proofErr w:type="spellEnd"/>
          <w:r w:rsidRPr="00B01241">
            <w:t xml:space="preserve"> Trust case and </w:t>
          </w:r>
          <w:proofErr w:type="spellStart"/>
          <w:r w:rsidRPr="00B01241">
            <w:t>additional</w:t>
          </w:r>
          <w:proofErr w:type="spellEnd"/>
          <w:r w:rsidRPr="00B01241">
            <w:t xml:space="preserve"> </w:t>
          </w:r>
          <w:proofErr w:type="spellStart"/>
          <w:r w:rsidRPr="00B01241">
            <w:t>reflections</w:t>
          </w:r>
          <w:proofErr w:type="spellEnd"/>
          <w:r w:rsidRPr="00B01241">
            <w:t xml:space="preserve"> on </w:t>
          </w:r>
          <w:proofErr w:type="spellStart"/>
          <w:r w:rsidRPr="00B01241">
            <w:t>the</w:t>
          </w:r>
          <w:proofErr w:type="spellEnd"/>
          <w:r w:rsidRPr="00B01241">
            <w:t xml:space="preserve"> </w:t>
          </w:r>
          <w:proofErr w:type="spellStart"/>
          <w:r w:rsidRPr="00B01241">
            <w:t>importance</w:t>
          </w:r>
          <w:proofErr w:type="spellEnd"/>
          <w:r w:rsidRPr="00B01241">
            <w:t xml:space="preserve"> </w:t>
          </w:r>
          <w:proofErr w:type="spellStart"/>
          <w:r w:rsidRPr="00B01241">
            <w:t>of</w:t>
          </w:r>
          <w:proofErr w:type="spellEnd"/>
          <w:r w:rsidRPr="00B01241">
            <w:t xml:space="preserve"> </w:t>
          </w:r>
          <w:proofErr w:type="spellStart"/>
          <w:r w:rsidRPr="00B01241">
            <w:t>language</w:t>
          </w:r>
          <w:proofErr w:type="spellEnd"/>
          <w:r w:rsidRPr="00B01241">
            <w:t xml:space="preserve">: </w:t>
          </w:r>
          <w:proofErr w:type="spellStart"/>
          <w:r w:rsidRPr="00B01241">
            <w:t>the</w:t>
          </w:r>
          <w:proofErr w:type="spellEnd"/>
          <w:r w:rsidRPr="00B01241">
            <w:t xml:space="preserve"> </w:t>
          </w:r>
          <w:proofErr w:type="spellStart"/>
          <w:r w:rsidRPr="00B01241">
            <w:t>example</w:t>
          </w:r>
          <w:proofErr w:type="spellEnd"/>
          <w:r w:rsidRPr="00B01241">
            <w:t xml:space="preserve"> </w:t>
          </w:r>
          <w:proofErr w:type="spellStart"/>
          <w:r w:rsidRPr="00B01241">
            <w:t>of</w:t>
          </w:r>
          <w:proofErr w:type="spellEnd"/>
          <w:r w:rsidRPr="00B01241">
            <w:t xml:space="preserve"> ‚trust </w:t>
          </w:r>
          <w:proofErr w:type="spellStart"/>
          <w:r w:rsidRPr="00B01241">
            <w:t>insolvency</w:t>
          </w:r>
          <w:proofErr w:type="spellEnd"/>
          <w:r w:rsidRPr="00B01241">
            <w:t xml:space="preserve">‘, a hybrid </w:t>
          </w:r>
          <w:proofErr w:type="spellStart"/>
          <w:r w:rsidRPr="00B01241">
            <w:t>mismatch</w:t>
          </w:r>
          <w:proofErr w:type="spellEnd"/>
          <w:r w:rsidRPr="00B01241">
            <w:t xml:space="preserve">‘? </w:t>
          </w:r>
          <w:r w:rsidRPr="00B01241">
            <w:rPr>
              <w:i/>
              <w:iCs/>
            </w:rPr>
            <w:t xml:space="preserve">TRUST &amp; TRUSTEES. </w:t>
          </w:r>
          <w:r w:rsidRPr="00B01241">
            <w:t>2017, roč. 23, č. 5, s. 1122-1133.</w:t>
          </w:r>
        </w:p>
        <w:p w14:paraId="7E570338" w14:textId="77777777" w:rsidR="00A81341" w:rsidRDefault="00A81341" w:rsidP="00B52CDD">
          <w:pPr>
            <w:pStyle w:val="ZPLiteratura"/>
            <w:jc w:val="both"/>
          </w:pPr>
          <w:proofErr w:type="spellStart"/>
          <w:r w:rsidRPr="00407688">
            <w:lastRenderedPageBreak/>
            <w:t>Panico</w:t>
          </w:r>
          <w:proofErr w:type="spellEnd"/>
          <w:r>
            <w:t>,</w:t>
          </w:r>
          <w:r w:rsidRPr="00407688">
            <w:t xml:space="preserve"> P. </w:t>
          </w:r>
          <w:proofErr w:type="spellStart"/>
          <w:r w:rsidRPr="00407688">
            <w:t>Private</w:t>
          </w:r>
          <w:proofErr w:type="spellEnd"/>
          <w:r w:rsidRPr="00407688">
            <w:t xml:space="preserve"> </w:t>
          </w:r>
          <w:proofErr w:type="spellStart"/>
          <w:r w:rsidRPr="00407688">
            <w:t>Foundations</w:t>
          </w:r>
          <w:proofErr w:type="spellEnd"/>
          <w:r w:rsidRPr="00407688">
            <w:t xml:space="preserve"> and EU </w:t>
          </w:r>
          <w:proofErr w:type="spellStart"/>
          <w:r w:rsidRPr="00407688">
            <w:t>beneficial</w:t>
          </w:r>
          <w:proofErr w:type="spellEnd"/>
          <w:r w:rsidRPr="00407688">
            <w:t xml:space="preserve"> </w:t>
          </w:r>
          <w:proofErr w:type="spellStart"/>
          <w:r w:rsidRPr="00407688">
            <w:t>ownership</w:t>
          </w:r>
          <w:proofErr w:type="spellEnd"/>
          <w:r w:rsidRPr="00407688">
            <w:t xml:space="preserve"> </w:t>
          </w:r>
          <w:proofErr w:type="spellStart"/>
          <w:r w:rsidRPr="00407688">
            <w:t>registers</w:t>
          </w:r>
          <w:proofErr w:type="spellEnd"/>
          <w:r w:rsidRPr="00407688">
            <w:t xml:space="preserve">: </w:t>
          </w:r>
          <w:proofErr w:type="spellStart"/>
          <w:r w:rsidRPr="00407688">
            <w:t>towards</w:t>
          </w:r>
          <w:proofErr w:type="spellEnd"/>
          <w:r w:rsidRPr="00407688">
            <w:t xml:space="preserve"> full </w:t>
          </w:r>
          <w:proofErr w:type="spellStart"/>
          <w:r w:rsidRPr="00407688">
            <w:t>disclosure</w:t>
          </w:r>
          <w:proofErr w:type="spellEnd"/>
          <w:r w:rsidRPr="00407688">
            <w:t xml:space="preserve"> to </w:t>
          </w:r>
          <w:proofErr w:type="spellStart"/>
          <w:r w:rsidRPr="00407688">
            <w:t>the</w:t>
          </w:r>
          <w:proofErr w:type="spellEnd"/>
          <w:r w:rsidRPr="00407688">
            <w:t xml:space="preserve"> </w:t>
          </w:r>
          <w:proofErr w:type="spellStart"/>
          <w:r w:rsidRPr="00407688">
            <w:t>general</w:t>
          </w:r>
          <w:proofErr w:type="spellEnd"/>
          <w:r w:rsidRPr="00407688">
            <w:t xml:space="preserve"> public? </w:t>
          </w:r>
          <w:r w:rsidRPr="00407688">
            <w:rPr>
              <w:i/>
              <w:iCs/>
            </w:rPr>
            <w:t xml:space="preserve">TRUST &amp; TRUSTEES. </w:t>
          </w:r>
          <w:r w:rsidRPr="00407688">
            <w:t>2020, roč. 26, č. 6, s. 493-502.</w:t>
          </w:r>
        </w:p>
        <w:p w14:paraId="4AF13F7C" w14:textId="31CF55B0" w:rsidR="00A81341" w:rsidRDefault="00A81341" w:rsidP="00030F7E">
          <w:pPr>
            <w:pStyle w:val="ZPLiteratura"/>
            <w:jc w:val="both"/>
          </w:pPr>
          <w:proofErr w:type="spellStart"/>
          <w:r>
            <w:t>Noseda</w:t>
          </w:r>
          <w:proofErr w:type="spellEnd"/>
          <w:r>
            <w:t xml:space="preserve">, F. EU </w:t>
          </w:r>
          <w:proofErr w:type="spellStart"/>
          <w:r>
            <w:t>national</w:t>
          </w:r>
          <w:proofErr w:type="spellEnd"/>
          <w:r>
            <w:t xml:space="preserve"> </w:t>
          </w:r>
          <w:proofErr w:type="spellStart"/>
          <w:r>
            <w:t>challenges</w:t>
          </w:r>
          <w:proofErr w:type="spellEnd"/>
          <w:r>
            <w:t xml:space="preserve"> </w:t>
          </w:r>
          <w:proofErr w:type="spellStart"/>
          <w:r>
            <w:t>the</w:t>
          </w:r>
          <w:proofErr w:type="spellEnd"/>
          <w:r>
            <w:t xml:space="preserve"> </w:t>
          </w:r>
          <w:proofErr w:type="spellStart"/>
          <w:r>
            <w:t>Common</w:t>
          </w:r>
          <w:proofErr w:type="spellEnd"/>
          <w:r>
            <w:t xml:space="preserve"> Reporting Standard.</w:t>
          </w:r>
          <w:r w:rsidRPr="0039672D">
            <w:t xml:space="preserve"> </w:t>
          </w:r>
          <w:r w:rsidRPr="0039672D">
            <w:rPr>
              <w:i/>
              <w:iCs/>
            </w:rPr>
            <w:t xml:space="preserve">TRUST &amp; TRUSTEES. </w:t>
          </w:r>
          <w:r>
            <w:t>2018</w:t>
          </w:r>
          <w:r w:rsidRPr="0039672D">
            <w:t>, roč. 2</w:t>
          </w:r>
          <w:r>
            <w:t>4</w:t>
          </w:r>
          <w:r w:rsidRPr="0039672D">
            <w:t xml:space="preserve">, č. </w:t>
          </w:r>
          <w:r>
            <w:t>10</w:t>
          </w:r>
          <w:r w:rsidRPr="0039672D">
            <w:t xml:space="preserve">, s. </w:t>
          </w:r>
          <w:r>
            <w:t>985-988.</w:t>
          </w:r>
        </w:p>
        <w:p w14:paraId="161FE904" w14:textId="05A0304A" w:rsidR="00A81341" w:rsidRDefault="00A81341" w:rsidP="00E45F49">
          <w:pPr>
            <w:pStyle w:val="Nadpis20"/>
          </w:pPr>
          <w:bookmarkStart w:id="109" w:name="_Toc75984280"/>
          <w:r>
            <w:t>Elektronické zdroje</w:t>
          </w:r>
          <w:bookmarkEnd w:id="109"/>
        </w:p>
        <w:p w14:paraId="613AFD04" w14:textId="77777777" w:rsidR="00A81341" w:rsidRDefault="00A81341" w:rsidP="00B52CDD">
          <w:pPr>
            <w:pStyle w:val="ZPLiteratura"/>
            <w:jc w:val="both"/>
          </w:pPr>
          <w:proofErr w:type="spellStart"/>
          <w:r w:rsidRPr="00C651E3">
            <w:t>Financial</w:t>
          </w:r>
          <w:proofErr w:type="spellEnd"/>
          <w:r w:rsidRPr="00C651E3">
            <w:t xml:space="preserve"> </w:t>
          </w:r>
          <w:proofErr w:type="spellStart"/>
          <w:r w:rsidRPr="00C651E3">
            <w:t>Action</w:t>
          </w:r>
          <w:proofErr w:type="spellEnd"/>
          <w:r w:rsidRPr="00C651E3">
            <w:t xml:space="preserve"> </w:t>
          </w:r>
          <w:proofErr w:type="spellStart"/>
          <w:r w:rsidRPr="00C651E3">
            <w:t>Task</w:t>
          </w:r>
          <w:proofErr w:type="spellEnd"/>
          <w:r w:rsidRPr="00C651E3">
            <w:t xml:space="preserve"> </w:t>
          </w:r>
          <w:proofErr w:type="spellStart"/>
          <w:r w:rsidRPr="00C651E3">
            <w:t>Force</w:t>
          </w:r>
          <w:proofErr w:type="spellEnd"/>
          <w:r w:rsidRPr="00C651E3">
            <w:t xml:space="preserve">. </w:t>
          </w:r>
          <w:proofErr w:type="spellStart"/>
          <w:r w:rsidRPr="00C651E3">
            <w:t>The</w:t>
          </w:r>
          <w:proofErr w:type="spellEnd"/>
          <w:r w:rsidRPr="00C651E3">
            <w:t xml:space="preserve"> </w:t>
          </w:r>
          <w:proofErr w:type="spellStart"/>
          <w:r w:rsidRPr="00C651E3">
            <w:t>misuse</w:t>
          </w:r>
          <w:proofErr w:type="spellEnd"/>
          <w:r w:rsidRPr="00C651E3">
            <w:t xml:space="preserve"> </w:t>
          </w:r>
          <w:proofErr w:type="spellStart"/>
          <w:r w:rsidRPr="00C651E3">
            <w:t>of</w:t>
          </w:r>
          <w:proofErr w:type="spellEnd"/>
          <w:r w:rsidRPr="00C651E3">
            <w:t xml:space="preserve"> </w:t>
          </w:r>
          <w:proofErr w:type="spellStart"/>
          <w:r w:rsidRPr="00C651E3">
            <w:t>corporate</w:t>
          </w:r>
          <w:proofErr w:type="spellEnd"/>
          <w:r w:rsidRPr="00C651E3">
            <w:t xml:space="preserve"> </w:t>
          </w:r>
          <w:proofErr w:type="spellStart"/>
          <w:r w:rsidRPr="00C651E3">
            <w:t>vehicles</w:t>
          </w:r>
          <w:proofErr w:type="spellEnd"/>
          <w:r w:rsidRPr="00C651E3">
            <w:t xml:space="preserve">, </w:t>
          </w:r>
          <w:proofErr w:type="spellStart"/>
          <w:r w:rsidRPr="00C651E3">
            <w:t>including</w:t>
          </w:r>
          <w:proofErr w:type="spellEnd"/>
          <w:r w:rsidRPr="00C651E3">
            <w:t xml:space="preserve"> trust and </w:t>
          </w:r>
          <w:proofErr w:type="spellStart"/>
          <w:r w:rsidRPr="00C651E3">
            <w:t>company</w:t>
          </w:r>
          <w:proofErr w:type="spellEnd"/>
          <w:r w:rsidRPr="00C651E3">
            <w:t xml:space="preserve"> </w:t>
          </w:r>
          <w:proofErr w:type="spellStart"/>
          <w:r w:rsidRPr="00C651E3">
            <w:t>service</w:t>
          </w:r>
          <w:proofErr w:type="spellEnd"/>
          <w:r w:rsidRPr="00C651E3">
            <w:t xml:space="preserve"> </w:t>
          </w:r>
          <w:proofErr w:type="spellStart"/>
          <w:r w:rsidRPr="00C651E3">
            <w:t>providers</w:t>
          </w:r>
          <w:proofErr w:type="spellEnd"/>
          <w:r w:rsidRPr="00C651E3">
            <w:t xml:space="preserve"> [online]. </w:t>
          </w:r>
          <w:r w:rsidRPr="002C5FB1">
            <w:rPr>
              <w:i/>
              <w:iCs/>
            </w:rPr>
            <w:t>fatf-gafi.org.</w:t>
          </w:r>
          <w:r w:rsidRPr="00C651E3">
            <w:t xml:space="preserve"> 13. 10. 2006. [cit. 26. 06. 2021]. </w:t>
          </w:r>
          <w:hyperlink r:id="rId31" w:history="1">
            <w:r w:rsidRPr="00C651E3">
              <w:rPr>
                <w:rStyle w:val="Hypertextovodkaz"/>
              </w:rPr>
              <w:t>https://www.fatf-gafi.org/media/fatf/documents/reports/Misuse%20of%20Corporate%20Vehicles%20including%20Trusts%20and%20Company%20Services%20Providers.pdf</w:t>
            </w:r>
          </w:hyperlink>
        </w:p>
        <w:p w14:paraId="2F0975FE" w14:textId="77777777" w:rsidR="00A81341" w:rsidRPr="001F2B3D" w:rsidRDefault="00A81341" w:rsidP="00B52CDD">
          <w:pPr>
            <w:pStyle w:val="ZPLiteratura"/>
            <w:jc w:val="both"/>
          </w:pPr>
          <w:proofErr w:type="spellStart"/>
          <w:r w:rsidRPr="001F2B3D">
            <w:t>Australian</w:t>
          </w:r>
          <w:proofErr w:type="spellEnd"/>
          <w:r w:rsidRPr="001F2B3D">
            <w:t xml:space="preserve"> </w:t>
          </w:r>
          <w:proofErr w:type="spellStart"/>
          <w:r w:rsidRPr="001F2B3D">
            <w:t>Taxation</w:t>
          </w:r>
          <w:proofErr w:type="spellEnd"/>
          <w:r w:rsidRPr="001F2B3D">
            <w:t xml:space="preserve"> Office. Trust tax return </w:t>
          </w:r>
          <w:proofErr w:type="spellStart"/>
          <w:r w:rsidRPr="001F2B3D">
            <w:t>instructions</w:t>
          </w:r>
          <w:proofErr w:type="spellEnd"/>
          <w:r w:rsidRPr="001F2B3D">
            <w:t xml:space="preserve"> 2019 [online]. </w:t>
          </w:r>
          <w:r w:rsidRPr="001F2B3D">
            <w:rPr>
              <w:i/>
              <w:iCs/>
            </w:rPr>
            <w:t xml:space="preserve">ato.gov.au. </w:t>
          </w:r>
          <w:r w:rsidRPr="001F2B3D">
            <w:t xml:space="preserve">30. 05. 2019. [cit. 26. 06. 2021]. </w:t>
          </w:r>
          <w:hyperlink r:id="rId32" w:history="1">
            <w:r w:rsidRPr="001F2B3D">
              <w:rPr>
                <w:rStyle w:val="Hypertextovodkaz"/>
              </w:rPr>
              <w:t>https://www.ato.gov.au/forms/trust-tax-return-instructions-2019/?page=46</w:t>
            </w:r>
          </w:hyperlink>
        </w:p>
        <w:p w14:paraId="19006E90" w14:textId="77777777" w:rsidR="00A81341" w:rsidRDefault="00A81341" w:rsidP="00B52CDD">
          <w:pPr>
            <w:pStyle w:val="ZPLiteratura"/>
            <w:jc w:val="both"/>
          </w:pPr>
          <w:proofErr w:type="spellStart"/>
          <w:r w:rsidRPr="00B466EC">
            <w:t>Secretariat</w:t>
          </w:r>
          <w:proofErr w:type="spellEnd"/>
          <w:r w:rsidRPr="00B466EC">
            <w:t xml:space="preserve"> </w:t>
          </w:r>
          <w:proofErr w:type="spellStart"/>
          <w:r w:rsidRPr="00B466EC">
            <w:t>of</w:t>
          </w:r>
          <w:proofErr w:type="spellEnd"/>
          <w:r w:rsidRPr="00B466EC">
            <w:t xml:space="preserve"> </w:t>
          </w:r>
          <w:proofErr w:type="spellStart"/>
          <w:r w:rsidRPr="00B466EC">
            <w:t>the</w:t>
          </w:r>
          <w:proofErr w:type="spellEnd"/>
          <w:r w:rsidRPr="00B466EC">
            <w:t xml:space="preserve"> </w:t>
          </w:r>
          <w:proofErr w:type="spellStart"/>
          <w:r w:rsidRPr="00B466EC">
            <w:t>Global</w:t>
          </w:r>
          <w:proofErr w:type="spellEnd"/>
          <w:r w:rsidRPr="00B466EC">
            <w:t xml:space="preserve"> </w:t>
          </w:r>
          <w:proofErr w:type="spellStart"/>
          <w:r w:rsidRPr="00B466EC">
            <w:t>Forum</w:t>
          </w:r>
          <w:proofErr w:type="spellEnd"/>
          <w:r w:rsidRPr="00B466EC">
            <w:t xml:space="preserve"> on </w:t>
          </w:r>
          <w:proofErr w:type="spellStart"/>
          <w:r w:rsidRPr="00B466EC">
            <w:t>Transparency</w:t>
          </w:r>
          <w:proofErr w:type="spellEnd"/>
          <w:r w:rsidRPr="00B466EC">
            <w:t xml:space="preserve"> and Exchange </w:t>
          </w:r>
          <w:proofErr w:type="spellStart"/>
          <w:r w:rsidRPr="00B466EC">
            <w:t>of</w:t>
          </w:r>
          <w:proofErr w:type="spellEnd"/>
          <w:r w:rsidRPr="00B466EC">
            <w:t xml:space="preserve"> </w:t>
          </w:r>
          <w:proofErr w:type="spellStart"/>
          <w:r w:rsidRPr="00B466EC">
            <w:t>Information</w:t>
          </w:r>
          <w:proofErr w:type="spellEnd"/>
          <w:r w:rsidRPr="00B466EC">
            <w:t xml:space="preserve"> </w:t>
          </w:r>
          <w:proofErr w:type="spellStart"/>
          <w:r w:rsidRPr="00B466EC">
            <w:t>for</w:t>
          </w:r>
          <w:proofErr w:type="spellEnd"/>
          <w:r w:rsidRPr="00B466EC">
            <w:t xml:space="preserve"> Tax </w:t>
          </w:r>
          <w:proofErr w:type="spellStart"/>
          <w:r w:rsidRPr="00B466EC">
            <w:t>Purposes</w:t>
          </w:r>
          <w:proofErr w:type="spellEnd"/>
          <w:r w:rsidRPr="00B466EC">
            <w:t>, Inter-</w:t>
          </w:r>
          <w:proofErr w:type="spellStart"/>
          <w:r w:rsidRPr="00B466EC">
            <w:t>American</w:t>
          </w:r>
          <w:proofErr w:type="spellEnd"/>
          <w:r w:rsidRPr="00B466EC">
            <w:t xml:space="preserve"> Development Bank. A </w:t>
          </w:r>
          <w:proofErr w:type="spellStart"/>
          <w:r w:rsidRPr="00B466EC">
            <w:t>Beneficial</w:t>
          </w:r>
          <w:proofErr w:type="spellEnd"/>
          <w:r w:rsidRPr="00B466EC">
            <w:t xml:space="preserve"> </w:t>
          </w:r>
          <w:proofErr w:type="spellStart"/>
          <w:r w:rsidRPr="00B466EC">
            <w:t>Ownership</w:t>
          </w:r>
          <w:proofErr w:type="spellEnd"/>
          <w:r w:rsidRPr="00B466EC">
            <w:t xml:space="preserve"> </w:t>
          </w:r>
          <w:proofErr w:type="spellStart"/>
          <w:r w:rsidRPr="00B466EC">
            <w:t>Implementation</w:t>
          </w:r>
          <w:proofErr w:type="spellEnd"/>
          <w:r w:rsidRPr="00B466EC">
            <w:t xml:space="preserve"> </w:t>
          </w:r>
          <w:proofErr w:type="spellStart"/>
          <w:r w:rsidRPr="00B466EC">
            <w:t>Toolkit</w:t>
          </w:r>
          <w:proofErr w:type="spellEnd"/>
          <w:r w:rsidRPr="00B466EC">
            <w:t xml:space="preserve"> [online]. </w:t>
          </w:r>
          <w:r w:rsidRPr="00B466EC">
            <w:rPr>
              <w:i/>
              <w:iCs/>
            </w:rPr>
            <w:t xml:space="preserve">oecd.org. </w:t>
          </w:r>
          <w:r w:rsidRPr="00B466EC">
            <w:t xml:space="preserve">březen 2019. [cit. 23. 06. 2021]. </w:t>
          </w:r>
          <w:hyperlink r:id="rId33" w:history="1">
            <w:r w:rsidRPr="00B466EC">
              <w:rPr>
                <w:rStyle w:val="Hypertextovodkaz"/>
              </w:rPr>
              <w:t>https://www.oecd.org/tax/transparency/beneficial-ownership-toolkit.pdf</w:t>
            </w:r>
          </w:hyperlink>
        </w:p>
        <w:p w14:paraId="409E4342" w14:textId="77777777" w:rsidR="00A81341" w:rsidRPr="00FD052E" w:rsidRDefault="00A81341" w:rsidP="00B52CDD">
          <w:pPr>
            <w:pStyle w:val="ZPLiteratura"/>
            <w:jc w:val="both"/>
            <w:rPr>
              <w:rStyle w:val="Hypertextovodkaz"/>
              <w:color w:val="auto"/>
              <w:u w:val="none"/>
            </w:rPr>
          </w:pPr>
          <w:proofErr w:type="spellStart"/>
          <w:r w:rsidRPr="005E6782">
            <w:t>Malfiet</w:t>
          </w:r>
          <w:proofErr w:type="spellEnd"/>
          <w:r w:rsidRPr="005E6782">
            <w:t xml:space="preserve">, J. </w:t>
          </w:r>
          <w:proofErr w:type="spellStart"/>
          <w:r w:rsidRPr="005E6782">
            <w:t>Incoterms</w:t>
          </w:r>
          <w:proofErr w:type="spellEnd"/>
          <w:r w:rsidRPr="005E6782">
            <w:t xml:space="preserve"> 2010 and </w:t>
          </w:r>
          <w:proofErr w:type="spellStart"/>
          <w:r w:rsidRPr="005E6782">
            <w:t>the</w:t>
          </w:r>
          <w:proofErr w:type="spellEnd"/>
          <w:r w:rsidRPr="005E6782">
            <w:t xml:space="preserve"> mode </w:t>
          </w:r>
          <w:proofErr w:type="spellStart"/>
          <w:r w:rsidRPr="005E6782">
            <w:t>of</w:t>
          </w:r>
          <w:proofErr w:type="spellEnd"/>
          <w:r w:rsidRPr="005E6782">
            <w:t xml:space="preserve"> transport: </w:t>
          </w:r>
          <w:proofErr w:type="spellStart"/>
          <w:r w:rsidRPr="005E6782">
            <w:t>how</w:t>
          </w:r>
          <w:proofErr w:type="spellEnd"/>
          <w:r w:rsidRPr="005E6782">
            <w:t xml:space="preserve"> to </w:t>
          </w:r>
          <w:proofErr w:type="spellStart"/>
          <w:r w:rsidRPr="005E6782">
            <w:t>choose</w:t>
          </w:r>
          <w:proofErr w:type="spellEnd"/>
          <w:r w:rsidRPr="005E6782">
            <w:t xml:space="preserve"> </w:t>
          </w:r>
          <w:proofErr w:type="spellStart"/>
          <w:r w:rsidRPr="005E6782">
            <w:t>the</w:t>
          </w:r>
          <w:proofErr w:type="spellEnd"/>
          <w:r w:rsidRPr="005E6782">
            <w:t xml:space="preserve"> </w:t>
          </w:r>
          <w:proofErr w:type="spellStart"/>
          <w:r w:rsidRPr="005E6782">
            <w:t>right</w:t>
          </w:r>
          <w:proofErr w:type="spellEnd"/>
          <w:r w:rsidRPr="005E6782">
            <w:t xml:space="preserve"> term [online]. </w:t>
          </w:r>
          <w:r w:rsidRPr="005E6782">
            <w:rPr>
              <w:i/>
              <w:iCs/>
            </w:rPr>
            <w:t xml:space="preserve">core.ac.uk. </w:t>
          </w:r>
          <w:r w:rsidRPr="005E6782">
            <w:t xml:space="preserve">2011. [cit. 26. 06. 2021]. </w:t>
          </w:r>
          <w:hyperlink r:id="rId34" w:history="1">
            <w:r w:rsidRPr="005E6782">
              <w:rPr>
                <w:rStyle w:val="Hypertextovodkaz"/>
              </w:rPr>
              <w:t>https://core.ac.uk/download/pdf/55826221.pdf</w:t>
            </w:r>
          </w:hyperlink>
        </w:p>
        <w:p w14:paraId="637B647E" w14:textId="0E0F21DE" w:rsidR="00A81341" w:rsidRPr="00D82994" w:rsidRDefault="00A81341" w:rsidP="00B52CDD">
          <w:pPr>
            <w:pStyle w:val="ZPLiteratura"/>
            <w:jc w:val="both"/>
            <w:rPr>
              <w:rStyle w:val="Hypertextovodkaz"/>
              <w:color w:val="auto"/>
              <w:u w:val="none"/>
            </w:rPr>
          </w:pPr>
          <w:r w:rsidRPr="00350777">
            <w:t>Ronovská, K.</w:t>
          </w:r>
          <w:r>
            <w:t xml:space="preserve"> Evidence skutečných majitelů „v mlze“ [online</w:t>
          </w:r>
          <w:r w:rsidRPr="00D71B5F">
            <w:t>]</w:t>
          </w:r>
          <w:r w:rsidRPr="00441A32">
            <w:rPr>
              <w:i/>
              <w:iCs/>
            </w:rPr>
            <w:t xml:space="preserve">. Bulletin-advokacie.cz. </w:t>
          </w:r>
          <w:r w:rsidRPr="00180560">
            <w:t>25. 05. 2018 [cit. 23. 06. 2021]</w:t>
          </w:r>
          <w:r>
            <w:t xml:space="preserve">. </w:t>
          </w:r>
          <w:hyperlink r:id="rId35" w:history="1">
            <w:r w:rsidRPr="009C2133">
              <w:rPr>
                <w:rStyle w:val="Hypertextovodkaz"/>
              </w:rPr>
              <w:t>http://www.bulletin-advokacie.cz/evidence-skutecnych-majitelu-v-mlze?browser=mobi</w:t>
            </w:r>
          </w:hyperlink>
        </w:p>
        <w:p w14:paraId="75930036" w14:textId="0A174A66" w:rsidR="00D82994" w:rsidRPr="002264F8" w:rsidRDefault="00A6752A" w:rsidP="00B52CDD">
          <w:pPr>
            <w:pStyle w:val="ZPLiteratura"/>
            <w:jc w:val="both"/>
            <w:rPr>
              <w:rStyle w:val="Hypertextovodkaz"/>
              <w:color w:val="auto"/>
              <w:u w:val="none"/>
            </w:rPr>
          </w:pPr>
          <w:r>
            <w:rPr>
              <w:rStyle w:val="h1a"/>
            </w:rPr>
            <w:t xml:space="preserve">Finanční analytický úřad. </w:t>
          </w:r>
          <w:r w:rsidR="00D82994" w:rsidRPr="00301575">
            <w:rPr>
              <w:rStyle w:val="h1a"/>
            </w:rPr>
            <w:t>Metodick</w:t>
          </w:r>
          <w:r w:rsidR="00D82994">
            <w:rPr>
              <w:rStyle w:val="h1a"/>
            </w:rPr>
            <w:t>ý</w:t>
          </w:r>
          <w:r w:rsidR="00D82994" w:rsidRPr="00301575">
            <w:rPr>
              <w:rStyle w:val="h1a"/>
            </w:rPr>
            <w:t xml:space="preserve"> pokyn č. 3 Finančního analytického úřadu, určen</w:t>
          </w:r>
          <w:r w:rsidR="00D82994">
            <w:rPr>
              <w:rStyle w:val="h1a"/>
            </w:rPr>
            <w:t>ý</w:t>
          </w:r>
          <w:r w:rsidR="00D82994" w:rsidRPr="00301575">
            <w:rPr>
              <w:rStyle w:val="h1a"/>
            </w:rPr>
            <w:t xml:space="preserve"> povinným osobám, č.j.: FAU-30944/2017/03, v aktualizovaném znění ze dne 17. května 2017</w:t>
          </w:r>
          <w:r w:rsidR="00D82994">
            <w:rPr>
              <w:rStyle w:val="h1a"/>
            </w:rPr>
            <w:t xml:space="preserve"> [online]. </w:t>
          </w:r>
          <w:r w:rsidR="00D82994" w:rsidRPr="00601EA0">
            <w:rPr>
              <w:rStyle w:val="h1a"/>
              <w:i/>
              <w:iCs/>
            </w:rPr>
            <w:t xml:space="preserve">financnianalytickyurad.cz. </w:t>
          </w:r>
          <w:r w:rsidR="00D82994">
            <w:rPr>
              <w:rStyle w:val="h1a"/>
            </w:rPr>
            <w:t xml:space="preserve">17. 05. 2017. [28. 06. 2021]. </w:t>
          </w:r>
          <w:hyperlink r:id="rId36" w:history="1">
            <w:r w:rsidR="00D82994" w:rsidRPr="00BA7C6F">
              <w:rPr>
                <w:rStyle w:val="Hypertextovodkaz"/>
              </w:rPr>
              <w:t>https://www.financnianalytickyurad.cz/download/FileUploadComponent-1750233108/1495011685_cs_metodicky_pokyn_c_3_zjistovani_skutecneho_majitele.pdf</w:t>
            </w:r>
          </w:hyperlink>
        </w:p>
        <w:p w14:paraId="0668A975" w14:textId="3BDEDB1D" w:rsidR="002264F8" w:rsidRPr="00441A32" w:rsidRDefault="002264F8" w:rsidP="00B52CDD">
          <w:pPr>
            <w:pStyle w:val="ZPLiteratura"/>
            <w:jc w:val="both"/>
          </w:pPr>
          <w:proofErr w:type="spellStart"/>
          <w:r>
            <w:rPr>
              <w:rFonts w:cstheme="minorHAnsi"/>
            </w:rPr>
            <w:t>What</w:t>
          </w:r>
          <w:proofErr w:type="spellEnd"/>
          <w:r>
            <w:rPr>
              <w:rFonts w:cstheme="minorHAnsi"/>
            </w:rPr>
            <w:t xml:space="preserve"> </w:t>
          </w:r>
          <w:proofErr w:type="spellStart"/>
          <w:r>
            <w:rPr>
              <w:rFonts w:cstheme="minorHAnsi"/>
            </w:rPr>
            <w:t>is</w:t>
          </w:r>
          <w:proofErr w:type="spellEnd"/>
          <w:r>
            <w:rPr>
              <w:rFonts w:cstheme="minorHAnsi"/>
            </w:rPr>
            <w:t xml:space="preserve"> a </w:t>
          </w:r>
          <w:proofErr w:type="spellStart"/>
          <w:r>
            <w:rPr>
              <w:rFonts w:cstheme="minorHAnsi"/>
            </w:rPr>
            <w:t>nominee</w:t>
          </w:r>
          <w:proofErr w:type="spellEnd"/>
          <w:r>
            <w:rPr>
              <w:rFonts w:cstheme="minorHAnsi"/>
            </w:rPr>
            <w:t xml:space="preserve"> </w:t>
          </w:r>
          <w:proofErr w:type="spellStart"/>
          <w:r>
            <w:rPr>
              <w:rFonts w:cstheme="minorHAnsi"/>
            </w:rPr>
            <w:t>director</w:t>
          </w:r>
          <w:proofErr w:type="spellEnd"/>
          <w:r>
            <w:rPr>
              <w:rFonts w:cstheme="minorHAnsi"/>
            </w:rPr>
            <w:t xml:space="preserve"> and </w:t>
          </w:r>
          <w:proofErr w:type="spellStart"/>
          <w:r>
            <w:rPr>
              <w:rFonts w:cstheme="minorHAnsi"/>
            </w:rPr>
            <w:t>w</w:t>
          </w:r>
          <w:r>
            <w:rPr>
              <w:rFonts w:cstheme="minorHAnsi"/>
            </w:rPr>
            <w:t>hy</w:t>
          </w:r>
          <w:proofErr w:type="spellEnd"/>
          <w:r>
            <w:rPr>
              <w:rFonts w:cstheme="minorHAnsi"/>
            </w:rPr>
            <w:t xml:space="preserve"> </w:t>
          </w:r>
          <w:proofErr w:type="spellStart"/>
          <w:r>
            <w:rPr>
              <w:rFonts w:cstheme="minorHAnsi"/>
            </w:rPr>
            <w:t>might</w:t>
          </w:r>
          <w:proofErr w:type="spellEnd"/>
          <w:r>
            <w:rPr>
              <w:rFonts w:cstheme="minorHAnsi"/>
            </w:rPr>
            <w:t xml:space="preserve"> I</w:t>
          </w:r>
          <w:r>
            <w:rPr>
              <w:rFonts w:cstheme="minorHAnsi"/>
            </w:rPr>
            <w:t xml:space="preserve"> </w:t>
          </w:r>
          <w:proofErr w:type="spellStart"/>
          <w:r>
            <w:rPr>
              <w:rFonts w:cstheme="minorHAnsi"/>
            </w:rPr>
            <w:t>need</w:t>
          </w:r>
          <w:proofErr w:type="spellEnd"/>
          <w:r>
            <w:rPr>
              <w:rFonts w:cstheme="minorHAnsi"/>
            </w:rPr>
            <w:t xml:space="preserve"> </w:t>
          </w:r>
          <w:r>
            <w:rPr>
              <w:rFonts w:cstheme="minorHAnsi"/>
            </w:rPr>
            <w:t xml:space="preserve">to use </w:t>
          </w:r>
          <w:proofErr w:type="spellStart"/>
          <w:r>
            <w:rPr>
              <w:rFonts w:cstheme="minorHAnsi"/>
            </w:rPr>
            <w:t>one</w:t>
          </w:r>
          <w:proofErr w:type="spellEnd"/>
          <w:r>
            <w:rPr>
              <w:rFonts w:cstheme="minorHAnsi"/>
            </w:rPr>
            <w:t>?</w:t>
          </w:r>
          <w:r>
            <w:rPr>
              <w:rFonts w:cstheme="minorHAnsi"/>
            </w:rPr>
            <w:t xml:space="preserve"> [online]. </w:t>
          </w:r>
          <w:r w:rsidRPr="004E3BA5">
            <w:rPr>
              <w:rFonts w:cstheme="minorHAnsi"/>
              <w:i/>
              <w:iCs/>
            </w:rPr>
            <w:t>sleek.com.</w:t>
          </w:r>
          <w:r>
            <w:rPr>
              <w:rFonts w:cstheme="minorHAnsi"/>
            </w:rPr>
            <w:t xml:space="preserve"> [29. 06. 2021]. </w:t>
          </w:r>
          <w:hyperlink r:id="rId37" w:history="1">
            <w:r w:rsidRPr="00BA7C6F">
              <w:rPr>
                <w:rStyle w:val="Hypertextovodkaz"/>
                <w:rFonts w:cstheme="minorHAnsi"/>
              </w:rPr>
              <w:t>https://sleek.com/sg/resources/what-is-a-nominee-director-and-why-might-i-need-to-use-one/</w:t>
            </w:r>
          </w:hyperlink>
        </w:p>
        <w:p w14:paraId="7E7E708C" w14:textId="77777777" w:rsidR="00A81341" w:rsidRDefault="00A81341" w:rsidP="00B52CDD">
          <w:pPr>
            <w:pStyle w:val="ZPLiteratura"/>
            <w:jc w:val="both"/>
          </w:pPr>
          <w:r w:rsidRPr="00016A7B">
            <w:t xml:space="preserve">Informativní materiál ke 29. schůzi jednání představenstva ČAK [online]. </w:t>
          </w:r>
          <w:r w:rsidRPr="00016A7B">
            <w:rPr>
              <w:i/>
              <w:iCs/>
            </w:rPr>
            <w:t>cak.cz.</w:t>
          </w:r>
          <w:r w:rsidRPr="00016A7B">
            <w:t xml:space="preserve"> 19. 5. 2020. [cit 24. 06. 2021]. </w:t>
          </w:r>
          <w:hyperlink r:id="rId38" w:history="1">
            <w:r w:rsidRPr="00016A7B">
              <w:rPr>
                <w:rStyle w:val="Hypertextovodkaz"/>
              </w:rPr>
              <w:t>https://www.cak.cz/assets/priloha_10_2020_05.pdf</w:t>
            </w:r>
          </w:hyperlink>
        </w:p>
        <w:p w14:paraId="53B0952F" w14:textId="77777777" w:rsidR="00A81341" w:rsidRPr="00997646" w:rsidRDefault="00A81341" w:rsidP="00B52CDD">
          <w:pPr>
            <w:pStyle w:val="ZPLiteratura"/>
            <w:jc w:val="both"/>
            <w:rPr>
              <w:rStyle w:val="Hypertextovodkaz"/>
              <w:color w:val="auto"/>
              <w:u w:val="none"/>
            </w:rPr>
          </w:pPr>
          <w:r w:rsidRPr="00FC0931">
            <w:t xml:space="preserve">ČTK. EK hrozí postihem osmi zemím, které neplní pravidla směrnice AML [online]. </w:t>
          </w:r>
          <w:r w:rsidRPr="00FC0931">
            <w:rPr>
              <w:i/>
              <w:iCs/>
            </w:rPr>
            <w:t xml:space="preserve">Advokátní deník. </w:t>
          </w:r>
          <w:r w:rsidRPr="00FC0931">
            <w:t>12. 02. 2020. [cit. 11. 06. 2021].</w:t>
          </w:r>
          <w:r w:rsidRPr="00FC0931">
            <w:rPr>
              <w:i/>
              <w:iCs/>
            </w:rPr>
            <w:t xml:space="preserve"> </w:t>
          </w:r>
          <w:hyperlink r:id="rId39" w:history="1">
            <w:r w:rsidRPr="00FC0931">
              <w:rPr>
                <w:rStyle w:val="Hypertextovodkaz"/>
              </w:rPr>
              <w:t>https://advokatnidenik.cz/2020/02/12/ek-hrozi-postihem-osmi-zemim-ktere-neplni-pravidla-smernice-aml/</w:t>
            </w:r>
          </w:hyperlink>
        </w:p>
        <w:p w14:paraId="3857FC53" w14:textId="77777777" w:rsidR="00A81341" w:rsidRPr="0049101B" w:rsidRDefault="00A81341" w:rsidP="00B52CDD">
          <w:pPr>
            <w:pStyle w:val="ZPLiteratura"/>
            <w:jc w:val="both"/>
          </w:pPr>
          <w:r w:rsidRPr="00FC0931">
            <w:t xml:space="preserve">Ronovská, K., </w:t>
          </w:r>
          <w:proofErr w:type="spellStart"/>
          <w:r w:rsidRPr="00FC0931">
            <w:t>Pihera</w:t>
          </w:r>
          <w:proofErr w:type="spellEnd"/>
          <w:r w:rsidRPr="00FC0931">
            <w:t xml:space="preserve">, V. Rozpaky nad evidencí skutečných majitelů [online]. </w:t>
          </w:r>
          <w:r w:rsidRPr="00FC0931">
            <w:rPr>
              <w:i/>
              <w:iCs/>
            </w:rPr>
            <w:t xml:space="preserve">Advokátní deník. </w:t>
          </w:r>
          <w:r w:rsidRPr="00FC0931">
            <w:t>31. 5. 2021. [cit. 11. 06. 2021].</w:t>
          </w:r>
          <w:r w:rsidRPr="00FC0931">
            <w:rPr>
              <w:i/>
              <w:iCs/>
            </w:rPr>
            <w:t xml:space="preserve"> </w:t>
          </w:r>
          <w:hyperlink r:id="rId40" w:anchor="_ftn10" w:history="1">
            <w:r w:rsidRPr="00FC0931">
              <w:rPr>
                <w:rStyle w:val="Hypertextovodkaz"/>
                <w:i/>
                <w:iCs/>
              </w:rPr>
              <w:t>https://advokatnidenik.cz/2021/05/31/rozpaky-nad-evidenci-skutecnych-majitelu/#_ftn10</w:t>
            </w:r>
          </w:hyperlink>
        </w:p>
        <w:p w14:paraId="2277C43C" w14:textId="77777777" w:rsidR="00A81341" w:rsidRDefault="00A81341" w:rsidP="00B52CDD">
          <w:pPr>
            <w:pStyle w:val="ZPLiteratura"/>
            <w:jc w:val="both"/>
          </w:pPr>
          <w:proofErr w:type="spellStart"/>
          <w:r w:rsidRPr="00EF10FF">
            <w:t>European</w:t>
          </w:r>
          <w:proofErr w:type="spellEnd"/>
          <w:r w:rsidRPr="00EF10FF">
            <w:t xml:space="preserve"> </w:t>
          </w:r>
          <w:proofErr w:type="spellStart"/>
          <w:r w:rsidRPr="00EF10FF">
            <w:t>Parliamentary</w:t>
          </w:r>
          <w:proofErr w:type="spellEnd"/>
          <w:r w:rsidRPr="00EF10FF">
            <w:t xml:space="preserve"> </w:t>
          </w:r>
          <w:proofErr w:type="spellStart"/>
          <w:r w:rsidRPr="00EF10FF">
            <w:t>Research</w:t>
          </w:r>
          <w:proofErr w:type="spellEnd"/>
          <w:r w:rsidRPr="00EF10FF">
            <w:t xml:space="preserve"> </w:t>
          </w:r>
          <w:proofErr w:type="spellStart"/>
          <w:r w:rsidRPr="00EF10FF">
            <w:t>Service</w:t>
          </w:r>
          <w:proofErr w:type="spellEnd"/>
          <w:r w:rsidRPr="00EF10FF">
            <w:t>. Anti-</w:t>
          </w:r>
          <w:proofErr w:type="spellStart"/>
          <w:r w:rsidRPr="00EF10FF">
            <w:t>money</w:t>
          </w:r>
          <w:proofErr w:type="spellEnd"/>
          <w:r w:rsidRPr="00EF10FF">
            <w:t>-</w:t>
          </w:r>
          <w:proofErr w:type="spellStart"/>
          <w:r w:rsidRPr="00EF10FF">
            <w:t>laundering</w:t>
          </w:r>
          <w:proofErr w:type="spellEnd"/>
          <w:r w:rsidRPr="00EF10FF">
            <w:t xml:space="preserve"> </w:t>
          </w:r>
          <w:proofErr w:type="spellStart"/>
          <w:r w:rsidRPr="00EF10FF">
            <w:t>package</w:t>
          </w:r>
          <w:proofErr w:type="spellEnd"/>
          <w:r w:rsidRPr="00EF10FF">
            <w:t xml:space="preserve"> 2021 (</w:t>
          </w:r>
          <w:proofErr w:type="spellStart"/>
          <w:r w:rsidRPr="00EF10FF">
            <w:t>Implementation</w:t>
          </w:r>
          <w:proofErr w:type="spellEnd"/>
          <w:r w:rsidRPr="00EF10FF">
            <w:t xml:space="preserve"> </w:t>
          </w:r>
          <w:proofErr w:type="spellStart"/>
          <w:r w:rsidRPr="00EF10FF">
            <w:t>Appraisal</w:t>
          </w:r>
          <w:proofErr w:type="spellEnd"/>
          <w:r w:rsidRPr="00EF10FF">
            <w:t xml:space="preserve">) [online]. </w:t>
          </w:r>
          <w:r w:rsidRPr="00EF10FF">
            <w:rPr>
              <w:i/>
              <w:iCs/>
            </w:rPr>
            <w:t>europarl.europa.eu.</w:t>
          </w:r>
          <w:r w:rsidRPr="00EF10FF">
            <w:t xml:space="preserve"> březen 2021. [cit. 26. 06. 2021]. </w:t>
          </w:r>
          <w:hyperlink r:id="rId41" w:history="1">
            <w:r w:rsidRPr="00EF10FF">
              <w:rPr>
                <w:rStyle w:val="Hypertextovodkaz"/>
              </w:rPr>
              <w:t>https://www.europarl.europa.eu/RegData/etudes/BRIE/2021/662624/EPRS_BRI(2021)662624_EN.pdf</w:t>
            </w:r>
          </w:hyperlink>
        </w:p>
        <w:p w14:paraId="67B00198" w14:textId="77777777" w:rsidR="00A81341" w:rsidRDefault="00A81341" w:rsidP="00B52CDD">
          <w:pPr>
            <w:pStyle w:val="ZPLiteratura"/>
            <w:jc w:val="both"/>
          </w:pPr>
          <w:proofErr w:type="spellStart"/>
          <w:r w:rsidRPr="00EF1ED0">
            <w:t>Bakowski</w:t>
          </w:r>
          <w:proofErr w:type="spellEnd"/>
          <w:r w:rsidRPr="00EF1ED0">
            <w:t xml:space="preserve">, P. EU ANTI-MONEY LAUNDERING (AML) AND COMBATING THE FINANCING OF TERRORISM (CFT) SINGLE RULE BOOK / BEFORE 2021-04 [online]. </w:t>
          </w:r>
          <w:r w:rsidRPr="00EF1ED0">
            <w:rPr>
              <w:i/>
              <w:iCs/>
            </w:rPr>
            <w:t>europarl.europa.eu.</w:t>
          </w:r>
          <w:r w:rsidRPr="00EF1ED0">
            <w:t xml:space="preserve"> 21. 05. 2021. [cit. 26. 06. 2021]. </w:t>
          </w:r>
          <w:hyperlink r:id="rId42" w:history="1">
            <w:r w:rsidRPr="00EF1ED0">
              <w:rPr>
                <w:rStyle w:val="Hypertextovodkaz"/>
              </w:rPr>
              <w:t>https://www.europarl.europa.eu/legislative-train/theme-an-economy-that-works-for-people/file-eu-amlcft-single-rule-book</w:t>
            </w:r>
          </w:hyperlink>
          <w:r w:rsidRPr="00EF1ED0">
            <w:t xml:space="preserve"> </w:t>
          </w:r>
        </w:p>
        <w:p w14:paraId="663A0F37" w14:textId="77777777" w:rsidR="00A81341" w:rsidRDefault="00A81341" w:rsidP="00B52CDD">
          <w:pPr>
            <w:pStyle w:val="ZPLiteratura"/>
            <w:jc w:val="both"/>
          </w:pPr>
          <w:r w:rsidRPr="00C93538">
            <w:t xml:space="preserve">Homola, M. </w:t>
          </w:r>
          <w:proofErr w:type="spellStart"/>
          <w:r w:rsidRPr="00C93538">
            <w:t>Haščák</w:t>
          </w:r>
          <w:proofErr w:type="spellEnd"/>
          <w:r w:rsidRPr="00C93538">
            <w:t xml:space="preserve"> </w:t>
          </w:r>
          <w:proofErr w:type="spellStart"/>
          <w:r w:rsidRPr="00C93538">
            <w:t>prevádza</w:t>
          </w:r>
          <w:proofErr w:type="spellEnd"/>
          <w:r w:rsidRPr="00C93538">
            <w:t xml:space="preserve"> majetek na rodinu. O </w:t>
          </w:r>
          <w:proofErr w:type="spellStart"/>
          <w:r w:rsidRPr="00C93538">
            <w:t>čo</w:t>
          </w:r>
          <w:proofErr w:type="spellEnd"/>
          <w:r w:rsidRPr="00C93538">
            <w:t xml:space="preserve"> ide a hrozí mu </w:t>
          </w:r>
          <w:proofErr w:type="spellStart"/>
          <w:r w:rsidRPr="00C93538">
            <w:t>prepadnutie</w:t>
          </w:r>
          <w:proofErr w:type="spellEnd"/>
          <w:r w:rsidRPr="00C93538">
            <w:t xml:space="preserve"> majetku? [online].</w:t>
          </w:r>
          <w:r w:rsidRPr="00C93538">
            <w:rPr>
              <w:i/>
              <w:iCs/>
            </w:rPr>
            <w:t xml:space="preserve"> pravda.sk.</w:t>
          </w:r>
          <w:r w:rsidRPr="00C93538">
            <w:t xml:space="preserve"> 18. 06. 2021. [cit. 27. 06. 2021]. </w:t>
          </w:r>
          <w:hyperlink r:id="rId43" w:history="1">
            <w:r w:rsidRPr="00C93538">
              <w:rPr>
                <w:rStyle w:val="Hypertextovodkaz"/>
              </w:rPr>
              <w:t>https://ekonomika.pravda.sk/firmy-a-trhy/clanok/591839-hascak-prevadza-majetok-na-deti-a-manzelku-do-zvereneckych-fondov-o-co-ide-a-hrozi-mu-prepadnutie-majetku/</w:t>
            </w:r>
          </w:hyperlink>
          <w:r w:rsidRPr="00C93538">
            <w:t xml:space="preserve"> </w:t>
          </w:r>
        </w:p>
        <w:p w14:paraId="5C669981" w14:textId="77777777" w:rsidR="00A81341" w:rsidRDefault="00A81341" w:rsidP="00B52CDD">
          <w:pPr>
            <w:pStyle w:val="ZPLiteratura"/>
            <w:jc w:val="both"/>
          </w:pPr>
          <w:proofErr w:type="spellStart"/>
          <w:r w:rsidRPr="00570343">
            <w:lastRenderedPageBreak/>
            <w:t>Christodoulos</w:t>
          </w:r>
          <w:proofErr w:type="spellEnd"/>
          <w:r w:rsidRPr="00570343">
            <w:t xml:space="preserve"> G. </w:t>
          </w:r>
          <w:proofErr w:type="spellStart"/>
          <w:r w:rsidRPr="00570343">
            <w:t>Vassiliades</w:t>
          </w:r>
          <w:proofErr w:type="spellEnd"/>
          <w:r w:rsidRPr="00570343">
            <w:t xml:space="preserve"> &amp; Co. LLC. </w:t>
          </w:r>
          <w:proofErr w:type="spellStart"/>
          <w:r w:rsidRPr="00570343">
            <w:t>Cyprus</w:t>
          </w:r>
          <w:proofErr w:type="spellEnd"/>
          <w:r w:rsidRPr="00570343">
            <w:t xml:space="preserve">: </w:t>
          </w:r>
          <w:proofErr w:type="spellStart"/>
          <w:r w:rsidRPr="00570343">
            <w:t>Register</w:t>
          </w:r>
          <w:proofErr w:type="spellEnd"/>
          <w:r w:rsidRPr="00570343">
            <w:t xml:space="preserve"> </w:t>
          </w:r>
          <w:proofErr w:type="spellStart"/>
          <w:r w:rsidRPr="00570343">
            <w:t>Of</w:t>
          </w:r>
          <w:proofErr w:type="spellEnd"/>
          <w:r w:rsidRPr="00570343">
            <w:t xml:space="preserve"> </w:t>
          </w:r>
          <w:proofErr w:type="spellStart"/>
          <w:r w:rsidRPr="00570343">
            <w:t>Ultimate</w:t>
          </w:r>
          <w:proofErr w:type="spellEnd"/>
          <w:r w:rsidRPr="00570343">
            <w:t xml:space="preserve"> </w:t>
          </w:r>
          <w:proofErr w:type="spellStart"/>
          <w:r w:rsidRPr="00570343">
            <w:t>Beneficial</w:t>
          </w:r>
          <w:proofErr w:type="spellEnd"/>
          <w:r w:rsidRPr="00570343">
            <w:t xml:space="preserve"> </w:t>
          </w:r>
          <w:proofErr w:type="spellStart"/>
          <w:r w:rsidRPr="00570343">
            <w:t>Owners</w:t>
          </w:r>
          <w:proofErr w:type="spellEnd"/>
          <w:r w:rsidRPr="00570343">
            <w:t xml:space="preserve"> [online]. </w:t>
          </w:r>
          <w:r w:rsidRPr="00570343">
            <w:rPr>
              <w:i/>
              <w:iCs/>
            </w:rPr>
            <w:t>vasslaw.com.</w:t>
          </w:r>
          <w:r w:rsidRPr="00570343">
            <w:t xml:space="preserve"> 26. 04. 2021. [cit. 27. 06. 2021]. </w:t>
          </w:r>
          <w:hyperlink r:id="rId44" w:history="1">
            <w:r w:rsidRPr="00570343">
              <w:rPr>
                <w:rStyle w:val="Hypertextovodkaz"/>
              </w:rPr>
              <w:t>https://www.vasslaw.com/cyprus-register-of-ultimate-beneficial-owners/</w:t>
            </w:r>
          </w:hyperlink>
        </w:p>
        <w:p w14:paraId="671BD29C" w14:textId="77777777" w:rsidR="00A81341" w:rsidRDefault="00A81341" w:rsidP="00B52CDD">
          <w:pPr>
            <w:pStyle w:val="ZPLiteratura"/>
            <w:jc w:val="both"/>
          </w:pPr>
          <w:proofErr w:type="spellStart"/>
          <w:r w:rsidRPr="00570343">
            <w:t>Keane</w:t>
          </w:r>
          <w:proofErr w:type="spellEnd"/>
          <w:r w:rsidRPr="00570343">
            <w:t xml:space="preserve">, T., </w:t>
          </w:r>
          <w:proofErr w:type="spellStart"/>
          <w:r w:rsidRPr="00570343">
            <w:t>Protopapa</w:t>
          </w:r>
          <w:proofErr w:type="spellEnd"/>
          <w:r w:rsidRPr="00570343">
            <w:t xml:space="preserve">, L., </w:t>
          </w:r>
          <w:proofErr w:type="spellStart"/>
          <w:r w:rsidRPr="00570343">
            <w:t>Vgenopoulou</w:t>
          </w:r>
          <w:proofErr w:type="spellEnd"/>
          <w:r w:rsidRPr="00570343">
            <w:t xml:space="preserve">, V. </w:t>
          </w:r>
          <w:proofErr w:type="spellStart"/>
          <w:r w:rsidRPr="00570343">
            <w:t>Ultimate</w:t>
          </w:r>
          <w:proofErr w:type="spellEnd"/>
          <w:r w:rsidRPr="00570343">
            <w:t xml:space="preserve"> </w:t>
          </w:r>
          <w:proofErr w:type="spellStart"/>
          <w:r w:rsidRPr="00570343">
            <w:t>Beneficial</w:t>
          </w:r>
          <w:proofErr w:type="spellEnd"/>
          <w:r w:rsidRPr="00570343">
            <w:t xml:space="preserve"> </w:t>
          </w:r>
          <w:proofErr w:type="spellStart"/>
          <w:r w:rsidRPr="00570343">
            <w:t>Owner</w:t>
          </w:r>
          <w:proofErr w:type="spellEnd"/>
          <w:r w:rsidRPr="00570343">
            <w:t xml:space="preserve"> (UBO) </w:t>
          </w:r>
          <w:proofErr w:type="spellStart"/>
          <w:r w:rsidRPr="00570343">
            <w:t>Registers</w:t>
          </w:r>
          <w:proofErr w:type="spellEnd"/>
          <w:r w:rsidRPr="00570343">
            <w:t xml:space="preserve"> </w:t>
          </w:r>
          <w:proofErr w:type="spellStart"/>
          <w:r w:rsidRPr="00570343">
            <w:t>Implementation</w:t>
          </w:r>
          <w:proofErr w:type="spellEnd"/>
          <w:r w:rsidRPr="00570343">
            <w:t xml:space="preserve"> in </w:t>
          </w:r>
          <w:proofErr w:type="spellStart"/>
          <w:r w:rsidRPr="00570343">
            <w:t>Cyprus</w:t>
          </w:r>
          <w:proofErr w:type="spellEnd"/>
          <w:r w:rsidRPr="00570343">
            <w:t xml:space="preserve"> [online]. </w:t>
          </w:r>
          <w:r w:rsidRPr="00570343">
            <w:rPr>
              <w:i/>
              <w:iCs/>
            </w:rPr>
            <w:t>mondaq.com</w:t>
          </w:r>
          <w:r w:rsidRPr="00570343">
            <w:t xml:space="preserve">. 17. 03. 2021. [cit. 27. 06. 2021]. </w:t>
          </w:r>
          <w:hyperlink r:id="rId45" w:history="1">
            <w:r w:rsidRPr="00570343">
              <w:rPr>
                <w:rStyle w:val="Hypertextovodkaz"/>
              </w:rPr>
              <w:t>https://www.mondaq.com/cyprus/money-laundering/1039462/ultimate-beneficial-owner-ubo-registers-implementation-in-cyprus</w:t>
            </w:r>
          </w:hyperlink>
        </w:p>
        <w:p w14:paraId="316BA854" w14:textId="77777777" w:rsidR="00A81341" w:rsidRDefault="00A81341" w:rsidP="00B52CDD">
          <w:pPr>
            <w:pStyle w:val="ZPLiteratura"/>
            <w:jc w:val="both"/>
          </w:pPr>
          <w:r w:rsidRPr="00A5605F">
            <w:t>ZPRÁV</w:t>
          </w:r>
          <w:r w:rsidRPr="006367C5">
            <w:t>A</w:t>
          </w:r>
          <w:r w:rsidRPr="00A5605F">
            <w:t xml:space="preserve"> KOMISE EVROPSKÉMU PARLAMENTU A RADĚ posuzující, zda členské státy řádně identifikovaly trusty a podobná právní ujednání, která se řídí jejich právními předpisy, a zda se na ně vztahují povinnosti stanovené směrnicí (EU) 2015/849</w:t>
          </w:r>
          <w:r w:rsidRPr="006367C5">
            <w:t xml:space="preserve"> </w:t>
          </w:r>
          <w:r w:rsidRPr="00A5605F">
            <w:t xml:space="preserve">COM/2020/560 </w:t>
          </w:r>
          <w:proofErr w:type="spellStart"/>
          <w:r w:rsidRPr="00A5605F">
            <w:t>final</w:t>
          </w:r>
          <w:proofErr w:type="spellEnd"/>
          <w:r w:rsidRPr="006367C5">
            <w:t xml:space="preserve"> [online]. </w:t>
          </w:r>
          <w:r w:rsidRPr="006367C5">
            <w:rPr>
              <w:i/>
              <w:iCs/>
            </w:rPr>
            <w:t>eur-lex.europa.eu</w:t>
          </w:r>
          <w:r w:rsidRPr="006367C5">
            <w:t xml:space="preserve">. 16. 09. 2020. [cit. 26. 04. 2021]. </w:t>
          </w:r>
          <w:hyperlink r:id="rId46" w:anchor="footnoteref30" w:history="1">
            <w:r w:rsidRPr="006367C5">
              <w:rPr>
                <w:rStyle w:val="Hypertextovodkaz"/>
              </w:rPr>
              <w:t>https://eur-lex.europa.eu/legal-content/CS/ALL/?uri=CELEX%3A52020DC0560#footnoteref30</w:t>
            </w:r>
          </w:hyperlink>
        </w:p>
        <w:p w14:paraId="0A256973" w14:textId="77777777" w:rsidR="00A81341" w:rsidRDefault="00A81341" w:rsidP="00B52CDD">
          <w:pPr>
            <w:pStyle w:val="ZPLiteratura"/>
            <w:jc w:val="both"/>
            <w:rPr>
              <w:rStyle w:val="markedcontent"/>
            </w:rPr>
          </w:pPr>
          <w:r w:rsidRPr="00481C27">
            <w:rPr>
              <w:rStyle w:val="markedcontent"/>
            </w:rPr>
            <w:t xml:space="preserve">JURISDICTIONS PARTICIPATING IN THE CONVENTION ON MUTUAL ADMINISTRATIVE ASSISTANCE IN TAX MATTERS; STATUS – 15 JUNE 2021 [online]. </w:t>
          </w:r>
          <w:r w:rsidRPr="00481C27">
            <w:rPr>
              <w:rStyle w:val="markedcontent"/>
              <w:i/>
              <w:iCs/>
            </w:rPr>
            <w:t>oecd.org.</w:t>
          </w:r>
          <w:r w:rsidRPr="00481C27">
            <w:rPr>
              <w:rStyle w:val="markedcontent"/>
            </w:rPr>
            <w:t xml:space="preserve"> 15. 06. 2021. [cit. 24. 06. 2021]. </w:t>
          </w:r>
          <w:hyperlink r:id="rId47" w:history="1">
            <w:r w:rsidRPr="00481C27">
              <w:rPr>
                <w:rStyle w:val="Hypertextovodkaz"/>
              </w:rPr>
              <w:t>https://www.oecd.org/tax/exchange-of-tax-information/Status_of_convention.pdf</w:t>
            </w:r>
          </w:hyperlink>
        </w:p>
        <w:p w14:paraId="584B0677" w14:textId="77777777" w:rsidR="00A81341" w:rsidRPr="003D0B87" w:rsidRDefault="00A81341" w:rsidP="00B52CDD">
          <w:pPr>
            <w:pStyle w:val="ZPLiteratura"/>
            <w:jc w:val="both"/>
          </w:pPr>
          <w:r w:rsidRPr="003D0B87">
            <w:t xml:space="preserve">OECD. Czech Republic and </w:t>
          </w:r>
          <w:proofErr w:type="spellStart"/>
          <w:r w:rsidRPr="003D0B87">
            <w:t>the</w:t>
          </w:r>
          <w:proofErr w:type="spellEnd"/>
          <w:r w:rsidRPr="003D0B87">
            <w:t xml:space="preserve"> OECD [online]</w:t>
          </w:r>
          <w:r w:rsidRPr="003D0B87">
            <w:rPr>
              <w:i/>
              <w:iCs/>
            </w:rPr>
            <w:t>. oecd.org.</w:t>
          </w:r>
          <w:r w:rsidRPr="003D0B87">
            <w:t xml:space="preserve"> [cit. 27. 06. 2021]. </w:t>
          </w:r>
          <w:hyperlink r:id="rId48" w:history="1">
            <w:r w:rsidRPr="003D0B87">
              <w:rPr>
                <w:rStyle w:val="Hypertextovodkaz"/>
              </w:rPr>
              <w:t>https://www.oecd.org/czech/czech-republic-and-oecd.htm</w:t>
            </w:r>
          </w:hyperlink>
        </w:p>
        <w:p w14:paraId="5143EB15" w14:textId="77777777" w:rsidR="00A81341" w:rsidRPr="002C045E" w:rsidRDefault="00A81341" w:rsidP="00B52CDD">
          <w:pPr>
            <w:pStyle w:val="ZPLiteratura"/>
            <w:jc w:val="both"/>
          </w:pPr>
          <w:proofErr w:type="spellStart"/>
          <w:r w:rsidRPr="002C045E">
            <w:t>Derková</w:t>
          </w:r>
          <w:proofErr w:type="spellEnd"/>
          <w:r>
            <w:t>,</w:t>
          </w:r>
          <w:r w:rsidRPr="002C045E">
            <w:t xml:space="preserve"> R., Havlová</w:t>
          </w:r>
          <w:r>
            <w:t>,</w:t>
          </w:r>
          <w:r w:rsidRPr="002C045E">
            <w:t xml:space="preserve"> A., Petrová</w:t>
          </w:r>
          <w:r>
            <w:t>,</w:t>
          </w:r>
          <w:r w:rsidRPr="002C045E">
            <w:t xml:space="preserve"> J. Prokazování skutečných majitelů v zadávacích řízeních</w:t>
          </w:r>
          <w:r>
            <w:t xml:space="preserve"> </w:t>
          </w:r>
          <w:r w:rsidRPr="002C045E">
            <w:t>[online]</w:t>
          </w:r>
          <w:r>
            <w:t>.</w:t>
          </w:r>
          <w:r w:rsidRPr="002C045E">
            <w:t xml:space="preserve"> </w:t>
          </w:r>
          <w:r w:rsidRPr="002C045E">
            <w:rPr>
              <w:i/>
              <w:iCs/>
            </w:rPr>
            <w:t>epravo.cz. 19. 12. 2017</w:t>
          </w:r>
          <w:r>
            <w:rPr>
              <w:i/>
              <w:iCs/>
            </w:rPr>
            <w:t>.</w:t>
          </w:r>
          <w:r w:rsidRPr="002C045E">
            <w:rPr>
              <w:i/>
              <w:iCs/>
            </w:rPr>
            <w:t xml:space="preserve"> [cit. 24. 06. 2021]</w:t>
          </w:r>
          <w:r>
            <w:rPr>
              <w:i/>
              <w:iCs/>
            </w:rPr>
            <w:t>.</w:t>
          </w:r>
          <w:r w:rsidRPr="002C045E">
            <w:t xml:space="preserve"> </w:t>
          </w:r>
          <w:hyperlink r:id="rId49" w:history="1">
            <w:r w:rsidRPr="00805BE1">
              <w:rPr>
                <w:rStyle w:val="Hypertextovodkaz"/>
              </w:rPr>
              <w:t>https://www.epravo.cz/top/clanky/prokazovani-skutecnych-majitelu-v-zadavacich-rizenich-106822.html</w:t>
            </w:r>
          </w:hyperlink>
        </w:p>
        <w:p w14:paraId="359E5507" w14:textId="77777777" w:rsidR="00A81341" w:rsidRDefault="00A81341" w:rsidP="00B52CDD">
          <w:pPr>
            <w:pStyle w:val="ZPLiteratura"/>
            <w:jc w:val="both"/>
          </w:pPr>
          <w:r w:rsidRPr="0031340F">
            <w:t xml:space="preserve">Vybíral, J. Nobelova nadace a Harvard vynalezly perpetuum mobile na peníze, píše stratég ČSOB [online]. </w:t>
          </w:r>
          <w:r w:rsidRPr="0031340F">
            <w:rPr>
              <w:i/>
              <w:iCs/>
            </w:rPr>
            <w:t xml:space="preserve">forbes.cz. </w:t>
          </w:r>
          <w:r w:rsidRPr="0031340F">
            <w:t xml:space="preserve">08. 04. 2021. [cit. 27. 06. 2021]. </w:t>
          </w:r>
          <w:hyperlink r:id="rId50" w:history="1">
            <w:r w:rsidRPr="0031340F">
              <w:rPr>
                <w:rStyle w:val="Hypertextovodkaz"/>
              </w:rPr>
              <w:t>https://forbes.cz/nobelova-nadace-a-harvard-vynalezly-perpetuum-mobile-na-penize-pise-strateg-csob/</w:t>
            </w:r>
          </w:hyperlink>
        </w:p>
        <w:p w14:paraId="67CB32DE" w14:textId="77777777" w:rsidR="00A81341" w:rsidRDefault="00A81341" w:rsidP="00B52CDD">
          <w:pPr>
            <w:pStyle w:val="ZPLiteratura"/>
            <w:jc w:val="both"/>
          </w:pPr>
          <w:proofErr w:type="spellStart"/>
          <w:r w:rsidRPr="009271A4">
            <w:t>Ďuranová</w:t>
          </w:r>
          <w:proofErr w:type="spellEnd"/>
          <w:r w:rsidRPr="009271A4">
            <w:t xml:space="preserve">, P. Šikanózní insolvenční návrh a pověst právnické osoby [online]. </w:t>
          </w:r>
          <w:r w:rsidRPr="009271A4">
            <w:rPr>
              <w:i/>
              <w:iCs/>
            </w:rPr>
            <w:t>epravo.cz.</w:t>
          </w:r>
          <w:r w:rsidRPr="009271A4">
            <w:t xml:space="preserve"> 23. 03. 2018. [cit. 27. 06. 2021]. </w:t>
          </w:r>
          <w:hyperlink r:id="rId51" w:history="1">
            <w:r w:rsidRPr="009271A4">
              <w:rPr>
                <w:rStyle w:val="Hypertextovodkaz"/>
              </w:rPr>
              <w:t>https://www.epravo.cz/top/clanky/sikanozni-insolvencni-navrh-a-povest-pravnicke-osoby-107300.html</w:t>
            </w:r>
          </w:hyperlink>
        </w:p>
        <w:p w14:paraId="796B5A64" w14:textId="77777777" w:rsidR="00A81341" w:rsidRDefault="00A81341" w:rsidP="00B52CDD">
          <w:pPr>
            <w:pStyle w:val="ZPLiteratura"/>
            <w:jc w:val="both"/>
          </w:pPr>
          <w:r w:rsidRPr="009D6B98">
            <w:lastRenderedPageBreak/>
            <w:t xml:space="preserve">Finanční analytický úřad. Výroční zpráva 2018 [online]. </w:t>
          </w:r>
          <w:r w:rsidRPr="009D6B98">
            <w:rPr>
              <w:i/>
              <w:iCs/>
            </w:rPr>
            <w:t>financnianalytickyurad.cz</w:t>
          </w:r>
          <w:r w:rsidRPr="009D6B98">
            <w:t xml:space="preserve">. duben 2019. [cit. 23. 06. 2021]. </w:t>
          </w:r>
          <w:hyperlink r:id="rId52" w:history="1">
            <w:r w:rsidRPr="009D6B98">
              <w:rPr>
                <w:rStyle w:val="Hypertextovodkaz"/>
              </w:rPr>
              <w:t>https://www.financnianalytickyurad.cz/download/FileUploadComponent-576511580/1558091740_cs_vyrocni_zprava_fau_2018.pdf</w:t>
            </w:r>
          </w:hyperlink>
        </w:p>
        <w:p w14:paraId="2677B62D" w14:textId="77777777" w:rsidR="00A81341" w:rsidRDefault="00A81341" w:rsidP="00B52CDD">
          <w:pPr>
            <w:pStyle w:val="ZPLiteratura"/>
            <w:jc w:val="both"/>
          </w:pPr>
          <w:proofErr w:type="spellStart"/>
          <w:r w:rsidRPr="005F409E">
            <w:t>Tretera</w:t>
          </w:r>
          <w:proofErr w:type="spellEnd"/>
          <w:r w:rsidRPr="005F409E">
            <w:t xml:space="preserve">, J. R. Poměr státu a církve a vývoj kanonického práva [online]. </w:t>
          </w:r>
          <w:r w:rsidRPr="005F409E">
            <w:rPr>
              <w:i/>
              <w:iCs/>
            </w:rPr>
            <w:t>prf.cuni.cz.</w:t>
          </w:r>
          <w:r w:rsidRPr="005F409E">
            <w:t xml:space="preserve"> [cit. 27. 06. 2021]. </w:t>
          </w:r>
          <w:hyperlink r:id="rId53" w:history="1">
            <w:r w:rsidRPr="005F409E">
              <w:rPr>
                <w:rStyle w:val="Hypertextovodkaz"/>
              </w:rPr>
              <w:t>http://spcp.prf.cuni.cz/vyuka/obec-dej.pdf</w:t>
            </w:r>
          </w:hyperlink>
        </w:p>
        <w:p w14:paraId="59949BF6" w14:textId="77777777" w:rsidR="00A81341" w:rsidRPr="00EC48A8" w:rsidRDefault="00A81341" w:rsidP="00B52CDD">
          <w:pPr>
            <w:pStyle w:val="ZPLiteratura"/>
            <w:jc w:val="both"/>
            <w:rPr>
              <w:rStyle w:val="Hypertextovodkaz"/>
              <w:color w:val="auto"/>
              <w:u w:val="none"/>
            </w:rPr>
          </w:pPr>
          <w:r w:rsidRPr="00A94167">
            <w:t xml:space="preserve">Duba, J., </w:t>
          </w:r>
          <w:proofErr w:type="spellStart"/>
          <w:r w:rsidRPr="00A94167">
            <w:t>Šveřepová</w:t>
          </w:r>
          <w:proofErr w:type="spellEnd"/>
          <w:r w:rsidRPr="00A94167">
            <w:t>, K. Ústav – nedostatky právní úpravy v praxi [online].</w:t>
          </w:r>
          <w:r w:rsidRPr="00A94167">
            <w:rPr>
              <w:i/>
              <w:iCs/>
            </w:rPr>
            <w:t xml:space="preserve"> Bulletin-advokacie.cz</w:t>
          </w:r>
          <w:r w:rsidRPr="00A94167">
            <w:t xml:space="preserve">. 30. 05. 2016. [cit. 17. 06. 2021]. </w:t>
          </w:r>
          <w:hyperlink r:id="rId54" w:history="1">
            <w:r w:rsidRPr="00A94167">
              <w:rPr>
                <w:rStyle w:val="Hypertextovodkaz"/>
              </w:rPr>
              <w:t>http://www.bulletin-advokacie.cz/ustav-nedostatky-pravni-upravy-v-praxi</w:t>
            </w:r>
          </w:hyperlink>
        </w:p>
        <w:p w14:paraId="35300E60" w14:textId="77777777" w:rsidR="00A81341" w:rsidRPr="005577E9" w:rsidRDefault="00A81341" w:rsidP="00B52CDD">
          <w:pPr>
            <w:pStyle w:val="ZPLiteratura"/>
            <w:jc w:val="both"/>
            <w:rPr>
              <w:i/>
              <w:iCs/>
            </w:rPr>
          </w:pPr>
          <w:r w:rsidRPr="00F02C65">
            <w:t xml:space="preserve">US Department </w:t>
          </w:r>
          <w:proofErr w:type="spellStart"/>
          <w:r w:rsidRPr="00F02C65">
            <w:t>of</w:t>
          </w:r>
          <w:proofErr w:type="spellEnd"/>
          <w:r w:rsidRPr="00F02C65">
            <w:t xml:space="preserve"> </w:t>
          </w:r>
          <w:proofErr w:type="spellStart"/>
          <w:r w:rsidRPr="00F02C65">
            <w:t>the</w:t>
          </w:r>
          <w:proofErr w:type="spellEnd"/>
          <w:r w:rsidRPr="00F02C65">
            <w:t xml:space="preserve"> </w:t>
          </w:r>
          <w:proofErr w:type="spellStart"/>
          <w:r w:rsidRPr="00F02C65">
            <w:t>Treasury</w:t>
          </w:r>
          <w:proofErr w:type="spellEnd"/>
          <w:r>
            <w:t>.</w:t>
          </w:r>
          <w:r w:rsidRPr="00F02C65">
            <w:t xml:space="preserve"> </w:t>
          </w:r>
          <w:proofErr w:type="spellStart"/>
          <w:r w:rsidRPr="00F02C65">
            <w:t>Treasury</w:t>
          </w:r>
          <w:proofErr w:type="spellEnd"/>
          <w:r w:rsidRPr="00F02C65">
            <w:t xml:space="preserve"> </w:t>
          </w:r>
          <w:proofErr w:type="spellStart"/>
          <w:r w:rsidRPr="00F02C65">
            <w:t>designates</w:t>
          </w:r>
          <w:proofErr w:type="spellEnd"/>
          <w:r w:rsidRPr="00F02C65">
            <w:t xml:space="preserve"> Benevolence International </w:t>
          </w:r>
          <w:proofErr w:type="spellStart"/>
          <w:r w:rsidRPr="00F02C65">
            <w:t>Foundation</w:t>
          </w:r>
          <w:proofErr w:type="spellEnd"/>
          <w:r w:rsidRPr="00F02C65">
            <w:t xml:space="preserve"> and </w:t>
          </w:r>
          <w:proofErr w:type="spellStart"/>
          <w:r w:rsidRPr="00F02C65">
            <w:t>related</w:t>
          </w:r>
          <w:proofErr w:type="spellEnd"/>
          <w:r w:rsidRPr="00F02C65">
            <w:t xml:space="preserve"> </w:t>
          </w:r>
          <w:proofErr w:type="spellStart"/>
          <w:r w:rsidRPr="00F02C65">
            <w:t>entities</w:t>
          </w:r>
          <w:proofErr w:type="spellEnd"/>
          <w:r w:rsidRPr="00F02C65">
            <w:t xml:space="preserve"> as </w:t>
          </w:r>
          <w:proofErr w:type="spellStart"/>
          <w:r w:rsidRPr="00F02C65">
            <w:t>financiers</w:t>
          </w:r>
          <w:proofErr w:type="spellEnd"/>
          <w:r w:rsidRPr="00F02C65">
            <w:t xml:space="preserve"> </w:t>
          </w:r>
          <w:proofErr w:type="spellStart"/>
          <w:r w:rsidRPr="00F02C65">
            <w:t>of</w:t>
          </w:r>
          <w:proofErr w:type="spellEnd"/>
          <w:r w:rsidRPr="00F02C65">
            <w:t xml:space="preserve"> </w:t>
          </w:r>
          <w:proofErr w:type="spellStart"/>
          <w:r w:rsidRPr="00F02C65">
            <w:t>terrorism</w:t>
          </w:r>
          <w:proofErr w:type="spellEnd"/>
          <w:r>
            <w:t xml:space="preserve"> </w:t>
          </w:r>
          <w:r w:rsidRPr="00F02C65">
            <w:t>[online</w:t>
          </w:r>
          <w:r w:rsidRPr="00C54B21">
            <w:t>].</w:t>
          </w:r>
          <w:r w:rsidRPr="00F02C65">
            <w:rPr>
              <w:i/>
              <w:iCs/>
            </w:rPr>
            <w:t xml:space="preserve"> treasury.gov</w:t>
          </w:r>
          <w:r>
            <w:rPr>
              <w:i/>
              <w:iCs/>
            </w:rPr>
            <w:t>.</w:t>
          </w:r>
          <w:r w:rsidRPr="00F02C65">
            <w:rPr>
              <w:i/>
              <w:iCs/>
            </w:rPr>
            <w:t xml:space="preserve"> </w:t>
          </w:r>
          <w:r w:rsidRPr="00C54B21">
            <w:t>19. 11. 2002</w:t>
          </w:r>
          <w:r>
            <w:t>.</w:t>
          </w:r>
          <w:r w:rsidRPr="00C54B21">
            <w:t xml:space="preserve"> [cit. 23. 06. 2021]</w:t>
          </w:r>
          <w:r>
            <w:t>.</w:t>
          </w:r>
          <w:r w:rsidRPr="00F02C65">
            <w:t xml:space="preserve"> </w:t>
          </w:r>
          <w:hyperlink r:id="rId55" w:history="1">
            <w:r w:rsidRPr="005577E9">
              <w:rPr>
                <w:rStyle w:val="Hypertextovodkaz"/>
              </w:rPr>
              <w:t>https://www.treasury.gov/press-center/press-releases/Pages/po3632.aspx</w:t>
            </w:r>
          </w:hyperlink>
          <w:r w:rsidRPr="005577E9">
            <w:t xml:space="preserve"> </w:t>
          </w:r>
        </w:p>
        <w:p w14:paraId="0FA442D5" w14:textId="77777777" w:rsidR="00A81341" w:rsidRDefault="00A81341" w:rsidP="00B52CDD">
          <w:pPr>
            <w:pStyle w:val="ZPLiteratura"/>
            <w:jc w:val="both"/>
            <w:rPr>
              <w:i/>
              <w:iCs/>
            </w:rPr>
          </w:pPr>
          <w:r w:rsidRPr="00955056">
            <w:t xml:space="preserve">Němec R. Platná úprava pro vztah kanonického práva a platného práva ČR [online]. </w:t>
          </w:r>
          <w:r w:rsidRPr="00955056">
            <w:rPr>
              <w:i/>
              <w:iCs/>
            </w:rPr>
            <w:t xml:space="preserve">Bulletin-advokacie.cz. </w:t>
          </w:r>
          <w:r w:rsidRPr="00955056">
            <w:t xml:space="preserve">29. 03. 2017 [cit. 26. 06. 2021]. </w:t>
          </w:r>
          <w:hyperlink r:id="rId56" w:history="1">
            <w:r w:rsidRPr="00955056">
              <w:rPr>
                <w:rStyle w:val="Hypertextovodkaz"/>
              </w:rPr>
              <w:t>http://www.bulletin-advokacie.cz/vztah-kanonickeho-prava-a-prava-ceske-republiky</w:t>
            </w:r>
          </w:hyperlink>
        </w:p>
        <w:p w14:paraId="2BA4A392" w14:textId="77777777" w:rsidR="00A81341" w:rsidRPr="00600698" w:rsidRDefault="00A81341" w:rsidP="00B52CDD">
          <w:pPr>
            <w:pStyle w:val="ZPLiteratura"/>
            <w:jc w:val="both"/>
            <w:rPr>
              <w:i/>
              <w:iCs/>
            </w:rPr>
          </w:pPr>
          <w:r w:rsidRPr="00232F5E">
            <w:t xml:space="preserve">Typy svěřenských fondů [online]. </w:t>
          </w:r>
          <w:r w:rsidRPr="00232F5E">
            <w:rPr>
              <w:i/>
              <w:iCs/>
            </w:rPr>
            <w:t>svsp.cz.</w:t>
          </w:r>
          <w:r w:rsidRPr="00232F5E">
            <w:t xml:space="preserve"> [cit. 27. 06. 2021]. </w:t>
          </w:r>
          <w:hyperlink r:id="rId57" w:anchor="investicni" w:history="1">
            <w:r w:rsidRPr="00600698">
              <w:rPr>
                <w:rStyle w:val="Hypertextovodkaz"/>
              </w:rPr>
              <w:t>https://www.svsp.cz/typy-sverenskych-fondu#investicni</w:t>
            </w:r>
          </w:hyperlink>
        </w:p>
        <w:p w14:paraId="6623E8BC" w14:textId="77777777" w:rsidR="00A81341" w:rsidRPr="008905E1" w:rsidRDefault="00A81341" w:rsidP="00B52CDD">
          <w:pPr>
            <w:pStyle w:val="ZPLiteratura"/>
            <w:jc w:val="both"/>
            <w:rPr>
              <w:i/>
              <w:iCs/>
            </w:rPr>
          </w:pPr>
          <w:proofErr w:type="spellStart"/>
          <w:r w:rsidRPr="00600698">
            <w:t>Heup</w:t>
          </w:r>
          <w:proofErr w:type="spellEnd"/>
          <w:r w:rsidRPr="00600698">
            <w:t xml:space="preserve">, E. TRUSTS IN COMMON LAW AND CIVIL LAW (LLM RESEARCH PAPER) [online]. </w:t>
          </w:r>
          <w:r w:rsidRPr="00600698">
            <w:rPr>
              <w:i/>
              <w:iCs/>
            </w:rPr>
            <w:t>vuw.ac.nz.</w:t>
          </w:r>
          <w:r w:rsidRPr="00600698">
            <w:t xml:space="preserve"> 2016. [cit. 27. 06. 2021]. </w:t>
          </w:r>
          <w:hyperlink r:id="rId58" w:history="1">
            <w:r w:rsidRPr="00600698">
              <w:rPr>
                <w:rStyle w:val="Hypertextovodkaz"/>
              </w:rPr>
              <w:t>https://researcharchive.vuw.ac.nz/xmlui/bitstream/handle/10063/5227/paper.pdf?sequence=1</w:t>
            </w:r>
          </w:hyperlink>
        </w:p>
        <w:p w14:paraId="0AA46631" w14:textId="77777777" w:rsidR="00A81341" w:rsidRPr="00F11CEB" w:rsidRDefault="00A81341" w:rsidP="00B52CDD">
          <w:pPr>
            <w:pStyle w:val="ZPLiteratura"/>
            <w:jc w:val="both"/>
            <w:rPr>
              <w:i/>
              <w:iCs/>
            </w:rPr>
          </w:pPr>
          <w:proofErr w:type="spellStart"/>
          <w:r>
            <w:t>Madej</w:t>
          </w:r>
          <w:proofErr w:type="spellEnd"/>
          <w:r>
            <w:t xml:space="preserve">., M. Odvrácená strana svěřenského fondu [online]. </w:t>
          </w:r>
          <w:r w:rsidRPr="00984522">
            <w:rPr>
              <w:i/>
              <w:iCs/>
            </w:rPr>
            <w:t xml:space="preserve">všehrd.cz. </w:t>
          </w:r>
          <w:r>
            <w:t xml:space="preserve">[cit. 28. 06. 2021]. </w:t>
          </w:r>
          <w:hyperlink r:id="rId59" w:history="1">
            <w:r w:rsidRPr="00D278E0">
              <w:rPr>
                <w:rStyle w:val="Hypertextovodkaz"/>
              </w:rPr>
              <w:t>https://www.vsehrd.cz/clanek/odvracena-strana-sverenskeho-fondu_ea241e38-d913-49cf-909f-f65f244ff6e6</w:t>
            </w:r>
          </w:hyperlink>
        </w:p>
        <w:p w14:paraId="3FED8442" w14:textId="77777777" w:rsidR="00A81341" w:rsidRPr="00F11CEB" w:rsidRDefault="00A81341" w:rsidP="00B52CDD">
          <w:pPr>
            <w:pStyle w:val="ZPLiteratura"/>
            <w:jc w:val="both"/>
            <w:rPr>
              <w:i/>
              <w:iCs/>
            </w:rPr>
          </w:pPr>
          <w:r w:rsidRPr="00F11CEB">
            <w:t xml:space="preserve">Brown, J. P., </w:t>
          </w:r>
          <w:proofErr w:type="spellStart"/>
          <w:r w:rsidRPr="00F11CEB">
            <w:t>Pawlowski</w:t>
          </w:r>
          <w:proofErr w:type="spellEnd"/>
          <w:r w:rsidRPr="00F11CEB">
            <w:t xml:space="preserve">, M. </w:t>
          </w:r>
          <w:proofErr w:type="spellStart"/>
          <w:r w:rsidRPr="00F11CEB">
            <w:t>Enforcing</w:t>
          </w:r>
          <w:proofErr w:type="spellEnd"/>
          <w:r w:rsidRPr="00F11CEB">
            <w:t xml:space="preserve"> </w:t>
          </w:r>
          <w:proofErr w:type="spellStart"/>
          <w:r w:rsidRPr="00F11CEB">
            <w:t>Private</w:t>
          </w:r>
          <w:proofErr w:type="spellEnd"/>
          <w:r w:rsidRPr="00F11CEB">
            <w:t xml:space="preserve"> </w:t>
          </w:r>
          <w:proofErr w:type="spellStart"/>
          <w:r w:rsidRPr="00F11CEB">
            <w:t>Purpose</w:t>
          </w:r>
          <w:proofErr w:type="spellEnd"/>
          <w:r w:rsidRPr="00F11CEB">
            <w:t xml:space="preserve"> </w:t>
          </w:r>
          <w:proofErr w:type="spellStart"/>
          <w:r w:rsidRPr="00F11CEB">
            <w:t>Trusts</w:t>
          </w:r>
          <w:proofErr w:type="spellEnd"/>
          <w:r w:rsidRPr="00F11CEB">
            <w:t xml:space="preserve"> [online]. </w:t>
          </w:r>
          <w:r w:rsidRPr="00F11CEB">
            <w:rPr>
              <w:i/>
              <w:iCs/>
            </w:rPr>
            <w:t>aston.ac.uk</w:t>
          </w:r>
          <w:r w:rsidRPr="00F11CEB">
            <w:t xml:space="preserve">. 25. 03. 2019 [cit. 27. 06. 2021]. </w:t>
          </w:r>
          <w:hyperlink r:id="rId60" w:history="1">
            <w:r w:rsidRPr="00F11CEB">
              <w:rPr>
                <w:rStyle w:val="Hypertextovodkaz"/>
              </w:rPr>
              <w:t>https://publications.aston.ac.uk/id/eprint/38114/1/Enforcing_Private_Purpose_Trusts.pdf</w:t>
            </w:r>
          </w:hyperlink>
        </w:p>
        <w:p w14:paraId="15F7AB60" w14:textId="77777777" w:rsidR="00A81341" w:rsidRPr="00D0530F" w:rsidRDefault="00A81341" w:rsidP="00B52CDD">
          <w:pPr>
            <w:pStyle w:val="ZPLiteratura"/>
            <w:jc w:val="both"/>
            <w:rPr>
              <w:i/>
              <w:iCs/>
            </w:rPr>
          </w:pPr>
          <w:r w:rsidRPr="00F57241">
            <w:t xml:space="preserve">Ronovská, K., </w:t>
          </w:r>
          <w:proofErr w:type="spellStart"/>
          <w:r w:rsidRPr="00F57241">
            <w:t>Pihera</w:t>
          </w:r>
          <w:proofErr w:type="spellEnd"/>
          <w:r w:rsidRPr="00F57241">
            <w:t xml:space="preserve">, V. Fundační principy a hranice jejich flexibility. K otázce možnosti dodatečných změn podmínek fungování </w:t>
          </w:r>
          <w:r w:rsidRPr="00F57241">
            <w:lastRenderedPageBreak/>
            <w:t>svěřenských fondů a fundací [online].</w:t>
          </w:r>
          <w:r w:rsidRPr="00F57241">
            <w:rPr>
              <w:i/>
              <w:iCs/>
            </w:rPr>
            <w:t xml:space="preserve"> pravniprostor.cz.</w:t>
          </w:r>
          <w:r w:rsidRPr="00F57241">
            <w:t xml:space="preserve"> 21. 10. 2019. [cit. 28. 06. 2021]. </w:t>
          </w:r>
          <w:hyperlink r:id="rId61" w:history="1">
            <w:r w:rsidRPr="00F57241">
              <w:rPr>
                <w:rStyle w:val="Hypertextovodkaz"/>
              </w:rPr>
              <w:t>https://www.pravniprostor.cz/clanky/obcanske-pravo/fundacni-principy-a-hranice-jejich-flexibility-k-otazce-moznosti-dodatecnych-zmen-podminek-fungovani-sverenskych-fondu-a-fundaci</w:t>
            </w:r>
          </w:hyperlink>
        </w:p>
        <w:p w14:paraId="59763BB8" w14:textId="77777777" w:rsidR="00A81341" w:rsidRPr="007E4CD3" w:rsidRDefault="00A81341" w:rsidP="00B52CDD">
          <w:pPr>
            <w:pStyle w:val="ZPLiteratura"/>
            <w:jc w:val="both"/>
          </w:pPr>
          <w:proofErr w:type="spellStart"/>
          <w:r w:rsidRPr="007E4CD3">
            <w:t>Carvová</w:t>
          </w:r>
          <w:proofErr w:type="spellEnd"/>
          <w:r w:rsidRPr="007E4CD3">
            <w:t xml:space="preserve">, Z., </w:t>
          </w:r>
          <w:proofErr w:type="spellStart"/>
          <w:r w:rsidRPr="007E4CD3">
            <w:t>Čípová</w:t>
          </w:r>
          <w:proofErr w:type="spellEnd"/>
          <w:r w:rsidRPr="007E4CD3">
            <w:t xml:space="preserve">, I. Nový zákon o evidenci skutečných majitelů – přehledně [online]. </w:t>
          </w:r>
          <w:proofErr w:type="spellStart"/>
          <w:proofErr w:type="gramStart"/>
          <w:r w:rsidRPr="007E4CD3">
            <w:rPr>
              <w:i/>
              <w:iCs/>
            </w:rPr>
            <w:t>macek.legal</w:t>
          </w:r>
          <w:proofErr w:type="spellEnd"/>
          <w:proofErr w:type="gramEnd"/>
          <w:r w:rsidRPr="007E4CD3">
            <w:rPr>
              <w:i/>
              <w:iCs/>
            </w:rPr>
            <w:t>.</w:t>
          </w:r>
          <w:r w:rsidRPr="007E4CD3">
            <w:t xml:space="preserve"> 28. 05. 2021. [cit. 27. 06. 2021]</w:t>
          </w:r>
          <w:r w:rsidRPr="005577E9">
            <w:t xml:space="preserve">. </w:t>
          </w:r>
          <w:hyperlink r:id="rId62" w:history="1">
            <w:r w:rsidRPr="005577E9">
              <w:rPr>
                <w:rStyle w:val="Hypertextovodkaz"/>
              </w:rPr>
              <w:t>https://www.macek.legal/blog.html?a=5845-novy-zakon-o-evidenci-skutecnych-majitelu-prehledne-mgr-iva-cipova-mgr-zuzana-ca</w:t>
            </w:r>
          </w:hyperlink>
          <w:r>
            <w:t xml:space="preserve"> </w:t>
          </w:r>
        </w:p>
        <w:p w14:paraId="27DDE460" w14:textId="77777777" w:rsidR="00A81341" w:rsidRPr="009A3A0B" w:rsidRDefault="00A81341" w:rsidP="00B52CDD">
          <w:pPr>
            <w:pStyle w:val="ZPLiteratura"/>
            <w:jc w:val="both"/>
            <w:rPr>
              <w:i/>
              <w:iCs/>
            </w:rPr>
          </w:pPr>
          <w:proofErr w:type="spellStart"/>
          <w:r w:rsidRPr="006A13C0">
            <w:t>Buša</w:t>
          </w:r>
          <w:proofErr w:type="spellEnd"/>
          <w:r w:rsidRPr="006A13C0">
            <w:t xml:space="preserve">, J. Svěřenské fondy ve světle insolvenční regulace – neúčinnost vyčlenění majetku [online]. </w:t>
          </w:r>
          <w:r w:rsidRPr="006A13C0">
            <w:rPr>
              <w:i/>
              <w:iCs/>
            </w:rPr>
            <w:t>epravo.cz.</w:t>
          </w:r>
          <w:r w:rsidRPr="006A13C0">
            <w:t xml:space="preserve"> 25. 09. 2019. [cit. 26. 06. 2021]. </w:t>
          </w:r>
          <w:hyperlink r:id="rId63" w:history="1">
            <w:r w:rsidRPr="006A13C0">
              <w:rPr>
                <w:rStyle w:val="Hypertextovodkaz"/>
              </w:rPr>
              <w:t>https://www.epravo.cz/top/clanky/sverenske-fondy-ve-svetle-insolvencni-regulace-neucinnost-vycleneni-majetku-109958.html</w:t>
            </w:r>
          </w:hyperlink>
        </w:p>
        <w:p w14:paraId="77888ED7" w14:textId="451AA693" w:rsidR="00A81341" w:rsidRPr="00E22ED1" w:rsidRDefault="00A81341" w:rsidP="00E22ED1">
          <w:pPr>
            <w:pStyle w:val="ZPLiteratura"/>
            <w:jc w:val="both"/>
            <w:rPr>
              <w:i/>
              <w:iCs/>
            </w:rPr>
          </w:pPr>
          <w:proofErr w:type="spellStart"/>
          <w:r>
            <w:t>Langbein</w:t>
          </w:r>
          <w:proofErr w:type="spellEnd"/>
          <w:r>
            <w:t xml:space="preserve">, John. H. </w:t>
          </w:r>
          <w:proofErr w:type="spellStart"/>
          <w:r>
            <w:t>The</w:t>
          </w:r>
          <w:proofErr w:type="spellEnd"/>
          <w:r>
            <w:t xml:space="preserve"> </w:t>
          </w:r>
          <w:proofErr w:type="spellStart"/>
          <w:r>
            <w:t>Secret</w:t>
          </w:r>
          <w:proofErr w:type="spellEnd"/>
          <w:r>
            <w:t xml:space="preserve"> </w:t>
          </w:r>
          <w:proofErr w:type="spellStart"/>
          <w:r>
            <w:t>Life</w:t>
          </w:r>
          <w:proofErr w:type="spellEnd"/>
          <w:r>
            <w:t xml:space="preserve"> </w:t>
          </w:r>
          <w:proofErr w:type="spellStart"/>
          <w:r>
            <w:t>of</w:t>
          </w:r>
          <w:proofErr w:type="spellEnd"/>
          <w:r>
            <w:t xml:space="preserve"> Trust: </w:t>
          </w:r>
          <w:proofErr w:type="spellStart"/>
          <w:r>
            <w:t>The</w:t>
          </w:r>
          <w:proofErr w:type="spellEnd"/>
          <w:r>
            <w:t xml:space="preserve"> Trust as </w:t>
          </w:r>
          <w:proofErr w:type="spellStart"/>
          <w:r>
            <w:t>an</w:t>
          </w:r>
          <w:proofErr w:type="spellEnd"/>
          <w:r>
            <w:t xml:space="preserve"> Instrument </w:t>
          </w:r>
          <w:proofErr w:type="spellStart"/>
          <w:r>
            <w:t>of</w:t>
          </w:r>
          <w:proofErr w:type="spellEnd"/>
          <w:r>
            <w:t xml:space="preserve"> </w:t>
          </w:r>
          <w:proofErr w:type="spellStart"/>
          <w:r>
            <w:t>Commerce</w:t>
          </w:r>
          <w:proofErr w:type="spellEnd"/>
          <w:r>
            <w:t xml:space="preserve"> [online]. </w:t>
          </w:r>
          <w:r w:rsidRPr="006A13C0">
            <w:rPr>
              <w:i/>
              <w:iCs/>
            </w:rPr>
            <w:t>core.ac.uk.</w:t>
          </w:r>
          <w:r>
            <w:t xml:space="preserve"> [cit. 28. 06. 2021]. </w:t>
          </w:r>
          <w:hyperlink r:id="rId64" w:history="1">
            <w:r w:rsidRPr="00D278E0">
              <w:rPr>
                <w:rStyle w:val="Hypertextovodkaz"/>
              </w:rPr>
              <w:t>https://core.ac.uk/download/pdf/72826306.pdf</w:t>
            </w:r>
          </w:hyperlink>
        </w:p>
        <w:p w14:paraId="314246F6" w14:textId="4CDCB608" w:rsidR="00F46888" w:rsidRDefault="00F46888" w:rsidP="00B52CDD">
          <w:pPr>
            <w:jc w:val="both"/>
          </w:pPr>
        </w:p>
        <w:p w14:paraId="0324FBDD" w14:textId="2AB7772F" w:rsidR="005E4C2C" w:rsidRPr="00DD38A9" w:rsidRDefault="00B074C2" w:rsidP="00B52CDD">
          <w:pPr>
            <w:jc w:val="both"/>
            <w:sectPr w:rsidR="005E4C2C" w:rsidRPr="00DD38A9" w:rsidSect="00874B7A">
              <w:headerReference w:type="even" r:id="rId65"/>
              <w:headerReference w:type="default" r:id="rId66"/>
              <w:type w:val="oddPage"/>
              <w:pgSz w:w="11906" w:h="16838" w:code="9"/>
              <w:pgMar w:top="2380" w:right="2020" w:bottom="2380" w:left="2020" w:header="1900" w:footer="1280" w:gutter="500"/>
              <w:cols w:space="708"/>
              <w:docGrid w:linePitch="360"/>
            </w:sectPr>
          </w:pPr>
        </w:p>
      </w:sdtContent>
    </w:sdt>
    <w:p w14:paraId="425A5CB0" w14:textId="77777777" w:rsidR="00362604" w:rsidRPr="0069336E" w:rsidRDefault="00362604" w:rsidP="00EC73B6">
      <w:pPr>
        <w:pStyle w:val="Dalodstavce"/>
        <w:ind w:firstLine="0"/>
        <w:rPr>
          <w:lang w:val="en-029"/>
        </w:rPr>
        <w:sectPr w:rsidR="00362604" w:rsidRPr="0069336E" w:rsidSect="00874B7A">
          <w:headerReference w:type="even" r:id="rId67"/>
          <w:headerReference w:type="default" r:id="rId68"/>
          <w:type w:val="continuous"/>
          <w:pgSz w:w="11906" w:h="16838" w:code="9"/>
          <w:pgMar w:top="2380" w:right="2020" w:bottom="2380" w:left="2020" w:header="1900" w:footer="1280" w:gutter="500"/>
          <w:cols w:space="708"/>
          <w:docGrid w:linePitch="360"/>
        </w:sectPr>
      </w:pPr>
    </w:p>
    <w:p w14:paraId="3F6AE1B2" w14:textId="24938AB0" w:rsidR="007C0619" w:rsidRPr="00EC73B6" w:rsidRDefault="007C0619" w:rsidP="00EC73B6">
      <w:pPr>
        <w:pStyle w:val="Nadpis10"/>
      </w:pPr>
    </w:p>
    <w:sectPr w:rsidR="007C0619" w:rsidRPr="00EC73B6" w:rsidSect="00874B7A">
      <w:headerReference w:type="even" r:id="rId69"/>
      <w:headerReference w:type="default" r:id="rId70"/>
      <w:pgSz w:w="11906" w:h="16838" w:code="9"/>
      <w:pgMar w:top="2380" w:right="2020" w:bottom="2380" w:left="2020" w:header="1900" w:footer="1280" w:gutter="5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6E210" w14:textId="77777777" w:rsidR="00B074C2" w:rsidRDefault="00B074C2">
      <w:r>
        <w:separator/>
      </w:r>
    </w:p>
    <w:p w14:paraId="442B82DD" w14:textId="77777777" w:rsidR="00B074C2" w:rsidRDefault="00B074C2"/>
    <w:p w14:paraId="54482649" w14:textId="77777777" w:rsidR="00B074C2" w:rsidRDefault="00B074C2"/>
    <w:p w14:paraId="6EF19BBA" w14:textId="77777777" w:rsidR="00B074C2" w:rsidRDefault="00B074C2"/>
    <w:p w14:paraId="45F02D46" w14:textId="77777777" w:rsidR="00B074C2" w:rsidRDefault="00B074C2"/>
    <w:p w14:paraId="2A05B644" w14:textId="77777777" w:rsidR="00B074C2" w:rsidRDefault="00B074C2"/>
  </w:endnote>
  <w:endnote w:type="continuationSeparator" w:id="0">
    <w:p w14:paraId="59EAFB4D" w14:textId="77777777" w:rsidR="00B074C2" w:rsidRDefault="00B074C2">
      <w:r>
        <w:continuationSeparator/>
      </w:r>
    </w:p>
    <w:p w14:paraId="26B7A52C" w14:textId="77777777" w:rsidR="00B074C2" w:rsidRDefault="00B074C2"/>
    <w:p w14:paraId="6E48478C" w14:textId="77777777" w:rsidR="00B074C2" w:rsidRDefault="00B074C2"/>
    <w:p w14:paraId="65EDB966" w14:textId="77777777" w:rsidR="00B074C2" w:rsidRDefault="00B074C2"/>
    <w:p w14:paraId="6BEE5B7D" w14:textId="77777777" w:rsidR="00B074C2" w:rsidRDefault="00B074C2"/>
    <w:p w14:paraId="3238B7A8" w14:textId="77777777" w:rsidR="00B074C2" w:rsidRDefault="00B07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8D21" w14:textId="77777777"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EF1B" w14:textId="77777777" w:rsidR="00387B07" w:rsidRPr="00920AB6" w:rsidRDefault="00387B07" w:rsidP="00920A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B9BB" w14:textId="77777777"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7BC5E" w14:textId="77777777" w:rsidR="002155EC" w:rsidRDefault="002155EC" w:rsidP="0095124B">
    <w:pPr>
      <w:pStyle w:val="ZPZapatlich"/>
    </w:pPr>
    <w:r>
      <w:fldChar w:fldCharType="begin"/>
    </w:r>
    <w:r>
      <w:instrText>PAGE   \* MERGEFORMAT</w:instrText>
    </w:r>
    <w:r>
      <w:fldChar w:fldCharType="separate"/>
    </w:r>
    <w:r w:rsidR="00A05FCE">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76CA" w14:textId="77777777" w:rsidR="00F02FCC" w:rsidRPr="0089154B" w:rsidRDefault="00F02FCC" w:rsidP="00F02FCC">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 xml:space="preserve">ablona DP </w:t>
    </w:r>
    <w:r w:rsidR="00874B7A">
      <w:rPr>
        <w:color w:val="BFBFBF" w:themeColor="background1" w:themeShade="BF"/>
        <w:sz w:val="16"/>
        <w:szCs w:val="16"/>
        <w:lang w:val="en-US"/>
      </w:rPr>
      <w:t>3.2.2</w:t>
    </w:r>
    <w:r w:rsidR="006959C8">
      <w:rPr>
        <w:color w:val="BFBFBF" w:themeColor="background1" w:themeShade="BF"/>
        <w:sz w:val="16"/>
        <w:szCs w:val="16"/>
      </w:rPr>
      <w:t>-</w:t>
    </w:r>
    <w:r w:rsidR="00874B7A">
      <w:rPr>
        <w:color w:val="BFBFBF" w:themeColor="background1" w:themeShade="BF"/>
        <w:sz w:val="16"/>
        <w:szCs w:val="16"/>
        <w:lang w:val="en-US"/>
      </w:rPr>
      <w:t>LAW</w:t>
    </w:r>
    <w:r>
      <w:rPr>
        <w:color w:val="BFBFBF" w:themeColor="background1" w:themeShade="BF"/>
        <w:sz w:val="16"/>
        <w:szCs w:val="16"/>
      </w:rPr>
      <w:t xml:space="preserve"> (</w:t>
    </w:r>
    <w:r w:rsidR="00874B7A">
      <w:rPr>
        <w:color w:val="BFBFBF" w:themeColor="background1" w:themeShade="BF"/>
        <w:sz w:val="16"/>
        <w:szCs w:val="16"/>
      </w:rPr>
      <w:t>2021-04-29</w:t>
    </w:r>
    <w:r w:rsidRPr="0089154B">
      <w:rPr>
        <w:color w:val="BFBFBF" w:themeColor="background1" w:themeShade="BF"/>
        <w:sz w:val="16"/>
        <w:szCs w:val="16"/>
      </w:rPr>
      <w:t>) © 2014, 2016</w:t>
    </w:r>
    <w:r>
      <w:rPr>
        <w:color w:val="BFBFBF" w:themeColor="background1" w:themeShade="BF"/>
        <w:sz w:val="16"/>
        <w:szCs w:val="16"/>
      </w:rPr>
      <w:t>, 2018</w:t>
    </w:r>
    <w:r w:rsidR="005904F8">
      <w:rPr>
        <w:color w:val="BFBFBF" w:themeColor="background1" w:themeShade="BF"/>
        <w:sz w:val="16"/>
        <w:szCs w:val="16"/>
      </w:rPr>
      <w:t>–202</w:t>
    </w:r>
    <w:r w:rsidR="00504943">
      <w:rPr>
        <w:color w:val="BFBFBF" w:themeColor="background1" w:themeShade="BF"/>
        <w:sz w:val="16"/>
        <w:szCs w:val="16"/>
      </w:rPr>
      <w:t>1</w:t>
    </w:r>
    <w:r w:rsidRPr="0089154B">
      <w:rPr>
        <w:color w:val="BFBFBF" w:themeColor="background1" w:themeShade="BF"/>
        <w:sz w:val="16"/>
        <w:szCs w:val="16"/>
      </w:rPr>
      <w:t xml:space="preserve"> </w:t>
    </w:r>
    <w:r w:rsidR="00C63745">
      <w:rPr>
        <w:color w:val="BFBFBF" w:themeColor="background1" w:themeShade="BF"/>
        <w:sz w:val="16"/>
        <w:szCs w:val="16"/>
      </w:rPr>
      <w:t>Masarykova univerzita</w:t>
    </w:r>
    <w:r w:rsidR="006A6C98">
      <w:rPr>
        <w:color w:val="BFBFBF" w:themeColor="background1" w:themeShade="BF"/>
        <w:sz w:val="16"/>
        <w:szCs w:val="16"/>
      </w:rPr>
      <w:tab/>
    </w:r>
    <w:r w:rsidR="006A6C98">
      <w:rPr>
        <w:smallCaps/>
        <w:noProof/>
      </w:rPr>
      <w:fldChar w:fldCharType="begin"/>
    </w:r>
    <w:r w:rsidR="006A6C98">
      <w:rPr>
        <w:smallCaps/>
        <w:noProof/>
      </w:rPr>
      <w:instrText>PAGE   \* MERGEFORMAT</w:instrText>
    </w:r>
    <w:r w:rsidR="006A6C98">
      <w:rPr>
        <w:smallCaps/>
        <w:noProof/>
      </w:rPr>
      <w:fldChar w:fldCharType="separate"/>
    </w:r>
    <w:r w:rsidR="00A05FCE">
      <w:rPr>
        <w:smallCaps/>
        <w:noProof/>
      </w:rPr>
      <w:t>9</w:t>
    </w:r>
    <w:r w:rsidR="006A6C98">
      <w:rPr>
        <w:small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EF56" w14:textId="77777777" w:rsidR="0089154B" w:rsidRPr="0089154B" w:rsidRDefault="008B5E98"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8701" w14:textId="77777777" w:rsidR="0089154B" w:rsidRDefault="00E41640" w:rsidP="0095124B">
    <w:pPr>
      <w:pStyle w:val="ZPZapatlich"/>
    </w:pPr>
    <w:r>
      <w:fldChar w:fldCharType="begin"/>
    </w:r>
    <w:r>
      <w:instrText xml:space="preserve"> PAGE  \* Arabic  \* MERGEFORMAT </w:instrText>
    </w:r>
    <w:r>
      <w:fldChar w:fldCharType="separate"/>
    </w:r>
    <w:r w:rsidR="00A05FC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C474C" w14:textId="77777777" w:rsidR="00B074C2" w:rsidRDefault="00B074C2">
      <w:r>
        <w:separator/>
      </w:r>
    </w:p>
  </w:footnote>
  <w:footnote w:type="continuationSeparator" w:id="0">
    <w:p w14:paraId="16BB4250" w14:textId="77777777" w:rsidR="00B074C2" w:rsidRDefault="00B074C2">
      <w:r>
        <w:continuationSeparator/>
      </w:r>
    </w:p>
  </w:footnote>
  <w:footnote w:type="continuationNotice" w:id="1">
    <w:p w14:paraId="779D97E6" w14:textId="77777777" w:rsidR="00B074C2" w:rsidRDefault="00B074C2"/>
  </w:footnote>
  <w:footnote w:id="2">
    <w:p w14:paraId="725961D5" w14:textId="2D943A35" w:rsidR="00BA578C" w:rsidRPr="00C473B5" w:rsidRDefault="00BA578C" w:rsidP="00C651E3">
      <w:pPr>
        <w:pStyle w:val="Textpoznpodarou"/>
        <w:jc w:val="both"/>
        <w:rPr>
          <w:b/>
          <w:bCs/>
        </w:rPr>
      </w:pPr>
      <w:r>
        <w:rPr>
          <w:rStyle w:val="Znakapoznpodarou"/>
        </w:rPr>
        <w:footnoteRef/>
      </w:r>
      <w:r>
        <w:t xml:space="preserve"> </w:t>
      </w:r>
      <w:proofErr w:type="spellStart"/>
      <w:r w:rsidRPr="00C651E3">
        <w:t>Financial</w:t>
      </w:r>
      <w:proofErr w:type="spellEnd"/>
      <w:r w:rsidRPr="00C651E3">
        <w:t xml:space="preserve"> </w:t>
      </w:r>
      <w:proofErr w:type="spellStart"/>
      <w:r w:rsidRPr="00C651E3">
        <w:t>Action</w:t>
      </w:r>
      <w:proofErr w:type="spellEnd"/>
      <w:r w:rsidRPr="00C651E3">
        <w:t xml:space="preserve"> </w:t>
      </w:r>
      <w:proofErr w:type="spellStart"/>
      <w:r w:rsidRPr="00C651E3">
        <w:t>Task</w:t>
      </w:r>
      <w:proofErr w:type="spellEnd"/>
      <w:r w:rsidRPr="00C651E3">
        <w:t xml:space="preserve"> </w:t>
      </w:r>
      <w:proofErr w:type="spellStart"/>
      <w:r w:rsidRPr="00C651E3">
        <w:t>Force</w:t>
      </w:r>
      <w:proofErr w:type="spellEnd"/>
      <w:r w:rsidRPr="00C651E3">
        <w:t xml:space="preserve">. </w:t>
      </w:r>
      <w:proofErr w:type="spellStart"/>
      <w:r w:rsidRPr="00C651E3">
        <w:t>The</w:t>
      </w:r>
      <w:proofErr w:type="spellEnd"/>
      <w:r w:rsidRPr="00C651E3">
        <w:t xml:space="preserve"> </w:t>
      </w:r>
      <w:proofErr w:type="spellStart"/>
      <w:r w:rsidRPr="00C651E3">
        <w:t>misuse</w:t>
      </w:r>
      <w:proofErr w:type="spellEnd"/>
      <w:r w:rsidRPr="00C651E3">
        <w:t xml:space="preserve"> </w:t>
      </w:r>
      <w:proofErr w:type="spellStart"/>
      <w:r w:rsidRPr="00C651E3">
        <w:t>of</w:t>
      </w:r>
      <w:proofErr w:type="spellEnd"/>
      <w:r w:rsidRPr="00C651E3">
        <w:t xml:space="preserve"> </w:t>
      </w:r>
      <w:proofErr w:type="spellStart"/>
      <w:r w:rsidRPr="00C651E3">
        <w:t>corporate</w:t>
      </w:r>
      <w:proofErr w:type="spellEnd"/>
      <w:r w:rsidRPr="00C651E3">
        <w:t xml:space="preserve"> </w:t>
      </w:r>
      <w:proofErr w:type="spellStart"/>
      <w:r w:rsidRPr="00C651E3">
        <w:t>vehicles</w:t>
      </w:r>
      <w:proofErr w:type="spellEnd"/>
      <w:r w:rsidRPr="00C651E3">
        <w:t xml:space="preserve">, </w:t>
      </w:r>
      <w:proofErr w:type="spellStart"/>
      <w:r w:rsidRPr="00C651E3">
        <w:t>including</w:t>
      </w:r>
      <w:proofErr w:type="spellEnd"/>
      <w:r w:rsidRPr="00C651E3">
        <w:t xml:space="preserve"> trust and </w:t>
      </w:r>
      <w:proofErr w:type="spellStart"/>
      <w:r w:rsidRPr="00C651E3">
        <w:t>company</w:t>
      </w:r>
      <w:proofErr w:type="spellEnd"/>
      <w:r w:rsidRPr="00C651E3">
        <w:t xml:space="preserve"> </w:t>
      </w:r>
      <w:proofErr w:type="spellStart"/>
      <w:r w:rsidRPr="00C651E3">
        <w:t>service</w:t>
      </w:r>
      <w:proofErr w:type="spellEnd"/>
      <w:r w:rsidRPr="00C651E3">
        <w:t xml:space="preserve"> </w:t>
      </w:r>
      <w:proofErr w:type="spellStart"/>
      <w:r w:rsidRPr="00C651E3">
        <w:t>providers</w:t>
      </w:r>
      <w:proofErr w:type="spellEnd"/>
      <w:r w:rsidRPr="00C651E3">
        <w:t xml:space="preserve"> [online]. </w:t>
      </w:r>
      <w:r w:rsidRPr="00C651E3">
        <w:rPr>
          <w:i/>
          <w:iCs/>
        </w:rPr>
        <w:t>fatf-gafi.org</w:t>
      </w:r>
      <w:r w:rsidR="00C651E3" w:rsidRPr="00C651E3">
        <w:rPr>
          <w:i/>
          <w:iCs/>
        </w:rPr>
        <w:t>.</w:t>
      </w:r>
      <w:r w:rsidRPr="00C651E3">
        <w:t xml:space="preserve"> 1</w:t>
      </w:r>
      <w:r w:rsidR="009D4222" w:rsidRPr="00C651E3">
        <w:t>3. 10. 2006</w:t>
      </w:r>
      <w:r w:rsidRPr="00C651E3">
        <w:t xml:space="preserve">. [cit. 26. 06. 2021]. </w:t>
      </w:r>
      <w:hyperlink r:id="rId1" w:history="1">
        <w:r w:rsidRPr="00C651E3">
          <w:rPr>
            <w:rStyle w:val="Hypertextovodkaz"/>
          </w:rPr>
          <w:t>https://www.fatf-gafi.org/media/fatf/documents/reports/Misuse%20of%20Corporate%20Vehicles%20including%20Trusts%20and%20Company%20Services%20Providers.pdf</w:t>
        </w:r>
      </w:hyperlink>
      <w:r w:rsidRPr="00C473B5">
        <w:rPr>
          <w:b/>
          <w:bCs/>
        </w:rPr>
        <w:t xml:space="preserve"> </w:t>
      </w:r>
    </w:p>
  </w:footnote>
  <w:footnote w:id="3">
    <w:p w14:paraId="4E64F72C" w14:textId="3B0608F1" w:rsidR="00B24B5E" w:rsidRPr="006D4C88" w:rsidRDefault="00B24B5E" w:rsidP="00224AF0">
      <w:pPr>
        <w:pStyle w:val="Textpoznpodarou"/>
        <w:jc w:val="both"/>
        <w:rPr>
          <w:b/>
          <w:bCs/>
        </w:rPr>
      </w:pPr>
      <w:r>
        <w:rPr>
          <w:rStyle w:val="Znakapoznpodarou"/>
        </w:rPr>
        <w:footnoteRef/>
      </w:r>
      <w:r>
        <w:t xml:space="preserve"> </w:t>
      </w:r>
      <w:bookmarkStart w:id="13" w:name="_Hlk75627694"/>
      <w:proofErr w:type="spellStart"/>
      <w:r w:rsidR="00DF4F0A" w:rsidRPr="00EC4BC7">
        <w:t>Australian</w:t>
      </w:r>
      <w:proofErr w:type="spellEnd"/>
      <w:r w:rsidR="00DF4F0A" w:rsidRPr="00EC4BC7">
        <w:t xml:space="preserve"> </w:t>
      </w:r>
      <w:proofErr w:type="spellStart"/>
      <w:r w:rsidR="00DF4F0A" w:rsidRPr="00EC4BC7">
        <w:t>Taxation</w:t>
      </w:r>
      <w:proofErr w:type="spellEnd"/>
      <w:r w:rsidR="00DF4F0A" w:rsidRPr="00EC4BC7">
        <w:t xml:space="preserve"> Office</w:t>
      </w:r>
      <w:r w:rsidR="004B5B4B" w:rsidRPr="00EC4BC7">
        <w:t>.</w:t>
      </w:r>
      <w:r w:rsidR="00DF4F0A" w:rsidRPr="00EC4BC7">
        <w:t xml:space="preserve"> Trust tax return </w:t>
      </w:r>
      <w:proofErr w:type="spellStart"/>
      <w:r w:rsidR="00DF4F0A" w:rsidRPr="00EC4BC7">
        <w:t>instructions</w:t>
      </w:r>
      <w:proofErr w:type="spellEnd"/>
      <w:r w:rsidR="00DF4F0A" w:rsidRPr="00EC4BC7">
        <w:t xml:space="preserve"> 2019 [online]. </w:t>
      </w:r>
      <w:r w:rsidR="00DF4F0A" w:rsidRPr="00EC4BC7">
        <w:rPr>
          <w:i/>
          <w:iCs/>
        </w:rPr>
        <w:t>ato.gov.au</w:t>
      </w:r>
      <w:r w:rsidR="004B5B4B" w:rsidRPr="00EC4BC7">
        <w:rPr>
          <w:i/>
          <w:iCs/>
        </w:rPr>
        <w:t>.</w:t>
      </w:r>
      <w:r w:rsidR="00DF4F0A" w:rsidRPr="00EC4BC7">
        <w:rPr>
          <w:i/>
          <w:iCs/>
        </w:rPr>
        <w:t xml:space="preserve"> </w:t>
      </w:r>
      <w:r w:rsidR="00DF4F0A" w:rsidRPr="00EC4BC7">
        <w:t>30. 05. 2019</w:t>
      </w:r>
      <w:r w:rsidR="004B5B4B" w:rsidRPr="00EC4BC7">
        <w:t>.</w:t>
      </w:r>
      <w:r w:rsidR="00DF4F0A" w:rsidRPr="00EC4BC7">
        <w:t xml:space="preserve"> [cit. 26. 06. 2021]</w:t>
      </w:r>
      <w:r w:rsidR="004B5B4B" w:rsidRPr="00EC4BC7">
        <w:t>.</w:t>
      </w:r>
      <w:r w:rsidR="00DF4F0A" w:rsidRPr="00EC4BC7">
        <w:t xml:space="preserve"> </w:t>
      </w:r>
      <w:hyperlink r:id="rId2" w:history="1">
        <w:r w:rsidR="00DF4F0A" w:rsidRPr="00EC4BC7">
          <w:rPr>
            <w:rStyle w:val="Hypertextovodkaz"/>
          </w:rPr>
          <w:t>https://www.ato.gov.au/forms/trust-tax-return-instructions-2019/?page=46</w:t>
        </w:r>
      </w:hyperlink>
      <w:bookmarkEnd w:id="13"/>
    </w:p>
  </w:footnote>
  <w:footnote w:id="4">
    <w:p w14:paraId="3FC4A3FB" w14:textId="6252B8C3" w:rsidR="00525B9C" w:rsidRDefault="00525B9C" w:rsidP="00224AF0">
      <w:pPr>
        <w:pStyle w:val="Textpoznpodarou"/>
        <w:jc w:val="both"/>
      </w:pPr>
      <w:r>
        <w:rPr>
          <w:rStyle w:val="Znakapoznpodarou"/>
        </w:rPr>
        <w:footnoteRef/>
      </w:r>
      <w:r>
        <w:t xml:space="preserve"> </w:t>
      </w:r>
      <w:r w:rsidR="003257AF" w:rsidRPr="00B50B22">
        <w:t xml:space="preserve">Např. </w:t>
      </w:r>
      <w:r w:rsidR="009079A6" w:rsidRPr="00B50B22">
        <w:t xml:space="preserve">anglické znění článku 3 odstavce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w:t>
      </w:r>
      <w:r w:rsidR="009079A6" w:rsidRPr="00B50B22">
        <w:rPr>
          <w:b/>
          <w:bCs/>
        </w:rPr>
        <w:t xml:space="preserve">(dále též </w:t>
      </w:r>
      <w:r w:rsidR="00E44F0F">
        <w:rPr>
          <w:b/>
          <w:bCs/>
        </w:rPr>
        <w:t>„</w:t>
      </w:r>
      <w:r w:rsidR="009079A6" w:rsidRPr="00B50B22">
        <w:rPr>
          <w:b/>
          <w:bCs/>
        </w:rPr>
        <w:t>4. AML směrnice</w:t>
      </w:r>
      <w:r w:rsidR="00E44F0F">
        <w:rPr>
          <w:b/>
          <w:bCs/>
        </w:rPr>
        <w:t>“</w:t>
      </w:r>
      <w:r w:rsidR="009079A6" w:rsidRPr="00B50B22">
        <w:rPr>
          <w:b/>
          <w:bCs/>
        </w:rPr>
        <w:t>)</w:t>
      </w:r>
    </w:p>
  </w:footnote>
  <w:footnote w:id="5">
    <w:p w14:paraId="4E75D9B8" w14:textId="09451761" w:rsidR="00B24B5E" w:rsidRPr="00B466EC" w:rsidRDefault="00B24B5E" w:rsidP="00224AF0">
      <w:pPr>
        <w:pStyle w:val="Textpoznpodarou"/>
        <w:jc w:val="both"/>
      </w:pPr>
      <w:r>
        <w:rPr>
          <w:rStyle w:val="Znakapoznpodarou"/>
        </w:rPr>
        <w:footnoteRef/>
      </w:r>
      <w:r>
        <w:t xml:space="preserve"> </w:t>
      </w:r>
      <w:r w:rsidR="00D75714" w:rsidRPr="00B466EC">
        <w:t xml:space="preserve">Např.: </w:t>
      </w:r>
      <w:bookmarkStart w:id="14" w:name="_Hlk75787677"/>
      <w:proofErr w:type="spellStart"/>
      <w:r w:rsidR="00D75714" w:rsidRPr="00B466EC">
        <w:t>Secretariat</w:t>
      </w:r>
      <w:proofErr w:type="spellEnd"/>
      <w:r w:rsidR="00D75714" w:rsidRPr="00B466EC">
        <w:t xml:space="preserve"> </w:t>
      </w:r>
      <w:proofErr w:type="spellStart"/>
      <w:r w:rsidR="00D75714" w:rsidRPr="00B466EC">
        <w:t>of</w:t>
      </w:r>
      <w:proofErr w:type="spellEnd"/>
      <w:r w:rsidR="00D75714" w:rsidRPr="00B466EC">
        <w:t xml:space="preserve"> </w:t>
      </w:r>
      <w:proofErr w:type="spellStart"/>
      <w:r w:rsidR="00D75714" w:rsidRPr="00B466EC">
        <w:t>the</w:t>
      </w:r>
      <w:proofErr w:type="spellEnd"/>
      <w:r w:rsidR="00D75714" w:rsidRPr="00B466EC">
        <w:t xml:space="preserve"> </w:t>
      </w:r>
      <w:proofErr w:type="spellStart"/>
      <w:r w:rsidR="00D75714" w:rsidRPr="00B466EC">
        <w:t>Global</w:t>
      </w:r>
      <w:proofErr w:type="spellEnd"/>
      <w:r w:rsidR="00D75714" w:rsidRPr="00B466EC">
        <w:t xml:space="preserve"> </w:t>
      </w:r>
      <w:proofErr w:type="spellStart"/>
      <w:r w:rsidR="00D75714" w:rsidRPr="00B466EC">
        <w:t>Forum</w:t>
      </w:r>
      <w:proofErr w:type="spellEnd"/>
      <w:r w:rsidR="00D75714" w:rsidRPr="00B466EC">
        <w:t xml:space="preserve"> on </w:t>
      </w:r>
      <w:proofErr w:type="spellStart"/>
      <w:r w:rsidR="00D75714" w:rsidRPr="00B466EC">
        <w:t>Transparency</w:t>
      </w:r>
      <w:proofErr w:type="spellEnd"/>
      <w:r w:rsidR="00D75714" w:rsidRPr="00B466EC">
        <w:t xml:space="preserve"> and Exchange </w:t>
      </w:r>
      <w:proofErr w:type="spellStart"/>
      <w:r w:rsidR="00D75714" w:rsidRPr="00B466EC">
        <w:t>of</w:t>
      </w:r>
      <w:proofErr w:type="spellEnd"/>
      <w:r w:rsidR="00D75714" w:rsidRPr="00B466EC">
        <w:t xml:space="preserve"> </w:t>
      </w:r>
      <w:proofErr w:type="spellStart"/>
      <w:r w:rsidR="00D75714" w:rsidRPr="00B466EC">
        <w:t>Information</w:t>
      </w:r>
      <w:proofErr w:type="spellEnd"/>
      <w:r w:rsidR="00D75714" w:rsidRPr="00B466EC">
        <w:t xml:space="preserve"> </w:t>
      </w:r>
      <w:proofErr w:type="spellStart"/>
      <w:r w:rsidR="00D75714" w:rsidRPr="00B466EC">
        <w:t>for</w:t>
      </w:r>
      <w:proofErr w:type="spellEnd"/>
      <w:r w:rsidR="00D75714" w:rsidRPr="00B466EC">
        <w:t xml:space="preserve"> Tax </w:t>
      </w:r>
      <w:proofErr w:type="spellStart"/>
      <w:r w:rsidR="00D75714" w:rsidRPr="00B466EC">
        <w:t>Purposes</w:t>
      </w:r>
      <w:proofErr w:type="spellEnd"/>
      <w:r w:rsidR="00D75714" w:rsidRPr="00B466EC">
        <w:t>, Inter-</w:t>
      </w:r>
      <w:proofErr w:type="spellStart"/>
      <w:r w:rsidR="00D75714" w:rsidRPr="00B466EC">
        <w:t>American</w:t>
      </w:r>
      <w:proofErr w:type="spellEnd"/>
      <w:r w:rsidR="00D75714" w:rsidRPr="00B466EC">
        <w:t xml:space="preserve"> Development Bank. A </w:t>
      </w:r>
      <w:proofErr w:type="spellStart"/>
      <w:r w:rsidR="00D75714" w:rsidRPr="00B466EC">
        <w:t>Beneficial</w:t>
      </w:r>
      <w:proofErr w:type="spellEnd"/>
      <w:r w:rsidR="00D75714" w:rsidRPr="00B466EC">
        <w:t xml:space="preserve"> </w:t>
      </w:r>
      <w:proofErr w:type="spellStart"/>
      <w:r w:rsidR="00D75714" w:rsidRPr="00B466EC">
        <w:t>Ownership</w:t>
      </w:r>
      <w:proofErr w:type="spellEnd"/>
      <w:r w:rsidR="00D75714" w:rsidRPr="00B466EC">
        <w:t xml:space="preserve"> </w:t>
      </w:r>
      <w:proofErr w:type="spellStart"/>
      <w:r w:rsidR="00D75714" w:rsidRPr="00B466EC">
        <w:t>Implementation</w:t>
      </w:r>
      <w:proofErr w:type="spellEnd"/>
      <w:r w:rsidR="00D75714" w:rsidRPr="00B466EC">
        <w:t xml:space="preserve"> </w:t>
      </w:r>
      <w:proofErr w:type="spellStart"/>
      <w:r w:rsidR="00D75714" w:rsidRPr="00B466EC">
        <w:t>Toolkit</w:t>
      </w:r>
      <w:proofErr w:type="spellEnd"/>
      <w:r w:rsidR="00A9558B" w:rsidRPr="00B466EC">
        <w:t xml:space="preserve"> </w:t>
      </w:r>
      <w:r w:rsidR="00D75714" w:rsidRPr="00B466EC">
        <w:t>[online]</w:t>
      </w:r>
      <w:r w:rsidR="00A9558B" w:rsidRPr="00B466EC">
        <w:t>.</w:t>
      </w:r>
      <w:r w:rsidR="00D75714" w:rsidRPr="00B466EC">
        <w:t xml:space="preserve"> </w:t>
      </w:r>
      <w:r w:rsidR="00D75714" w:rsidRPr="00B466EC">
        <w:rPr>
          <w:i/>
          <w:iCs/>
        </w:rPr>
        <w:t xml:space="preserve">oecd.org. </w:t>
      </w:r>
      <w:r w:rsidR="00D75714" w:rsidRPr="00B466EC">
        <w:t>březen 2019. [cit. 23. 06. 2021]</w:t>
      </w:r>
      <w:r w:rsidR="00A9558B" w:rsidRPr="00B466EC">
        <w:t>.</w:t>
      </w:r>
      <w:r w:rsidR="00D75714" w:rsidRPr="00B466EC">
        <w:t xml:space="preserve"> </w:t>
      </w:r>
      <w:hyperlink r:id="rId3" w:history="1">
        <w:r w:rsidR="00D75714" w:rsidRPr="00B466EC">
          <w:rPr>
            <w:rStyle w:val="Hypertextovodkaz"/>
          </w:rPr>
          <w:t>https://www.oecd.org/tax/transparency/beneficial-ownership-toolkit.pdf</w:t>
        </w:r>
      </w:hyperlink>
      <w:bookmarkEnd w:id="14"/>
    </w:p>
  </w:footnote>
  <w:footnote w:id="6">
    <w:p w14:paraId="4F734D7F" w14:textId="2366380C" w:rsidR="00B466EC" w:rsidRDefault="00E223EF" w:rsidP="00224AF0">
      <w:pPr>
        <w:pStyle w:val="Textpoznpodarou"/>
        <w:jc w:val="both"/>
      </w:pPr>
      <w:r>
        <w:rPr>
          <w:rStyle w:val="Znakapoznpodarou"/>
        </w:rPr>
        <w:footnoteRef/>
      </w:r>
      <w:r>
        <w:t xml:space="preserve"> </w:t>
      </w:r>
      <w:r w:rsidR="009079A6" w:rsidRPr="00B466EC">
        <w:t xml:space="preserve">Např. </w:t>
      </w:r>
      <w:r w:rsidR="00033DC0" w:rsidRPr="00B466EC">
        <w:t xml:space="preserve">český </w:t>
      </w:r>
      <w:r w:rsidR="00A43EAA" w:rsidRPr="00B466EC">
        <w:t>p</w:t>
      </w:r>
      <w:r w:rsidRPr="00B466EC">
        <w:t>řeklad</w:t>
      </w:r>
      <w:r w:rsidR="0062316E" w:rsidRPr="00B466EC">
        <w:t xml:space="preserve"> směrnice Evropského parlamentu a Rady 2005/60/ES ze dne 26. října 2005 o předcházení zneužití finančního systému k praní peněz a financování terorismu </w:t>
      </w:r>
      <w:r w:rsidR="0062316E" w:rsidRPr="00B466EC">
        <w:rPr>
          <w:b/>
          <w:bCs/>
        </w:rPr>
        <w:t>(dále též „</w:t>
      </w:r>
      <w:r w:rsidRPr="00B466EC">
        <w:rPr>
          <w:b/>
          <w:bCs/>
        </w:rPr>
        <w:t>3. AML směrnice</w:t>
      </w:r>
      <w:r w:rsidR="0062316E" w:rsidRPr="00B466EC">
        <w:rPr>
          <w:b/>
          <w:bCs/>
        </w:rPr>
        <w:t>“)</w:t>
      </w:r>
      <w:r w:rsidR="00792368">
        <w:rPr>
          <w:b/>
          <w:bCs/>
        </w:rPr>
        <w:t>.</w:t>
      </w:r>
      <w:r w:rsidRPr="00B466EC">
        <w:t xml:space="preserve"> </w:t>
      </w:r>
    </w:p>
    <w:p w14:paraId="3644116E" w14:textId="77777777" w:rsidR="00B466EC" w:rsidRDefault="00B466EC" w:rsidP="00224AF0">
      <w:pPr>
        <w:pStyle w:val="Textpoznpodarou"/>
        <w:ind w:firstLine="0"/>
        <w:jc w:val="both"/>
      </w:pPr>
    </w:p>
    <w:p w14:paraId="12C3544F" w14:textId="3FEFC233" w:rsidR="00E223EF" w:rsidRDefault="00B466EC" w:rsidP="00224AF0">
      <w:pPr>
        <w:pStyle w:val="Textpoznpodarou"/>
        <w:ind w:firstLine="0"/>
        <w:jc w:val="both"/>
      </w:pPr>
      <w:r>
        <w:t xml:space="preserve">Pozn: </w:t>
      </w:r>
      <w:r w:rsidR="00E223EF" w:rsidRPr="00B466EC">
        <w:t>v pozdějších AML směrnicích byl termín „vlastník“</w:t>
      </w:r>
      <w:r w:rsidR="00525B9C" w:rsidRPr="00B466EC">
        <w:t xml:space="preserve"> </w:t>
      </w:r>
      <w:r w:rsidR="00E223EF" w:rsidRPr="00B466EC">
        <w:t>nahrazen vhodnějším „majitel“</w:t>
      </w:r>
      <w:r>
        <w:t>.</w:t>
      </w:r>
    </w:p>
  </w:footnote>
  <w:footnote w:id="7">
    <w:p w14:paraId="213E5415" w14:textId="258B5667" w:rsidR="0005695E" w:rsidRDefault="0005695E">
      <w:pPr>
        <w:pStyle w:val="Textpoznpodarou"/>
      </w:pPr>
      <w:r>
        <w:rPr>
          <w:rStyle w:val="Znakapoznpodarou"/>
        </w:rPr>
        <w:footnoteRef/>
      </w:r>
      <w:r>
        <w:t xml:space="preserve"> </w:t>
      </w:r>
      <w:proofErr w:type="spellStart"/>
      <w:r w:rsidRPr="00224AF0">
        <w:t>Kostohryz</w:t>
      </w:r>
      <w:proofErr w:type="spellEnd"/>
      <w:r w:rsidRPr="00224AF0">
        <w:t xml:space="preserve">, M., Mikuláš, J. </w:t>
      </w:r>
      <w:r w:rsidRPr="00224AF0">
        <w:rPr>
          <w:i/>
          <w:iCs/>
        </w:rPr>
        <w:t>Anonymita skutečného vlastnictví a její zneužívání.</w:t>
      </w:r>
      <w:r w:rsidRPr="00224AF0">
        <w:t xml:space="preserve"> Praha: Univerzita Karlova v Praze, Právnická fakulta, 2013, s. 8</w:t>
      </w:r>
      <w:r>
        <w:t>.</w:t>
      </w:r>
    </w:p>
  </w:footnote>
  <w:footnote w:id="8">
    <w:p w14:paraId="76A29303" w14:textId="17CB885E" w:rsidR="00E223EF" w:rsidRPr="00C44071" w:rsidRDefault="00E223EF" w:rsidP="00224AF0">
      <w:pPr>
        <w:pStyle w:val="l3"/>
        <w:jc w:val="both"/>
        <w:rPr>
          <w:rFonts w:asciiTheme="minorHAnsi" w:hAnsiTheme="minorHAnsi" w:cstheme="minorHAnsi"/>
          <w:sz w:val="20"/>
          <w:szCs w:val="20"/>
        </w:rPr>
      </w:pPr>
      <w:r w:rsidRPr="005B7B4F">
        <w:rPr>
          <w:rStyle w:val="Znakapoznpodarou"/>
          <w:rFonts w:asciiTheme="minorHAnsi" w:hAnsiTheme="minorHAnsi" w:cstheme="minorHAnsi"/>
        </w:rPr>
        <w:footnoteRef/>
      </w:r>
      <w:r w:rsidRPr="005B7B4F">
        <w:rPr>
          <w:rFonts w:asciiTheme="minorHAnsi" w:hAnsiTheme="minorHAnsi" w:cstheme="minorHAnsi"/>
          <w:sz w:val="20"/>
          <w:szCs w:val="20"/>
        </w:rPr>
        <w:t xml:space="preserve"> </w:t>
      </w:r>
      <w:r w:rsidRPr="00C44071">
        <w:rPr>
          <w:rFonts w:asciiTheme="minorHAnsi" w:hAnsiTheme="minorHAnsi" w:cstheme="minorHAnsi"/>
          <w:sz w:val="20"/>
          <w:szCs w:val="20"/>
        </w:rPr>
        <w:t>Např. ve vztahu k automaticky propsaným UBO</w:t>
      </w:r>
      <w:r w:rsidR="00C44071" w:rsidRPr="00C44071">
        <w:rPr>
          <w:rFonts w:asciiTheme="minorHAnsi" w:hAnsiTheme="minorHAnsi" w:cstheme="minorHAnsi"/>
          <w:sz w:val="20"/>
          <w:szCs w:val="20"/>
        </w:rPr>
        <w:t>:</w:t>
      </w:r>
      <w:r w:rsidR="004B3DB0" w:rsidRPr="00C44071">
        <w:rPr>
          <w:rFonts w:asciiTheme="minorHAnsi" w:hAnsiTheme="minorHAnsi" w:cstheme="minorHAnsi"/>
          <w:sz w:val="20"/>
          <w:szCs w:val="20"/>
        </w:rPr>
        <w:t xml:space="preserve"> </w:t>
      </w:r>
    </w:p>
    <w:p w14:paraId="55EED2A6" w14:textId="1A00416D" w:rsidR="00E223EF" w:rsidRPr="00C44071" w:rsidRDefault="00E223EF" w:rsidP="00224AF0">
      <w:pPr>
        <w:pStyle w:val="l3"/>
        <w:jc w:val="both"/>
        <w:rPr>
          <w:rFonts w:asciiTheme="minorHAnsi" w:hAnsiTheme="minorHAnsi" w:cstheme="minorHAnsi"/>
          <w:sz w:val="20"/>
          <w:szCs w:val="20"/>
        </w:rPr>
      </w:pPr>
      <w:r w:rsidRPr="00C44071">
        <w:rPr>
          <w:rFonts w:asciiTheme="minorHAnsi" w:hAnsiTheme="minorHAnsi" w:cstheme="minorHAnsi"/>
          <w:sz w:val="20"/>
          <w:szCs w:val="20"/>
        </w:rPr>
        <w:t xml:space="preserve">§ 36 </w:t>
      </w:r>
      <w:r w:rsidR="007B0794" w:rsidRPr="00C44071">
        <w:rPr>
          <w:rFonts w:asciiTheme="minorHAnsi" w:hAnsiTheme="minorHAnsi"/>
          <w:sz w:val="20"/>
          <w:szCs w:val="20"/>
        </w:rPr>
        <w:t>zákona</w:t>
      </w:r>
      <w:r w:rsidR="00FD2AA9" w:rsidRPr="00C44071">
        <w:rPr>
          <w:rFonts w:asciiTheme="minorHAnsi" w:hAnsiTheme="minorHAnsi"/>
          <w:sz w:val="20"/>
          <w:szCs w:val="20"/>
        </w:rPr>
        <w:t xml:space="preserve"> č. 37/2001 Sb., o evidenci skutečných majitelů, ve znění pozdějších předpisů </w:t>
      </w:r>
      <w:r w:rsidR="00FD2AA9" w:rsidRPr="004769D5">
        <w:rPr>
          <w:rFonts w:asciiTheme="minorHAnsi" w:hAnsiTheme="minorHAnsi"/>
          <w:b/>
          <w:bCs/>
          <w:sz w:val="20"/>
          <w:szCs w:val="20"/>
        </w:rPr>
        <w:t>(dále též „ZESM“)</w:t>
      </w:r>
      <w:r w:rsidR="00C44071" w:rsidRPr="004769D5">
        <w:rPr>
          <w:rFonts w:asciiTheme="minorHAnsi" w:hAnsiTheme="minorHAnsi"/>
          <w:b/>
          <w:bCs/>
          <w:sz w:val="20"/>
          <w:szCs w:val="20"/>
        </w:rPr>
        <w:t>.</w:t>
      </w:r>
    </w:p>
    <w:p w14:paraId="46140E2F" w14:textId="66F8205D" w:rsidR="00E223EF" w:rsidRPr="00C44071" w:rsidRDefault="00EE730D" w:rsidP="00224AF0">
      <w:pPr>
        <w:spacing w:before="100" w:beforeAutospacing="1" w:after="100" w:afterAutospacing="1"/>
        <w:jc w:val="both"/>
        <w:rPr>
          <w:rFonts w:cstheme="minorHAnsi"/>
          <w:i/>
          <w:iCs/>
          <w:sz w:val="20"/>
          <w:szCs w:val="20"/>
        </w:rPr>
      </w:pPr>
      <w:r w:rsidRPr="00C44071">
        <w:rPr>
          <w:rFonts w:cstheme="minorHAnsi"/>
          <w:i/>
          <w:iCs/>
          <w:sz w:val="20"/>
          <w:szCs w:val="20"/>
        </w:rPr>
        <w:t>„</w:t>
      </w:r>
      <w:r w:rsidR="00E223EF" w:rsidRPr="00C44071">
        <w:rPr>
          <w:rFonts w:cstheme="minorHAnsi"/>
          <w:i/>
          <w:iCs/>
          <w:sz w:val="20"/>
          <w:szCs w:val="20"/>
        </w:rPr>
        <w:t>(1) Do evidence skutečných majitelů se jako skutečný majitel společnosti s ručením omezeným automaticky propíše fyzická osoba, která byla zapsána</w:t>
      </w:r>
    </w:p>
    <w:p w14:paraId="0A70FFCA" w14:textId="77777777" w:rsidR="00E223EF" w:rsidRPr="00C44071" w:rsidRDefault="00E223EF" w:rsidP="00224AF0">
      <w:pPr>
        <w:spacing w:before="100" w:beforeAutospacing="1" w:after="100" w:afterAutospacing="1"/>
        <w:jc w:val="both"/>
        <w:rPr>
          <w:rFonts w:cstheme="minorHAnsi"/>
          <w:i/>
          <w:iCs/>
          <w:sz w:val="20"/>
          <w:szCs w:val="20"/>
        </w:rPr>
      </w:pPr>
      <w:r w:rsidRPr="00C44071">
        <w:rPr>
          <w:rFonts w:cstheme="minorHAnsi"/>
          <w:i/>
          <w:iCs/>
          <w:sz w:val="20"/>
          <w:szCs w:val="20"/>
        </w:rPr>
        <w:t>a) v rámci zápisu do obchodního rejstříku jako společník s podílem větším než 25 %, nebo</w:t>
      </w:r>
    </w:p>
    <w:p w14:paraId="2C118C46" w14:textId="1F103B44" w:rsidR="00E223EF" w:rsidRPr="00C44071" w:rsidRDefault="00E223EF" w:rsidP="00224AF0">
      <w:pPr>
        <w:spacing w:before="100" w:beforeAutospacing="1" w:after="100" w:afterAutospacing="1"/>
        <w:jc w:val="both"/>
        <w:rPr>
          <w:rFonts w:cstheme="minorHAnsi"/>
          <w:i/>
          <w:iCs/>
          <w:sz w:val="20"/>
          <w:szCs w:val="20"/>
        </w:rPr>
      </w:pPr>
      <w:r w:rsidRPr="00C44071">
        <w:rPr>
          <w:rFonts w:cstheme="minorHAnsi"/>
          <w:i/>
          <w:iCs/>
          <w:sz w:val="20"/>
          <w:szCs w:val="20"/>
        </w:rPr>
        <w:t>b) jako skutečný majitel právnické osoby zapisované do veřejného rejstříku, která je společníkem společnosti s ručením omezeným s podílem větším než 25 %</w:t>
      </w:r>
      <w:r w:rsidR="007B0794" w:rsidRPr="00C44071">
        <w:rPr>
          <w:rFonts w:cstheme="minorHAnsi"/>
          <w:i/>
          <w:iCs/>
          <w:sz w:val="20"/>
          <w:szCs w:val="20"/>
        </w:rPr>
        <w:t>“</w:t>
      </w:r>
    </w:p>
    <w:p w14:paraId="383F337F" w14:textId="098F575F" w:rsidR="00E223EF" w:rsidRPr="00C44071" w:rsidRDefault="00E223EF" w:rsidP="00224AF0">
      <w:pPr>
        <w:spacing w:before="100" w:beforeAutospacing="1" w:after="100" w:afterAutospacing="1"/>
        <w:jc w:val="both"/>
        <w:rPr>
          <w:rFonts w:cstheme="minorHAnsi"/>
          <w:sz w:val="20"/>
          <w:szCs w:val="20"/>
        </w:rPr>
      </w:pPr>
      <w:r w:rsidRPr="00C44071">
        <w:rPr>
          <w:rFonts w:cstheme="minorHAnsi"/>
          <w:sz w:val="20"/>
          <w:szCs w:val="20"/>
        </w:rPr>
        <w:t>srov</w:t>
      </w:r>
      <w:r w:rsidR="007B0794" w:rsidRPr="00C44071">
        <w:rPr>
          <w:rFonts w:cstheme="minorHAnsi"/>
          <w:sz w:val="20"/>
          <w:szCs w:val="20"/>
        </w:rPr>
        <w:t>. s</w:t>
      </w:r>
      <w:r w:rsidRPr="00C44071">
        <w:rPr>
          <w:rFonts w:cstheme="minorHAnsi"/>
          <w:sz w:val="20"/>
          <w:szCs w:val="20"/>
        </w:rPr>
        <w:t xml:space="preserve"> § 37 ZESM</w:t>
      </w:r>
    </w:p>
    <w:p w14:paraId="6BA74F59" w14:textId="7602026B" w:rsidR="00E223EF" w:rsidRPr="00C44071" w:rsidRDefault="00EE730D" w:rsidP="00224AF0">
      <w:pPr>
        <w:spacing w:before="100" w:beforeAutospacing="1" w:after="100" w:afterAutospacing="1"/>
        <w:jc w:val="both"/>
        <w:rPr>
          <w:rFonts w:cstheme="minorHAnsi"/>
          <w:i/>
          <w:iCs/>
          <w:sz w:val="20"/>
          <w:szCs w:val="20"/>
        </w:rPr>
      </w:pPr>
      <w:r w:rsidRPr="00C44071">
        <w:rPr>
          <w:rFonts w:cstheme="minorHAnsi"/>
          <w:i/>
          <w:iCs/>
          <w:sz w:val="20"/>
          <w:szCs w:val="20"/>
        </w:rPr>
        <w:t>„</w:t>
      </w:r>
      <w:r w:rsidR="00E223EF" w:rsidRPr="00C44071">
        <w:rPr>
          <w:rFonts w:cstheme="minorHAnsi"/>
          <w:i/>
          <w:iCs/>
          <w:sz w:val="20"/>
          <w:szCs w:val="20"/>
        </w:rPr>
        <w:t>(1) Do evidence skutečných majitelů se jako skutečný majitel svěřenského fondu, jehož svěřenský správce má bydliště, sídlo nebo pobočku na území České republiky, automaticky propíše fyzická osoba, která byla zapsána</w:t>
      </w:r>
    </w:p>
    <w:p w14:paraId="0C9BFCBA" w14:textId="77777777" w:rsidR="00E223EF" w:rsidRPr="00C44071" w:rsidRDefault="00E223EF" w:rsidP="00224AF0">
      <w:pPr>
        <w:spacing w:before="100" w:beforeAutospacing="1" w:after="100" w:afterAutospacing="1"/>
        <w:jc w:val="both"/>
        <w:rPr>
          <w:rFonts w:cstheme="minorHAnsi"/>
          <w:i/>
          <w:iCs/>
          <w:sz w:val="20"/>
          <w:szCs w:val="20"/>
        </w:rPr>
      </w:pPr>
      <w:r w:rsidRPr="00C44071">
        <w:rPr>
          <w:rFonts w:cstheme="minorHAnsi"/>
          <w:i/>
          <w:iCs/>
          <w:sz w:val="20"/>
          <w:szCs w:val="20"/>
        </w:rPr>
        <w:t>a) v rámci zápisu do evidence svěřenských fondů jako zakladatel, svěřenský správce nebo obmyšlený, nebo</w:t>
      </w:r>
    </w:p>
    <w:p w14:paraId="573B148E" w14:textId="03736069" w:rsidR="00E223EF" w:rsidRPr="007B0794" w:rsidRDefault="00E223EF" w:rsidP="00224AF0">
      <w:pPr>
        <w:spacing w:before="100" w:beforeAutospacing="1" w:after="100" w:afterAutospacing="1"/>
        <w:jc w:val="both"/>
        <w:rPr>
          <w:rFonts w:cstheme="minorHAnsi"/>
          <w:b/>
          <w:bCs/>
          <w:i/>
          <w:iCs/>
          <w:sz w:val="20"/>
          <w:szCs w:val="20"/>
        </w:rPr>
      </w:pPr>
      <w:r w:rsidRPr="00C44071">
        <w:rPr>
          <w:rFonts w:cstheme="minorHAnsi"/>
          <w:i/>
          <w:iCs/>
          <w:sz w:val="20"/>
          <w:szCs w:val="20"/>
        </w:rPr>
        <w:t>b) jako skutečný majitel právnické osoby zapisované do veřejného rejstříku, která je zakladatelem, svěřenským správcem nebo obmyšleným svěřenského fondu.</w:t>
      </w:r>
      <w:r w:rsidR="00634CAC" w:rsidRPr="00C44071">
        <w:rPr>
          <w:rFonts w:cstheme="minorHAnsi"/>
          <w:i/>
          <w:iCs/>
          <w:sz w:val="20"/>
          <w:szCs w:val="20"/>
        </w:rPr>
        <w:t>“</w:t>
      </w:r>
    </w:p>
  </w:footnote>
  <w:footnote w:id="9">
    <w:p w14:paraId="10907324" w14:textId="75D77F36" w:rsidR="00E223EF" w:rsidRDefault="00E223EF" w:rsidP="00224AF0">
      <w:pPr>
        <w:pStyle w:val="Textpoznpodarou"/>
        <w:jc w:val="both"/>
      </w:pPr>
      <w:r>
        <w:rPr>
          <w:rStyle w:val="Znakapoznpodarou"/>
        </w:rPr>
        <w:footnoteRef/>
      </w:r>
      <w:r>
        <w:t xml:space="preserve"> </w:t>
      </w:r>
      <w:proofErr w:type="spellStart"/>
      <w:r w:rsidR="00C90F4A" w:rsidRPr="00224AF0">
        <w:t>Malfiet</w:t>
      </w:r>
      <w:proofErr w:type="spellEnd"/>
      <w:r w:rsidR="004B3DB0" w:rsidRPr="00224AF0">
        <w:t>,</w:t>
      </w:r>
      <w:r w:rsidR="00C90F4A" w:rsidRPr="00224AF0">
        <w:t xml:space="preserve"> J.</w:t>
      </w:r>
      <w:r w:rsidR="004B3DB0" w:rsidRPr="00224AF0">
        <w:t xml:space="preserve"> </w:t>
      </w:r>
      <w:proofErr w:type="spellStart"/>
      <w:r w:rsidR="00C90F4A" w:rsidRPr="00224AF0">
        <w:t>Incoterms</w:t>
      </w:r>
      <w:proofErr w:type="spellEnd"/>
      <w:r w:rsidR="00C90F4A" w:rsidRPr="00224AF0">
        <w:t xml:space="preserve"> 2010 and </w:t>
      </w:r>
      <w:proofErr w:type="spellStart"/>
      <w:r w:rsidR="00C90F4A" w:rsidRPr="00224AF0">
        <w:t>the</w:t>
      </w:r>
      <w:proofErr w:type="spellEnd"/>
      <w:r w:rsidR="00C90F4A" w:rsidRPr="00224AF0">
        <w:t xml:space="preserve"> mode </w:t>
      </w:r>
      <w:proofErr w:type="spellStart"/>
      <w:r w:rsidR="00C90F4A" w:rsidRPr="00224AF0">
        <w:t>of</w:t>
      </w:r>
      <w:proofErr w:type="spellEnd"/>
      <w:r w:rsidR="00C90F4A" w:rsidRPr="00224AF0">
        <w:t xml:space="preserve"> transport: </w:t>
      </w:r>
      <w:proofErr w:type="spellStart"/>
      <w:r w:rsidR="00C90F4A" w:rsidRPr="00224AF0">
        <w:t>how</w:t>
      </w:r>
      <w:proofErr w:type="spellEnd"/>
      <w:r w:rsidR="00C90F4A" w:rsidRPr="00224AF0">
        <w:t xml:space="preserve"> to </w:t>
      </w:r>
      <w:proofErr w:type="spellStart"/>
      <w:r w:rsidR="00C90F4A" w:rsidRPr="00224AF0">
        <w:t>choose</w:t>
      </w:r>
      <w:proofErr w:type="spellEnd"/>
      <w:r w:rsidR="00C90F4A" w:rsidRPr="00224AF0">
        <w:t xml:space="preserve"> </w:t>
      </w:r>
      <w:proofErr w:type="spellStart"/>
      <w:r w:rsidR="00C90F4A" w:rsidRPr="00224AF0">
        <w:t>the</w:t>
      </w:r>
      <w:proofErr w:type="spellEnd"/>
      <w:r w:rsidR="00C90F4A" w:rsidRPr="00224AF0">
        <w:t xml:space="preserve"> </w:t>
      </w:r>
      <w:proofErr w:type="spellStart"/>
      <w:r w:rsidR="00C90F4A" w:rsidRPr="00224AF0">
        <w:t>right</w:t>
      </w:r>
      <w:proofErr w:type="spellEnd"/>
      <w:r w:rsidR="00C90F4A" w:rsidRPr="00224AF0">
        <w:t xml:space="preserve"> term [online]. </w:t>
      </w:r>
      <w:r w:rsidR="00C90F4A" w:rsidRPr="00224AF0">
        <w:rPr>
          <w:i/>
          <w:iCs/>
        </w:rPr>
        <w:t xml:space="preserve">core.ac.uk. </w:t>
      </w:r>
      <w:r w:rsidR="00C90F4A" w:rsidRPr="00224AF0">
        <w:t>2011</w:t>
      </w:r>
      <w:r w:rsidR="004B3DB0" w:rsidRPr="00224AF0">
        <w:t>.</w:t>
      </w:r>
      <w:r w:rsidR="00C90F4A" w:rsidRPr="00224AF0">
        <w:t xml:space="preserve"> [cit. 26. 06. 2021].</w:t>
      </w:r>
      <w:r w:rsidR="00FE40FE" w:rsidRPr="00224AF0">
        <w:t xml:space="preserve"> </w:t>
      </w:r>
      <w:hyperlink r:id="rId4" w:history="1">
        <w:r w:rsidR="00CF0178" w:rsidRPr="00224AF0">
          <w:rPr>
            <w:rStyle w:val="Hypertextovodkaz"/>
          </w:rPr>
          <w:t>https://core.ac.uk/download/pdf/55826221.pdf</w:t>
        </w:r>
      </w:hyperlink>
    </w:p>
  </w:footnote>
  <w:footnote w:id="10">
    <w:p w14:paraId="25F2517A" w14:textId="3DBA99FF" w:rsidR="00224AF0" w:rsidRPr="00224AF0" w:rsidRDefault="00E223EF" w:rsidP="00CC7755">
      <w:pPr>
        <w:pStyle w:val="Textpoznpodarou"/>
        <w:jc w:val="both"/>
      </w:pPr>
      <w:r>
        <w:rPr>
          <w:rStyle w:val="Znakapoznpodarou"/>
        </w:rPr>
        <w:footnoteRef/>
      </w:r>
      <w:r>
        <w:t xml:space="preserve"> </w:t>
      </w:r>
      <w:proofErr w:type="spellStart"/>
      <w:r w:rsidR="0005695E" w:rsidRPr="001C77FB">
        <w:t>Kostohryz</w:t>
      </w:r>
      <w:proofErr w:type="spellEnd"/>
      <w:r w:rsidR="0005695E" w:rsidRPr="001C77FB">
        <w:t xml:space="preserve">, Mikuláš. </w:t>
      </w:r>
      <w:r w:rsidR="0005695E" w:rsidRPr="001C77FB">
        <w:rPr>
          <w:i/>
          <w:iCs/>
        </w:rPr>
        <w:t>Anonymita skutečného vlastnictví a její zneužívání</w:t>
      </w:r>
      <w:r w:rsidR="0005695E" w:rsidRPr="001C77FB">
        <w:t>, s.</w:t>
      </w:r>
      <w:r w:rsidR="0005695E">
        <w:t xml:space="preserve"> </w:t>
      </w:r>
      <w:r w:rsidR="0005695E" w:rsidRPr="001C77FB">
        <w:t>8.</w:t>
      </w:r>
    </w:p>
  </w:footnote>
  <w:footnote w:id="11">
    <w:p w14:paraId="2F37C61D" w14:textId="77777777" w:rsidR="00E223EF" w:rsidRDefault="00E223EF" w:rsidP="00CC7755">
      <w:pPr>
        <w:pStyle w:val="Textpoznpodarou"/>
        <w:jc w:val="both"/>
      </w:pPr>
      <w:r>
        <w:rPr>
          <w:rStyle w:val="Znakapoznpodarou"/>
        </w:rPr>
        <w:footnoteRef/>
      </w:r>
      <w:r>
        <w:t xml:space="preserve"> Termín, jehož užívání řeší problém odkazování na svěřenský fond, tedy entitu, potenciálně disponující vlastnostmi funkčně srovnatelných právnických osob, za současné absence právní subjektivity.</w:t>
      </w:r>
    </w:p>
  </w:footnote>
  <w:footnote w:id="12">
    <w:p w14:paraId="5BEBBA3A" w14:textId="3BF607FA" w:rsidR="00626048" w:rsidRDefault="00626048" w:rsidP="00CC7755">
      <w:pPr>
        <w:pStyle w:val="Textpoznpodarou"/>
        <w:jc w:val="both"/>
      </w:pPr>
      <w:r>
        <w:rPr>
          <w:rStyle w:val="Znakapoznpodarou"/>
        </w:rPr>
        <w:footnoteRef/>
      </w:r>
      <w:r>
        <w:t xml:space="preserve"> </w:t>
      </w:r>
      <w:r w:rsidRPr="00844A09">
        <w:t xml:space="preserve">Směrnice Evropského parlamentu a rady (EU) 2018/843 ze dne 30. května 2018, kterou se mění směrnice (EU) 2015/849 o předcházení využívání finančního systému k praní peněz nebo financování terorismu a směrnice 2009/138/ES a 2013/36/EU </w:t>
      </w:r>
      <w:r w:rsidRPr="007B48DA">
        <w:rPr>
          <w:b/>
          <w:bCs/>
        </w:rPr>
        <w:t>(dále též „5. AML směrnice“)</w:t>
      </w:r>
      <w:r w:rsidR="00844A09" w:rsidRPr="007B48DA">
        <w:rPr>
          <w:b/>
          <w:bCs/>
        </w:rPr>
        <w:t>.</w:t>
      </w:r>
    </w:p>
  </w:footnote>
  <w:footnote w:id="13">
    <w:p w14:paraId="09B806A4" w14:textId="339FE2C0" w:rsidR="00E223EF" w:rsidRDefault="00E223EF" w:rsidP="00CC7755">
      <w:pPr>
        <w:pStyle w:val="Textpoznpodarou"/>
        <w:jc w:val="both"/>
      </w:pPr>
      <w:r>
        <w:rPr>
          <w:rStyle w:val="Znakapoznpodarou"/>
        </w:rPr>
        <w:footnoteRef/>
      </w:r>
      <w:r>
        <w:t xml:space="preserve"> </w:t>
      </w:r>
      <w:r>
        <w:rPr>
          <w:rFonts w:cstheme="minorHAnsi"/>
        </w:rPr>
        <w:t>EU vede</w:t>
      </w:r>
      <w:r w:rsidR="003A092E">
        <w:rPr>
          <w:rFonts w:cstheme="minorHAnsi"/>
        </w:rPr>
        <w:t xml:space="preserve"> „</w:t>
      </w:r>
      <w:r>
        <w:rPr>
          <w:rFonts w:cstheme="minorHAnsi"/>
        </w:rPr>
        <w:t>černou listinu</w:t>
      </w:r>
      <w:r w:rsidR="003A092E">
        <w:rPr>
          <w:rFonts w:cstheme="minorHAnsi"/>
        </w:rPr>
        <w:t>“</w:t>
      </w:r>
      <w:r>
        <w:rPr>
          <w:rFonts w:cstheme="minorHAnsi"/>
        </w:rPr>
        <w:t xml:space="preserve"> nespolupracujících jurisdikcí (EU Tax </w:t>
      </w:r>
      <w:proofErr w:type="spellStart"/>
      <w:r>
        <w:rPr>
          <w:rFonts w:cstheme="minorHAnsi"/>
        </w:rPr>
        <w:t>Haven</w:t>
      </w:r>
      <w:proofErr w:type="spellEnd"/>
      <w:r>
        <w:rPr>
          <w:rFonts w:cstheme="minorHAnsi"/>
        </w:rPr>
        <w:t xml:space="preserve"> </w:t>
      </w:r>
      <w:proofErr w:type="spellStart"/>
      <w:r>
        <w:rPr>
          <w:rFonts w:cstheme="minorHAnsi"/>
        </w:rPr>
        <w:t>Blacklist</w:t>
      </w:r>
      <w:proofErr w:type="spellEnd"/>
      <w:r>
        <w:rPr>
          <w:rFonts w:cstheme="minorHAnsi"/>
        </w:rPr>
        <w:t xml:space="preserve">), každoročně ji aktualizuje, notoricky známými státy, které na listině pravidelně figurují, jsou např. Panama a Seychely. </w:t>
      </w:r>
    </w:p>
  </w:footnote>
  <w:footnote w:id="14">
    <w:p w14:paraId="3F0570E1" w14:textId="3234474B" w:rsidR="00755901" w:rsidRDefault="00755901" w:rsidP="004A76DE">
      <w:pPr>
        <w:pStyle w:val="Textpoznpodarou"/>
        <w:jc w:val="both"/>
      </w:pPr>
      <w:r>
        <w:rPr>
          <w:rStyle w:val="Znakapoznpodarou"/>
        </w:rPr>
        <w:footnoteRef/>
      </w:r>
      <w:r>
        <w:t xml:space="preserve"> Z</w:t>
      </w:r>
      <w:r w:rsidR="001C01B8">
        <w:t> </w:t>
      </w:r>
      <w:proofErr w:type="spellStart"/>
      <w:r>
        <w:t>pozitivněprávního</w:t>
      </w:r>
      <w:proofErr w:type="spellEnd"/>
      <w:r>
        <w:t xml:space="preserve"> hlediska tuto situaci vylučuje fikce stanovená v § 7 ZESM. Při zamyšlení nad definicí termínu právní fikce, či jen termínu fikce, se však nelze ubránit úvahám, že</w:t>
      </w:r>
      <w:r w:rsidR="00845865">
        <w:t xml:space="preserve"> tuto otázku nelze uspokojivě vyřešit pouhým vystříháním se jejího řešení. </w:t>
      </w:r>
    </w:p>
  </w:footnote>
  <w:footnote w:id="15">
    <w:p w14:paraId="25145698" w14:textId="5ADBD94D" w:rsidR="00F206D4" w:rsidRDefault="00F206D4" w:rsidP="004A76DE">
      <w:pPr>
        <w:pStyle w:val="Textpoznpodarou"/>
        <w:jc w:val="both"/>
      </w:pPr>
      <w:r>
        <w:rPr>
          <w:rStyle w:val="Znakapoznpodarou"/>
        </w:rPr>
        <w:footnoteRef/>
      </w:r>
      <w:r>
        <w:t xml:space="preserve"> </w:t>
      </w:r>
      <w:r w:rsidRPr="00CC7755">
        <w:t xml:space="preserve">§ 28 </w:t>
      </w:r>
      <w:proofErr w:type="spellStart"/>
      <w:r w:rsidRPr="00CC7755">
        <w:t>an</w:t>
      </w:r>
      <w:proofErr w:type="spellEnd"/>
      <w:r w:rsidRPr="00CC7755">
        <w:t>. zákona č. 219/2000 Sb., o majetku České republiky a jejím vystupování v právních vztazích, ve znění pozdějších předpisů.</w:t>
      </w:r>
    </w:p>
  </w:footnote>
  <w:footnote w:id="16">
    <w:p w14:paraId="6A53F088" w14:textId="3CE08CDE" w:rsidR="00351731" w:rsidRDefault="00351731" w:rsidP="004A76DE">
      <w:pPr>
        <w:pStyle w:val="Textpoznpodarou"/>
        <w:jc w:val="both"/>
      </w:pPr>
      <w:r>
        <w:rPr>
          <w:rStyle w:val="Znakapoznpodarou"/>
        </w:rPr>
        <w:footnoteRef/>
      </w:r>
      <w:r>
        <w:t xml:space="preserve"> § 7 ZESM</w:t>
      </w:r>
      <w:r w:rsidR="00792368">
        <w:t>.</w:t>
      </w:r>
    </w:p>
  </w:footnote>
  <w:footnote w:id="17">
    <w:p w14:paraId="40656243" w14:textId="6FC65E24" w:rsidR="00CC7755" w:rsidRDefault="00351731" w:rsidP="00326AD6">
      <w:pPr>
        <w:pStyle w:val="Textpoznpodarou"/>
        <w:jc w:val="both"/>
      </w:pPr>
      <w:r>
        <w:rPr>
          <w:rStyle w:val="Znakapoznpodarou"/>
        </w:rPr>
        <w:footnoteRef/>
      </w:r>
      <w:r>
        <w:t xml:space="preserve"> Srov. </w:t>
      </w:r>
      <w:r w:rsidR="00180560">
        <w:t>SVJ a bytové družstvo</w:t>
      </w:r>
      <w:r w:rsidR="004A76DE">
        <w:t>.</w:t>
      </w:r>
    </w:p>
    <w:p w14:paraId="281684EA" w14:textId="77777777" w:rsidR="00326AD6" w:rsidRDefault="00326AD6" w:rsidP="00326AD6">
      <w:pPr>
        <w:pStyle w:val="Textpoznpodarou"/>
        <w:jc w:val="both"/>
      </w:pPr>
    </w:p>
    <w:p w14:paraId="70678C68" w14:textId="0087EE14" w:rsidR="00351731" w:rsidRPr="004A76DE" w:rsidRDefault="00351731" w:rsidP="004A76DE">
      <w:pPr>
        <w:pStyle w:val="Textpoznpodarou"/>
        <w:jc w:val="both"/>
      </w:pPr>
      <w:bookmarkStart w:id="17" w:name="_Hlk75789148"/>
      <w:r w:rsidRPr="004A76DE">
        <w:t>Ronovská, K.</w:t>
      </w:r>
      <w:r w:rsidR="004A76DE" w:rsidRPr="004A76DE">
        <w:t xml:space="preserve"> </w:t>
      </w:r>
      <w:r w:rsidRPr="004A76DE">
        <w:t>Evidence skutečných majitelů „v mlze“ [online]</w:t>
      </w:r>
      <w:r w:rsidRPr="004A76DE">
        <w:rPr>
          <w:i/>
          <w:iCs/>
        </w:rPr>
        <w:t xml:space="preserve">. Bulletin-advokacie.cz. </w:t>
      </w:r>
      <w:r w:rsidRPr="004A76DE">
        <w:t>25. 05. 2018 [cit. 23. 06. 2021]</w:t>
      </w:r>
      <w:r w:rsidR="00180560" w:rsidRPr="004A76DE">
        <w:t>.</w:t>
      </w:r>
      <w:r w:rsidRPr="004A76DE">
        <w:t xml:space="preserve"> </w:t>
      </w:r>
      <w:hyperlink r:id="rId5" w:history="1">
        <w:r w:rsidRPr="004A76DE">
          <w:rPr>
            <w:rStyle w:val="Hypertextovodkaz"/>
          </w:rPr>
          <w:t>http://www.bulletin-advokacie.cz/evidence-skutecnych-majitelu-v-mlze?browser=mobi</w:t>
        </w:r>
      </w:hyperlink>
    </w:p>
    <w:bookmarkEnd w:id="17"/>
  </w:footnote>
  <w:footnote w:id="18">
    <w:p w14:paraId="362E3E51" w14:textId="7DEC6984" w:rsidR="00755901" w:rsidRDefault="00755901" w:rsidP="004A76DE">
      <w:pPr>
        <w:pStyle w:val="Textpoznpodarou"/>
        <w:jc w:val="both"/>
      </w:pPr>
      <w:r>
        <w:rPr>
          <w:rStyle w:val="Znakapoznpodarou"/>
        </w:rPr>
        <w:footnoteRef/>
      </w:r>
      <w:r>
        <w:t xml:space="preserve"> </w:t>
      </w:r>
      <w:r w:rsidR="004A76DE">
        <w:t>Autor</w:t>
      </w:r>
      <w:r>
        <w:t xml:space="preserve"> se záměrně vyhýbá formulaci „byl UBO“,</w:t>
      </w:r>
      <w:r w:rsidR="00E81611">
        <w:t xml:space="preserve"> neboť jak bylo stanoveno </w:t>
      </w:r>
      <w:r w:rsidR="00386D28">
        <w:t>v podkapitole 2.1.1, chybí zde naplnění kritéria fyzické osoby.</w:t>
      </w:r>
      <w:r w:rsidR="00E81611">
        <w:t xml:space="preserve"> </w:t>
      </w:r>
    </w:p>
  </w:footnote>
  <w:footnote w:id="19">
    <w:p w14:paraId="5381301C" w14:textId="5081489F" w:rsidR="00E223EF" w:rsidRDefault="00E223EF" w:rsidP="004A76DE">
      <w:pPr>
        <w:pStyle w:val="Textpoznpodarou"/>
        <w:jc w:val="both"/>
        <w:rPr>
          <w:i/>
          <w:iCs/>
        </w:rPr>
      </w:pPr>
      <w:r>
        <w:rPr>
          <w:rStyle w:val="Znakapoznpodarou"/>
        </w:rPr>
        <w:footnoteRef/>
      </w:r>
      <w:r>
        <w:t xml:space="preserve"> </w:t>
      </w:r>
      <w:r w:rsidR="00825EB9">
        <w:t xml:space="preserve">Jedná se přitom o poměrně obsáhlou </w:t>
      </w:r>
      <w:proofErr w:type="gramStart"/>
      <w:r w:rsidR="00825EB9">
        <w:t>množinu - zejména</w:t>
      </w:r>
      <w:proofErr w:type="gramEnd"/>
      <w:r w:rsidR="00825EB9">
        <w:t xml:space="preserve"> o státní a veřejné fondy, ústavy veřejného práva, příspěvkové organizace obcí a krajů, školské právnické osoby a </w:t>
      </w:r>
      <w:r w:rsidR="00825EB9" w:rsidRPr="00825EB9">
        <w:rPr>
          <w:i/>
          <w:iCs/>
        </w:rPr>
        <w:t>„další právnické osoby zřizované samostatnými zákony, které mají majetkový základ a stanovený účel“</w:t>
      </w:r>
      <w:r w:rsidR="004A76DE">
        <w:rPr>
          <w:i/>
          <w:iCs/>
        </w:rPr>
        <w:t>.</w:t>
      </w:r>
    </w:p>
    <w:p w14:paraId="0ACBCF29" w14:textId="77777777" w:rsidR="00301575" w:rsidRDefault="00301575" w:rsidP="004A76DE">
      <w:pPr>
        <w:pStyle w:val="Textpoznpodarou"/>
        <w:jc w:val="both"/>
        <w:rPr>
          <w:i/>
          <w:iCs/>
        </w:rPr>
      </w:pPr>
    </w:p>
    <w:p w14:paraId="691CC8C5" w14:textId="3771F013" w:rsidR="004A76DE" w:rsidRPr="00301575" w:rsidRDefault="004A76DE" w:rsidP="004A76DE">
      <w:pPr>
        <w:pStyle w:val="Textpoznpodarou"/>
        <w:jc w:val="both"/>
        <w:rPr>
          <w:i/>
          <w:iCs/>
        </w:rPr>
      </w:pPr>
      <w:bookmarkStart w:id="18" w:name="_Hlk75789821"/>
      <w:r w:rsidRPr="00301575">
        <w:t xml:space="preserve">Ronovská, K., Lavický, P., </w:t>
      </w:r>
      <w:r w:rsidR="00C0383A">
        <w:t xml:space="preserve">Dávid, R. </w:t>
      </w:r>
      <w:r w:rsidRPr="00301575">
        <w:t xml:space="preserve">a kol. </w:t>
      </w:r>
      <w:r w:rsidRPr="00301575">
        <w:rPr>
          <w:i/>
          <w:iCs/>
        </w:rPr>
        <w:t>Občanský zákoník I. Obecná část (§ 1-654), Komentář</w:t>
      </w:r>
      <w:r w:rsidRPr="00301575">
        <w:t>. Praha: C. H. Beck, 2014, s. 1329.</w:t>
      </w:r>
      <w:bookmarkEnd w:id="18"/>
    </w:p>
  </w:footnote>
  <w:footnote w:id="20">
    <w:p w14:paraId="28A75490" w14:textId="77777777" w:rsidR="00F61FFE" w:rsidRDefault="00F61FFE">
      <w:pPr>
        <w:pStyle w:val="Textpoznpodarou"/>
      </w:pPr>
      <w:r>
        <w:rPr>
          <w:rStyle w:val="Znakapoznpodarou"/>
        </w:rPr>
        <w:footnoteRef/>
      </w:r>
      <w:r>
        <w:t xml:space="preserve"> </w:t>
      </w:r>
      <w:r w:rsidRPr="00301575">
        <w:t>§ 28 a § 29 zákona č. 219/2000 Sb.,</w:t>
      </w:r>
      <w:r w:rsidRPr="00301575">
        <w:rPr>
          <w:rStyle w:val="h1a"/>
        </w:rPr>
        <w:t xml:space="preserve"> o majetku České republiky a jejím vystupování v právních vztazích</w:t>
      </w:r>
      <w:r w:rsidR="00F206D4" w:rsidRPr="00301575">
        <w:rPr>
          <w:rStyle w:val="h1a"/>
        </w:rPr>
        <w:t>, ve znění pozdějších předpisů.</w:t>
      </w:r>
    </w:p>
  </w:footnote>
  <w:footnote w:id="21">
    <w:p w14:paraId="58E8D88F" w14:textId="11CDBDDE" w:rsidR="00E74DA5" w:rsidRDefault="00E74DA5">
      <w:pPr>
        <w:pStyle w:val="Textpoznpodarou"/>
      </w:pPr>
      <w:r>
        <w:rPr>
          <w:rStyle w:val="Znakapoznpodarou"/>
        </w:rPr>
        <w:footnoteRef/>
      </w:r>
      <w:r>
        <w:t xml:space="preserve"> </w:t>
      </w:r>
      <w:r w:rsidRPr="00301575">
        <w:t xml:space="preserve">§ 4 odst. </w:t>
      </w:r>
      <w:r w:rsidR="00A348FB" w:rsidRPr="00301575">
        <w:t>3 ZESM</w:t>
      </w:r>
      <w:r w:rsidR="00792368">
        <w:t>.</w:t>
      </w:r>
    </w:p>
  </w:footnote>
  <w:footnote w:id="22">
    <w:p w14:paraId="2DE14951" w14:textId="4A457666" w:rsidR="00E74DA5" w:rsidRDefault="00E74DA5">
      <w:pPr>
        <w:pStyle w:val="Textpoznpodarou"/>
      </w:pPr>
      <w:r>
        <w:rPr>
          <w:rStyle w:val="Znakapoznpodarou"/>
        </w:rPr>
        <w:footnoteRef/>
      </w:r>
      <w:r>
        <w:t xml:space="preserve"> </w:t>
      </w:r>
      <w:r w:rsidRPr="00301575">
        <w:t xml:space="preserve">I když jej </w:t>
      </w:r>
      <w:proofErr w:type="spellStart"/>
      <w:r w:rsidRPr="00301575">
        <w:t>stricto</w:t>
      </w:r>
      <w:proofErr w:type="spellEnd"/>
      <w:r w:rsidRPr="00301575">
        <w:t xml:space="preserve"> </w:t>
      </w:r>
      <w:proofErr w:type="spellStart"/>
      <w:r w:rsidRPr="00301575">
        <w:t>sensu</w:t>
      </w:r>
      <w:proofErr w:type="spellEnd"/>
      <w:r w:rsidRPr="00301575">
        <w:t xml:space="preserve"> z pozice UBO vylučuje § 7 písm. a) ZESM</w:t>
      </w:r>
      <w:r w:rsidRPr="004D00B2">
        <w:rPr>
          <w:b/>
          <w:bCs/>
        </w:rPr>
        <w:t xml:space="preserve">. </w:t>
      </w:r>
      <w:r>
        <w:t>Situaci částečně řeší § 5 odst. 1 b) ZESM</w:t>
      </w:r>
      <w:r w:rsidR="00792368">
        <w:t>.</w:t>
      </w:r>
    </w:p>
  </w:footnote>
  <w:footnote w:id="23">
    <w:p w14:paraId="598017E6" w14:textId="7AD2C0A2" w:rsidR="004E43F6" w:rsidRPr="00EC4A93" w:rsidRDefault="004E43F6" w:rsidP="00EC4A93">
      <w:pPr>
        <w:pStyle w:val="Textpoznpodarou"/>
        <w:rPr>
          <w:b/>
          <w:bCs/>
        </w:rPr>
      </w:pPr>
      <w:r>
        <w:rPr>
          <w:rStyle w:val="Znakapoznpodarou"/>
        </w:rPr>
        <w:footnoteRef/>
      </w:r>
      <w:r>
        <w:t xml:space="preserve"> </w:t>
      </w:r>
      <w:bookmarkStart w:id="19" w:name="_Hlk75790048"/>
      <w:r w:rsidR="00A6752A">
        <w:t xml:space="preserve">Finanční analytický úřad. </w:t>
      </w:r>
      <w:proofErr w:type="spellStart"/>
      <w:r w:rsidR="004D2E4C" w:rsidRPr="00301575">
        <w:rPr>
          <w:rStyle w:val="h1a"/>
        </w:rPr>
        <w:t>Metodick</w:t>
      </w:r>
      <w:r w:rsidR="00601EA0">
        <w:rPr>
          <w:rStyle w:val="h1a"/>
        </w:rPr>
        <w:t>ý</w:t>
      </w:r>
      <w:proofErr w:type="spellEnd"/>
      <w:r w:rsidR="004D2E4C" w:rsidRPr="00301575">
        <w:rPr>
          <w:rStyle w:val="h1a"/>
        </w:rPr>
        <w:t xml:space="preserve"> pokyn č. 3 Finančního analytického úřadu, určen</w:t>
      </w:r>
      <w:r w:rsidR="00601EA0">
        <w:rPr>
          <w:rStyle w:val="h1a"/>
        </w:rPr>
        <w:t>ý</w:t>
      </w:r>
      <w:r w:rsidR="004D2E4C" w:rsidRPr="00301575">
        <w:rPr>
          <w:rStyle w:val="h1a"/>
        </w:rPr>
        <w:t xml:space="preserve"> povinným osobám, č.j.: FAU-30944/2017/03, v aktualizovaném znění ze dne 17. května 2017</w:t>
      </w:r>
      <w:r w:rsidR="00601EA0">
        <w:rPr>
          <w:rStyle w:val="h1a"/>
        </w:rPr>
        <w:t xml:space="preserve"> [online]. </w:t>
      </w:r>
      <w:r w:rsidR="00601EA0" w:rsidRPr="00601EA0">
        <w:rPr>
          <w:rStyle w:val="h1a"/>
          <w:i/>
          <w:iCs/>
        </w:rPr>
        <w:t xml:space="preserve">financnianalytickyurad.cz. </w:t>
      </w:r>
      <w:r w:rsidR="00601EA0">
        <w:rPr>
          <w:rStyle w:val="h1a"/>
        </w:rPr>
        <w:t xml:space="preserve">17. 05. 2017. [28. 06. 2021]. </w:t>
      </w:r>
      <w:hyperlink r:id="rId6" w:history="1">
        <w:r w:rsidR="00601EA0" w:rsidRPr="00BA7C6F">
          <w:rPr>
            <w:rStyle w:val="Hypertextovodkaz"/>
          </w:rPr>
          <w:t>https://www.financnianalytickyurad.cz/download/FileUploadComponent-1750233108/1495011685_cs_metodicky_pokyn_c_3_zjistovani_skutecneho_majitele.pdf</w:t>
        </w:r>
      </w:hyperlink>
      <w:r w:rsidR="00601EA0">
        <w:rPr>
          <w:rStyle w:val="h1a"/>
        </w:rPr>
        <w:t xml:space="preserve"> </w:t>
      </w:r>
    </w:p>
    <w:bookmarkEnd w:id="19"/>
  </w:footnote>
  <w:footnote w:id="24">
    <w:p w14:paraId="43DC200E" w14:textId="264CEDEB" w:rsidR="00A36AE9" w:rsidRDefault="00A36AE9">
      <w:pPr>
        <w:pStyle w:val="Textpoznpodarou"/>
      </w:pPr>
      <w:r>
        <w:rPr>
          <w:rStyle w:val="Znakapoznpodarou"/>
        </w:rPr>
        <w:footnoteRef/>
      </w:r>
      <w:r>
        <w:t xml:space="preserve"> </w:t>
      </w:r>
      <w:proofErr w:type="spellStart"/>
      <w:r w:rsidR="004E3967" w:rsidRPr="001C77FB">
        <w:t>Kostohryz</w:t>
      </w:r>
      <w:proofErr w:type="spellEnd"/>
      <w:r w:rsidR="004E3967" w:rsidRPr="001C77FB">
        <w:t xml:space="preserve">, Mikuláš. </w:t>
      </w:r>
      <w:r w:rsidR="004E3967" w:rsidRPr="001C77FB">
        <w:rPr>
          <w:i/>
          <w:iCs/>
        </w:rPr>
        <w:t>Anonymita skutečného vlastnictví a její zneužívání</w:t>
      </w:r>
      <w:r w:rsidR="004E3967" w:rsidRPr="001C77FB">
        <w:t>,</w:t>
      </w:r>
      <w:r w:rsidR="004F5E94" w:rsidRPr="001C77FB">
        <w:t> </w:t>
      </w:r>
      <w:r w:rsidR="004E3967" w:rsidRPr="001C77FB">
        <w:t>s.</w:t>
      </w:r>
      <w:r w:rsidR="004F5E94" w:rsidRPr="001C77FB">
        <w:t> </w:t>
      </w:r>
      <w:r w:rsidR="004E3967" w:rsidRPr="001C77FB">
        <w:t>28.</w:t>
      </w:r>
    </w:p>
  </w:footnote>
  <w:footnote w:id="25">
    <w:p w14:paraId="5D8A0297" w14:textId="746B5795" w:rsidR="00E223EF" w:rsidRPr="006E74E9" w:rsidRDefault="00E223EF" w:rsidP="00E223EF">
      <w:pPr>
        <w:pStyle w:val="l4"/>
        <w:jc w:val="both"/>
        <w:rPr>
          <w:rFonts w:asciiTheme="minorHAnsi" w:hAnsiTheme="minorHAnsi" w:cstheme="minorHAnsi"/>
          <w:sz w:val="20"/>
          <w:szCs w:val="20"/>
        </w:rPr>
      </w:pPr>
      <w:r w:rsidRPr="007E6236">
        <w:rPr>
          <w:rStyle w:val="Znakapoznpodarou"/>
          <w:rFonts w:asciiTheme="minorHAnsi" w:hAnsiTheme="minorHAnsi" w:cstheme="minorHAnsi"/>
        </w:rPr>
        <w:footnoteRef/>
      </w:r>
      <w:r w:rsidRPr="007E6236">
        <w:rPr>
          <w:rFonts w:asciiTheme="minorHAnsi" w:hAnsiTheme="minorHAnsi" w:cstheme="minorHAnsi"/>
          <w:sz w:val="20"/>
          <w:szCs w:val="20"/>
        </w:rPr>
        <w:t xml:space="preserve"> </w:t>
      </w:r>
      <w:r w:rsidRPr="00E76DB1">
        <w:rPr>
          <w:rFonts w:asciiTheme="minorHAnsi" w:hAnsiTheme="minorHAnsi" w:cstheme="minorHAnsi"/>
          <w:sz w:val="20"/>
          <w:szCs w:val="20"/>
        </w:rPr>
        <w:t xml:space="preserve">§ 2 </w:t>
      </w:r>
      <w:r w:rsidR="006E74E9" w:rsidRPr="00E76DB1">
        <w:rPr>
          <w:rFonts w:asciiTheme="minorHAnsi" w:hAnsiTheme="minorHAnsi" w:cstheme="minorHAnsi"/>
          <w:sz w:val="20"/>
          <w:szCs w:val="20"/>
        </w:rPr>
        <w:t xml:space="preserve">písm. c) až e) </w:t>
      </w:r>
      <w:r w:rsidRPr="00E76DB1">
        <w:rPr>
          <w:rFonts w:asciiTheme="minorHAnsi" w:hAnsiTheme="minorHAnsi" w:cstheme="minorHAnsi"/>
          <w:sz w:val="20"/>
          <w:szCs w:val="20"/>
        </w:rPr>
        <w:t>ZESM</w:t>
      </w:r>
      <w:r w:rsidR="00792368">
        <w:rPr>
          <w:rFonts w:asciiTheme="minorHAnsi" w:hAnsiTheme="minorHAnsi" w:cstheme="minorHAnsi"/>
          <w:sz w:val="20"/>
          <w:szCs w:val="20"/>
        </w:rPr>
        <w:t>.</w:t>
      </w:r>
    </w:p>
  </w:footnote>
  <w:footnote w:id="26">
    <w:p w14:paraId="2340BF3A" w14:textId="065CC787" w:rsidR="004C7889" w:rsidRDefault="004C7889" w:rsidP="004C7889">
      <w:pPr>
        <w:pStyle w:val="Textpoznpodarou"/>
      </w:pPr>
      <w:r>
        <w:rPr>
          <w:rStyle w:val="Znakapoznpodarou"/>
        </w:rPr>
        <w:footnoteRef/>
      </w:r>
      <w:r>
        <w:t xml:space="preserve"> </w:t>
      </w:r>
      <w:proofErr w:type="spellStart"/>
      <w:r w:rsidRPr="00E76DB1">
        <w:t>Kostohryz</w:t>
      </w:r>
      <w:proofErr w:type="spellEnd"/>
      <w:r w:rsidRPr="00E76DB1">
        <w:t xml:space="preserve">, Mikuláš. </w:t>
      </w:r>
      <w:r w:rsidRPr="00E76DB1">
        <w:rPr>
          <w:i/>
          <w:iCs/>
        </w:rPr>
        <w:t>Anonymita skutečného vlastnictví a její zneužívání</w:t>
      </w:r>
      <w:r w:rsidRPr="00E76DB1">
        <w:t>, s. 8.</w:t>
      </w:r>
    </w:p>
  </w:footnote>
  <w:footnote w:id="27">
    <w:p w14:paraId="5C5AE114" w14:textId="269C0718" w:rsidR="007701C3" w:rsidRDefault="007701C3">
      <w:pPr>
        <w:pStyle w:val="Textpoznpodarou"/>
      </w:pPr>
      <w:r>
        <w:rPr>
          <w:rStyle w:val="Znakapoznpodarou"/>
        </w:rPr>
        <w:footnoteRef/>
      </w:r>
      <w:r>
        <w:t xml:space="preserve"> </w:t>
      </w:r>
      <w:proofErr w:type="spellStart"/>
      <w:r>
        <w:t>ibid</w:t>
      </w:r>
      <w:proofErr w:type="spellEnd"/>
      <w:r>
        <w:t xml:space="preserve">. </w:t>
      </w:r>
    </w:p>
  </w:footnote>
  <w:footnote w:id="28">
    <w:p w14:paraId="54118938" w14:textId="3E954172" w:rsidR="00F400F7" w:rsidRDefault="00F400F7">
      <w:pPr>
        <w:pStyle w:val="Textpoznpodarou"/>
      </w:pPr>
      <w:r>
        <w:rPr>
          <w:rStyle w:val="Znakapoznpodarou"/>
        </w:rPr>
        <w:footnoteRef/>
      </w:r>
      <w:r>
        <w:t xml:space="preserve"> </w:t>
      </w:r>
      <w:proofErr w:type="spellStart"/>
      <w:r w:rsidR="00F73C71">
        <w:t>i</w:t>
      </w:r>
      <w:r w:rsidR="00F73C71" w:rsidRPr="00F73C71">
        <w:t>bid</w:t>
      </w:r>
      <w:proofErr w:type="spellEnd"/>
      <w:r w:rsidR="00F73C71" w:rsidRPr="00F73C71">
        <w:t>.</w:t>
      </w:r>
    </w:p>
  </w:footnote>
  <w:footnote w:id="29">
    <w:p w14:paraId="1742143E" w14:textId="3FE235D3" w:rsidR="00F400F7" w:rsidRDefault="00F400F7" w:rsidP="00BF5DC4">
      <w:pPr>
        <w:pStyle w:val="Textpoznpodarou"/>
        <w:jc w:val="both"/>
      </w:pPr>
      <w:r>
        <w:rPr>
          <w:rStyle w:val="Znakapoznpodarou"/>
        </w:rPr>
        <w:footnoteRef/>
      </w:r>
      <w:r>
        <w:t xml:space="preserve"> </w:t>
      </w:r>
      <w:proofErr w:type="spellStart"/>
      <w:r w:rsidR="00767063">
        <w:t>ibid</w:t>
      </w:r>
      <w:proofErr w:type="spellEnd"/>
      <w:r w:rsidR="00767063">
        <w:t>.</w:t>
      </w:r>
    </w:p>
  </w:footnote>
  <w:footnote w:id="30">
    <w:p w14:paraId="7DEDE23D" w14:textId="77777777" w:rsidR="00E223EF" w:rsidRDefault="00E223EF" w:rsidP="00BF5DC4">
      <w:pPr>
        <w:pStyle w:val="Textpoznpodarou"/>
        <w:ind w:left="0" w:firstLine="0"/>
        <w:jc w:val="both"/>
      </w:pPr>
      <w:r>
        <w:rPr>
          <w:rStyle w:val="Znakapoznpodarou"/>
        </w:rPr>
        <w:footnoteRef/>
      </w:r>
      <w:r>
        <w:t xml:space="preserve"> Zajímavá může být také situace, kdy má s.r.o. např. 100 společníků a každý z nich drží jednoprocentní podíl – dle formální definice skutečného majitele by tak byli skutečným majitelem všichni společníci, čímž dochází k ohrožení smyslu celého pojmu UBO. Stejně tak v sobě zajímavý právní problém skrývá situace, kdy zahraniční právnická osoba, která vydává akcie na doručitele, zřídí v ČR odštěpný závod, či (chceme-li se více přiblížit tématu této diplomové práce) fundaci či svěřenský fond.</w:t>
      </w:r>
    </w:p>
  </w:footnote>
  <w:footnote w:id="31">
    <w:p w14:paraId="2B9BC3B3" w14:textId="6CA2DE43" w:rsidR="00894761" w:rsidRDefault="00894761" w:rsidP="00BF5DC4">
      <w:pPr>
        <w:pStyle w:val="Textpoznpodarou"/>
        <w:jc w:val="both"/>
      </w:pPr>
      <w:r>
        <w:rPr>
          <w:rStyle w:val="Znakapoznpodarou"/>
        </w:rPr>
        <w:footnoteRef/>
      </w:r>
      <w:r>
        <w:t xml:space="preserve"> </w:t>
      </w:r>
      <w:proofErr w:type="spellStart"/>
      <w:r w:rsidR="003B67EF" w:rsidRPr="00BF5DC4">
        <w:t>Kostohryz</w:t>
      </w:r>
      <w:proofErr w:type="spellEnd"/>
      <w:r w:rsidR="003B67EF" w:rsidRPr="00BF5DC4">
        <w:t>, Mikuláš</w:t>
      </w:r>
      <w:r w:rsidR="00BF5DC4" w:rsidRPr="00BF5DC4">
        <w:t>.</w:t>
      </w:r>
      <w:r w:rsidR="003B67EF" w:rsidRPr="00BF5DC4">
        <w:t xml:space="preserve"> </w:t>
      </w:r>
      <w:r w:rsidR="003B67EF" w:rsidRPr="00BF5DC4">
        <w:rPr>
          <w:i/>
          <w:iCs/>
        </w:rPr>
        <w:t>Anonymita skutečného vlastnictví a její zneužívání</w:t>
      </w:r>
      <w:r w:rsidR="003B67EF" w:rsidRPr="00BF5DC4">
        <w:t>, s. 18.</w:t>
      </w:r>
    </w:p>
  </w:footnote>
  <w:footnote w:id="32">
    <w:p w14:paraId="791FC3C5" w14:textId="453426D9" w:rsidR="004E3BA5" w:rsidRDefault="00E223EF" w:rsidP="004E3BA5">
      <w:pPr>
        <w:pStyle w:val="Textpoznpodarou"/>
        <w:jc w:val="both"/>
        <w:rPr>
          <w:rFonts w:cstheme="minorHAnsi"/>
        </w:rPr>
      </w:pPr>
      <w:r>
        <w:rPr>
          <w:rStyle w:val="Znakapoznpodarou"/>
        </w:rPr>
        <w:footnoteRef/>
      </w:r>
      <w:r>
        <w:t xml:space="preserve"> </w:t>
      </w:r>
      <w:r>
        <w:rPr>
          <w:rFonts w:cstheme="minorHAnsi"/>
        </w:rPr>
        <w:t xml:space="preserve">Existují zahraniční jurisdikce, kde je přímo vyžadováno, aby </w:t>
      </w:r>
      <w:proofErr w:type="spellStart"/>
      <w:r>
        <w:rPr>
          <w:rFonts w:cstheme="minorHAnsi"/>
        </w:rPr>
        <w:t>international</w:t>
      </w:r>
      <w:proofErr w:type="spellEnd"/>
      <w:r>
        <w:rPr>
          <w:rFonts w:cstheme="minorHAnsi"/>
        </w:rPr>
        <w:t xml:space="preserve"> </w:t>
      </w:r>
      <w:proofErr w:type="spellStart"/>
      <w:r>
        <w:rPr>
          <w:rFonts w:cstheme="minorHAnsi"/>
        </w:rPr>
        <w:t>businesscompany</w:t>
      </w:r>
      <w:proofErr w:type="spellEnd"/>
      <w:r>
        <w:rPr>
          <w:rFonts w:cstheme="minorHAnsi"/>
        </w:rPr>
        <w:t xml:space="preserve"> měla </w:t>
      </w:r>
      <w:r w:rsidR="00C9295B">
        <w:rPr>
          <w:rFonts w:cstheme="minorHAnsi"/>
        </w:rPr>
        <w:t>např. jednoho z jednatelů</w:t>
      </w:r>
      <w:r>
        <w:rPr>
          <w:rFonts w:cstheme="minorHAnsi"/>
        </w:rPr>
        <w:t xml:space="preserve"> s trvalým pobytem v dotčeném státě. Konkrétně jde například o Singapur – zde je tedy v naprosté většině případů </w:t>
      </w:r>
      <w:proofErr w:type="spellStart"/>
      <w:r>
        <w:rPr>
          <w:rFonts w:cstheme="minorHAnsi"/>
        </w:rPr>
        <w:t>nominee</w:t>
      </w:r>
      <w:proofErr w:type="spellEnd"/>
      <w:r>
        <w:rPr>
          <w:rFonts w:cstheme="minorHAnsi"/>
        </w:rPr>
        <w:t xml:space="preserve"> </w:t>
      </w:r>
      <w:proofErr w:type="spellStart"/>
      <w:r>
        <w:rPr>
          <w:rFonts w:cstheme="minorHAnsi"/>
        </w:rPr>
        <w:t>director</w:t>
      </w:r>
      <w:proofErr w:type="spellEnd"/>
      <w:r>
        <w:rPr>
          <w:rFonts w:cstheme="minorHAnsi"/>
        </w:rPr>
        <w:t xml:space="preserve"> přímo nezbytností (mechanismus je zde demonstrován na korporaci, nikoli fundaci či jiném právním uspořádání, to však v tomto případě není podstatné, neboť korporace stejně dobře poslouží pro osvětlení celého mechanismu)</w:t>
      </w:r>
      <w:r w:rsidR="004E3BA5">
        <w:rPr>
          <w:rFonts w:cstheme="minorHAnsi"/>
        </w:rPr>
        <w:t xml:space="preserve"> – jeho činnost je v </w:t>
      </w:r>
      <w:r w:rsidR="007F3AE5">
        <w:rPr>
          <w:rFonts w:cstheme="minorHAnsi"/>
        </w:rPr>
        <w:t>praxi</w:t>
      </w:r>
      <w:r w:rsidR="004E3BA5">
        <w:rPr>
          <w:rFonts w:cstheme="minorHAnsi"/>
        </w:rPr>
        <w:t xml:space="preserve"> běžně nabízena jako</w:t>
      </w:r>
      <w:r w:rsidR="007F3AE5">
        <w:rPr>
          <w:rFonts w:cstheme="minorHAnsi"/>
        </w:rPr>
        <w:t xml:space="preserve"> placená</w:t>
      </w:r>
      <w:r w:rsidR="004E3BA5">
        <w:rPr>
          <w:rFonts w:cstheme="minorHAnsi"/>
        </w:rPr>
        <w:t xml:space="preserve"> služba</w:t>
      </w:r>
      <w:r>
        <w:rPr>
          <w:rFonts w:cstheme="minorHAnsi"/>
        </w:rPr>
        <w:t>.</w:t>
      </w:r>
    </w:p>
    <w:p w14:paraId="1153C450" w14:textId="77777777" w:rsidR="004E3BA5" w:rsidRDefault="004E3BA5" w:rsidP="004E3BA5">
      <w:pPr>
        <w:pStyle w:val="Textpoznpodarou"/>
        <w:jc w:val="both"/>
        <w:rPr>
          <w:rFonts w:cstheme="minorHAnsi"/>
        </w:rPr>
      </w:pPr>
    </w:p>
    <w:p w14:paraId="14DF00DD" w14:textId="668F55AD" w:rsidR="004E3BA5" w:rsidRPr="004E3BA5" w:rsidRDefault="004E3BA5" w:rsidP="00B76B11">
      <w:pPr>
        <w:pStyle w:val="Textpoznpodarou"/>
        <w:jc w:val="both"/>
        <w:rPr>
          <w:rFonts w:cstheme="minorHAnsi"/>
        </w:rPr>
      </w:pPr>
      <w:r>
        <w:rPr>
          <w:rFonts w:cstheme="minorHAnsi"/>
        </w:rPr>
        <w:tab/>
      </w:r>
      <w:proofErr w:type="spellStart"/>
      <w:r>
        <w:rPr>
          <w:rFonts w:cstheme="minorHAnsi"/>
        </w:rPr>
        <w:t>What</w:t>
      </w:r>
      <w:proofErr w:type="spellEnd"/>
      <w:r>
        <w:rPr>
          <w:rFonts w:cstheme="minorHAnsi"/>
        </w:rPr>
        <w:t xml:space="preserve"> </w:t>
      </w:r>
      <w:proofErr w:type="spellStart"/>
      <w:r>
        <w:rPr>
          <w:rFonts w:cstheme="minorHAnsi"/>
        </w:rPr>
        <w:t>is</w:t>
      </w:r>
      <w:proofErr w:type="spellEnd"/>
      <w:r>
        <w:rPr>
          <w:rFonts w:cstheme="minorHAnsi"/>
        </w:rPr>
        <w:t xml:space="preserve"> a </w:t>
      </w:r>
      <w:proofErr w:type="spellStart"/>
      <w:r w:rsidR="00894E16">
        <w:rPr>
          <w:rFonts w:cstheme="minorHAnsi"/>
        </w:rPr>
        <w:t>N</w:t>
      </w:r>
      <w:r>
        <w:rPr>
          <w:rFonts w:cstheme="minorHAnsi"/>
        </w:rPr>
        <w:t>ominee</w:t>
      </w:r>
      <w:proofErr w:type="spellEnd"/>
      <w:r>
        <w:rPr>
          <w:rFonts w:cstheme="minorHAnsi"/>
        </w:rPr>
        <w:t xml:space="preserve"> </w:t>
      </w:r>
      <w:proofErr w:type="spellStart"/>
      <w:r w:rsidR="00894E16">
        <w:rPr>
          <w:rFonts w:cstheme="minorHAnsi"/>
        </w:rPr>
        <w:t>D</w:t>
      </w:r>
      <w:r>
        <w:rPr>
          <w:rFonts w:cstheme="minorHAnsi"/>
        </w:rPr>
        <w:t>irector</w:t>
      </w:r>
      <w:proofErr w:type="spellEnd"/>
      <w:r>
        <w:rPr>
          <w:rFonts w:cstheme="minorHAnsi"/>
        </w:rPr>
        <w:t xml:space="preserve"> and </w:t>
      </w:r>
      <w:proofErr w:type="spellStart"/>
      <w:r>
        <w:rPr>
          <w:rFonts w:cstheme="minorHAnsi"/>
        </w:rPr>
        <w:t>why</w:t>
      </w:r>
      <w:proofErr w:type="spellEnd"/>
      <w:r>
        <w:rPr>
          <w:rFonts w:cstheme="minorHAnsi"/>
        </w:rPr>
        <w:t xml:space="preserve"> </w:t>
      </w:r>
      <w:proofErr w:type="spellStart"/>
      <w:r w:rsidR="00894E16">
        <w:rPr>
          <w:rFonts w:cstheme="minorHAnsi"/>
        </w:rPr>
        <w:t>might</w:t>
      </w:r>
      <w:proofErr w:type="spellEnd"/>
      <w:r w:rsidR="00894E16">
        <w:rPr>
          <w:rFonts w:cstheme="minorHAnsi"/>
        </w:rPr>
        <w:t xml:space="preserve"> I </w:t>
      </w:r>
      <w:proofErr w:type="spellStart"/>
      <w:r w:rsidR="00894E16">
        <w:rPr>
          <w:rFonts w:cstheme="minorHAnsi"/>
        </w:rPr>
        <w:t>need</w:t>
      </w:r>
      <w:proofErr w:type="spellEnd"/>
      <w:r w:rsidR="00894E16">
        <w:rPr>
          <w:rFonts w:cstheme="minorHAnsi"/>
        </w:rPr>
        <w:t xml:space="preserve"> to use </w:t>
      </w:r>
      <w:proofErr w:type="spellStart"/>
      <w:r w:rsidR="00894E16">
        <w:rPr>
          <w:rFonts w:cstheme="minorHAnsi"/>
        </w:rPr>
        <w:t>one</w:t>
      </w:r>
      <w:proofErr w:type="spellEnd"/>
      <w:r w:rsidR="00894E16">
        <w:rPr>
          <w:rFonts w:cstheme="minorHAnsi"/>
        </w:rPr>
        <w:t>?</w:t>
      </w:r>
      <w:r>
        <w:rPr>
          <w:rFonts w:cstheme="minorHAnsi"/>
        </w:rPr>
        <w:t xml:space="preserve"> [online]. </w:t>
      </w:r>
      <w:r w:rsidRPr="004E3BA5">
        <w:rPr>
          <w:rFonts w:cstheme="minorHAnsi"/>
          <w:i/>
          <w:iCs/>
        </w:rPr>
        <w:t>sleek.com.</w:t>
      </w:r>
      <w:r>
        <w:rPr>
          <w:rFonts w:cstheme="minorHAnsi"/>
        </w:rPr>
        <w:t xml:space="preserve"> [29. 06. 2021]. </w:t>
      </w:r>
      <w:hyperlink r:id="rId7" w:history="1">
        <w:r w:rsidRPr="00BA7C6F">
          <w:rPr>
            <w:rStyle w:val="Hypertextovodkaz"/>
            <w:rFonts w:cstheme="minorHAnsi"/>
          </w:rPr>
          <w:t>https://sleek.com/sg/resources/what-is-a-nominee-director-and-why-might-i-need-to-use-one/</w:t>
        </w:r>
      </w:hyperlink>
      <w:r>
        <w:rPr>
          <w:rFonts w:cstheme="minorHAnsi"/>
        </w:rPr>
        <w:t xml:space="preserve"> </w:t>
      </w:r>
    </w:p>
  </w:footnote>
  <w:footnote w:id="33">
    <w:p w14:paraId="5B2C1DDC" w14:textId="2E4DBE41" w:rsidR="00332259" w:rsidRPr="00032A05" w:rsidRDefault="00E223EF" w:rsidP="00F6470B">
      <w:pPr>
        <w:pStyle w:val="Textpoznpodarou"/>
        <w:jc w:val="both"/>
      </w:pPr>
      <w:r>
        <w:rPr>
          <w:rStyle w:val="Znakapoznpodarou"/>
        </w:rPr>
        <w:footnoteRef/>
      </w:r>
      <w:r>
        <w:t xml:space="preserve"> </w:t>
      </w:r>
      <w:bookmarkStart w:id="22" w:name="_Hlk75793310"/>
      <w:r w:rsidR="00997646" w:rsidRPr="00032A05">
        <w:t xml:space="preserve">Frolík, M., Havel, B. Král UBO mezi námi, aneb úvodní zamyšlení nad novým zákonem o evidenci skutečných majitelů. </w:t>
      </w:r>
      <w:r w:rsidR="00997646" w:rsidRPr="00032A05">
        <w:rPr>
          <w:i/>
          <w:iCs/>
        </w:rPr>
        <w:t>Právní rozhledy</w:t>
      </w:r>
      <w:r w:rsidR="00997646" w:rsidRPr="00032A05">
        <w:t>. 2021, č. 7, s. 229</w:t>
      </w:r>
      <w:r w:rsidR="00032A05" w:rsidRPr="00032A05">
        <w:t>.</w:t>
      </w:r>
      <w:bookmarkEnd w:id="22"/>
    </w:p>
  </w:footnote>
  <w:footnote w:id="34">
    <w:p w14:paraId="285F2E56" w14:textId="5EABA22D" w:rsidR="006E74E9" w:rsidRPr="001B2C33" w:rsidRDefault="00E223EF" w:rsidP="00F6470B">
      <w:pPr>
        <w:pStyle w:val="l4"/>
        <w:jc w:val="both"/>
        <w:rPr>
          <w:rFonts w:asciiTheme="minorHAnsi" w:hAnsiTheme="minorHAnsi" w:cstheme="minorHAnsi"/>
          <w:sz w:val="20"/>
          <w:szCs w:val="20"/>
        </w:rPr>
      </w:pPr>
      <w:r w:rsidRPr="00032917">
        <w:rPr>
          <w:rStyle w:val="Znakapoznpodarou"/>
          <w:rFonts w:asciiTheme="minorHAnsi" w:hAnsiTheme="minorHAnsi" w:cstheme="minorHAnsi"/>
        </w:rPr>
        <w:footnoteRef/>
      </w:r>
      <w:r w:rsidRPr="00032917">
        <w:rPr>
          <w:rFonts w:asciiTheme="minorHAnsi" w:hAnsiTheme="minorHAnsi" w:cstheme="minorHAnsi"/>
          <w:sz w:val="20"/>
          <w:szCs w:val="20"/>
        </w:rPr>
        <w:t xml:space="preserve"> </w:t>
      </w:r>
      <w:r w:rsidR="006E74E9" w:rsidRPr="001B2C33">
        <w:rPr>
          <w:rFonts w:asciiTheme="minorHAnsi" w:hAnsiTheme="minorHAnsi" w:cstheme="minorHAnsi"/>
          <w:sz w:val="20"/>
          <w:szCs w:val="20"/>
        </w:rPr>
        <w:t>§ 2 písm. c) až e) ZESM</w:t>
      </w:r>
      <w:r w:rsidR="00792368">
        <w:rPr>
          <w:rFonts w:asciiTheme="minorHAnsi" w:hAnsiTheme="minorHAnsi" w:cstheme="minorHAnsi"/>
          <w:sz w:val="20"/>
          <w:szCs w:val="20"/>
        </w:rPr>
        <w:t>.</w:t>
      </w:r>
    </w:p>
    <w:p w14:paraId="1D7E702D" w14:textId="5F767C48" w:rsidR="00E223EF" w:rsidRPr="001B2C33" w:rsidRDefault="006E74E9" w:rsidP="00F6470B">
      <w:pPr>
        <w:pStyle w:val="l4"/>
        <w:jc w:val="both"/>
        <w:rPr>
          <w:rFonts w:asciiTheme="minorHAnsi" w:hAnsiTheme="minorHAnsi" w:cstheme="minorHAnsi"/>
          <w:i/>
          <w:iCs/>
          <w:sz w:val="20"/>
          <w:szCs w:val="20"/>
        </w:rPr>
      </w:pPr>
      <w:r w:rsidRPr="001B2C33">
        <w:rPr>
          <w:rStyle w:val="PromnnHTML"/>
          <w:rFonts w:asciiTheme="minorHAnsi" w:hAnsiTheme="minorHAnsi" w:cstheme="minorHAnsi"/>
          <w:sz w:val="20"/>
          <w:szCs w:val="20"/>
        </w:rPr>
        <w:t>„</w:t>
      </w:r>
      <w:r w:rsidR="00E223EF" w:rsidRPr="001B2C33">
        <w:rPr>
          <w:rStyle w:val="PromnnHTML"/>
          <w:rFonts w:asciiTheme="minorHAnsi" w:hAnsiTheme="minorHAnsi" w:cstheme="minorHAnsi"/>
          <w:sz w:val="20"/>
          <w:szCs w:val="20"/>
        </w:rPr>
        <w:t>c)</w:t>
      </w:r>
      <w:r w:rsidR="00E223EF" w:rsidRPr="001B2C33">
        <w:rPr>
          <w:rFonts w:asciiTheme="minorHAnsi" w:hAnsiTheme="minorHAnsi" w:cstheme="minorHAnsi"/>
          <w:i/>
          <w:iCs/>
          <w:sz w:val="20"/>
          <w:szCs w:val="20"/>
        </w:rPr>
        <w:t xml:space="preserve"> koncovým příjemcem osoba, která může mít přímo nebo nepřímo prostřednictvím jiné osoby nebo právního uspořádání podstatnou část z celkového majetkového prospěchu tvořeného při činnosti nebo likvidaci právnické osoby nebo tvořeného při správě nebo zániku právního uspořádání (dále jen „prospěch“), a tento prospěch dále nepředává,</w:t>
      </w:r>
    </w:p>
    <w:p w14:paraId="16A23741" w14:textId="77777777" w:rsidR="00E223EF" w:rsidRPr="001B2C33" w:rsidRDefault="00E223EF" w:rsidP="00F6470B">
      <w:pPr>
        <w:pStyle w:val="l4"/>
        <w:jc w:val="both"/>
        <w:rPr>
          <w:rFonts w:asciiTheme="minorHAnsi" w:hAnsiTheme="minorHAnsi" w:cstheme="minorHAnsi"/>
          <w:i/>
          <w:iCs/>
          <w:sz w:val="20"/>
          <w:szCs w:val="20"/>
        </w:rPr>
      </w:pPr>
      <w:r w:rsidRPr="001B2C33">
        <w:rPr>
          <w:rStyle w:val="PromnnHTML"/>
          <w:rFonts w:asciiTheme="minorHAnsi" w:hAnsiTheme="minorHAnsi" w:cstheme="minorHAnsi"/>
          <w:sz w:val="20"/>
          <w:szCs w:val="20"/>
        </w:rPr>
        <w:t>d)</w:t>
      </w:r>
      <w:r w:rsidRPr="001B2C33">
        <w:rPr>
          <w:rFonts w:asciiTheme="minorHAnsi" w:hAnsiTheme="minorHAnsi" w:cstheme="minorHAnsi"/>
          <w:i/>
          <w:iCs/>
          <w:sz w:val="20"/>
          <w:szCs w:val="20"/>
        </w:rPr>
        <w:t xml:space="preserve"> osobou s koncovým vlivem osoba, která může bez pokynů jiného přímo nebo nepřímo uplatňovat rozhodující vliv v právnické osobě nebo na správu právního uspořádání,</w:t>
      </w:r>
    </w:p>
    <w:p w14:paraId="682E8856" w14:textId="63CA1F60" w:rsidR="00E223EF" w:rsidRPr="00F97E68" w:rsidRDefault="00E223EF" w:rsidP="00F6470B">
      <w:pPr>
        <w:pStyle w:val="l4"/>
        <w:jc w:val="both"/>
        <w:rPr>
          <w:rFonts w:asciiTheme="minorHAnsi" w:hAnsiTheme="minorHAnsi" w:cstheme="minorHAnsi"/>
          <w:i/>
          <w:iCs/>
          <w:sz w:val="20"/>
          <w:szCs w:val="20"/>
        </w:rPr>
      </w:pPr>
      <w:r w:rsidRPr="001B2C33">
        <w:rPr>
          <w:rStyle w:val="PromnnHTML"/>
          <w:rFonts w:asciiTheme="minorHAnsi" w:hAnsiTheme="minorHAnsi" w:cstheme="minorHAnsi"/>
          <w:sz w:val="20"/>
          <w:szCs w:val="20"/>
        </w:rPr>
        <w:t>e)</w:t>
      </w:r>
      <w:r w:rsidRPr="001B2C33">
        <w:rPr>
          <w:rFonts w:asciiTheme="minorHAnsi" w:hAnsiTheme="minorHAnsi" w:cstheme="minorHAnsi"/>
          <w:i/>
          <w:iCs/>
          <w:sz w:val="20"/>
          <w:szCs w:val="20"/>
        </w:rPr>
        <w:t xml:space="preserve"> skutečným majitelem každá fyzická osoba, která je koncovým příjemcem nebo osobou s koncovým vlivem,</w:t>
      </w:r>
      <w:r w:rsidR="006E74E9" w:rsidRPr="001B2C33">
        <w:rPr>
          <w:rFonts w:asciiTheme="minorHAnsi" w:hAnsiTheme="minorHAnsi" w:cstheme="minorHAnsi"/>
          <w:i/>
          <w:iCs/>
          <w:sz w:val="20"/>
          <w:szCs w:val="20"/>
        </w:rPr>
        <w:t>“</w:t>
      </w:r>
    </w:p>
  </w:footnote>
  <w:footnote w:id="35">
    <w:p w14:paraId="5C312F45" w14:textId="77777777" w:rsidR="00E223EF" w:rsidRDefault="00E223EF" w:rsidP="00E223EF">
      <w:pPr>
        <w:pStyle w:val="Textpoznpodarou"/>
        <w:jc w:val="both"/>
      </w:pPr>
      <w:r>
        <w:rPr>
          <w:rStyle w:val="Znakapoznpodarou"/>
        </w:rPr>
        <w:footnoteRef/>
      </w:r>
      <w:r>
        <w:t xml:space="preserve"> </w:t>
      </w:r>
      <w:r>
        <w:rPr>
          <w:rFonts w:cstheme="minorHAnsi"/>
        </w:rPr>
        <w:t xml:space="preserve">Zcela nový problém tedy vzniká, připustíme-li existenci </w:t>
      </w:r>
      <w:proofErr w:type="spellStart"/>
      <w:r>
        <w:rPr>
          <w:rFonts w:cstheme="minorHAnsi"/>
        </w:rPr>
        <w:t>nominee</w:t>
      </w:r>
      <w:proofErr w:type="spellEnd"/>
      <w:r>
        <w:rPr>
          <w:rFonts w:cstheme="minorHAnsi"/>
        </w:rPr>
        <w:t xml:space="preserve"> beneficienta u svěřenského fondu (tím by byla dokonale obejita evidence UBO); není také zcela jasné řešení situace, kdy dosazená osoba zemře a tato situace není v její </w:t>
      </w:r>
      <w:proofErr w:type="spellStart"/>
      <w:r>
        <w:rPr>
          <w:rFonts w:cstheme="minorHAnsi"/>
        </w:rPr>
        <w:t>nominee</w:t>
      </w:r>
      <w:proofErr w:type="spellEnd"/>
      <w:r>
        <w:rPr>
          <w:rFonts w:cstheme="minorHAnsi"/>
        </w:rPr>
        <w:t xml:space="preserve"> smlouvě upravena.</w:t>
      </w:r>
    </w:p>
  </w:footnote>
  <w:footnote w:id="36">
    <w:p w14:paraId="0B08F6AC" w14:textId="7FC18B95" w:rsidR="0078056B" w:rsidRDefault="0078056B">
      <w:pPr>
        <w:pStyle w:val="Textpoznpodarou"/>
      </w:pPr>
      <w:r>
        <w:rPr>
          <w:rStyle w:val="Znakapoznpodarou"/>
        </w:rPr>
        <w:footnoteRef/>
      </w:r>
      <w:r>
        <w:t xml:space="preserve"> </w:t>
      </w:r>
      <w:proofErr w:type="spellStart"/>
      <w:r w:rsidR="00F6470B" w:rsidRPr="001C77FB">
        <w:t>Kostohryz</w:t>
      </w:r>
      <w:proofErr w:type="spellEnd"/>
      <w:r w:rsidR="00F6470B" w:rsidRPr="001C77FB">
        <w:t xml:space="preserve">, Mikuláš. </w:t>
      </w:r>
      <w:r w:rsidR="00F6470B" w:rsidRPr="001C77FB">
        <w:rPr>
          <w:i/>
          <w:iCs/>
        </w:rPr>
        <w:t>Anonymita skutečného vlastnictví a její zneužívání</w:t>
      </w:r>
      <w:r w:rsidR="00F6470B" w:rsidRPr="001C77FB">
        <w:t>, s. </w:t>
      </w:r>
      <w:r w:rsidR="00F6470B">
        <w:t>11.</w:t>
      </w:r>
    </w:p>
  </w:footnote>
  <w:footnote w:id="37">
    <w:p w14:paraId="53134E24" w14:textId="321A1468" w:rsidR="00381A4B" w:rsidRDefault="00381A4B" w:rsidP="00BC4C77">
      <w:pPr>
        <w:pStyle w:val="Textpoznpodarou"/>
        <w:jc w:val="both"/>
      </w:pPr>
      <w:r>
        <w:rPr>
          <w:rStyle w:val="Znakapoznpodarou"/>
        </w:rPr>
        <w:footnoteRef/>
      </w:r>
      <w:r>
        <w:t xml:space="preserve"> </w:t>
      </w:r>
      <w:proofErr w:type="spellStart"/>
      <w:r w:rsidR="00F6470B" w:rsidRPr="001C77FB">
        <w:t>Kostohryz</w:t>
      </w:r>
      <w:proofErr w:type="spellEnd"/>
      <w:r w:rsidR="00F6470B" w:rsidRPr="001C77FB">
        <w:t xml:space="preserve">, Mikuláš. </w:t>
      </w:r>
      <w:r w:rsidR="00F6470B" w:rsidRPr="001C77FB">
        <w:rPr>
          <w:i/>
          <w:iCs/>
        </w:rPr>
        <w:t>Anonymita skutečného vlastnictví a její zneužívání</w:t>
      </w:r>
      <w:r w:rsidR="00F6470B" w:rsidRPr="001C77FB">
        <w:t>, s. </w:t>
      </w:r>
      <w:r w:rsidR="00F6470B">
        <w:t>10.</w:t>
      </w:r>
    </w:p>
  </w:footnote>
  <w:footnote w:id="38">
    <w:p w14:paraId="2F61DA3E" w14:textId="04489D30" w:rsidR="00E8325F" w:rsidRPr="00977E5E" w:rsidRDefault="00E8325F" w:rsidP="00BC4C77">
      <w:pPr>
        <w:pStyle w:val="Textpoznpodarou"/>
        <w:jc w:val="both"/>
        <w:rPr>
          <w:b/>
          <w:bCs/>
        </w:rPr>
      </w:pPr>
      <w:r>
        <w:rPr>
          <w:rStyle w:val="Znakapoznpodarou"/>
        </w:rPr>
        <w:footnoteRef/>
      </w:r>
      <w:r>
        <w:t xml:space="preserve"> </w:t>
      </w:r>
      <w:bookmarkStart w:id="25" w:name="_Hlk75793935"/>
      <w:r w:rsidRPr="002A0761">
        <w:t xml:space="preserve">Informativní materiál ke 29. schůzi jednání představenstva ČAK [online]. </w:t>
      </w:r>
      <w:r w:rsidRPr="002A0761">
        <w:rPr>
          <w:i/>
          <w:iCs/>
        </w:rPr>
        <w:t>cak.cz</w:t>
      </w:r>
      <w:r w:rsidR="002A0761" w:rsidRPr="002A0761">
        <w:rPr>
          <w:i/>
          <w:iCs/>
        </w:rPr>
        <w:t>.</w:t>
      </w:r>
      <w:r w:rsidRPr="002A0761">
        <w:t xml:space="preserve"> 19. 5. 2020. [cit 24. 06. 2021]. </w:t>
      </w:r>
      <w:hyperlink r:id="rId8" w:history="1">
        <w:r w:rsidRPr="002A0761">
          <w:rPr>
            <w:rStyle w:val="Hypertextovodkaz"/>
          </w:rPr>
          <w:t>https://www.cak.cz/assets/priloha_10_2020_05.pdf</w:t>
        </w:r>
      </w:hyperlink>
      <w:bookmarkEnd w:id="25"/>
    </w:p>
    <w:p w14:paraId="20468D2F" w14:textId="77777777" w:rsidR="00977E5E" w:rsidRDefault="00977E5E" w:rsidP="00BC4C77">
      <w:pPr>
        <w:pStyle w:val="Textpoznpodarou"/>
        <w:ind w:left="0" w:firstLine="0"/>
        <w:jc w:val="both"/>
      </w:pPr>
    </w:p>
    <w:p w14:paraId="207BE08A" w14:textId="53289E67" w:rsidR="00EA4CBA" w:rsidRDefault="001A2F9F" w:rsidP="00BC4C77">
      <w:pPr>
        <w:pStyle w:val="Textpoznpodarou"/>
        <w:ind w:left="0" w:firstLine="0"/>
        <w:jc w:val="both"/>
      </w:pPr>
      <w:r>
        <w:t>Pozn.:</w:t>
      </w:r>
      <w:r w:rsidR="002A0761">
        <w:t xml:space="preserve"> </w:t>
      </w:r>
      <w:r>
        <w:t>Následující výčet parafrázuje</w:t>
      </w:r>
      <w:r w:rsidR="00C2028A">
        <w:t xml:space="preserve"> </w:t>
      </w:r>
      <w:r w:rsidR="002A0761">
        <w:t xml:space="preserve">rozbor Akčního plánu </w:t>
      </w:r>
      <w:r w:rsidR="00BC4C77">
        <w:t xml:space="preserve">dle </w:t>
      </w:r>
      <w:r w:rsidR="002A0761">
        <w:t xml:space="preserve">ČAK </w:t>
      </w:r>
      <w:r w:rsidR="00C2028A">
        <w:t>(a především z něj vyvozuje závěry ve vztahu k evidenci UBO)</w:t>
      </w:r>
      <w:r>
        <w:t>, zdroj uvedený v této citaci se tedy vztahuje ke všem 6 bodům</w:t>
      </w:r>
      <w:r w:rsidR="00BF2830">
        <w:t xml:space="preserve"> níže.</w:t>
      </w:r>
    </w:p>
  </w:footnote>
  <w:footnote w:id="39">
    <w:p w14:paraId="1FA45026" w14:textId="7B7DA68B" w:rsidR="00542391" w:rsidRDefault="00542391" w:rsidP="006E7B99">
      <w:pPr>
        <w:pStyle w:val="Textpoznpodarou"/>
        <w:jc w:val="both"/>
      </w:pPr>
      <w:r>
        <w:rPr>
          <w:rStyle w:val="Znakapoznpodarou"/>
        </w:rPr>
        <w:footnoteRef/>
      </w:r>
      <w:r>
        <w:t xml:space="preserve"> </w:t>
      </w:r>
      <w:bookmarkStart w:id="26" w:name="_Hlk75794097"/>
      <w:r w:rsidR="00E8325F" w:rsidRPr="00FC0931">
        <w:t xml:space="preserve">ČTK. EK hrozí postihem osmi zemím, které neplní pravidla směrnice AML [online]. </w:t>
      </w:r>
      <w:r w:rsidR="00E8325F" w:rsidRPr="00FC0931">
        <w:rPr>
          <w:i/>
          <w:iCs/>
        </w:rPr>
        <w:t xml:space="preserve">Advokátní deník. </w:t>
      </w:r>
      <w:r w:rsidR="00E8325F" w:rsidRPr="00FC0931">
        <w:t>12. 02. 2020. [cit. 11. 06. 2021].</w:t>
      </w:r>
      <w:r w:rsidR="00E8325F" w:rsidRPr="00FC0931">
        <w:rPr>
          <w:i/>
          <w:iCs/>
        </w:rPr>
        <w:t xml:space="preserve"> </w:t>
      </w:r>
      <w:hyperlink r:id="rId9" w:history="1">
        <w:r w:rsidR="00E8325F" w:rsidRPr="00FC0931">
          <w:rPr>
            <w:rStyle w:val="Hypertextovodkaz"/>
          </w:rPr>
          <w:t>https://advokatnidenik.cz/2020/02/12/ek-hrozi-postihem-osmi-zemim-ktere-neplni-pravidla-smernice-aml/</w:t>
        </w:r>
      </w:hyperlink>
      <w:bookmarkEnd w:id="26"/>
    </w:p>
  </w:footnote>
  <w:footnote w:id="40">
    <w:p w14:paraId="244F4AC6" w14:textId="3611151D" w:rsidR="00B113E3" w:rsidRPr="00350777" w:rsidRDefault="00542391" w:rsidP="006E7B99">
      <w:pPr>
        <w:pStyle w:val="Textpoznpodarou"/>
        <w:jc w:val="both"/>
        <w:rPr>
          <w:b/>
          <w:bCs/>
          <w:i/>
          <w:iCs/>
        </w:rPr>
      </w:pPr>
      <w:r>
        <w:rPr>
          <w:rStyle w:val="Znakapoznpodarou"/>
        </w:rPr>
        <w:footnoteRef/>
      </w:r>
      <w:r>
        <w:t xml:space="preserve"> </w:t>
      </w:r>
      <w:bookmarkStart w:id="27" w:name="_Hlk75794176"/>
      <w:r w:rsidR="00B113E3" w:rsidRPr="00FC0931">
        <w:t xml:space="preserve">Ronovská, K., </w:t>
      </w:r>
      <w:proofErr w:type="spellStart"/>
      <w:r w:rsidR="00B113E3" w:rsidRPr="00FC0931">
        <w:t>Pihera</w:t>
      </w:r>
      <w:proofErr w:type="spellEnd"/>
      <w:r w:rsidR="00B113E3" w:rsidRPr="00FC0931">
        <w:t xml:space="preserve">, V. Rozpaky nad evidencí skutečných majitelů [online]. </w:t>
      </w:r>
      <w:r w:rsidR="00B113E3" w:rsidRPr="00FC0931">
        <w:rPr>
          <w:i/>
          <w:iCs/>
        </w:rPr>
        <w:t>Advokátní deník</w:t>
      </w:r>
      <w:r w:rsidR="00350777" w:rsidRPr="00FC0931">
        <w:rPr>
          <w:i/>
          <w:iCs/>
        </w:rPr>
        <w:t xml:space="preserve">. </w:t>
      </w:r>
      <w:r w:rsidR="00350777" w:rsidRPr="00FC0931">
        <w:t>31. 5. 2021. [cit. 11. 06. 2021].</w:t>
      </w:r>
      <w:r w:rsidR="00350777" w:rsidRPr="00FC0931">
        <w:rPr>
          <w:i/>
          <w:iCs/>
        </w:rPr>
        <w:t xml:space="preserve"> </w:t>
      </w:r>
      <w:hyperlink r:id="rId10" w:anchor="_ftn10" w:history="1">
        <w:r w:rsidR="00350777" w:rsidRPr="00FC0931">
          <w:rPr>
            <w:rStyle w:val="Hypertextovodkaz"/>
            <w:i/>
            <w:iCs/>
          </w:rPr>
          <w:t>https://advokatnidenik.cz/2021/05/31/rozpaky-nad-evidenci-skutecnych-majitelu/#_ftn10</w:t>
        </w:r>
      </w:hyperlink>
      <w:bookmarkEnd w:id="27"/>
    </w:p>
    <w:p w14:paraId="442F27A8" w14:textId="77777777" w:rsidR="00350777" w:rsidRPr="00350777" w:rsidRDefault="00350777" w:rsidP="006E7B99">
      <w:pPr>
        <w:pStyle w:val="Textpoznpodarou"/>
        <w:jc w:val="both"/>
        <w:rPr>
          <w:b/>
          <w:bCs/>
          <w:i/>
          <w:iCs/>
        </w:rPr>
      </w:pPr>
    </w:p>
  </w:footnote>
  <w:footnote w:id="41">
    <w:p w14:paraId="1611216A" w14:textId="39AD3EC3" w:rsidR="00D872F0" w:rsidRDefault="00D872F0" w:rsidP="006E7B99">
      <w:pPr>
        <w:pStyle w:val="Textpoznpodarou"/>
        <w:jc w:val="both"/>
      </w:pPr>
      <w:r>
        <w:rPr>
          <w:rStyle w:val="Znakapoznpodarou"/>
        </w:rPr>
        <w:footnoteRef/>
      </w:r>
      <w:r>
        <w:t xml:space="preserve"> </w:t>
      </w:r>
      <w:r w:rsidRPr="00FC0931">
        <w:t xml:space="preserve">§ 7 </w:t>
      </w:r>
      <w:proofErr w:type="spellStart"/>
      <w:r w:rsidRPr="00FC0931">
        <w:t>an</w:t>
      </w:r>
      <w:proofErr w:type="spellEnd"/>
      <w:r w:rsidRPr="00FC0931">
        <w:t xml:space="preserve">. zákona č. 253/2008 Sb., o některých opatřeních proti legalizaci výnosů z trestné činnosti a financování terorismu, ve znění pozdějších předpisů </w:t>
      </w:r>
      <w:bookmarkStart w:id="28" w:name="_Hlk75970249"/>
      <w:r w:rsidRPr="00792368">
        <w:rPr>
          <w:b/>
          <w:bCs/>
        </w:rPr>
        <w:t>(dále též „AML zákon“)</w:t>
      </w:r>
      <w:bookmarkEnd w:id="28"/>
      <w:r w:rsidR="00792368">
        <w:t>.</w:t>
      </w:r>
    </w:p>
  </w:footnote>
  <w:footnote w:id="42">
    <w:p w14:paraId="50588FEC" w14:textId="303F58B2" w:rsidR="00D872F0" w:rsidRPr="006E7B99" w:rsidRDefault="00D872F0" w:rsidP="006E7B99">
      <w:pPr>
        <w:pStyle w:val="Textpoznpodarou"/>
        <w:jc w:val="both"/>
      </w:pPr>
      <w:r w:rsidRPr="006E7B99">
        <w:rPr>
          <w:rStyle w:val="Znakapoznpodarou"/>
        </w:rPr>
        <w:footnoteRef/>
      </w:r>
      <w:r w:rsidRPr="006E7B99">
        <w:t xml:space="preserve"> § 18 AML zákona</w:t>
      </w:r>
      <w:r w:rsidR="00792368">
        <w:t>.</w:t>
      </w:r>
    </w:p>
  </w:footnote>
  <w:footnote w:id="43">
    <w:p w14:paraId="05FBF89F" w14:textId="715DBC99" w:rsidR="00542391" w:rsidRPr="006E7B99" w:rsidRDefault="00542391" w:rsidP="006E7B99">
      <w:pPr>
        <w:pStyle w:val="Textpoznpodarou"/>
        <w:jc w:val="both"/>
      </w:pPr>
      <w:r w:rsidRPr="006E7B99">
        <w:rPr>
          <w:rStyle w:val="Znakapoznpodarou"/>
        </w:rPr>
        <w:footnoteRef/>
      </w:r>
      <w:r w:rsidRPr="006E7B99">
        <w:t xml:space="preserve"> Např. § 20</w:t>
      </w:r>
      <w:r w:rsidR="0090360E" w:rsidRPr="006E7B99">
        <w:t xml:space="preserve"> </w:t>
      </w:r>
      <w:r w:rsidR="00D872F0" w:rsidRPr="006E7B99">
        <w:t>AML zákona</w:t>
      </w:r>
      <w:r w:rsidR="00792368">
        <w:t>.</w:t>
      </w:r>
    </w:p>
  </w:footnote>
  <w:footnote w:id="44">
    <w:p w14:paraId="5837EB5D" w14:textId="573AE34B" w:rsidR="00AF42F6" w:rsidRPr="006E7B99" w:rsidRDefault="00AF42F6" w:rsidP="006E7B99">
      <w:pPr>
        <w:pStyle w:val="Textpoznpodarou"/>
        <w:jc w:val="both"/>
      </w:pPr>
      <w:r w:rsidRPr="006E7B99">
        <w:rPr>
          <w:rStyle w:val="Znakapoznpodarou"/>
        </w:rPr>
        <w:footnoteRef/>
      </w:r>
      <w:r w:rsidRPr="006E7B99">
        <w:t xml:space="preserve"> Směrnice Evropského parlamentu a rady (EU) 2018/1673 ze dne 23. října 2018 o boji vedeném trestněprávní cestou proti praní peněz </w:t>
      </w:r>
      <w:r w:rsidRPr="00FD6AE8">
        <w:rPr>
          <w:b/>
          <w:bCs/>
        </w:rPr>
        <w:t>(dále též „6. AML směrnice“)</w:t>
      </w:r>
    </w:p>
  </w:footnote>
  <w:footnote w:id="45">
    <w:p w14:paraId="616905E0" w14:textId="40C3880C" w:rsidR="00AF42F6" w:rsidRPr="006E7B99" w:rsidRDefault="00833D48" w:rsidP="006E7B99">
      <w:pPr>
        <w:pStyle w:val="Textpoznpodarou"/>
        <w:jc w:val="both"/>
      </w:pPr>
      <w:r w:rsidRPr="006E7B99">
        <w:rPr>
          <w:rStyle w:val="Znakapoznpodarou"/>
        </w:rPr>
        <w:footnoteRef/>
      </w:r>
      <w:r w:rsidRPr="006E7B99">
        <w:t xml:space="preserve"> </w:t>
      </w:r>
      <w:bookmarkStart w:id="29" w:name="_Hlk75636622"/>
      <w:r w:rsidR="00BB3946" w:rsidRPr="006E7B99">
        <w:t>Č</w:t>
      </w:r>
      <w:r w:rsidR="00A94E58" w:rsidRPr="006E7B99">
        <w:t>l. 5. preambule</w:t>
      </w:r>
      <w:r w:rsidR="00BB3946" w:rsidRPr="006E7B99">
        <w:t xml:space="preserve"> 6. AML směrnice</w:t>
      </w:r>
      <w:r w:rsidR="00831637">
        <w:t>.</w:t>
      </w:r>
      <w:r w:rsidR="00A94E58" w:rsidRPr="006E7B99">
        <w:t xml:space="preserve"> </w:t>
      </w:r>
    </w:p>
    <w:bookmarkEnd w:id="29"/>
    <w:p w14:paraId="79561ED9" w14:textId="77777777" w:rsidR="00AF42F6" w:rsidRDefault="00AF42F6">
      <w:pPr>
        <w:pStyle w:val="Textpoznpodarou"/>
      </w:pPr>
    </w:p>
  </w:footnote>
  <w:footnote w:id="46">
    <w:p w14:paraId="1E20C844" w14:textId="2E3071D0" w:rsidR="00F62D35" w:rsidRPr="00A26BA7" w:rsidRDefault="00F62D35">
      <w:pPr>
        <w:pStyle w:val="Textpoznpodarou"/>
      </w:pPr>
      <w:r>
        <w:rPr>
          <w:rStyle w:val="Znakapoznpodarou"/>
        </w:rPr>
        <w:footnoteRef/>
      </w:r>
      <w:r>
        <w:t xml:space="preserve"> </w:t>
      </w:r>
      <w:r w:rsidRPr="00A26BA7">
        <w:t>Frolík, Havel. Král UBO mezi námi, aneb úvodní zamyšlení nad novým zákonem o evidenci skutečných majitelů</w:t>
      </w:r>
      <w:r w:rsidR="002E5702" w:rsidRPr="00A26BA7">
        <w:t xml:space="preserve"> s. 2</w:t>
      </w:r>
      <w:r w:rsidR="00431BC1" w:rsidRPr="00A26BA7">
        <w:t>35.</w:t>
      </w:r>
    </w:p>
  </w:footnote>
  <w:footnote w:id="47">
    <w:p w14:paraId="3ADC5671" w14:textId="559E207F" w:rsidR="0044566C" w:rsidRPr="00732E86" w:rsidRDefault="0044566C" w:rsidP="0044566C">
      <w:pPr>
        <w:pStyle w:val="Textpoznpodarou"/>
      </w:pPr>
      <w:r>
        <w:rPr>
          <w:rStyle w:val="Znakapoznpodarou"/>
        </w:rPr>
        <w:footnoteRef/>
      </w:r>
      <w:r>
        <w:t xml:space="preserve"> </w:t>
      </w:r>
      <w:r w:rsidRPr="00F62045">
        <w:t xml:space="preserve">Proti tvrzení, že jde ze strany EU o jednostranné diktování, svědčí i vyznění nálezu pléna Ústavního soudu </w:t>
      </w:r>
      <w:r w:rsidR="00994EEB" w:rsidRPr="00F62045">
        <w:rPr>
          <w:rStyle w:val="docregistrysign"/>
        </w:rPr>
        <w:t xml:space="preserve">ze dne 26. 11. 2008, </w:t>
      </w:r>
      <w:proofErr w:type="spellStart"/>
      <w:r w:rsidR="00994EEB" w:rsidRPr="00F62045">
        <w:rPr>
          <w:rStyle w:val="docregistrysign"/>
        </w:rPr>
        <w:t>sp</w:t>
      </w:r>
      <w:proofErr w:type="spellEnd"/>
      <w:r w:rsidR="00994EEB" w:rsidRPr="00F62045">
        <w:rPr>
          <w:rStyle w:val="docregistrysign"/>
        </w:rPr>
        <w:t>.</w:t>
      </w:r>
      <w:r w:rsidR="00F62D35" w:rsidRPr="00F62045">
        <w:rPr>
          <w:rStyle w:val="docregistrysign"/>
        </w:rPr>
        <w:t xml:space="preserve"> </w:t>
      </w:r>
      <w:r w:rsidR="00994EEB" w:rsidRPr="00F62045">
        <w:rPr>
          <w:rStyle w:val="docregistrysign"/>
        </w:rPr>
        <w:t xml:space="preserve">zn. </w:t>
      </w:r>
      <w:proofErr w:type="spellStart"/>
      <w:r w:rsidRPr="0053763E">
        <w:rPr>
          <w:rStyle w:val="docregistrysign"/>
          <w:i/>
          <w:iCs/>
        </w:rPr>
        <w:t>Pl.ÚS</w:t>
      </w:r>
      <w:proofErr w:type="spellEnd"/>
      <w:r w:rsidRPr="0053763E">
        <w:rPr>
          <w:rStyle w:val="docregistrysign"/>
          <w:i/>
          <w:iCs/>
        </w:rPr>
        <w:t xml:space="preserve"> 19/08</w:t>
      </w:r>
      <w:r w:rsidRPr="00F62045">
        <w:rPr>
          <w:rStyle w:val="docregistrysign"/>
          <w:i/>
          <w:iCs/>
        </w:rPr>
        <w:t xml:space="preserve"> </w:t>
      </w:r>
      <w:r w:rsidRPr="00F62045">
        <w:rPr>
          <w:rStyle w:val="docregistrysign"/>
        </w:rPr>
        <w:t>(</w:t>
      </w:r>
      <w:r w:rsidR="00994EEB" w:rsidRPr="00F62045">
        <w:rPr>
          <w:rStyle w:val="docregistrysign"/>
        </w:rPr>
        <w:t xml:space="preserve">známý též jako nález týkající se </w:t>
      </w:r>
      <w:r w:rsidRPr="00F62045">
        <w:rPr>
          <w:rStyle w:val="docregistrysign"/>
          <w:i/>
          <w:iCs/>
        </w:rPr>
        <w:t>Lisabonsk</w:t>
      </w:r>
      <w:r w:rsidR="00994EEB" w:rsidRPr="00F62045">
        <w:rPr>
          <w:rStyle w:val="docregistrysign"/>
          <w:i/>
          <w:iCs/>
        </w:rPr>
        <w:t>é</w:t>
      </w:r>
      <w:r w:rsidRPr="00F62045">
        <w:rPr>
          <w:rStyle w:val="docregistrysign"/>
          <w:i/>
          <w:iCs/>
        </w:rPr>
        <w:t xml:space="preserve"> smlouv</w:t>
      </w:r>
      <w:r w:rsidR="00994EEB" w:rsidRPr="00F62045">
        <w:rPr>
          <w:rStyle w:val="docregistrysign"/>
          <w:i/>
          <w:iCs/>
        </w:rPr>
        <w:t>y</w:t>
      </w:r>
      <w:r w:rsidRPr="00F62045">
        <w:rPr>
          <w:rStyle w:val="docregistrysign"/>
        </w:rPr>
        <w:t>)</w:t>
      </w:r>
      <w:r w:rsidR="00994EEB" w:rsidRPr="00F62045">
        <w:rPr>
          <w:rStyle w:val="docregistrysign"/>
        </w:rPr>
        <w:t>, bod 107.</w:t>
      </w:r>
      <w:r w:rsidR="00F62D35" w:rsidRPr="00F62045">
        <w:rPr>
          <w:rStyle w:val="docregistrysign"/>
        </w:rPr>
        <w:t>,</w:t>
      </w:r>
      <w:r w:rsidR="00994EEB" w:rsidRPr="00F62045">
        <w:rPr>
          <w:rStyle w:val="docregistrysign"/>
        </w:rPr>
        <w:t xml:space="preserve"> bod 113 (třetí odrážka) aj.</w:t>
      </w:r>
      <w:r w:rsidR="00994EEB">
        <w:rPr>
          <w:rStyle w:val="docregistrysign"/>
        </w:rPr>
        <w:t xml:space="preserve"> </w:t>
      </w:r>
    </w:p>
  </w:footnote>
  <w:footnote w:id="48">
    <w:p w14:paraId="31ED0F82" w14:textId="77777777" w:rsidR="0044566C" w:rsidRDefault="0044566C" w:rsidP="0044566C">
      <w:pPr>
        <w:pStyle w:val="Textpoznpodarou"/>
      </w:pPr>
      <w:r>
        <w:rPr>
          <w:rStyle w:val="Znakapoznpodarou"/>
        </w:rPr>
        <w:footnoteRef/>
      </w:r>
      <w:r>
        <w:t xml:space="preserve"> V rámci vývoje předpisu, tedy 3., 4. a 5. AML směrnice, zaznamenala i definice UBO určité změny přinejmenším co do své textace, tento vývoj však bude předmětem samostatné podkapitoly, pro účely definice UBO v aktuálním EU kontextu je relevantní pouze nejnovější verze předpisu.</w:t>
      </w:r>
    </w:p>
  </w:footnote>
  <w:footnote w:id="49">
    <w:p w14:paraId="0D3A5035" w14:textId="187D9E19" w:rsidR="006856BA" w:rsidRDefault="006856BA">
      <w:pPr>
        <w:pStyle w:val="Textpoznpodarou"/>
      </w:pPr>
      <w:r>
        <w:rPr>
          <w:rStyle w:val="Znakapoznpodarou"/>
        </w:rPr>
        <w:footnoteRef/>
      </w:r>
      <w:r>
        <w:t xml:space="preserve"> </w:t>
      </w:r>
      <w:bookmarkStart w:id="34" w:name="_Hlk75795181"/>
      <w:proofErr w:type="spellStart"/>
      <w:r w:rsidRPr="00A524EC">
        <w:t>Du</w:t>
      </w:r>
      <w:proofErr w:type="spellEnd"/>
      <w:r w:rsidRPr="00A524EC">
        <w:t xml:space="preserve"> </w:t>
      </w:r>
      <w:proofErr w:type="spellStart"/>
      <w:r w:rsidRPr="00A524EC">
        <w:t>Toit</w:t>
      </w:r>
      <w:proofErr w:type="spellEnd"/>
      <w:r w:rsidRPr="00A524EC">
        <w:t xml:space="preserve">, C. </w:t>
      </w:r>
      <w:proofErr w:type="spellStart"/>
      <w:r w:rsidRPr="00A524EC">
        <w:t>The</w:t>
      </w:r>
      <w:proofErr w:type="spellEnd"/>
      <w:r w:rsidRPr="00A524EC">
        <w:t xml:space="preserve"> </w:t>
      </w:r>
      <w:proofErr w:type="spellStart"/>
      <w:r w:rsidRPr="00A524EC">
        <w:t>Evolution</w:t>
      </w:r>
      <w:proofErr w:type="spellEnd"/>
      <w:r w:rsidRPr="00A524EC">
        <w:t xml:space="preserve"> </w:t>
      </w:r>
      <w:proofErr w:type="spellStart"/>
      <w:r w:rsidRPr="00A524EC">
        <w:t>of</w:t>
      </w:r>
      <w:proofErr w:type="spellEnd"/>
      <w:r w:rsidRPr="00A524EC">
        <w:t xml:space="preserve"> </w:t>
      </w:r>
      <w:proofErr w:type="spellStart"/>
      <w:r w:rsidRPr="00A524EC">
        <w:t>the</w:t>
      </w:r>
      <w:proofErr w:type="spellEnd"/>
      <w:r w:rsidRPr="00A524EC">
        <w:t xml:space="preserve"> Term „</w:t>
      </w:r>
      <w:proofErr w:type="spellStart"/>
      <w:r w:rsidRPr="00A524EC">
        <w:t>Beneficial</w:t>
      </w:r>
      <w:proofErr w:type="spellEnd"/>
      <w:r w:rsidRPr="00A524EC">
        <w:t xml:space="preserve"> </w:t>
      </w:r>
      <w:proofErr w:type="spellStart"/>
      <w:r w:rsidRPr="00A524EC">
        <w:t>Ownership</w:t>
      </w:r>
      <w:proofErr w:type="spellEnd"/>
      <w:r w:rsidRPr="00A524EC">
        <w:t xml:space="preserve">“ in </w:t>
      </w:r>
      <w:proofErr w:type="spellStart"/>
      <w:r w:rsidRPr="00A524EC">
        <w:t>Relation</w:t>
      </w:r>
      <w:proofErr w:type="spellEnd"/>
      <w:r w:rsidRPr="00A524EC">
        <w:t xml:space="preserve"> to International </w:t>
      </w:r>
      <w:proofErr w:type="spellStart"/>
      <w:r w:rsidRPr="00A524EC">
        <w:t>Taxation</w:t>
      </w:r>
      <w:proofErr w:type="spellEnd"/>
      <w:r w:rsidRPr="00A524EC">
        <w:t xml:space="preserve"> </w:t>
      </w:r>
      <w:proofErr w:type="spellStart"/>
      <w:r w:rsidRPr="00A524EC">
        <w:t>over</w:t>
      </w:r>
      <w:proofErr w:type="spellEnd"/>
      <w:r w:rsidRPr="00A524EC">
        <w:t xml:space="preserve"> </w:t>
      </w:r>
      <w:proofErr w:type="spellStart"/>
      <w:r w:rsidRPr="00A524EC">
        <w:t>the</w:t>
      </w:r>
      <w:proofErr w:type="spellEnd"/>
      <w:r w:rsidRPr="00A524EC">
        <w:t xml:space="preserve"> Past 45 </w:t>
      </w:r>
      <w:proofErr w:type="spellStart"/>
      <w:r w:rsidRPr="00A524EC">
        <w:t>Years</w:t>
      </w:r>
      <w:proofErr w:type="spellEnd"/>
      <w:r w:rsidRPr="00A524EC">
        <w:t xml:space="preserve">. </w:t>
      </w:r>
      <w:r w:rsidRPr="00A524EC">
        <w:rPr>
          <w:i/>
          <w:iCs/>
        </w:rPr>
        <w:t xml:space="preserve">Bulletin </w:t>
      </w:r>
      <w:proofErr w:type="spellStart"/>
      <w:r w:rsidRPr="00A524EC">
        <w:rPr>
          <w:i/>
          <w:iCs/>
        </w:rPr>
        <w:t>for</w:t>
      </w:r>
      <w:proofErr w:type="spellEnd"/>
      <w:r w:rsidRPr="00A524EC">
        <w:rPr>
          <w:i/>
          <w:iCs/>
        </w:rPr>
        <w:t xml:space="preserve"> International </w:t>
      </w:r>
      <w:proofErr w:type="spellStart"/>
      <w:r w:rsidRPr="00A524EC">
        <w:rPr>
          <w:i/>
          <w:iCs/>
        </w:rPr>
        <w:t>Taxation</w:t>
      </w:r>
      <w:proofErr w:type="spellEnd"/>
      <w:r w:rsidRPr="00A524EC">
        <w:rPr>
          <w:i/>
          <w:iCs/>
        </w:rPr>
        <w:t>.</w:t>
      </w:r>
      <w:r w:rsidRPr="00A524EC">
        <w:t xml:space="preserve"> 20</w:t>
      </w:r>
      <w:r w:rsidR="00D94BBD" w:rsidRPr="00A524EC">
        <w:t xml:space="preserve">10, </w:t>
      </w:r>
      <w:r w:rsidRPr="00A524EC">
        <w:t xml:space="preserve">roč. 64, č. 10, </w:t>
      </w:r>
      <w:r w:rsidR="00F6104F" w:rsidRPr="00A524EC">
        <w:t>s</w:t>
      </w:r>
      <w:r w:rsidR="00D94BBD" w:rsidRPr="00A524EC">
        <w:t>.</w:t>
      </w:r>
      <w:r w:rsidRPr="00A524EC">
        <w:t xml:space="preserve"> </w:t>
      </w:r>
      <w:bookmarkEnd w:id="34"/>
      <w:r w:rsidR="00A524EC">
        <w:t>500.</w:t>
      </w:r>
    </w:p>
  </w:footnote>
  <w:footnote w:id="50">
    <w:p w14:paraId="3914BC9B" w14:textId="558E604B" w:rsidR="002E52E3" w:rsidRDefault="0044566C" w:rsidP="0044566C">
      <w:pPr>
        <w:pStyle w:val="Textpoznpodarou"/>
        <w:jc w:val="both"/>
      </w:pPr>
      <w:r>
        <w:rPr>
          <w:rStyle w:val="Znakapoznpodarou"/>
        </w:rPr>
        <w:footnoteRef/>
      </w:r>
      <w:r>
        <w:t xml:space="preserve"> </w:t>
      </w:r>
      <w:proofErr w:type="spellStart"/>
      <w:r w:rsidR="000D05F2">
        <w:t>i</w:t>
      </w:r>
      <w:r w:rsidR="002E52E3">
        <w:t>bid</w:t>
      </w:r>
      <w:proofErr w:type="spellEnd"/>
      <w:r w:rsidR="002E52E3">
        <w:t xml:space="preserve">. </w:t>
      </w:r>
    </w:p>
    <w:p w14:paraId="0F3A123F" w14:textId="77777777" w:rsidR="002E52E3" w:rsidRDefault="002E52E3" w:rsidP="0044566C">
      <w:pPr>
        <w:pStyle w:val="Textpoznpodarou"/>
        <w:jc w:val="both"/>
      </w:pPr>
    </w:p>
    <w:p w14:paraId="4705507D" w14:textId="21692819" w:rsidR="00F97EE5" w:rsidRPr="002706B7" w:rsidRDefault="0044566C" w:rsidP="002706B7">
      <w:pPr>
        <w:pStyle w:val="Textpoznpodarou"/>
        <w:jc w:val="both"/>
        <w:rPr>
          <w:rFonts w:cstheme="minorHAnsi"/>
          <w:i/>
          <w:iCs/>
        </w:rPr>
      </w:pPr>
      <w:r>
        <w:t>Pro případ nepřesnosti překladu</w:t>
      </w:r>
      <w:r w:rsidR="00DC5FAA">
        <w:t xml:space="preserve"> vzhledem k nezbytnosti správného znění pro podk</w:t>
      </w:r>
      <w:r w:rsidR="00B77D81">
        <w:t>a</w:t>
      </w:r>
      <w:r w:rsidR="00DC5FAA">
        <w:t>pitolu přikládá autor též původní znění</w:t>
      </w:r>
      <w:r>
        <w:t xml:space="preserve">: </w:t>
      </w:r>
      <w:r w:rsidR="00373D5E">
        <w:t>„</w:t>
      </w:r>
      <w:proofErr w:type="spellStart"/>
      <w:r w:rsidRPr="00E729DC">
        <w:rPr>
          <w:rFonts w:cstheme="minorHAnsi"/>
          <w:i/>
          <w:iCs/>
        </w:rPr>
        <w:t>Relief</w:t>
      </w:r>
      <w:proofErr w:type="spellEnd"/>
      <w:r w:rsidRPr="00E729DC">
        <w:rPr>
          <w:rFonts w:cstheme="minorHAnsi"/>
          <w:i/>
          <w:iCs/>
        </w:rPr>
        <w:t xml:space="preserve"> </w:t>
      </w:r>
      <w:proofErr w:type="spellStart"/>
      <w:r w:rsidRPr="00E729DC">
        <w:rPr>
          <w:rFonts w:cstheme="minorHAnsi"/>
          <w:i/>
          <w:iCs/>
        </w:rPr>
        <w:t>from</w:t>
      </w:r>
      <w:proofErr w:type="spellEnd"/>
      <w:r w:rsidRPr="00E729DC">
        <w:rPr>
          <w:rFonts w:cstheme="minorHAnsi"/>
          <w:i/>
          <w:iCs/>
        </w:rPr>
        <w:t xml:space="preserve"> tax on </w:t>
      </w:r>
      <w:proofErr w:type="spellStart"/>
      <w:r w:rsidRPr="00E729DC">
        <w:rPr>
          <w:rFonts w:cstheme="minorHAnsi"/>
          <w:i/>
          <w:iCs/>
        </w:rPr>
        <w:t>dividends</w:t>
      </w:r>
      <w:proofErr w:type="spellEnd"/>
      <w:r w:rsidRPr="00E729DC">
        <w:rPr>
          <w:rFonts w:cstheme="minorHAnsi"/>
          <w:i/>
          <w:iCs/>
        </w:rPr>
        <w:t xml:space="preserve">, </w:t>
      </w:r>
      <w:proofErr w:type="spellStart"/>
      <w:r w:rsidRPr="00E729DC">
        <w:rPr>
          <w:rFonts w:cstheme="minorHAnsi"/>
          <w:i/>
          <w:iCs/>
        </w:rPr>
        <w:t>interests</w:t>
      </w:r>
      <w:proofErr w:type="spellEnd"/>
      <w:r w:rsidRPr="00E729DC">
        <w:rPr>
          <w:rFonts w:cstheme="minorHAnsi"/>
          <w:i/>
          <w:iCs/>
        </w:rPr>
        <w:t xml:space="preserve"> and </w:t>
      </w:r>
      <w:proofErr w:type="spellStart"/>
      <w:r w:rsidRPr="00E729DC">
        <w:rPr>
          <w:rFonts w:cstheme="minorHAnsi"/>
          <w:i/>
          <w:iCs/>
        </w:rPr>
        <w:t>royalties</w:t>
      </w:r>
      <w:proofErr w:type="spellEnd"/>
      <w:r w:rsidRPr="00E729DC">
        <w:rPr>
          <w:rFonts w:cstheme="minorHAnsi"/>
          <w:i/>
          <w:iCs/>
        </w:rPr>
        <w:t xml:space="preserve">... in </w:t>
      </w:r>
      <w:proofErr w:type="spellStart"/>
      <w:r w:rsidRPr="00E729DC">
        <w:rPr>
          <w:rFonts w:cstheme="minorHAnsi"/>
          <w:i/>
          <w:iCs/>
        </w:rPr>
        <w:t>the</w:t>
      </w:r>
      <w:proofErr w:type="spellEnd"/>
      <w:r w:rsidRPr="00E729DC">
        <w:rPr>
          <w:rFonts w:cstheme="minorHAnsi"/>
          <w:i/>
          <w:iCs/>
        </w:rPr>
        <w:t xml:space="preserve"> country </w:t>
      </w:r>
      <w:proofErr w:type="spellStart"/>
      <w:r w:rsidRPr="00E729DC">
        <w:rPr>
          <w:rFonts w:cstheme="minorHAnsi"/>
          <w:i/>
          <w:iCs/>
        </w:rPr>
        <w:t>of</w:t>
      </w:r>
      <w:proofErr w:type="spellEnd"/>
      <w:r w:rsidRPr="00E729DC">
        <w:rPr>
          <w:rFonts w:cstheme="minorHAnsi"/>
          <w:i/>
          <w:iCs/>
        </w:rPr>
        <w:t xml:space="preserve"> </w:t>
      </w:r>
      <w:proofErr w:type="spellStart"/>
      <w:r w:rsidRPr="00E729DC">
        <w:rPr>
          <w:rFonts w:cstheme="minorHAnsi"/>
          <w:i/>
          <w:iCs/>
        </w:rPr>
        <w:t>origin</w:t>
      </w:r>
      <w:proofErr w:type="spellEnd"/>
      <w:r w:rsidRPr="00E729DC">
        <w:rPr>
          <w:rFonts w:cstheme="minorHAnsi"/>
          <w:i/>
          <w:iCs/>
        </w:rPr>
        <w:t xml:space="preserve"> </w:t>
      </w:r>
      <w:proofErr w:type="spellStart"/>
      <w:r w:rsidRPr="00E729DC">
        <w:rPr>
          <w:rFonts w:cstheme="minorHAnsi"/>
          <w:i/>
          <w:iCs/>
        </w:rPr>
        <w:t>will</w:t>
      </w:r>
      <w:proofErr w:type="spellEnd"/>
      <w:r w:rsidRPr="00E729DC">
        <w:rPr>
          <w:rFonts w:cstheme="minorHAnsi"/>
          <w:i/>
          <w:iCs/>
        </w:rPr>
        <w:t xml:space="preserve"> no </w:t>
      </w:r>
      <w:proofErr w:type="spellStart"/>
      <w:r w:rsidRPr="00E729DC">
        <w:rPr>
          <w:rFonts w:cstheme="minorHAnsi"/>
          <w:i/>
          <w:iCs/>
        </w:rPr>
        <w:t>longer</w:t>
      </w:r>
      <w:proofErr w:type="spellEnd"/>
      <w:r w:rsidRPr="00E729DC">
        <w:rPr>
          <w:rFonts w:cstheme="minorHAnsi"/>
          <w:i/>
          <w:iCs/>
        </w:rPr>
        <w:t xml:space="preserve"> </w:t>
      </w:r>
      <w:proofErr w:type="spellStart"/>
      <w:r w:rsidRPr="00E729DC">
        <w:rPr>
          <w:rFonts w:cstheme="minorHAnsi"/>
          <w:i/>
          <w:iCs/>
        </w:rPr>
        <w:t>depend</w:t>
      </w:r>
      <w:proofErr w:type="spellEnd"/>
      <w:r w:rsidRPr="00E729DC">
        <w:rPr>
          <w:rFonts w:cstheme="minorHAnsi"/>
          <w:i/>
          <w:iCs/>
        </w:rPr>
        <w:t xml:space="preserve"> on </w:t>
      </w:r>
      <w:proofErr w:type="spellStart"/>
      <w:r w:rsidRPr="00E729DC">
        <w:rPr>
          <w:rFonts w:cstheme="minorHAnsi"/>
          <w:i/>
          <w:iCs/>
        </w:rPr>
        <w:t>whether</w:t>
      </w:r>
      <w:proofErr w:type="spellEnd"/>
      <w:r w:rsidRPr="00E729DC">
        <w:rPr>
          <w:rFonts w:cstheme="minorHAnsi"/>
          <w:i/>
          <w:iCs/>
        </w:rPr>
        <w:t xml:space="preserve"> </w:t>
      </w:r>
      <w:proofErr w:type="spellStart"/>
      <w:r w:rsidRPr="00E729DC">
        <w:rPr>
          <w:rFonts w:cstheme="minorHAnsi"/>
          <w:i/>
          <w:iCs/>
        </w:rPr>
        <w:t>the</w:t>
      </w:r>
      <w:proofErr w:type="spellEnd"/>
      <w:r w:rsidRPr="00E729DC">
        <w:rPr>
          <w:rFonts w:cstheme="minorHAnsi"/>
          <w:i/>
          <w:iCs/>
        </w:rPr>
        <w:t xml:space="preserve"> recipient </w:t>
      </w:r>
      <w:proofErr w:type="spellStart"/>
      <w:r w:rsidRPr="00E729DC">
        <w:rPr>
          <w:rFonts w:cstheme="minorHAnsi"/>
          <w:i/>
          <w:iCs/>
        </w:rPr>
        <w:t>is</w:t>
      </w:r>
      <w:proofErr w:type="spellEnd"/>
      <w:r w:rsidRPr="00E729DC">
        <w:rPr>
          <w:rFonts w:cstheme="minorHAnsi"/>
          <w:i/>
          <w:iCs/>
        </w:rPr>
        <w:t xml:space="preserve"> </w:t>
      </w:r>
      <w:proofErr w:type="spellStart"/>
      <w:r w:rsidRPr="00E729DC">
        <w:rPr>
          <w:rFonts w:cstheme="minorHAnsi"/>
          <w:i/>
          <w:iCs/>
        </w:rPr>
        <w:t>subject</w:t>
      </w:r>
      <w:proofErr w:type="spellEnd"/>
      <w:r w:rsidRPr="00E729DC">
        <w:rPr>
          <w:rFonts w:cstheme="minorHAnsi"/>
          <w:i/>
          <w:iCs/>
        </w:rPr>
        <w:t xml:space="preserve"> to tax in </w:t>
      </w:r>
      <w:proofErr w:type="spellStart"/>
      <w:r w:rsidRPr="00E729DC">
        <w:rPr>
          <w:rFonts w:cstheme="minorHAnsi"/>
          <w:i/>
          <w:iCs/>
        </w:rPr>
        <w:t>the</w:t>
      </w:r>
      <w:proofErr w:type="spellEnd"/>
      <w:r w:rsidRPr="00E729DC">
        <w:rPr>
          <w:rFonts w:cstheme="minorHAnsi"/>
          <w:i/>
          <w:iCs/>
        </w:rPr>
        <w:t xml:space="preserve"> </w:t>
      </w:r>
      <w:proofErr w:type="spellStart"/>
      <w:r w:rsidRPr="00E729DC">
        <w:rPr>
          <w:rFonts w:cstheme="minorHAnsi"/>
          <w:i/>
          <w:iCs/>
        </w:rPr>
        <w:t>other</w:t>
      </w:r>
      <w:proofErr w:type="spellEnd"/>
      <w:r w:rsidRPr="00E729DC">
        <w:rPr>
          <w:rFonts w:cstheme="minorHAnsi"/>
          <w:i/>
          <w:iCs/>
        </w:rPr>
        <w:t xml:space="preserve"> country, but </w:t>
      </w:r>
      <w:proofErr w:type="spellStart"/>
      <w:r w:rsidRPr="00E729DC">
        <w:rPr>
          <w:rFonts w:cstheme="minorHAnsi"/>
          <w:i/>
          <w:iCs/>
        </w:rPr>
        <w:t>will</w:t>
      </w:r>
      <w:proofErr w:type="spellEnd"/>
      <w:r w:rsidRPr="00E729DC">
        <w:rPr>
          <w:rFonts w:cstheme="minorHAnsi"/>
          <w:i/>
          <w:iCs/>
        </w:rPr>
        <w:t xml:space="preserve"> </w:t>
      </w:r>
      <w:proofErr w:type="spellStart"/>
      <w:r w:rsidRPr="00E729DC">
        <w:rPr>
          <w:rFonts w:cstheme="minorHAnsi"/>
          <w:i/>
          <w:iCs/>
        </w:rPr>
        <w:t>depend</w:t>
      </w:r>
      <w:proofErr w:type="spellEnd"/>
      <w:r w:rsidRPr="00E729DC">
        <w:rPr>
          <w:rFonts w:cstheme="minorHAnsi"/>
          <w:i/>
          <w:iCs/>
        </w:rPr>
        <w:t xml:space="preserve"> on </w:t>
      </w:r>
      <w:proofErr w:type="spellStart"/>
      <w:r w:rsidRPr="00E729DC">
        <w:rPr>
          <w:rFonts w:cstheme="minorHAnsi"/>
          <w:i/>
          <w:iCs/>
        </w:rPr>
        <w:t>the</w:t>
      </w:r>
      <w:proofErr w:type="spellEnd"/>
      <w:r w:rsidRPr="00E729DC">
        <w:rPr>
          <w:rFonts w:cstheme="minorHAnsi"/>
          <w:i/>
          <w:iCs/>
        </w:rPr>
        <w:t xml:space="preserve"> </w:t>
      </w:r>
      <w:proofErr w:type="spellStart"/>
      <w:r w:rsidRPr="00E729DC">
        <w:rPr>
          <w:rFonts w:cstheme="minorHAnsi"/>
          <w:i/>
          <w:iCs/>
        </w:rPr>
        <w:t>income</w:t>
      </w:r>
      <w:proofErr w:type="spellEnd"/>
      <w:r w:rsidRPr="00E729DC">
        <w:rPr>
          <w:rFonts w:cstheme="minorHAnsi"/>
          <w:i/>
          <w:iCs/>
        </w:rPr>
        <w:t xml:space="preserve"> </w:t>
      </w:r>
      <w:proofErr w:type="spellStart"/>
      <w:r w:rsidRPr="00E729DC">
        <w:rPr>
          <w:rFonts w:cstheme="minorHAnsi"/>
          <w:i/>
          <w:iCs/>
        </w:rPr>
        <w:t>being</w:t>
      </w:r>
      <w:proofErr w:type="spellEnd"/>
      <w:r w:rsidRPr="00E729DC">
        <w:rPr>
          <w:rFonts w:cstheme="minorHAnsi"/>
          <w:i/>
          <w:iCs/>
        </w:rPr>
        <w:t xml:space="preserve"> </w:t>
      </w:r>
      <w:proofErr w:type="spellStart"/>
      <w:r w:rsidRPr="00E729DC">
        <w:rPr>
          <w:rFonts w:cstheme="minorHAnsi"/>
          <w:i/>
          <w:iCs/>
        </w:rPr>
        <w:t>beneficially</w:t>
      </w:r>
      <w:proofErr w:type="spellEnd"/>
      <w:r w:rsidRPr="00E729DC">
        <w:rPr>
          <w:rFonts w:cstheme="minorHAnsi"/>
          <w:i/>
          <w:iCs/>
        </w:rPr>
        <w:t xml:space="preserve"> </w:t>
      </w:r>
      <w:proofErr w:type="spellStart"/>
      <w:r w:rsidRPr="00E729DC">
        <w:rPr>
          <w:rFonts w:cstheme="minorHAnsi"/>
          <w:i/>
          <w:iCs/>
        </w:rPr>
        <w:t>owned</w:t>
      </w:r>
      <w:proofErr w:type="spellEnd"/>
      <w:r w:rsidRPr="00E729DC">
        <w:rPr>
          <w:rFonts w:cstheme="minorHAnsi"/>
          <w:i/>
          <w:iCs/>
        </w:rPr>
        <w:t xml:space="preserve"> by a resident </w:t>
      </w:r>
      <w:proofErr w:type="spellStart"/>
      <w:r w:rsidRPr="00E729DC">
        <w:rPr>
          <w:rFonts w:cstheme="minorHAnsi"/>
          <w:i/>
          <w:iCs/>
        </w:rPr>
        <w:t>of</w:t>
      </w:r>
      <w:proofErr w:type="spellEnd"/>
      <w:r w:rsidRPr="00E729DC">
        <w:rPr>
          <w:rFonts w:cstheme="minorHAnsi"/>
          <w:i/>
          <w:iCs/>
        </w:rPr>
        <w:t xml:space="preserve"> </w:t>
      </w:r>
      <w:proofErr w:type="spellStart"/>
      <w:r w:rsidRPr="00E729DC">
        <w:rPr>
          <w:rFonts w:cstheme="minorHAnsi"/>
          <w:i/>
          <w:iCs/>
        </w:rPr>
        <w:t>the</w:t>
      </w:r>
      <w:proofErr w:type="spellEnd"/>
      <w:r w:rsidRPr="00E729DC">
        <w:rPr>
          <w:rFonts w:cstheme="minorHAnsi"/>
          <w:i/>
          <w:iCs/>
        </w:rPr>
        <w:t xml:space="preserve"> </w:t>
      </w:r>
      <w:proofErr w:type="spellStart"/>
      <w:r w:rsidRPr="00E729DC">
        <w:rPr>
          <w:rFonts w:cstheme="minorHAnsi"/>
          <w:i/>
          <w:iCs/>
        </w:rPr>
        <w:t>other</w:t>
      </w:r>
      <w:proofErr w:type="spellEnd"/>
      <w:r w:rsidRPr="00E729DC">
        <w:rPr>
          <w:rFonts w:cstheme="minorHAnsi"/>
          <w:i/>
          <w:iCs/>
        </w:rPr>
        <w:t xml:space="preserve"> country</w:t>
      </w:r>
      <w:r>
        <w:rPr>
          <w:rFonts w:cstheme="minorHAnsi"/>
          <w:i/>
          <w:iCs/>
        </w:rPr>
        <w:t>.</w:t>
      </w:r>
      <w:r w:rsidR="00373D5E">
        <w:rPr>
          <w:rFonts w:cstheme="minorHAnsi"/>
          <w:i/>
          <w:iCs/>
        </w:rPr>
        <w:t>“</w:t>
      </w:r>
    </w:p>
  </w:footnote>
  <w:footnote w:id="51">
    <w:p w14:paraId="3D5ED02F" w14:textId="5D4F53E9" w:rsidR="008B7258" w:rsidRDefault="008B7258">
      <w:pPr>
        <w:pStyle w:val="Textpoznpodarou"/>
      </w:pPr>
      <w:r>
        <w:rPr>
          <w:rStyle w:val="Znakapoznpodarou"/>
        </w:rPr>
        <w:footnoteRef/>
      </w:r>
      <w:r>
        <w:t xml:space="preserve"> </w:t>
      </w:r>
      <w:proofErr w:type="spellStart"/>
      <w:r>
        <w:t>ibid</w:t>
      </w:r>
      <w:proofErr w:type="spellEnd"/>
      <w:r>
        <w:t>.</w:t>
      </w:r>
    </w:p>
  </w:footnote>
  <w:footnote w:id="52">
    <w:p w14:paraId="67D8FFFF" w14:textId="77777777" w:rsidR="008D14CD" w:rsidRDefault="008D14CD" w:rsidP="008D14CD">
      <w:pPr>
        <w:pStyle w:val="Textpoznpodarou"/>
        <w:jc w:val="both"/>
        <w:rPr>
          <w:rFonts w:cstheme="minorHAnsi"/>
        </w:rPr>
      </w:pPr>
      <w:r>
        <w:rPr>
          <w:rStyle w:val="Znakapoznpodarou"/>
        </w:rPr>
        <w:footnoteRef/>
      </w:r>
      <w:r>
        <w:t xml:space="preserve"> „</w:t>
      </w:r>
      <w:proofErr w:type="spellStart"/>
      <w:r w:rsidRPr="00470DBA">
        <w:rPr>
          <w:rFonts w:cstheme="minorHAnsi"/>
          <w:i/>
          <w:iCs/>
        </w:rPr>
        <w:t>The</w:t>
      </w:r>
      <w:proofErr w:type="spellEnd"/>
      <w:r w:rsidRPr="00470DBA">
        <w:rPr>
          <w:rFonts w:cstheme="minorHAnsi"/>
          <w:i/>
          <w:iCs/>
        </w:rPr>
        <w:t xml:space="preserve"> </w:t>
      </w:r>
      <w:proofErr w:type="spellStart"/>
      <w:r w:rsidRPr="00470DBA">
        <w:rPr>
          <w:rFonts w:cstheme="minorHAnsi"/>
          <w:i/>
          <w:iCs/>
        </w:rPr>
        <w:t>limitation</w:t>
      </w:r>
      <w:proofErr w:type="spellEnd"/>
      <w:r w:rsidRPr="00470DBA">
        <w:rPr>
          <w:rFonts w:cstheme="minorHAnsi"/>
          <w:i/>
          <w:iCs/>
        </w:rPr>
        <w:t xml:space="preserve"> </w:t>
      </w:r>
      <w:proofErr w:type="spellStart"/>
      <w:r w:rsidRPr="00470DBA">
        <w:rPr>
          <w:rFonts w:cstheme="minorHAnsi"/>
          <w:i/>
          <w:iCs/>
        </w:rPr>
        <w:t>of</w:t>
      </w:r>
      <w:proofErr w:type="spellEnd"/>
      <w:r w:rsidRPr="00470DBA">
        <w:rPr>
          <w:rFonts w:cstheme="minorHAnsi"/>
          <w:i/>
          <w:iCs/>
        </w:rPr>
        <w:t xml:space="preserve"> tax in </w:t>
      </w:r>
      <w:proofErr w:type="spellStart"/>
      <w:r w:rsidRPr="00470DBA">
        <w:rPr>
          <w:rFonts w:cstheme="minorHAnsi"/>
          <w:i/>
          <w:iCs/>
        </w:rPr>
        <w:t>the</w:t>
      </w:r>
      <w:proofErr w:type="spellEnd"/>
      <w:r w:rsidRPr="00470DBA">
        <w:rPr>
          <w:rFonts w:cstheme="minorHAnsi"/>
          <w:i/>
          <w:iCs/>
        </w:rPr>
        <w:t xml:space="preserve"> </w:t>
      </w:r>
      <w:proofErr w:type="spellStart"/>
      <w:r w:rsidRPr="00470DBA">
        <w:rPr>
          <w:rFonts w:cstheme="minorHAnsi"/>
          <w:i/>
          <w:iCs/>
        </w:rPr>
        <w:t>State</w:t>
      </w:r>
      <w:proofErr w:type="spellEnd"/>
      <w:r w:rsidRPr="00470DBA">
        <w:rPr>
          <w:rFonts w:cstheme="minorHAnsi"/>
          <w:i/>
          <w:iCs/>
        </w:rPr>
        <w:t xml:space="preserve"> </w:t>
      </w:r>
      <w:proofErr w:type="spellStart"/>
      <w:r w:rsidRPr="00470DBA">
        <w:rPr>
          <w:rFonts w:cstheme="minorHAnsi"/>
          <w:i/>
          <w:iCs/>
        </w:rPr>
        <w:t>of</w:t>
      </w:r>
      <w:proofErr w:type="spellEnd"/>
      <w:r w:rsidRPr="00470DBA">
        <w:rPr>
          <w:rFonts w:cstheme="minorHAnsi"/>
          <w:i/>
          <w:iCs/>
        </w:rPr>
        <w:t xml:space="preserve"> source </w:t>
      </w:r>
      <w:proofErr w:type="spellStart"/>
      <w:r w:rsidRPr="00470DBA">
        <w:rPr>
          <w:rFonts w:cstheme="minorHAnsi"/>
          <w:i/>
          <w:iCs/>
        </w:rPr>
        <w:t>is</w:t>
      </w:r>
      <w:proofErr w:type="spellEnd"/>
      <w:r w:rsidRPr="00470DBA">
        <w:rPr>
          <w:rFonts w:cstheme="minorHAnsi"/>
          <w:i/>
          <w:iCs/>
        </w:rPr>
        <w:t xml:space="preserve"> not </w:t>
      </w:r>
      <w:proofErr w:type="spellStart"/>
      <w:r w:rsidRPr="00470DBA">
        <w:rPr>
          <w:rFonts w:cstheme="minorHAnsi"/>
          <w:i/>
          <w:iCs/>
        </w:rPr>
        <w:t>available</w:t>
      </w:r>
      <w:proofErr w:type="spellEnd"/>
      <w:r w:rsidRPr="00470DBA">
        <w:rPr>
          <w:rFonts w:cstheme="minorHAnsi"/>
          <w:i/>
          <w:iCs/>
        </w:rPr>
        <w:t xml:space="preserve"> </w:t>
      </w:r>
      <w:proofErr w:type="spellStart"/>
      <w:r w:rsidRPr="00470DBA">
        <w:rPr>
          <w:rFonts w:cstheme="minorHAnsi"/>
          <w:i/>
          <w:iCs/>
        </w:rPr>
        <w:t>when</w:t>
      </w:r>
      <w:proofErr w:type="spellEnd"/>
      <w:r w:rsidRPr="00470DBA">
        <w:rPr>
          <w:rFonts w:cstheme="minorHAnsi"/>
          <w:i/>
          <w:iCs/>
        </w:rPr>
        <w:t xml:space="preserve"> </w:t>
      </w:r>
      <w:proofErr w:type="spellStart"/>
      <w:r w:rsidRPr="00470DBA">
        <w:rPr>
          <w:rFonts w:cstheme="minorHAnsi"/>
          <w:i/>
          <w:iCs/>
        </w:rPr>
        <w:t>an</w:t>
      </w:r>
      <w:proofErr w:type="spellEnd"/>
      <w:r w:rsidRPr="00470DBA">
        <w:rPr>
          <w:rFonts w:cstheme="minorHAnsi"/>
          <w:i/>
          <w:iCs/>
        </w:rPr>
        <w:t xml:space="preserve"> </w:t>
      </w:r>
      <w:proofErr w:type="spellStart"/>
      <w:r w:rsidRPr="00470DBA">
        <w:rPr>
          <w:rFonts w:cstheme="minorHAnsi"/>
          <w:i/>
          <w:iCs/>
        </w:rPr>
        <w:t>intermediary</w:t>
      </w:r>
      <w:proofErr w:type="spellEnd"/>
      <w:r w:rsidRPr="00470DBA">
        <w:rPr>
          <w:rFonts w:cstheme="minorHAnsi"/>
          <w:i/>
          <w:iCs/>
        </w:rPr>
        <w:t xml:space="preserve">, such as </w:t>
      </w:r>
      <w:proofErr w:type="spellStart"/>
      <w:r w:rsidRPr="00470DBA">
        <w:rPr>
          <w:rFonts w:cstheme="minorHAnsi"/>
          <w:i/>
          <w:iCs/>
        </w:rPr>
        <w:t>an</w:t>
      </w:r>
      <w:proofErr w:type="spellEnd"/>
      <w:r w:rsidRPr="00470DBA">
        <w:rPr>
          <w:rFonts w:cstheme="minorHAnsi"/>
          <w:i/>
          <w:iCs/>
        </w:rPr>
        <w:t xml:space="preserve"> agent </w:t>
      </w:r>
      <w:proofErr w:type="spellStart"/>
      <w:r w:rsidRPr="00470DBA">
        <w:rPr>
          <w:rFonts w:cstheme="minorHAnsi"/>
          <w:i/>
          <w:iCs/>
        </w:rPr>
        <w:t>or</w:t>
      </w:r>
      <w:proofErr w:type="spellEnd"/>
      <w:r w:rsidRPr="00470DBA">
        <w:rPr>
          <w:rFonts w:cstheme="minorHAnsi"/>
          <w:i/>
          <w:iCs/>
        </w:rPr>
        <w:t xml:space="preserve"> </w:t>
      </w:r>
      <w:proofErr w:type="spellStart"/>
      <w:r w:rsidRPr="00470DBA">
        <w:rPr>
          <w:rFonts w:cstheme="minorHAnsi"/>
          <w:i/>
          <w:iCs/>
        </w:rPr>
        <w:t>nominee</w:t>
      </w:r>
      <w:proofErr w:type="spellEnd"/>
      <w:r w:rsidRPr="00470DBA">
        <w:rPr>
          <w:rFonts w:cstheme="minorHAnsi"/>
          <w:i/>
          <w:iCs/>
        </w:rPr>
        <w:t xml:space="preserve">, </w:t>
      </w:r>
      <w:proofErr w:type="spellStart"/>
      <w:r w:rsidRPr="00470DBA">
        <w:rPr>
          <w:rFonts w:cstheme="minorHAnsi"/>
          <w:i/>
          <w:iCs/>
        </w:rPr>
        <w:t>is</w:t>
      </w:r>
      <w:proofErr w:type="spellEnd"/>
      <w:r w:rsidRPr="00470DBA">
        <w:rPr>
          <w:rFonts w:cstheme="minorHAnsi"/>
          <w:i/>
          <w:iCs/>
        </w:rPr>
        <w:t xml:space="preserve"> </w:t>
      </w:r>
      <w:proofErr w:type="spellStart"/>
      <w:r w:rsidRPr="00470DBA">
        <w:rPr>
          <w:rFonts w:cstheme="minorHAnsi"/>
          <w:i/>
          <w:iCs/>
        </w:rPr>
        <w:t>interposed</w:t>
      </w:r>
      <w:proofErr w:type="spellEnd"/>
      <w:r w:rsidRPr="00470DBA">
        <w:rPr>
          <w:rFonts w:cstheme="minorHAnsi"/>
          <w:i/>
          <w:iCs/>
        </w:rPr>
        <w:t xml:space="preserve"> </w:t>
      </w:r>
      <w:proofErr w:type="spellStart"/>
      <w:r w:rsidRPr="00470DBA">
        <w:rPr>
          <w:rFonts w:cstheme="minorHAnsi"/>
          <w:i/>
          <w:iCs/>
        </w:rPr>
        <w:t>between</w:t>
      </w:r>
      <w:proofErr w:type="spellEnd"/>
      <w:r w:rsidRPr="00470DBA">
        <w:rPr>
          <w:rFonts w:cstheme="minorHAnsi"/>
          <w:i/>
          <w:iCs/>
        </w:rPr>
        <w:t xml:space="preserve"> </w:t>
      </w:r>
      <w:proofErr w:type="spellStart"/>
      <w:r w:rsidRPr="00470DBA">
        <w:rPr>
          <w:rFonts w:cstheme="minorHAnsi"/>
          <w:i/>
          <w:iCs/>
        </w:rPr>
        <w:t>the</w:t>
      </w:r>
      <w:proofErr w:type="spellEnd"/>
      <w:r w:rsidRPr="00470DBA">
        <w:rPr>
          <w:rFonts w:cstheme="minorHAnsi"/>
          <w:i/>
          <w:iCs/>
        </w:rPr>
        <w:t xml:space="preserve"> </w:t>
      </w:r>
      <w:proofErr w:type="spellStart"/>
      <w:r w:rsidRPr="00470DBA">
        <w:rPr>
          <w:rFonts w:cstheme="minorHAnsi"/>
          <w:i/>
          <w:iCs/>
        </w:rPr>
        <w:t>beneficiary</w:t>
      </w:r>
      <w:proofErr w:type="spellEnd"/>
      <w:r w:rsidRPr="00470DBA">
        <w:rPr>
          <w:rFonts w:cstheme="minorHAnsi"/>
          <w:i/>
          <w:iCs/>
        </w:rPr>
        <w:t xml:space="preserve"> and </w:t>
      </w:r>
      <w:proofErr w:type="spellStart"/>
      <w:r w:rsidRPr="00470DBA">
        <w:rPr>
          <w:rFonts w:cstheme="minorHAnsi"/>
          <w:i/>
          <w:iCs/>
        </w:rPr>
        <w:t>the</w:t>
      </w:r>
      <w:proofErr w:type="spellEnd"/>
      <w:r w:rsidRPr="00470DBA">
        <w:rPr>
          <w:rFonts w:cstheme="minorHAnsi"/>
          <w:i/>
          <w:iCs/>
        </w:rPr>
        <w:t xml:space="preserve"> </w:t>
      </w:r>
      <w:proofErr w:type="spellStart"/>
      <w:r w:rsidRPr="00470DBA">
        <w:rPr>
          <w:rFonts w:cstheme="minorHAnsi"/>
          <w:i/>
          <w:iCs/>
        </w:rPr>
        <w:t>payer</w:t>
      </w:r>
      <w:proofErr w:type="spellEnd"/>
      <w:r w:rsidRPr="00470DBA">
        <w:rPr>
          <w:rFonts w:cstheme="minorHAnsi"/>
          <w:i/>
          <w:iCs/>
        </w:rPr>
        <w:t xml:space="preserve">, </w:t>
      </w:r>
      <w:proofErr w:type="spellStart"/>
      <w:r w:rsidRPr="00470DBA">
        <w:rPr>
          <w:rFonts w:cstheme="minorHAnsi"/>
          <w:i/>
          <w:iCs/>
        </w:rPr>
        <w:t>unless</w:t>
      </w:r>
      <w:proofErr w:type="spellEnd"/>
      <w:r w:rsidRPr="00470DBA">
        <w:rPr>
          <w:rFonts w:cstheme="minorHAnsi"/>
          <w:i/>
          <w:iCs/>
        </w:rPr>
        <w:t xml:space="preserve"> </w:t>
      </w:r>
      <w:proofErr w:type="spellStart"/>
      <w:r w:rsidRPr="00470DBA">
        <w:rPr>
          <w:rFonts w:cstheme="minorHAnsi"/>
          <w:i/>
          <w:iCs/>
        </w:rPr>
        <w:t>the</w:t>
      </w:r>
      <w:proofErr w:type="spellEnd"/>
      <w:r w:rsidRPr="00470DBA">
        <w:rPr>
          <w:rFonts w:cstheme="minorHAnsi"/>
          <w:i/>
          <w:iCs/>
        </w:rPr>
        <w:t xml:space="preserve"> </w:t>
      </w:r>
      <w:proofErr w:type="spellStart"/>
      <w:r w:rsidRPr="00470DBA">
        <w:rPr>
          <w:rFonts w:cstheme="minorHAnsi"/>
          <w:i/>
          <w:iCs/>
        </w:rPr>
        <w:t>beneficial</w:t>
      </w:r>
      <w:proofErr w:type="spellEnd"/>
      <w:r w:rsidRPr="00470DBA">
        <w:rPr>
          <w:rFonts w:cstheme="minorHAnsi"/>
          <w:i/>
          <w:iCs/>
        </w:rPr>
        <w:t xml:space="preserve"> </w:t>
      </w:r>
      <w:proofErr w:type="spellStart"/>
      <w:r w:rsidRPr="00470DBA">
        <w:rPr>
          <w:rFonts w:cstheme="minorHAnsi"/>
          <w:i/>
          <w:iCs/>
        </w:rPr>
        <w:t>owner</w:t>
      </w:r>
      <w:proofErr w:type="spellEnd"/>
      <w:r w:rsidRPr="00470DBA">
        <w:rPr>
          <w:rFonts w:cstheme="minorHAnsi"/>
          <w:i/>
          <w:iCs/>
        </w:rPr>
        <w:t xml:space="preserve"> </w:t>
      </w:r>
      <w:proofErr w:type="spellStart"/>
      <w:r w:rsidRPr="00470DBA">
        <w:rPr>
          <w:rFonts w:cstheme="minorHAnsi"/>
          <w:i/>
          <w:iCs/>
        </w:rPr>
        <w:t>is</w:t>
      </w:r>
      <w:proofErr w:type="spellEnd"/>
      <w:r w:rsidRPr="00470DBA">
        <w:rPr>
          <w:rFonts w:cstheme="minorHAnsi"/>
          <w:i/>
          <w:iCs/>
        </w:rPr>
        <w:t xml:space="preserve"> a resident </w:t>
      </w:r>
      <w:proofErr w:type="spellStart"/>
      <w:r w:rsidRPr="00470DBA">
        <w:rPr>
          <w:rFonts w:cstheme="minorHAnsi"/>
          <w:i/>
          <w:iCs/>
        </w:rPr>
        <w:t>of</w:t>
      </w:r>
      <w:proofErr w:type="spellEnd"/>
      <w:r w:rsidRPr="00470DBA">
        <w:rPr>
          <w:rFonts w:cstheme="minorHAnsi"/>
          <w:i/>
          <w:iCs/>
        </w:rPr>
        <w:t xml:space="preserve"> </w:t>
      </w:r>
      <w:proofErr w:type="spellStart"/>
      <w:r w:rsidRPr="00470DBA">
        <w:rPr>
          <w:rFonts w:cstheme="minorHAnsi"/>
          <w:i/>
          <w:iCs/>
        </w:rPr>
        <w:t>the</w:t>
      </w:r>
      <w:proofErr w:type="spellEnd"/>
      <w:r w:rsidRPr="00470DBA">
        <w:rPr>
          <w:rFonts w:cstheme="minorHAnsi"/>
          <w:i/>
          <w:iCs/>
        </w:rPr>
        <w:t xml:space="preserve"> </w:t>
      </w:r>
      <w:proofErr w:type="spellStart"/>
      <w:r w:rsidRPr="00470DBA">
        <w:rPr>
          <w:rFonts w:cstheme="minorHAnsi"/>
          <w:i/>
          <w:iCs/>
        </w:rPr>
        <w:t>other</w:t>
      </w:r>
      <w:proofErr w:type="spellEnd"/>
      <w:r w:rsidRPr="00470DBA">
        <w:rPr>
          <w:rFonts w:cstheme="minorHAnsi"/>
          <w:i/>
          <w:iCs/>
        </w:rPr>
        <w:t xml:space="preserve"> </w:t>
      </w:r>
      <w:proofErr w:type="spellStart"/>
      <w:r w:rsidRPr="00470DBA">
        <w:rPr>
          <w:rFonts w:cstheme="minorHAnsi"/>
          <w:i/>
          <w:iCs/>
        </w:rPr>
        <w:t>Contracting</w:t>
      </w:r>
      <w:proofErr w:type="spellEnd"/>
      <w:r w:rsidRPr="00470DBA">
        <w:rPr>
          <w:rFonts w:cstheme="minorHAnsi"/>
          <w:i/>
          <w:iCs/>
        </w:rPr>
        <w:t xml:space="preserve"> </w:t>
      </w:r>
      <w:proofErr w:type="spellStart"/>
      <w:r w:rsidRPr="00470DBA">
        <w:rPr>
          <w:rFonts w:cstheme="minorHAnsi"/>
          <w:i/>
          <w:iCs/>
        </w:rPr>
        <w:t>State</w:t>
      </w:r>
      <w:proofErr w:type="spellEnd"/>
      <w:r>
        <w:rPr>
          <w:rFonts w:cstheme="minorHAnsi"/>
          <w:i/>
          <w:iCs/>
        </w:rPr>
        <w:t>.“</w:t>
      </w:r>
    </w:p>
    <w:p w14:paraId="0AE1C610" w14:textId="77777777" w:rsidR="008D14CD" w:rsidRDefault="008D14CD" w:rsidP="008D14CD">
      <w:pPr>
        <w:pStyle w:val="Textpoznpodarou"/>
        <w:jc w:val="both"/>
        <w:rPr>
          <w:rFonts w:cstheme="minorHAnsi"/>
        </w:rPr>
      </w:pPr>
    </w:p>
    <w:p w14:paraId="127800EC" w14:textId="77777777" w:rsidR="008D14CD" w:rsidRPr="00813BAC" w:rsidRDefault="008D14CD" w:rsidP="008D14CD">
      <w:pPr>
        <w:pStyle w:val="Textpoznpodarou"/>
        <w:jc w:val="both"/>
      </w:pPr>
      <w:r w:rsidRPr="00813BAC">
        <w:t xml:space="preserve">Čl. 10 odst. 12 </w:t>
      </w:r>
      <w:r w:rsidRPr="00C60D7D">
        <w:rPr>
          <w:i/>
          <w:iCs/>
        </w:rPr>
        <w:t xml:space="preserve">OECD Model Double </w:t>
      </w:r>
      <w:proofErr w:type="spellStart"/>
      <w:r w:rsidRPr="00C60D7D">
        <w:rPr>
          <w:i/>
          <w:iCs/>
        </w:rPr>
        <w:t>Taxation</w:t>
      </w:r>
      <w:proofErr w:type="spellEnd"/>
      <w:r w:rsidRPr="00C60D7D">
        <w:rPr>
          <w:i/>
          <w:iCs/>
        </w:rPr>
        <w:t xml:space="preserve"> </w:t>
      </w:r>
      <w:proofErr w:type="spellStart"/>
      <w:r w:rsidRPr="00C60D7D">
        <w:rPr>
          <w:i/>
          <w:iCs/>
        </w:rPr>
        <w:t>Convention</w:t>
      </w:r>
      <w:proofErr w:type="spellEnd"/>
      <w:r w:rsidRPr="00C60D7D">
        <w:rPr>
          <w:i/>
          <w:iCs/>
        </w:rPr>
        <w:t xml:space="preserve"> on </w:t>
      </w:r>
      <w:proofErr w:type="spellStart"/>
      <w:r w:rsidRPr="00C60D7D">
        <w:rPr>
          <w:i/>
          <w:iCs/>
        </w:rPr>
        <w:t>Income</w:t>
      </w:r>
      <w:proofErr w:type="spellEnd"/>
      <w:r w:rsidRPr="00C60D7D">
        <w:rPr>
          <w:i/>
          <w:iCs/>
        </w:rPr>
        <w:t xml:space="preserve"> and </w:t>
      </w:r>
      <w:proofErr w:type="spellStart"/>
      <w:r w:rsidRPr="00C60D7D">
        <w:rPr>
          <w:i/>
          <w:iCs/>
        </w:rPr>
        <w:t>Capital</w:t>
      </w:r>
      <w:proofErr w:type="spellEnd"/>
      <w:r w:rsidRPr="00C60D7D">
        <w:rPr>
          <w:i/>
          <w:iCs/>
        </w:rPr>
        <w:t xml:space="preserve"> 1977</w:t>
      </w:r>
      <w:r w:rsidRPr="00813BAC">
        <w:t>.</w:t>
      </w:r>
    </w:p>
    <w:p w14:paraId="030D0E50" w14:textId="20C81E8D" w:rsidR="008D14CD" w:rsidRDefault="008D14CD">
      <w:pPr>
        <w:pStyle w:val="Textpoznpodarou"/>
      </w:pPr>
    </w:p>
  </w:footnote>
  <w:footnote w:id="53">
    <w:p w14:paraId="0452903C" w14:textId="619FC69A" w:rsidR="0030138A" w:rsidRPr="00A17399" w:rsidRDefault="0030138A">
      <w:pPr>
        <w:pStyle w:val="Textpoznpodarou"/>
      </w:pPr>
      <w:r w:rsidRPr="00A17399">
        <w:rPr>
          <w:rStyle w:val="Znakapoznpodarou"/>
        </w:rPr>
        <w:footnoteRef/>
      </w:r>
      <w:r w:rsidRPr="00A17399">
        <w:t xml:space="preserve"> Ronovská, </w:t>
      </w:r>
      <w:proofErr w:type="spellStart"/>
      <w:r w:rsidRPr="00A17399">
        <w:t>Pihera</w:t>
      </w:r>
      <w:proofErr w:type="spellEnd"/>
      <w:r w:rsidRPr="00A17399">
        <w:t xml:space="preserve">. </w:t>
      </w:r>
      <w:r w:rsidRPr="00A17399">
        <w:rPr>
          <w:i/>
          <w:iCs/>
        </w:rPr>
        <w:t>Rozpaky nad evidencí skutečných majitelů.</w:t>
      </w:r>
    </w:p>
  </w:footnote>
  <w:footnote w:id="54">
    <w:p w14:paraId="7EEDC647" w14:textId="29CD485E" w:rsidR="002D4A32" w:rsidRPr="00A17399" w:rsidRDefault="002D4A32">
      <w:pPr>
        <w:pStyle w:val="Textpoznpodarou"/>
      </w:pPr>
      <w:r w:rsidRPr="00A17399">
        <w:rPr>
          <w:rStyle w:val="Znakapoznpodarou"/>
        </w:rPr>
        <w:footnoteRef/>
      </w:r>
      <w:r w:rsidRPr="00A17399">
        <w:t xml:space="preserve"> Čl. 3 odst. 6 písm</w:t>
      </w:r>
      <w:r w:rsidR="001C7EE5">
        <w:t>.</w:t>
      </w:r>
      <w:r w:rsidRPr="00A17399">
        <w:t xml:space="preserve"> b) 5. AML směrnice</w:t>
      </w:r>
      <w:r w:rsidR="001C7EE5">
        <w:t>.</w:t>
      </w:r>
    </w:p>
  </w:footnote>
  <w:footnote w:id="55">
    <w:p w14:paraId="3C00C303" w14:textId="40960D09" w:rsidR="00670922" w:rsidRPr="00A17399" w:rsidRDefault="00670922" w:rsidP="00670922">
      <w:pPr>
        <w:pStyle w:val="Textpoznpodarou"/>
        <w:rPr>
          <w:rFonts w:cstheme="minorHAnsi"/>
          <w:i/>
          <w:iCs/>
        </w:rPr>
      </w:pPr>
      <w:r w:rsidRPr="00A17399">
        <w:rPr>
          <w:rStyle w:val="Znakapoznpodarou"/>
        </w:rPr>
        <w:footnoteRef/>
      </w:r>
      <w:r w:rsidRPr="00A17399">
        <w:t xml:space="preserve"> </w:t>
      </w:r>
      <w:r w:rsidR="00533BD1" w:rsidRPr="00A17399">
        <w:t>„</w:t>
      </w:r>
      <w:r w:rsidRPr="00A17399">
        <w:rPr>
          <w:rFonts w:cstheme="minorHAnsi"/>
          <w:i/>
          <w:iCs/>
        </w:rPr>
        <w:t>Cílem vnitrostátních právních předpisů, kterými se tato ustanovení provádí, by mělo být zabránit užívání svěřenských fondů nebo podobných právních uspořádání k praní peněz, financování terorismu či k souvisejícím predikativním trestným činům</w:t>
      </w:r>
      <w:r w:rsidR="00533BD1" w:rsidRPr="00A17399">
        <w:rPr>
          <w:rFonts w:cstheme="minorHAnsi"/>
          <w:i/>
          <w:iCs/>
        </w:rPr>
        <w:t>.“</w:t>
      </w:r>
    </w:p>
    <w:p w14:paraId="577EDD6C" w14:textId="77777777" w:rsidR="00FD6E3E" w:rsidRPr="00A17399" w:rsidRDefault="00FD6E3E" w:rsidP="00670922">
      <w:pPr>
        <w:pStyle w:val="Textpoznpodarou"/>
        <w:rPr>
          <w:rFonts w:cstheme="minorHAnsi"/>
          <w:i/>
          <w:iCs/>
        </w:rPr>
      </w:pPr>
    </w:p>
    <w:p w14:paraId="39E3B953" w14:textId="39C3BAEF" w:rsidR="00211EF7" w:rsidRPr="00A17399" w:rsidRDefault="00533BD1" w:rsidP="00A17399">
      <w:pPr>
        <w:pStyle w:val="Textpoznpodarou"/>
        <w:ind w:firstLine="0"/>
        <w:rPr>
          <w:b/>
          <w:bCs/>
        </w:rPr>
      </w:pPr>
      <w:r w:rsidRPr="00A17399">
        <w:t>bod 27 preambule k 5. AML směrnici</w:t>
      </w:r>
      <w:r w:rsidR="001C7EE5">
        <w:t>.</w:t>
      </w:r>
    </w:p>
  </w:footnote>
  <w:footnote w:id="56">
    <w:p w14:paraId="04461C84" w14:textId="26B5C5A7" w:rsidR="00670922" w:rsidRDefault="00670922" w:rsidP="00670922">
      <w:pPr>
        <w:pStyle w:val="Textpoznpodarou"/>
      </w:pPr>
      <w:r>
        <w:rPr>
          <w:rStyle w:val="Znakapoznpodarou"/>
        </w:rPr>
        <w:footnoteRef/>
      </w:r>
      <w:r>
        <w:t xml:space="preserve"> Pozn.: Práce vychází z českého překladu, reálně je tedy řeč o „</w:t>
      </w:r>
      <w:proofErr w:type="spellStart"/>
      <w:r>
        <w:t>trusts</w:t>
      </w:r>
      <w:proofErr w:type="spellEnd"/>
      <w:r>
        <w:t xml:space="preserve"> and trust-</w:t>
      </w:r>
      <w:proofErr w:type="spellStart"/>
      <w:r>
        <w:t>like</w:t>
      </w:r>
      <w:proofErr w:type="spellEnd"/>
      <w:r>
        <w:t xml:space="preserve"> </w:t>
      </w:r>
      <w:proofErr w:type="spellStart"/>
      <w:r>
        <w:t>institutes</w:t>
      </w:r>
      <w:proofErr w:type="spellEnd"/>
      <w:r>
        <w:t>“, což je pojem přesahující svěřenský fond dle práva ČR</w:t>
      </w:r>
      <w:r w:rsidR="003478A4">
        <w:t>.</w:t>
      </w:r>
    </w:p>
  </w:footnote>
  <w:footnote w:id="57">
    <w:p w14:paraId="0DDB9FE9" w14:textId="77777777" w:rsidR="00FD6E3E" w:rsidRDefault="00670922" w:rsidP="005565FD">
      <w:pPr>
        <w:pStyle w:val="Textpoznpodarou"/>
      </w:pPr>
      <w:r>
        <w:rPr>
          <w:rStyle w:val="Znakapoznpodarou"/>
        </w:rPr>
        <w:footnoteRef/>
      </w:r>
      <w:r>
        <w:t xml:space="preserve"> </w:t>
      </w:r>
    </w:p>
    <w:p w14:paraId="79A0B353" w14:textId="1341B930" w:rsidR="00F66DE9" w:rsidRPr="00535839" w:rsidRDefault="00F66DE9" w:rsidP="005565FD">
      <w:pPr>
        <w:pStyle w:val="Textpoznpodarou"/>
      </w:pPr>
      <w:r w:rsidRPr="00535839">
        <w:t xml:space="preserve">Ronovská, </w:t>
      </w:r>
      <w:proofErr w:type="spellStart"/>
      <w:r w:rsidRPr="00535839">
        <w:t>Pihera</w:t>
      </w:r>
      <w:proofErr w:type="spellEnd"/>
      <w:r w:rsidRPr="00535839">
        <w:t xml:space="preserve">. </w:t>
      </w:r>
      <w:r w:rsidRPr="00535839">
        <w:rPr>
          <w:i/>
          <w:iCs/>
        </w:rPr>
        <w:t>Rozpaky nad evidencí skutečných majitelů.</w:t>
      </w:r>
    </w:p>
    <w:p w14:paraId="397165BD" w14:textId="49C4C83E" w:rsidR="003C370D" w:rsidRPr="00535839" w:rsidRDefault="003C370D" w:rsidP="00670922">
      <w:pPr>
        <w:pStyle w:val="Textpoznpodarou"/>
      </w:pPr>
      <w:r w:rsidRPr="00535839">
        <w:t>Frolík, Havel. Král UBO mezi námi, aneb úvodní zamyšlení nad novým zákonem o evidenci skutečných majitelů</w:t>
      </w:r>
      <w:r w:rsidR="00C1662E" w:rsidRPr="00535839">
        <w:t>.</w:t>
      </w:r>
      <w:r w:rsidR="002E5702" w:rsidRPr="00535839">
        <w:t xml:space="preserve"> s. 229</w:t>
      </w:r>
      <w:r w:rsidR="00FB1A8D">
        <w:t>.</w:t>
      </w:r>
    </w:p>
  </w:footnote>
  <w:footnote w:id="58">
    <w:p w14:paraId="3F07E2C5" w14:textId="5E57E7DE" w:rsidR="00C1662E" w:rsidRDefault="00C1662E">
      <w:pPr>
        <w:pStyle w:val="Textpoznpodarou"/>
      </w:pPr>
      <w:r w:rsidRPr="00535839">
        <w:rPr>
          <w:rStyle w:val="Znakapoznpodarou"/>
        </w:rPr>
        <w:footnoteRef/>
      </w:r>
      <w:r w:rsidRPr="00535839">
        <w:t xml:space="preserve"> Frolík, Havel. Král UBO mezi námi, aneb úvodní zamyšlení nad novým zákonem o evidenci skutečných majitelů.</w:t>
      </w:r>
      <w:r w:rsidR="002E5702" w:rsidRPr="00535839">
        <w:t xml:space="preserve"> s. 229</w:t>
      </w:r>
      <w:r w:rsidR="00FB1A8D">
        <w:t>.</w:t>
      </w:r>
    </w:p>
  </w:footnote>
  <w:footnote w:id="59">
    <w:p w14:paraId="6BF17F2C" w14:textId="37C8ECB2" w:rsidR="009C3CD0" w:rsidRPr="009C3CD0" w:rsidRDefault="00670922" w:rsidP="00B52935">
      <w:pPr>
        <w:pStyle w:val="Textpoznpodarou"/>
      </w:pPr>
      <w:r>
        <w:rPr>
          <w:rStyle w:val="Znakapoznpodarou"/>
        </w:rPr>
        <w:footnoteRef/>
      </w:r>
      <w:r w:rsidR="007E501F">
        <w:rPr>
          <w:b/>
          <w:bCs/>
          <w:i/>
          <w:iCs/>
        </w:rPr>
        <w:t xml:space="preserve"> </w:t>
      </w:r>
      <w:bookmarkStart w:id="36" w:name="_Hlk75970958"/>
      <w:proofErr w:type="spellStart"/>
      <w:r w:rsidR="00A85775" w:rsidRPr="009C3CD0">
        <w:t>Conseil</w:t>
      </w:r>
      <w:proofErr w:type="spellEnd"/>
      <w:r w:rsidR="00A85775" w:rsidRPr="009C3CD0">
        <w:t xml:space="preserve"> </w:t>
      </w:r>
      <w:proofErr w:type="spellStart"/>
      <w:r w:rsidR="00A85775" w:rsidRPr="009C3CD0">
        <w:t>Constitutionnel</w:t>
      </w:r>
      <w:proofErr w:type="spellEnd"/>
      <w:r w:rsidR="00A85775" w:rsidRPr="009C3CD0">
        <w:t xml:space="preserve"> [francouzský ústavní soud], rozhodnutí č. 2016-591 QPC ze dne 21. října 2016 </w:t>
      </w:r>
      <w:r w:rsidR="00A85775" w:rsidRPr="00C1517D">
        <w:rPr>
          <w:b/>
          <w:bCs/>
        </w:rPr>
        <w:t>(dále</w:t>
      </w:r>
      <w:r w:rsidR="007307BF" w:rsidRPr="00C1517D">
        <w:rPr>
          <w:b/>
          <w:bCs/>
        </w:rPr>
        <w:t xml:space="preserve"> </w:t>
      </w:r>
      <w:r w:rsidR="00A85775" w:rsidRPr="00C1517D">
        <w:rPr>
          <w:b/>
          <w:bCs/>
        </w:rPr>
        <w:t xml:space="preserve">též </w:t>
      </w:r>
      <w:r w:rsidR="00A85775" w:rsidRPr="00C1517D">
        <w:rPr>
          <w:b/>
          <w:bCs/>
          <w:i/>
          <w:iCs/>
        </w:rPr>
        <w:t>„</w:t>
      </w:r>
      <w:proofErr w:type="spellStart"/>
      <w:r w:rsidR="00A85775" w:rsidRPr="00C1517D">
        <w:rPr>
          <w:b/>
          <w:bCs/>
          <w:i/>
          <w:iCs/>
        </w:rPr>
        <w:t>Ms</w:t>
      </w:r>
      <w:proofErr w:type="spellEnd"/>
      <w:r w:rsidR="00A85775" w:rsidRPr="00C1517D">
        <w:rPr>
          <w:b/>
          <w:bCs/>
          <w:i/>
          <w:iCs/>
        </w:rPr>
        <w:t>. Helen S.“)</w:t>
      </w:r>
      <w:bookmarkEnd w:id="36"/>
      <w:r w:rsidR="009C3CD0" w:rsidRPr="009C3CD0">
        <w:rPr>
          <w:i/>
          <w:iCs/>
        </w:rPr>
        <w:t xml:space="preserve">. </w:t>
      </w:r>
      <w:r w:rsidR="009C3CD0">
        <w:t>bod. 2.</w:t>
      </w:r>
    </w:p>
  </w:footnote>
  <w:footnote w:id="60">
    <w:p w14:paraId="1630A997" w14:textId="1D31B734" w:rsidR="000415F7" w:rsidRDefault="000415F7">
      <w:pPr>
        <w:pStyle w:val="Textpoznpodarou"/>
      </w:pPr>
      <w:r>
        <w:rPr>
          <w:rStyle w:val="Znakapoznpodarou"/>
        </w:rPr>
        <w:footnoteRef/>
      </w:r>
      <w:r>
        <w:t xml:space="preserve"> </w:t>
      </w:r>
      <w:bookmarkStart w:id="38" w:name="_Hlk75797310"/>
      <w:proofErr w:type="spellStart"/>
      <w:r w:rsidRPr="00EF10FF">
        <w:t>European</w:t>
      </w:r>
      <w:proofErr w:type="spellEnd"/>
      <w:r w:rsidRPr="00EF10FF">
        <w:t xml:space="preserve"> </w:t>
      </w:r>
      <w:proofErr w:type="spellStart"/>
      <w:r w:rsidRPr="00EF10FF">
        <w:t>Parliament</w:t>
      </w:r>
      <w:r w:rsidR="00DD480C" w:rsidRPr="00EF10FF">
        <w:t>ary</w:t>
      </w:r>
      <w:proofErr w:type="spellEnd"/>
      <w:r w:rsidR="00DD480C" w:rsidRPr="00EF10FF">
        <w:t xml:space="preserve"> </w:t>
      </w:r>
      <w:proofErr w:type="spellStart"/>
      <w:r w:rsidR="00DD480C" w:rsidRPr="00EF10FF">
        <w:t>Research</w:t>
      </w:r>
      <w:proofErr w:type="spellEnd"/>
      <w:r w:rsidR="00DD480C" w:rsidRPr="00EF10FF">
        <w:t xml:space="preserve"> </w:t>
      </w:r>
      <w:proofErr w:type="spellStart"/>
      <w:r w:rsidR="00DD480C" w:rsidRPr="00EF10FF">
        <w:t>Service</w:t>
      </w:r>
      <w:proofErr w:type="spellEnd"/>
      <w:r w:rsidR="00DD480C" w:rsidRPr="00EF10FF">
        <w:t>. Anti-</w:t>
      </w:r>
      <w:proofErr w:type="spellStart"/>
      <w:r w:rsidR="00DD480C" w:rsidRPr="00EF10FF">
        <w:t>money</w:t>
      </w:r>
      <w:proofErr w:type="spellEnd"/>
      <w:r w:rsidR="00DD480C" w:rsidRPr="00EF10FF">
        <w:t>-</w:t>
      </w:r>
      <w:proofErr w:type="spellStart"/>
      <w:r w:rsidR="00DD480C" w:rsidRPr="00EF10FF">
        <w:t>laundering</w:t>
      </w:r>
      <w:proofErr w:type="spellEnd"/>
      <w:r w:rsidR="00DD480C" w:rsidRPr="00EF10FF">
        <w:t xml:space="preserve"> </w:t>
      </w:r>
      <w:proofErr w:type="spellStart"/>
      <w:r w:rsidR="00DD480C" w:rsidRPr="00EF10FF">
        <w:t>package</w:t>
      </w:r>
      <w:proofErr w:type="spellEnd"/>
      <w:r w:rsidR="00DD480C" w:rsidRPr="00EF10FF">
        <w:t xml:space="preserve"> 2021 (</w:t>
      </w:r>
      <w:proofErr w:type="spellStart"/>
      <w:r w:rsidR="00DD480C" w:rsidRPr="00EF10FF">
        <w:t>Implementation</w:t>
      </w:r>
      <w:proofErr w:type="spellEnd"/>
      <w:r w:rsidR="00DD480C" w:rsidRPr="00EF10FF">
        <w:t xml:space="preserve"> </w:t>
      </w:r>
      <w:proofErr w:type="spellStart"/>
      <w:r w:rsidR="00DD480C" w:rsidRPr="00EF10FF">
        <w:t>Appraisal</w:t>
      </w:r>
      <w:proofErr w:type="spellEnd"/>
      <w:r w:rsidR="00DD480C" w:rsidRPr="00EF10FF">
        <w:t xml:space="preserve">) [online]. </w:t>
      </w:r>
      <w:r w:rsidR="00DD480C" w:rsidRPr="00EF10FF">
        <w:rPr>
          <w:i/>
          <w:iCs/>
        </w:rPr>
        <w:t>europarl.europa.eu.</w:t>
      </w:r>
      <w:r w:rsidR="00DD480C" w:rsidRPr="00EF10FF">
        <w:t xml:space="preserve"> březen 2021. [cit. 26. 06. 2021]. </w:t>
      </w:r>
      <w:hyperlink r:id="rId11" w:history="1">
        <w:r w:rsidR="00DD480C" w:rsidRPr="00EF10FF">
          <w:rPr>
            <w:rStyle w:val="Hypertextovodkaz"/>
          </w:rPr>
          <w:t>https://www.europarl.europa.eu/RegData/etudes/BRIE/2021/662624/EPRS_BRI(2021)662624_EN.pdf</w:t>
        </w:r>
      </w:hyperlink>
      <w:r w:rsidR="00DD480C">
        <w:t xml:space="preserve"> </w:t>
      </w:r>
      <w:bookmarkEnd w:id="38"/>
    </w:p>
  </w:footnote>
  <w:footnote w:id="61">
    <w:p w14:paraId="5422FE8D" w14:textId="77777777" w:rsidR="005843D5" w:rsidRDefault="005843D5" w:rsidP="003912A8">
      <w:pPr>
        <w:pStyle w:val="Textpoznpodarou"/>
        <w:jc w:val="both"/>
      </w:pPr>
      <w:r>
        <w:rPr>
          <w:rStyle w:val="Znakapoznpodarou"/>
        </w:rPr>
        <w:footnoteRef/>
      </w:r>
      <w:r>
        <w:t xml:space="preserve"> </w:t>
      </w:r>
      <w:proofErr w:type="spellStart"/>
      <w:r>
        <w:t>ibid</w:t>
      </w:r>
      <w:proofErr w:type="spellEnd"/>
      <w:r>
        <w:t>.</w:t>
      </w:r>
    </w:p>
  </w:footnote>
  <w:footnote w:id="62">
    <w:p w14:paraId="3F0576C5" w14:textId="78A7A37B" w:rsidR="005843D5" w:rsidRDefault="005843D5" w:rsidP="003912A8">
      <w:pPr>
        <w:pStyle w:val="Textpoznpodarou"/>
        <w:jc w:val="both"/>
      </w:pPr>
      <w:r>
        <w:rPr>
          <w:rStyle w:val="Znakapoznpodarou"/>
        </w:rPr>
        <w:footnoteRef/>
      </w:r>
      <w:r>
        <w:t xml:space="preserve"> </w:t>
      </w:r>
      <w:proofErr w:type="spellStart"/>
      <w:r w:rsidRPr="00824CD7">
        <w:t>Hurdík</w:t>
      </w:r>
      <w:proofErr w:type="spellEnd"/>
      <w:r w:rsidRPr="00824CD7">
        <w:t xml:space="preserve">, J., Koukal, P. </w:t>
      </w:r>
      <w:proofErr w:type="spellStart"/>
      <w:r w:rsidRPr="00824CD7">
        <w:t>Selucká</w:t>
      </w:r>
      <w:proofErr w:type="spellEnd"/>
      <w:r w:rsidRPr="00824CD7">
        <w:t xml:space="preserve">, M., a kol. </w:t>
      </w:r>
      <w:r w:rsidRPr="00824CD7">
        <w:rPr>
          <w:i/>
          <w:iCs/>
        </w:rPr>
        <w:t>EVROPSKÉ SOUKROMÉ PRÁVO V ČASE A PROSTORU I. Díl: Část teoretická, metodologická a systémová</w:t>
      </w:r>
      <w:r w:rsidRPr="00824CD7">
        <w:t>. Brno: Masarykova univerzita, 2017, s. 113.</w:t>
      </w:r>
    </w:p>
  </w:footnote>
  <w:footnote w:id="63">
    <w:p w14:paraId="30AA34AF" w14:textId="5C6D6F2A" w:rsidR="00C324DD" w:rsidRPr="00781FC0" w:rsidRDefault="001F0BF7" w:rsidP="003912A8">
      <w:pPr>
        <w:pStyle w:val="Textpoznpodarou"/>
        <w:jc w:val="both"/>
        <w:rPr>
          <w:b/>
          <w:bCs/>
        </w:rPr>
      </w:pPr>
      <w:r>
        <w:rPr>
          <w:rStyle w:val="Znakapoznpodarou"/>
        </w:rPr>
        <w:footnoteRef/>
      </w:r>
      <w:r>
        <w:t xml:space="preserve"> </w:t>
      </w:r>
      <w:proofErr w:type="spellStart"/>
      <w:r w:rsidR="00675D91" w:rsidRPr="00824CD7">
        <w:t>Bakowski</w:t>
      </w:r>
      <w:proofErr w:type="spellEnd"/>
      <w:r w:rsidR="00675D91" w:rsidRPr="00824CD7">
        <w:t>, P. EU ANTI-MONEY LAUNDERING (A</w:t>
      </w:r>
      <w:r w:rsidR="00F90959" w:rsidRPr="00824CD7">
        <w:t>M</w:t>
      </w:r>
      <w:r w:rsidR="00675D91" w:rsidRPr="00824CD7">
        <w:t xml:space="preserve">L) AND COMBATING THE FINANCING OF TERRORISM (CFT) SINGLE RULE BOOK / BEFORE 2021-04 [online]. </w:t>
      </w:r>
      <w:r w:rsidR="00675D91" w:rsidRPr="00824CD7">
        <w:rPr>
          <w:i/>
          <w:iCs/>
        </w:rPr>
        <w:t>europarl.europa.eu</w:t>
      </w:r>
      <w:r w:rsidR="00781FC0" w:rsidRPr="00824CD7">
        <w:rPr>
          <w:i/>
          <w:iCs/>
        </w:rPr>
        <w:t>.</w:t>
      </w:r>
      <w:r w:rsidR="00781FC0" w:rsidRPr="00824CD7">
        <w:t xml:space="preserve"> 21. 05. 2021</w:t>
      </w:r>
      <w:r w:rsidR="00824CD7" w:rsidRPr="00824CD7">
        <w:t>.</w:t>
      </w:r>
      <w:r w:rsidR="00781FC0" w:rsidRPr="00824CD7">
        <w:t xml:space="preserve"> [cit. 26. 06. 2021]. </w:t>
      </w:r>
      <w:hyperlink r:id="rId12" w:history="1">
        <w:r w:rsidR="00781FC0" w:rsidRPr="00824CD7">
          <w:rPr>
            <w:rStyle w:val="Hypertextovodkaz"/>
          </w:rPr>
          <w:t>https://www.europarl.europa.eu/legislative-train/theme-an-economy-that-works-for-people/file-eu-amlcft-single-rule-book</w:t>
        </w:r>
      </w:hyperlink>
      <w:r w:rsidR="00781FC0">
        <w:rPr>
          <w:b/>
          <w:bCs/>
        </w:rPr>
        <w:t xml:space="preserve"> </w:t>
      </w:r>
      <w:r w:rsidR="00781FC0" w:rsidRPr="00781FC0">
        <w:rPr>
          <w:b/>
          <w:bCs/>
        </w:rPr>
        <w:t xml:space="preserve"> </w:t>
      </w:r>
    </w:p>
  </w:footnote>
  <w:footnote w:id="64">
    <w:p w14:paraId="6A89F775" w14:textId="160AE5C9" w:rsidR="00A567D5" w:rsidRDefault="00A567D5" w:rsidP="003912A8">
      <w:pPr>
        <w:pStyle w:val="Textpoznpodarou"/>
        <w:jc w:val="both"/>
      </w:pPr>
      <w:r>
        <w:rPr>
          <w:rStyle w:val="Znakapoznpodarou"/>
        </w:rPr>
        <w:footnoteRef/>
      </w:r>
      <w:r>
        <w:t xml:space="preserve"> </w:t>
      </w:r>
      <w:r w:rsidR="00D543E2" w:rsidRPr="00D519BC">
        <w:t xml:space="preserve">Ronovská, </w:t>
      </w:r>
      <w:proofErr w:type="spellStart"/>
      <w:r w:rsidR="00D543E2" w:rsidRPr="00D519BC">
        <w:t>Pihera</w:t>
      </w:r>
      <w:proofErr w:type="spellEnd"/>
      <w:r w:rsidR="00D543E2" w:rsidRPr="00D519BC">
        <w:t xml:space="preserve">. </w:t>
      </w:r>
      <w:r w:rsidR="00D543E2" w:rsidRPr="00D519BC">
        <w:rPr>
          <w:i/>
          <w:iCs/>
        </w:rPr>
        <w:t>Rozpaky nad evidencí skutečných majitelů.</w:t>
      </w:r>
    </w:p>
  </w:footnote>
  <w:footnote w:id="65">
    <w:p w14:paraId="49E734F2" w14:textId="77777777" w:rsidR="00A567D5" w:rsidRDefault="00A567D5" w:rsidP="003912A8">
      <w:pPr>
        <w:pStyle w:val="Textpoznpodarou"/>
        <w:jc w:val="both"/>
      </w:pPr>
      <w:r>
        <w:rPr>
          <w:rStyle w:val="Znakapoznpodarou"/>
        </w:rPr>
        <w:footnoteRef/>
      </w:r>
      <w:r>
        <w:t xml:space="preserve"> Řeč je o soukromoprávních sankcích a </w:t>
      </w:r>
      <w:proofErr w:type="spellStart"/>
      <w:r>
        <w:t>metasankci</w:t>
      </w:r>
      <w:proofErr w:type="spellEnd"/>
      <w:r>
        <w:t xml:space="preserve"> v české právní úpravě, té je však vyhrazena samostatná kapitola, v následujícím demonstrativním výčtu tedy bude záměrně přehlížena.</w:t>
      </w:r>
    </w:p>
  </w:footnote>
  <w:footnote w:id="66">
    <w:p w14:paraId="06A1D960" w14:textId="55562CB4" w:rsidR="00A567D5" w:rsidRPr="00C93538" w:rsidRDefault="00A567D5" w:rsidP="00BD7F0C">
      <w:pPr>
        <w:pStyle w:val="Textpoznpodarou"/>
        <w:jc w:val="both"/>
      </w:pPr>
      <w:r w:rsidRPr="00C93538">
        <w:rPr>
          <w:rStyle w:val="Znakapoznpodarou"/>
        </w:rPr>
        <w:footnoteRef/>
      </w:r>
      <w:r w:rsidRPr="00C93538">
        <w:t xml:space="preserve"> </w:t>
      </w:r>
      <w:proofErr w:type="spellStart"/>
      <w:r w:rsidR="000215F6" w:rsidRPr="00C93538">
        <w:rPr>
          <w:i/>
          <w:iCs/>
        </w:rPr>
        <w:t>Ms</w:t>
      </w:r>
      <w:proofErr w:type="spellEnd"/>
      <w:r w:rsidR="000215F6" w:rsidRPr="00C93538">
        <w:rPr>
          <w:i/>
          <w:iCs/>
        </w:rPr>
        <w:t>. Helen S.</w:t>
      </w:r>
    </w:p>
  </w:footnote>
  <w:footnote w:id="67">
    <w:p w14:paraId="0A1CDFAA" w14:textId="1CAEF60A" w:rsidR="00A567D5" w:rsidRPr="00C93538" w:rsidRDefault="00A567D5" w:rsidP="00BD7F0C">
      <w:pPr>
        <w:pStyle w:val="Textpoznpodarou"/>
        <w:jc w:val="both"/>
      </w:pPr>
      <w:r w:rsidRPr="00C93538">
        <w:rPr>
          <w:rStyle w:val="Znakapoznpodarou"/>
        </w:rPr>
        <w:footnoteRef/>
      </w:r>
      <w:r w:rsidRPr="00C93538">
        <w:t xml:space="preserve"> </w:t>
      </w:r>
      <w:r w:rsidR="0086313C" w:rsidRPr="00C93538">
        <w:t xml:space="preserve">Ronovská, </w:t>
      </w:r>
      <w:proofErr w:type="spellStart"/>
      <w:r w:rsidR="0086313C" w:rsidRPr="00C93538">
        <w:t>Pihera</w:t>
      </w:r>
      <w:proofErr w:type="spellEnd"/>
      <w:r w:rsidR="0086313C" w:rsidRPr="00C93538">
        <w:t xml:space="preserve">. </w:t>
      </w:r>
      <w:r w:rsidR="0086313C" w:rsidRPr="00C93538">
        <w:rPr>
          <w:i/>
          <w:iCs/>
        </w:rPr>
        <w:t>Rozpaky nad evidencí skutečných majitelů.</w:t>
      </w:r>
    </w:p>
  </w:footnote>
  <w:footnote w:id="68">
    <w:p w14:paraId="71173EDE" w14:textId="0AEAC6DD" w:rsidR="00897407" w:rsidRPr="00C93538" w:rsidRDefault="00A567D5" w:rsidP="00BD7F0C">
      <w:pPr>
        <w:pStyle w:val="Textpoznpodarou"/>
        <w:jc w:val="both"/>
        <w:rPr>
          <w:color w:val="0563C1" w:themeColor="hyperlink"/>
          <w:u w:val="single"/>
        </w:rPr>
      </w:pPr>
      <w:r w:rsidRPr="00C93538">
        <w:rPr>
          <w:rStyle w:val="Znakapoznpodarou"/>
        </w:rPr>
        <w:footnoteRef/>
      </w:r>
      <w:r w:rsidR="00897407" w:rsidRPr="00C93538">
        <w:t xml:space="preserve"> ČTK. </w:t>
      </w:r>
      <w:r w:rsidR="00897407" w:rsidRPr="00C93538">
        <w:rPr>
          <w:i/>
          <w:iCs/>
        </w:rPr>
        <w:t>EK hrozí postihem osmi zemím, které neplní pravidla směrnice AML</w:t>
      </w:r>
      <w:r w:rsidR="00535F42" w:rsidRPr="00C93538">
        <w:rPr>
          <w:i/>
          <w:iCs/>
        </w:rPr>
        <w:t>.</w:t>
      </w:r>
    </w:p>
  </w:footnote>
  <w:footnote w:id="69">
    <w:p w14:paraId="7D3E7275" w14:textId="5D0AB56F" w:rsidR="002E1824" w:rsidRPr="00C93538" w:rsidRDefault="002E1824" w:rsidP="00BD7F0C">
      <w:pPr>
        <w:pStyle w:val="Textpoznpodarou"/>
        <w:jc w:val="both"/>
      </w:pPr>
      <w:r w:rsidRPr="00C93538">
        <w:rPr>
          <w:rStyle w:val="Znakapoznpodarou"/>
        </w:rPr>
        <w:footnoteRef/>
      </w:r>
      <w:r w:rsidRPr="00C93538">
        <w:t xml:space="preserve"> </w:t>
      </w:r>
      <w:bookmarkStart w:id="41" w:name="_Hlk75797873"/>
      <w:r w:rsidRPr="00C93538">
        <w:t xml:space="preserve">Homola, M. </w:t>
      </w:r>
      <w:proofErr w:type="spellStart"/>
      <w:r w:rsidRPr="00C93538">
        <w:t>Haščák</w:t>
      </w:r>
      <w:proofErr w:type="spellEnd"/>
      <w:r w:rsidRPr="00C93538">
        <w:t xml:space="preserve"> </w:t>
      </w:r>
      <w:proofErr w:type="spellStart"/>
      <w:r w:rsidRPr="00C93538">
        <w:t>prevádza</w:t>
      </w:r>
      <w:proofErr w:type="spellEnd"/>
      <w:r w:rsidRPr="00C93538">
        <w:t xml:space="preserve"> majetek na rodinu. O </w:t>
      </w:r>
      <w:proofErr w:type="spellStart"/>
      <w:r w:rsidRPr="00C93538">
        <w:t>čo</w:t>
      </w:r>
      <w:proofErr w:type="spellEnd"/>
      <w:r w:rsidRPr="00C93538">
        <w:t xml:space="preserve"> ide a hrozí mu </w:t>
      </w:r>
      <w:proofErr w:type="spellStart"/>
      <w:r w:rsidRPr="00C93538">
        <w:t>prepadnutie</w:t>
      </w:r>
      <w:proofErr w:type="spellEnd"/>
      <w:r w:rsidRPr="00C93538">
        <w:t xml:space="preserve"> majetku? [online].</w:t>
      </w:r>
      <w:r w:rsidRPr="00C93538">
        <w:rPr>
          <w:i/>
          <w:iCs/>
        </w:rPr>
        <w:t xml:space="preserve"> pravda.sk.</w:t>
      </w:r>
      <w:r w:rsidRPr="00C93538">
        <w:t xml:space="preserve"> 18. 06. 2021. [cit. 27. 06. 2021]</w:t>
      </w:r>
      <w:r w:rsidR="00C93538" w:rsidRPr="00C93538">
        <w:t>.</w:t>
      </w:r>
      <w:r w:rsidRPr="00C93538">
        <w:t xml:space="preserve"> </w:t>
      </w:r>
      <w:hyperlink r:id="rId13" w:history="1">
        <w:r w:rsidRPr="00C93538">
          <w:rPr>
            <w:rStyle w:val="Hypertextovodkaz"/>
          </w:rPr>
          <w:t>https://ekonomika.pravda.sk/firmy-a-trhy/clanok/591839-hascak-prevadza-majetok-na-deti-a-manzelku-do-zvereneckych-fondov-o-co-ide-a-hrozi-mu-prepadnutie-majetku/</w:t>
        </w:r>
      </w:hyperlink>
      <w:r w:rsidRPr="00C93538">
        <w:t xml:space="preserve"> </w:t>
      </w:r>
      <w:bookmarkEnd w:id="41"/>
    </w:p>
  </w:footnote>
  <w:footnote w:id="70">
    <w:p w14:paraId="47884198" w14:textId="4E76DC3F" w:rsidR="00A567D5" w:rsidRPr="00675E07" w:rsidRDefault="00A567D5" w:rsidP="00BD7F0C">
      <w:pPr>
        <w:pStyle w:val="Textpoznpodarou"/>
        <w:jc w:val="both"/>
        <w:rPr>
          <w:b/>
          <w:bCs/>
        </w:rPr>
      </w:pPr>
      <w:r w:rsidRPr="00C93538">
        <w:rPr>
          <w:rStyle w:val="Znakapoznpodarou"/>
        </w:rPr>
        <w:footnoteRef/>
      </w:r>
      <w:r w:rsidRPr="00C93538">
        <w:t xml:space="preserve"> </w:t>
      </w:r>
      <w:r w:rsidR="00675E07" w:rsidRPr="00C93538">
        <w:t xml:space="preserve">§ 2 odst. 2 </w:t>
      </w:r>
      <w:proofErr w:type="spellStart"/>
      <w:r w:rsidR="00675E07" w:rsidRPr="00C93538">
        <w:t>an</w:t>
      </w:r>
      <w:proofErr w:type="spellEnd"/>
      <w:r w:rsidR="00675E07" w:rsidRPr="00C93538">
        <w:t xml:space="preserve">. zákona č. 315/2016 Z. z., o </w:t>
      </w:r>
      <w:proofErr w:type="spellStart"/>
      <w:r w:rsidR="00675E07" w:rsidRPr="00C93538">
        <w:t>registri</w:t>
      </w:r>
      <w:proofErr w:type="spellEnd"/>
      <w:r w:rsidR="00675E07" w:rsidRPr="00C93538">
        <w:t xml:space="preserve"> </w:t>
      </w:r>
      <w:proofErr w:type="spellStart"/>
      <w:r w:rsidR="00675E07" w:rsidRPr="00C93538">
        <w:t>partnerov</w:t>
      </w:r>
      <w:proofErr w:type="spellEnd"/>
      <w:r w:rsidR="00675E07" w:rsidRPr="00C93538">
        <w:t xml:space="preserve"> veřejného sektor a </w:t>
      </w:r>
      <w:proofErr w:type="spellStart"/>
      <w:r w:rsidR="00675E07" w:rsidRPr="00C93538">
        <w:t>a</w:t>
      </w:r>
      <w:proofErr w:type="spellEnd"/>
      <w:r w:rsidR="00675E07" w:rsidRPr="00C93538">
        <w:t xml:space="preserve"> o </w:t>
      </w:r>
      <w:proofErr w:type="spellStart"/>
      <w:r w:rsidR="00675E07" w:rsidRPr="00C93538">
        <w:t>zmene</w:t>
      </w:r>
      <w:proofErr w:type="spellEnd"/>
      <w:r w:rsidR="00675E07" w:rsidRPr="00C93538">
        <w:t xml:space="preserve"> a </w:t>
      </w:r>
      <w:proofErr w:type="spellStart"/>
      <w:r w:rsidR="00675E07" w:rsidRPr="00C93538">
        <w:t>doplnení</w:t>
      </w:r>
      <w:proofErr w:type="spellEnd"/>
      <w:r w:rsidR="00675E07" w:rsidRPr="00C93538">
        <w:t xml:space="preserve"> </w:t>
      </w:r>
      <w:proofErr w:type="spellStart"/>
      <w:r w:rsidR="00675E07" w:rsidRPr="00C93538">
        <w:t>niektorých</w:t>
      </w:r>
      <w:proofErr w:type="spellEnd"/>
      <w:r w:rsidR="00675E07" w:rsidRPr="00C93538">
        <w:t xml:space="preserve"> </w:t>
      </w:r>
      <w:proofErr w:type="spellStart"/>
      <w:r w:rsidR="00675E07" w:rsidRPr="00C93538">
        <w:t>zákonov</w:t>
      </w:r>
      <w:proofErr w:type="spellEnd"/>
      <w:r w:rsidR="00675E07" w:rsidRPr="00C93538">
        <w:t xml:space="preserve"> (slovenský právní předpis, </w:t>
      </w:r>
      <w:r w:rsidR="00675E07" w:rsidRPr="00C93538">
        <w:rPr>
          <w:b/>
          <w:bCs/>
        </w:rPr>
        <w:t>dále též „RPVS“</w:t>
      </w:r>
      <w:r w:rsidR="00675E07" w:rsidRPr="00C93538">
        <w:t>)</w:t>
      </w:r>
      <w:r w:rsidR="00C0012D">
        <w:t>.</w:t>
      </w:r>
    </w:p>
  </w:footnote>
  <w:footnote w:id="71">
    <w:p w14:paraId="69C3435E" w14:textId="5A0ED138" w:rsidR="00675E07" w:rsidRPr="00570343" w:rsidRDefault="00675E07" w:rsidP="00142F3A">
      <w:pPr>
        <w:pStyle w:val="Textpoznpodarou"/>
        <w:jc w:val="both"/>
      </w:pPr>
      <w:r w:rsidRPr="00570343">
        <w:rPr>
          <w:rStyle w:val="Znakapoznpodarou"/>
        </w:rPr>
        <w:footnoteRef/>
      </w:r>
      <w:r w:rsidRPr="00570343">
        <w:t xml:space="preserve"> § 2 odst. 1 písm. a) RPVS</w:t>
      </w:r>
      <w:r w:rsidR="00C0012D">
        <w:t>.</w:t>
      </w:r>
    </w:p>
  </w:footnote>
  <w:footnote w:id="72">
    <w:p w14:paraId="649708FD" w14:textId="62812606" w:rsidR="00E0688D" w:rsidRPr="00570343" w:rsidRDefault="00E0688D" w:rsidP="00142F3A">
      <w:pPr>
        <w:pStyle w:val="Textpoznpodarou"/>
        <w:jc w:val="both"/>
      </w:pPr>
      <w:r w:rsidRPr="00570343">
        <w:rPr>
          <w:rStyle w:val="Znakapoznpodarou"/>
        </w:rPr>
        <w:footnoteRef/>
      </w:r>
      <w:r w:rsidRPr="00570343">
        <w:t xml:space="preserve"> </w:t>
      </w:r>
      <w:bookmarkStart w:id="43" w:name="_Hlk75798243"/>
      <w:proofErr w:type="spellStart"/>
      <w:r w:rsidRPr="00570343">
        <w:t>Christodoulos</w:t>
      </w:r>
      <w:proofErr w:type="spellEnd"/>
      <w:r w:rsidRPr="00570343">
        <w:t xml:space="preserve"> G. </w:t>
      </w:r>
      <w:proofErr w:type="spellStart"/>
      <w:r w:rsidRPr="00570343">
        <w:t>Vassiliades</w:t>
      </w:r>
      <w:proofErr w:type="spellEnd"/>
      <w:r w:rsidRPr="00570343">
        <w:t xml:space="preserve"> &amp; Co. LLC. </w:t>
      </w:r>
      <w:proofErr w:type="spellStart"/>
      <w:r w:rsidRPr="00570343">
        <w:t>Cyprus</w:t>
      </w:r>
      <w:proofErr w:type="spellEnd"/>
      <w:r w:rsidRPr="00570343">
        <w:t xml:space="preserve">: </w:t>
      </w:r>
      <w:proofErr w:type="spellStart"/>
      <w:r w:rsidRPr="00570343">
        <w:t>Register</w:t>
      </w:r>
      <w:proofErr w:type="spellEnd"/>
      <w:r w:rsidRPr="00570343">
        <w:t xml:space="preserve"> </w:t>
      </w:r>
      <w:proofErr w:type="spellStart"/>
      <w:r w:rsidRPr="00570343">
        <w:t>Of</w:t>
      </w:r>
      <w:proofErr w:type="spellEnd"/>
      <w:r w:rsidRPr="00570343">
        <w:t xml:space="preserve"> </w:t>
      </w:r>
      <w:proofErr w:type="spellStart"/>
      <w:r w:rsidRPr="00570343">
        <w:t>Ultimate</w:t>
      </w:r>
      <w:proofErr w:type="spellEnd"/>
      <w:r w:rsidRPr="00570343">
        <w:t xml:space="preserve"> </w:t>
      </w:r>
      <w:proofErr w:type="spellStart"/>
      <w:r w:rsidRPr="00570343">
        <w:t>Beneficial</w:t>
      </w:r>
      <w:proofErr w:type="spellEnd"/>
      <w:r w:rsidRPr="00570343">
        <w:t xml:space="preserve"> </w:t>
      </w:r>
      <w:proofErr w:type="spellStart"/>
      <w:r w:rsidRPr="00570343">
        <w:t>Owners</w:t>
      </w:r>
      <w:proofErr w:type="spellEnd"/>
      <w:r w:rsidRPr="00570343">
        <w:t xml:space="preserve"> [online]. </w:t>
      </w:r>
      <w:r w:rsidRPr="00570343">
        <w:rPr>
          <w:i/>
          <w:iCs/>
        </w:rPr>
        <w:t>vasslaw.com.</w:t>
      </w:r>
      <w:r w:rsidRPr="00570343">
        <w:t xml:space="preserve"> 26. 04. 2021. [cit. 27. 06. 2021]. </w:t>
      </w:r>
      <w:hyperlink r:id="rId14" w:history="1">
        <w:r w:rsidRPr="00570343">
          <w:rPr>
            <w:rStyle w:val="Hypertextovodkaz"/>
          </w:rPr>
          <w:t>https://www.vasslaw.com/cyprus-register-of-ultimate-beneficial-owners/</w:t>
        </w:r>
      </w:hyperlink>
      <w:bookmarkEnd w:id="43"/>
    </w:p>
  </w:footnote>
  <w:footnote w:id="73">
    <w:p w14:paraId="209AB29F" w14:textId="59BF44F4" w:rsidR="0070673C" w:rsidRPr="00570343" w:rsidRDefault="0070673C" w:rsidP="00142F3A">
      <w:pPr>
        <w:pStyle w:val="Textpoznpodarou"/>
        <w:jc w:val="both"/>
      </w:pPr>
      <w:r w:rsidRPr="00570343">
        <w:rPr>
          <w:rStyle w:val="Znakapoznpodarou"/>
        </w:rPr>
        <w:footnoteRef/>
      </w:r>
      <w:r w:rsidRPr="00570343">
        <w:t xml:space="preserve"> </w:t>
      </w:r>
      <w:bookmarkStart w:id="44" w:name="_Hlk75798269"/>
      <w:proofErr w:type="spellStart"/>
      <w:r w:rsidRPr="00570343">
        <w:t>Keane</w:t>
      </w:r>
      <w:proofErr w:type="spellEnd"/>
      <w:r w:rsidRPr="00570343">
        <w:t xml:space="preserve">, T., </w:t>
      </w:r>
      <w:proofErr w:type="spellStart"/>
      <w:r w:rsidRPr="00570343">
        <w:t>Protopapa</w:t>
      </w:r>
      <w:proofErr w:type="spellEnd"/>
      <w:r w:rsidRPr="00570343">
        <w:t xml:space="preserve">, L., </w:t>
      </w:r>
      <w:proofErr w:type="spellStart"/>
      <w:r w:rsidRPr="00570343">
        <w:t>Vgenopoulou</w:t>
      </w:r>
      <w:proofErr w:type="spellEnd"/>
      <w:r w:rsidRPr="00570343">
        <w:t xml:space="preserve">, V. </w:t>
      </w:r>
      <w:proofErr w:type="spellStart"/>
      <w:r w:rsidRPr="00570343">
        <w:t>Ultimate</w:t>
      </w:r>
      <w:proofErr w:type="spellEnd"/>
      <w:r w:rsidRPr="00570343">
        <w:t xml:space="preserve"> </w:t>
      </w:r>
      <w:proofErr w:type="spellStart"/>
      <w:r w:rsidRPr="00570343">
        <w:t>Beneficial</w:t>
      </w:r>
      <w:proofErr w:type="spellEnd"/>
      <w:r w:rsidRPr="00570343">
        <w:t xml:space="preserve"> </w:t>
      </w:r>
      <w:proofErr w:type="spellStart"/>
      <w:r w:rsidRPr="00570343">
        <w:t>Owner</w:t>
      </w:r>
      <w:proofErr w:type="spellEnd"/>
      <w:r w:rsidRPr="00570343">
        <w:t xml:space="preserve"> (UBO) </w:t>
      </w:r>
      <w:proofErr w:type="spellStart"/>
      <w:r w:rsidRPr="00570343">
        <w:t>Registers</w:t>
      </w:r>
      <w:proofErr w:type="spellEnd"/>
      <w:r w:rsidRPr="00570343">
        <w:t xml:space="preserve"> </w:t>
      </w:r>
      <w:proofErr w:type="spellStart"/>
      <w:r w:rsidRPr="00570343">
        <w:t>Implementation</w:t>
      </w:r>
      <w:proofErr w:type="spellEnd"/>
      <w:r w:rsidRPr="00570343">
        <w:t xml:space="preserve"> in </w:t>
      </w:r>
      <w:proofErr w:type="spellStart"/>
      <w:r w:rsidRPr="00570343">
        <w:t>Cyprus</w:t>
      </w:r>
      <w:proofErr w:type="spellEnd"/>
      <w:r w:rsidRPr="00570343">
        <w:t xml:space="preserve"> [online]. </w:t>
      </w:r>
      <w:r w:rsidRPr="00570343">
        <w:rPr>
          <w:i/>
          <w:iCs/>
        </w:rPr>
        <w:t>mondaq.com</w:t>
      </w:r>
      <w:r w:rsidRPr="00570343">
        <w:t>. 17. 03. 2021. [cit. 27. 06. 2021].</w:t>
      </w:r>
      <w:r w:rsidR="0085313D" w:rsidRPr="00570343">
        <w:t xml:space="preserve"> </w:t>
      </w:r>
      <w:hyperlink r:id="rId15" w:history="1">
        <w:r w:rsidR="0085313D" w:rsidRPr="00570343">
          <w:rPr>
            <w:rStyle w:val="Hypertextovodkaz"/>
          </w:rPr>
          <w:t>https://www.mondaq.com/cyprus/money-laundering/1039462/ultimate-beneficial-owner-ubo-registers-implementation-in-cyprus</w:t>
        </w:r>
      </w:hyperlink>
      <w:r w:rsidR="0085313D" w:rsidRPr="00570343">
        <w:t xml:space="preserve"> </w:t>
      </w:r>
      <w:bookmarkEnd w:id="44"/>
    </w:p>
  </w:footnote>
  <w:footnote w:id="74">
    <w:p w14:paraId="0087EE14" w14:textId="5A21421E" w:rsidR="0085313D" w:rsidRPr="00570343" w:rsidRDefault="0085313D" w:rsidP="00142F3A">
      <w:pPr>
        <w:pStyle w:val="Textpoznpodarou"/>
        <w:jc w:val="both"/>
        <w:rPr>
          <w:i/>
          <w:iCs/>
        </w:rPr>
      </w:pPr>
      <w:r w:rsidRPr="00570343">
        <w:rPr>
          <w:rStyle w:val="Znakapoznpodarou"/>
        </w:rPr>
        <w:footnoteRef/>
      </w:r>
      <w:r w:rsidRPr="00570343">
        <w:t xml:space="preserve"> </w:t>
      </w:r>
      <w:proofErr w:type="spellStart"/>
      <w:r w:rsidRPr="00570343">
        <w:t>Christodoulos</w:t>
      </w:r>
      <w:proofErr w:type="spellEnd"/>
      <w:r w:rsidRPr="00570343">
        <w:t xml:space="preserve"> G. </w:t>
      </w:r>
      <w:proofErr w:type="spellStart"/>
      <w:r w:rsidRPr="00570343">
        <w:t>Vassiliades</w:t>
      </w:r>
      <w:proofErr w:type="spellEnd"/>
      <w:r w:rsidRPr="00570343">
        <w:t xml:space="preserve"> &amp; Co. LLC. </w:t>
      </w:r>
      <w:proofErr w:type="spellStart"/>
      <w:r w:rsidRPr="00570343">
        <w:rPr>
          <w:i/>
          <w:iCs/>
        </w:rPr>
        <w:t>Cyprus</w:t>
      </w:r>
      <w:proofErr w:type="spellEnd"/>
      <w:r w:rsidRPr="00570343">
        <w:rPr>
          <w:i/>
          <w:iCs/>
        </w:rPr>
        <w:t xml:space="preserve">: </w:t>
      </w:r>
      <w:proofErr w:type="spellStart"/>
      <w:r w:rsidRPr="00570343">
        <w:rPr>
          <w:i/>
          <w:iCs/>
        </w:rPr>
        <w:t>Register</w:t>
      </w:r>
      <w:proofErr w:type="spellEnd"/>
      <w:r w:rsidRPr="00570343">
        <w:rPr>
          <w:i/>
          <w:iCs/>
        </w:rPr>
        <w:t xml:space="preserve"> </w:t>
      </w:r>
      <w:proofErr w:type="spellStart"/>
      <w:r w:rsidRPr="00570343">
        <w:rPr>
          <w:i/>
          <w:iCs/>
        </w:rPr>
        <w:t>Of</w:t>
      </w:r>
      <w:proofErr w:type="spellEnd"/>
      <w:r w:rsidRPr="00570343">
        <w:rPr>
          <w:i/>
          <w:iCs/>
        </w:rPr>
        <w:t xml:space="preserve"> </w:t>
      </w:r>
      <w:proofErr w:type="spellStart"/>
      <w:r w:rsidRPr="00570343">
        <w:rPr>
          <w:i/>
          <w:iCs/>
        </w:rPr>
        <w:t>Ultimate</w:t>
      </w:r>
      <w:proofErr w:type="spellEnd"/>
      <w:r w:rsidRPr="00570343">
        <w:rPr>
          <w:i/>
          <w:iCs/>
        </w:rPr>
        <w:t xml:space="preserve"> </w:t>
      </w:r>
      <w:proofErr w:type="spellStart"/>
      <w:r w:rsidRPr="00570343">
        <w:rPr>
          <w:i/>
          <w:iCs/>
        </w:rPr>
        <w:t>Beneficial</w:t>
      </w:r>
      <w:proofErr w:type="spellEnd"/>
      <w:r w:rsidRPr="00570343">
        <w:rPr>
          <w:i/>
          <w:iCs/>
        </w:rPr>
        <w:t xml:space="preserve"> </w:t>
      </w:r>
      <w:proofErr w:type="spellStart"/>
      <w:r w:rsidRPr="00570343">
        <w:rPr>
          <w:i/>
          <w:iCs/>
        </w:rPr>
        <w:t>Owners</w:t>
      </w:r>
      <w:proofErr w:type="spellEnd"/>
      <w:r w:rsidRPr="00570343">
        <w:rPr>
          <w:i/>
          <w:iCs/>
        </w:rPr>
        <w:t>.</w:t>
      </w:r>
    </w:p>
  </w:footnote>
  <w:footnote w:id="75">
    <w:p w14:paraId="41D36563" w14:textId="6AAF958B" w:rsidR="00A567D5" w:rsidRDefault="00A567D5" w:rsidP="00142F3A">
      <w:pPr>
        <w:pStyle w:val="Textpoznpodarou"/>
        <w:jc w:val="both"/>
      </w:pPr>
      <w:r w:rsidRPr="00570343">
        <w:rPr>
          <w:rStyle w:val="Znakapoznpodarou"/>
        </w:rPr>
        <w:footnoteRef/>
      </w:r>
      <w:r w:rsidRPr="00570343">
        <w:t xml:space="preserve"> </w:t>
      </w:r>
      <w:r w:rsidR="00D81B4C" w:rsidRPr="00570343">
        <w:t xml:space="preserve">ČTK. </w:t>
      </w:r>
      <w:r w:rsidR="00D81B4C" w:rsidRPr="00570343">
        <w:rPr>
          <w:i/>
          <w:iCs/>
        </w:rPr>
        <w:t>EK hrozí postihem osmi zemím, které neplní pravidla směrnice AML.</w:t>
      </w:r>
      <w:r w:rsidR="00D81B4C" w:rsidRPr="00570343">
        <w:rPr>
          <w:b/>
          <w:bCs/>
          <w:i/>
          <w:iCs/>
        </w:rPr>
        <w:t xml:space="preserve"> </w:t>
      </w:r>
    </w:p>
  </w:footnote>
  <w:footnote w:id="76">
    <w:p w14:paraId="43E69FA2" w14:textId="0FA0BE0F" w:rsidR="008C3EE4" w:rsidRPr="001B316B" w:rsidRDefault="008C3EE4" w:rsidP="0038478C">
      <w:pPr>
        <w:pStyle w:val="Textpoznpodarou"/>
        <w:jc w:val="both"/>
        <w:rPr>
          <w:rFonts w:asciiTheme="minorHAnsi" w:hAnsiTheme="minorHAnsi"/>
        </w:rPr>
      </w:pPr>
      <w:r>
        <w:rPr>
          <w:rStyle w:val="Znakapoznpodarou"/>
        </w:rPr>
        <w:footnoteRef/>
      </w:r>
      <w:r>
        <w:t xml:space="preserve"> </w:t>
      </w:r>
      <w:r w:rsidRPr="00A5605F">
        <w:rPr>
          <w:rFonts w:asciiTheme="minorHAnsi" w:hAnsiTheme="minorHAnsi"/>
        </w:rPr>
        <w:t>ZPRÁV</w:t>
      </w:r>
      <w:r w:rsidRPr="001B316B">
        <w:rPr>
          <w:rFonts w:asciiTheme="minorHAnsi" w:hAnsiTheme="minorHAnsi"/>
        </w:rPr>
        <w:t>A</w:t>
      </w:r>
      <w:r w:rsidRPr="00A5605F">
        <w:rPr>
          <w:rFonts w:asciiTheme="minorHAnsi" w:hAnsiTheme="minorHAnsi"/>
        </w:rPr>
        <w:t xml:space="preserve"> KOMISE EVROPSKÉMU PARLAMENTU A RADĚ posuzující, zda členské státy řádně identifikovaly trusty a podobná právní ujednání, která se řídí jejich právními předpisy, a zda se na ně vztahují povinnosti stanovené směrnicí (EU) 2015/849</w:t>
      </w:r>
      <w:r w:rsidRPr="001B316B">
        <w:rPr>
          <w:rFonts w:asciiTheme="minorHAnsi" w:hAnsiTheme="minorHAnsi"/>
        </w:rPr>
        <w:t xml:space="preserve"> </w:t>
      </w:r>
      <w:r w:rsidRPr="00A5605F">
        <w:rPr>
          <w:rFonts w:asciiTheme="minorHAnsi" w:hAnsiTheme="minorHAnsi"/>
        </w:rPr>
        <w:t xml:space="preserve">COM/2020/560 </w:t>
      </w:r>
      <w:proofErr w:type="spellStart"/>
      <w:r w:rsidRPr="00A5605F">
        <w:rPr>
          <w:rFonts w:asciiTheme="minorHAnsi" w:hAnsiTheme="minorHAnsi"/>
        </w:rPr>
        <w:t>final</w:t>
      </w:r>
      <w:proofErr w:type="spellEnd"/>
      <w:r w:rsidR="007206A9">
        <w:rPr>
          <w:rFonts w:asciiTheme="minorHAnsi" w:hAnsiTheme="minorHAnsi"/>
        </w:rPr>
        <w:t xml:space="preserve"> [online].</w:t>
      </w:r>
      <w:r w:rsidR="0038478C" w:rsidRPr="001B316B">
        <w:rPr>
          <w:rFonts w:asciiTheme="minorHAnsi" w:hAnsiTheme="minorHAnsi"/>
        </w:rPr>
        <w:t xml:space="preserve"> </w:t>
      </w:r>
      <w:r w:rsidR="0038478C" w:rsidRPr="007206A9">
        <w:rPr>
          <w:rFonts w:asciiTheme="minorHAnsi" w:hAnsiTheme="minorHAnsi"/>
          <w:i/>
          <w:iCs/>
        </w:rPr>
        <w:t>eur-lex.europa.eu</w:t>
      </w:r>
      <w:r w:rsidR="0038478C" w:rsidRPr="001B316B">
        <w:rPr>
          <w:rFonts w:asciiTheme="minorHAnsi" w:hAnsiTheme="minorHAnsi"/>
        </w:rPr>
        <w:t xml:space="preserve">. </w:t>
      </w:r>
      <w:r w:rsidRPr="001B316B">
        <w:rPr>
          <w:rFonts w:asciiTheme="minorHAnsi" w:hAnsiTheme="minorHAnsi"/>
        </w:rPr>
        <w:t>1</w:t>
      </w:r>
      <w:r w:rsidR="0038478C" w:rsidRPr="001B316B">
        <w:rPr>
          <w:rFonts w:asciiTheme="minorHAnsi" w:hAnsiTheme="minorHAnsi"/>
        </w:rPr>
        <w:t>6</w:t>
      </w:r>
      <w:r w:rsidRPr="001B316B">
        <w:rPr>
          <w:rFonts w:asciiTheme="minorHAnsi" w:hAnsiTheme="minorHAnsi"/>
        </w:rPr>
        <w:t>. 09. 2020</w:t>
      </w:r>
      <w:r w:rsidR="0038478C" w:rsidRPr="001B316B">
        <w:rPr>
          <w:rFonts w:asciiTheme="minorHAnsi" w:hAnsiTheme="minorHAnsi"/>
        </w:rPr>
        <w:t>.</w:t>
      </w:r>
      <w:r w:rsidRPr="001B316B">
        <w:rPr>
          <w:rFonts w:asciiTheme="minorHAnsi" w:hAnsiTheme="minorHAnsi"/>
        </w:rPr>
        <w:t xml:space="preserve"> </w:t>
      </w:r>
      <w:r w:rsidR="0038478C" w:rsidRPr="001B316B">
        <w:rPr>
          <w:rFonts w:asciiTheme="minorHAnsi" w:hAnsiTheme="minorHAnsi"/>
        </w:rPr>
        <w:t xml:space="preserve">[cit. 26. 04. 2021]. </w:t>
      </w:r>
      <w:hyperlink r:id="rId16" w:anchor="footnoteref30" w:history="1">
        <w:r w:rsidR="0038478C" w:rsidRPr="001B316B">
          <w:rPr>
            <w:rStyle w:val="Hypertextovodkaz"/>
            <w:rFonts w:asciiTheme="minorHAnsi" w:hAnsiTheme="minorHAnsi"/>
          </w:rPr>
          <w:t>https://eur-lex.europa.eu/legal-content/CS/ALL/?uri=CELEX%3A52020DC0560#footnoteref30</w:t>
        </w:r>
      </w:hyperlink>
      <w:r w:rsidR="0038478C" w:rsidRPr="001B316B">
        <w:rPr>
          <w:rFonts w:asciiTheme="minorHAnsi" w:hAnsiTheme="minorHAnsi"/>
        </w:rPr>
        <w:t xml:space="preserve">  </w:t>
      </w:r>
      <w:r w:rsidRPr="001B316B">
        <w:rPr>
          <w:rFonts w:asciiTheme="minorHAnsi" w:hAnsiTheme="minorHAnsi"/>
          <w:b/>
          <w:bCs/>
        </w:rPr>
        <w:t>(dále též „Report“)</w:t>
      </w:r>
    </w:p>
  </w:footnote>
  <w:footnote w:id="77">
    <w:p w14:paraId="749CA1A5" w14:textId="43F17F45" w:rsidR="00112856" w:rsidRPr="001B316B" w:rsidRDefault="00A567D5" w:rsidP="0038478C">
      <w:pPr>
        <w:pStyle w:val="Textpoznpodarou"/>
        <w:jc w:val="both"/>
      </w:pPr>
      <w:r w:rsidRPr="001B316B">
        <w:rPr>
          <w:rStyle w:val="Znakapoznpodarou"/>
        </w:rPr>
        <w:footnoteRef/>
      </w:r>
      <w:r w:rsidRPr="001B316B">
        <w:t xml:space="preserve"> </w:t>
      </w:r>
      <w:proofErr w:type="spellStart"/>
      <w:r w:rsidR="00EA6D77" w:rsidRPr="0035149C">
        <w:t>Companies</w:t>
      </w:r>
      <w:proofErr w:type="spellEnd"/>
      <w:r w:rsidR="00EA6D77" w:rsidRPr="0035149C">
        <w:t xml:space="preserve"> </w:t>
      </w:r>
      <w:proofErr w:type="spellStart"/>
      <w:r w:rsidR="00EA6D77" w:rsidRPr="0035149C">
        <w:t>Act</w:t>
      </w:r>
      <w:proofErr w:type="spellEnd"/>
      <w:r w:rsidR="00EA6D77" w:rsidRPr="0035149C">
        <w:t xml:space="preserve"> 2006 </w:t>
      </w:r>
      <w:proofErr w:type="spellStart"/>
      <w:r w:rsidR="00EA6D77" w:rsidRPr="0035149C">
        <w:t>section</w:t>
      </w:r>
      <w:proofErr w:type="spellEnd"/>
      <w:r w:rsidR="00EA6D77" w:rsidRPr="0035149C">
        <w:t xml:space="preserve"> </w:t>
      </w:r>
      <w:proofErr w:type="gramStart"/>
      <w:r w:rsidR="00EA6D77" w:rsidRPr="0035149C">
        <w:t>790F</w:t>
      </w:r>
      <w:proofErr w:type="gramEnd"/>
      <w:r w:rsidR="00EA6D77" w:rsidRPr="0035149C">
        <w:t xml:space="preserve"> </w:t>
      </w:r>
      <w:proofErr w:type="spellStart"/>
      <w:r w:rsidR="00EA6D77" w:rsidRPr="0035149C">
        <w:t>subsection</w:t>
      </w:r>
      <w:proofErr w:type="spellEnd"/>
      <w:r w:rsidR="00EA6D77" w:rsidRPr="0035149C">
        <w:t xml:space="preserve"> 2 </w:t>
      </w:r>
      <w:proofErr w:type="spellStart"/>
      <w:r w:rsidR="00EA6D77" w:rsidRPr="0035149C">
        <w:t>paragraph</w:t>
      </w:r>
      <w:proofErr w:type="spellEnd"/>
      <w:r w:rsidR="00EA6D77" w:rsidRPr="0035149C">
        <w:t xml:space="preserve"> a) </w:t>
      </w:r>
      <w:r w:rsidR="001B316B" w:rsidRPr="0035149C">
        <w:t>[</w:t>
      </w:r>
      <w:r w:rsidR="00EA6D77" w:rsidRPr="0035149C">
        <w:t>britský právní předpis</w:t>
      </w:r>
      <w:r w:rsidR="001B316B" w:rsidRPr="0035149C">
        <w:t>]</w:t>
      </w:r>
      <w:r w:rsidR="00EA6D77" w:rsidRPr="0035149C">
        <w:t>.</w:t>
      </w:r>
    </w:p>
  </w:footnote>
  <w:footnote w:id="78">
    <w:p w14:paraId="3B0BA5CE" w14:textId="6987E8E9" w:rsidR="00EA6D77" w:rsidRPr="001B316B" w:rsidRDefault="00A567D5" w:rsidP="0038478C">
      <w:pPr>
        <w:pStyle w:val="Textpoznpodarou"/>
        <w:jc w:val="both"/>
        <w:rPr>
          <w:b/>
          <w:bCs/>
        </w:rPr>
      </w:pPr>
      <w:r w:rsidRPr="001B316B">
        <w:rPr>
          <w:rStyle w:val="Znakapoznpodarou"/>
        </w:rPr>
        <w:footnoteRef/>
      </w:r>
      <w:r w:rsidRPr="001B316B">
        <w:t xml:space="preserve"> </w:t>
      </w:r>
      <w:r w:rsidR="008F5583" w:rsidRPr="0035149C">
        <w:rPr>
          <w:rStyle w:val="markedcontent"/>
        </w:rPr>
        <w:t xml:space="preserve">JURISDICTIONS PARTICIPATING IN THE CONVENTION ON MUTUAL ADMINISTRATIVE ASSISTANCE IN TAX MATTERS; STATUS – 15 JUNE 2021 [online]. </w:t>
      </w:r>
      <w:r w:rsidR="008F5583" w:rsidRPr="0035149C">
        <w:rPr>
          <w:rStyle w:val="markedcontent"/>
          <w:i/>
          <w:iCs/>
        </w:rPr>
        <w:t>oecd.org.</w:t>
      </w:r>
      <w:r w:rsidR="008F5583" w:rsidRPr="0035149C">
        <w:rPr>
          <w:rStyle w:val="markedcontent"/>
        </w:rPr>
        <w:t xml:space="preserve"> 15. 06. 2021</w:t>
      </w:r>
      <w:r w:rsidR="0035149C" w:rsidRPr="0035149C">
        <w:rPr>
          <w:rStyle w:val="markedcontent"/>
        </w:rPr>
        <w:t>.</w:t>
      </w:r>
      <w:r w:rsidR="008F5583" w:rsidRPr="0035149C">
        <w:rPr>
          <w:rStyle w:val="markedcontent"/>
        </w:rPr>
        <w:t xml:space="preserve"> [cit. 24. 06. 2021]. </w:t>
      </w:r>
      <w:hyperlink r:id="rId17" w:history="1">
        <w:r w:rsidR="008F5583" w:rsidRPr="0035149C">
          <w:rPr>
            <w:rStyle w:val="Hypertextovodkaz"/>
          </w:rPr>
          <w:t>https://www.oecd.org/tax/exchange-of-tax-information/Status_of_convention.pdf</w:t>
        </w:r>
      </w:hyperlink>
    </w:p>
  </w:footnote>
  <w:footnote w:id="79">
    <w:p w14:paraId="39228561" w14:textId="25419317" w:rsidR="00A567D5" w:rsidRPr="001B316B" w:rsidRDefault="00A567D5" w:rsidP="0038478C">
      <w:pPr>
        <w:pStyle w:val="Textpoznpodarou"/>
        <w:jc w:val="both"/>
      </w:pPr>
      <w:r w:rsidRPr="001B316B">
        <w:rPr>
          <w:rStyle w:val="Znakapoznpodarou"/>
        </w:rPr>
        <w:footnoteRef/>
      </w:r>
      <w:r w:rsidRPr="001B316B">
        <w:t xml:space="preserve"> </w:t>
      </w:r>
      <w:proofErr w:type="spellStart"/>
      <w:r w:rsidR="00D41F18" w:rsidRPr="001B316B">
        <w:rPr>
          <w:rStyle w:val="fn"/>
        </w:rPr>
        <w:t>i</w:t>
      </w:r>
      <w:r w:rsidR="00132119" w:rsidRPr="001B316B">
        <w:rPr>
          <w:rStyle w:val="fn"/>
        </w:rPr>
        <w:t>bid</w:t>
      </w:r>
      <w:proofErr w:type="spellEnd"/>
      <w:r w:rsidR="00132119" w:rsidRPr="001B316B">
        <w:rPr>
          <w:rStyle w:val="fn"/>
        </w:rPr>
        <w:t>.</w:t>
      </w:r>
    </w:p>
  </w:footnote>
  <w:footnote w:id="80">
    <w:p w14:paraId="7C639D4C" w14:textId="7A83E1A2" w:rsidR="00A567D5" w:rsidRPr="001B316B" w:rsidRDefault="00A567D5" w:rsidP="0038478C">
      <w:pPr>
        <w:pStyle w:val="Textpoznpodarou"/>
        <w:jc w:val="both"/>
      </w:pPr>
      <w:r w:rsidRPr="001B316B">
        <w:rPr>
          <w:rStyle w:val="Znakapoznpodarou"/>
        </w:rPr>
        <w:footnoteRef/>
      </w:r>
      <w:r w:rsidRPr="001B316B">
        <w:t xml:space="preserve"> Chronologicky následuje CRS až po 3. AML směrnici, proto nebyl zahrnut v historické podkapitole</w:t>
      </w:r>
      <w:r w:rsidR="00C0012D">
        <w:t>.</w:t>
      </w:r>
    </w:p>
  </w:footnote>
  <w:footnote w:id="81">
    <w:p w14:paraId="789AAB7A" w14:textId="291918F1" w:rsidR="009D2D5C" w:rsidRPr="001B316B" w:rsidRDefault="00A567D5" w:rsidP="0038478C">
      <w:pPr>
        <w:pStyle w:val="Textpoznpodarou"/>
        <w:jc w:val="both"/>
        <w:rPr>
          <w:b/>
          <w:bCs/>
        </w:rPr>
      </w:pPr>
      <w:r w:rsidRPr="001B316B">
        <w:rPr>
          <w:rStyle w:val="Znakapoznpodarou"/>
        </w:rPr>
        <w:footnoteRef/>
      </w:r>
      <w:r w:rsidRPr="001B316B">
        <w:t xml:space="preserve"> </w:t>
      </w:r>
      <w:bookmarkStart w:id="46" w:name="_Hlk75799902"/>
      <w:proofErr w:type="spellStart"/>
      <w:r w:rsidR="00861724" w:rsidRPr="00B3383B">
        <w:t>Noseda</w:t>
      </w:r>
      <w:proofErr w:type="spellEnd"/>
      <w:r w:rsidR="00861724" w:rsidRPr="00B3383B">
        <w:t xml:space="preserve">, F. CRS and </w:t>
      </w:r>
      <w:proofErr w:type="spellStart"/>
      <w:r w:rsidR="00861724" w:rsidRPr="00B3383B">
        <w:t>beneficial</w:t>
      </w:r>
      <w:proofErr w:type="spellEnd"/>
      <w:r w:rsidR="00861724" w:rsidRPr="00B3383B">
        <w:t xml:space="preserve"> </w:t>
      </w:r>
      <w:proofErr w:type="spellStart"/>
      <w:r w:rsidR="00861724" w:rsidRPr="00B3383B">
        <w:t>ownership</w:t>
      </w:r>
      <w:proofErr w:type="spellEnd"/>
      <w:r w:rsidR="00861724" w:rsidRPr="00B3383B">
        <w:t xml:space="preserve"> </w:t>
      </w:r>
      <w:proofErr w:type="spellStart"/>
      <w:r w:rsidR="00861724" w:rsidRPr="00B3383B">
        <w:t>registers</w:t>
      </w:r>
      <w:proofErr w:type="spellEnd"/>
      <w:r w:rsidR="00861724" w:rsidRPr="00B3383B">
        <w:t xml:space="preserve"> – a call to </w:t>
      </w:r>
      <w:proofErr w:type="spellStart"/>
      <w:r w:rsidR="00861724" w:rsidRPr="00B3383B">
        <w:t>action</w:t>
      </w:r>
      <w:proofErr w:type="spellEnd"/>
      <w:r w:rsidR="00861724" w:rsidRPr="00B3383B">
        <w:t>.</w:t>
      </w:r>
      <w:r w:rsidR="009D2D5C" w:rsidRPr="00B3383B">
        <w:t xml:space="preserve"> </w:t>
      </w:r>
      <w:r w:rsidR="00861724" w:rsidRPr="00B3383B">
        <w:rPr>
          <w:i/>
          <w:iCs/>
        </w:rPr>
        <w:t xml:space="preserve">TRUST &amp; TRUSTEES. </w:t>
      </w:r>
      <w:r w:rsidR="009D2D5C" w:rsidRPr="00B3383B">
        <w:rPr>
          <w:i/>
          <w:iCs/>
        </w:rPr>
        <w:t>2017, roč. 23, č. 5, s. 4</w:t>
      </w:r>
      <w:r w:rsidR="0035149C" w:rsidRPr="00B3383B">
        <w:rPr>
          <w:i/>
          <w:iCs/>
        </w:rPr>
        <w:t>99</w:t>
      </w:r>
      <w:bookmarkEnd w:id="46"/>
      <w:r w:rsidR="00C0012D">
        <w:rPr>
          <w:i/>
          <w:iCs/>
        </w:rPr>
        <w:t>.</w:t>
      </w:r>
    </w:p>
  </w:footnote>
  <w:footnote w:id="82">
    <w:p w14:paraId="675DF5F7" w14:textId="5328A1A3" w:rsidR="00A567D5" w:rsidRDefault="00A567D5" w:rsidP="00F5752D">
      <w:pPr>
        <w:pStyle w:val="Textpoznpodarou"/>
        <w:jc w:val="both"/>
      </w:pPr>
      <w:r>
        <w:rPr>
          <w:rStyle w:val="Znakapoznpodarou"/>
        </w:rPr>
        <w:footnoteRef/>
      </w:r>
      <w:r>
        <w:t xml:space="preserve"> </w:t>
      </w:r>
      <w:proofErr w:type="spellStart"/>
      <w:r w:rsidR="00844D44">
        <w:t>ibid</w:t>
      </w:r>
      <w:proofErr w:type="spellEnd"/>
      <w:r w:rsidR="00BE01C6">
        <w:t>.</w:t>
      </w:r>
    </w:p>
  </w:footnote>
  <w:footnote w:id="83">
    <w:p w14:paraId="5EA0883C" w14:textId="2E4EBFA2" w:rsidR="00214A02" w:rsidRPr="001F330E" w:rsidRDefault="00214A02" w:rsidP="00F5752D">
      <w:pPr>
        <w:pStyle w:val="Textpoznpodarou"/>
        <w:jc w:val="both"/>
        <w:rPr>
          <w:b/>
          <w:bCs/>
        </w:rPr>
      </w:pPr>
      <w:r>
        <w:rPr>
          <w:rStyle w:val="Znakapoznpodarou"/>
        </w:rPr>
        <w:footnoteRef/>
      </w:r>
      <w:r>
        <w:t xml:space="preserve"> </w:t>
      </w:r>
      <w:bookmarkStart w:id="47" w:name="_Hlk75800267"/>
      <w:r w:rsidRPr="001F330E">
        <w:t xml:space="preserve">Von </w:t>
      </w:r>
      <w:proofErr w:type="spellStart"/>
      <w:r w:rsidRPr="001F330E">
        <w:t>und</w:t>
      </w:r>
      <w:proofErr w:type="spellEnd"/>
      <w:r w:rsidRPr="001F330E">
        <w:t xml:space="preserve"> </w:t>
      </w:r>
      <w:proofErr w:type="spellStart"/>
      <w:r w:rsidRPr="001F330E">
        <w:t>zu</w:t>
      </w:r>
      <w:proofErr w:type="spellEnd"/>
      <w:r w:rsidRPr="001F330E">
        <w:t xml:space="preserve"> Liechtenstein</w:t>
      </w:r>
      <w:r w:rsidR="001F330E" w:rsidRPr="001F330E">
        <w:t>,</w:t>
      </w:r>
      <w:r w:rsidRPr="001F330E">
        <w:t xml:space="preserve"> M. </w:t>
      </w:r>
      <w:proofErr w:type="spellStart"/>
      <w:r w:rsidRPr="001F330E">
        <w:t>Protection</w:t>
      </w:r>
      <w:proofErr w:type="spellEnd"/>
      <w:r w:rsidRPr="001F330E">
        <w:t xml:space="preserve"> </w:t>
      </w:r>
      <w:proofErr w:type="spellStart"/>
      <w:r w:rsidRPr="001F330E">
        <w:t>of</w:t>
      </w:r>
      <w:proofErr w:type="spellEnd"/>
      <w:r w:rsidRPr="001F330E">
        <w:t xml:space="preserve"> </w:t>
      </w:r>
      <w:proofErr w:type="spellStart"/>
      <w:r w:rsidRPr="001F330E">
        <w:t>assets</w:t>
      </w:r>
      <w:proofErr w:type="spellEnd"/>
      <w:r w:rsidRPr="001F330E">
        <w:t xml:space="preserve"> by </w:t>
      </w:r>
      <w:proofErr w:type="spellStart"/>
      <w:r w:rsidRPr="001F330E">
        <w:t>trustees</w:t>
      </w:r>
      <w:proofErr w:type="spellEnd"/>
      <w:r w:rsidRPr="001F330E">
        <w:t xml:space="preserve">, </w:t>
      </w:r>
      <w:proofErr w:type="spellStart"/>
      <w:r w:rsidRPr="001F330E">
        <w:t>new</w:t>
      </w:r>
      <w:proofErr w:type="spellEnd"/>
      <w:r w:rsidRPr="001F330E">
        <w:t xml:space="preserve"> </w:t>
      </w:r>
      <w:proofErr w:type="spellStart"/>
      <w:r w:rsidRPr="001F330E">
        <w:t>challenges</w:t>
      </w:r>
      <w:proofErr w:type="spellEnd"/>
      <w:r w:rsidRPr="001F330E">
        <w:t xml:space="preserve"> </w:t>
      </w:r>
      <w:proofErr w:type="spellStart"/>
      <w:r w:rsidRPr="001F330E">
        <w:t>from</w:t>
      </w:r>
      <w:proofErr w:type="spellEnd"/>
      <w:r w:rsidRPr="001F330E">
        <w:t xml:space="preserve"> technology and </w:t>
      </w:r>
      <w:proofErr w:type="spellStart"/>
      <w:r w:rsidRPr="001F330E">
        <w:t>politics</w:t>
      </w:r>
      <w:proofErr w:type="spellEnd"/>
      <w:r w:rsidRPr="001F330E">
        <w:t xml:space="preserve">. </w:t>
      </w:r>
      <w:r w:rsidRPr="001F330E">
        <w:rPr>
          <w:i/>
          <w:iCs/>
        </w:rPr>
        <w:t xml:space="preserve">TRUST &amp; TRUSTEES.  </w:t>
      </w:r>
      <w:r w:rsidR="00AF6193" w:rsidRPr="001F330E">
        <w:t>2014, roč. 20, č. 6, s. 525</w:t>
      </w:r>
      <w:bookmarkEnd w:id="47"/>
      <w:r w:rsidR="001F330E">
        <w:t>.</w:t>
      </w:r>
    </w:p>
  </w:footnote>
  <w:footnote w:id="84">
    <w:p w14:paraId="0EA28BD7" w14:textId="743F46FB" w:rsidR="00AF6193" w:rsidRPr="003D6376" w:rsidRDefault="00BE01C6" w:rsidP="00F5752D">
      <w:pPr>
        <w:pStyle w:val="Textpoznpodarou"/>
        <w:jc w:val="both"/>
        <w:rPr>
          <w:b/>
          <w:bCs/>
        </w:rPr>
      </w:pPr>
      <w:r>
        <w:rPr>
          <w:rStyle w:val="Znakapoznpodarou"/>
        </w:rPr>
        <w:footnoteRef/>
      </w:r>
      <w:r>
        <w:t xml:space="preserve"> </w:t>
      </w:r>
      <w:proofErr w:type="spellStart"/>
      <w:r w:rsidR="00AF6193" w:rsidRPr="001F330E">
        <w:t>Noseda</w:t>
      </w:r>
      <w:proofErr w:type="spellEnd"/>
      <w:r w:rsidR="001F330E" w:rsidRPr="001F330E">
        <w:t>.</w:t>
      </w:r>
      <w:r w:rsidR="00AF6193" w:rsidRPr="001F330E">
        <w:t xml:space="preserve"> CRS and </w:t>
      </w:r>
      <w:proofErr w:type="spellStart"/>
      <w:r w:rsidR="00AF6193" w:rsidRPr="001F330E">
        <w:t>beneficial</w:t>
      </w:r>
      <w:proofErr w:type="spellEnd"/>
      <w:r w:rsidR="00AF6193" w:rsidRPr="001F330E">
        <w:t xml:space="preserve"> </w:t>
      </w:r>
      <w:proofErr w:type="spellStart"/>
      <w:r w:rsidR="00AF6193" w:rsidRPr="001F330E">
        <w:t>ownership</w:t>
      </w:r>
      <w:proofErr w:type="spellEnd"/>
      <w:r w:rsidR="00AF6193" w:rsidRPr="001F330E">
        <w:t xml:space="preserve"> </w:t>
      </w:r>
      <w:proofErr w:type="spellStart"/>
      <w:r w:rsidR="00AF6193" w:rsidRPr="001F330E">
        <w:t>registers</w:t>
      </w:r>
      <w:proofErr w:type="spellEnd"/>
      <w:r w:rsidR="00AF6193" w:rsidRPr="001F330E">
        <w:t xml:space="preserve"> – a call to </w:t>
      </w:r>
      <w:proofErr w:type="spellStart"/>
      <w:r w:rsidR="00AF6193" w:rsidRPr="001F330E">
        <w:t>action</w:t>
      </w:r>
      <w:proofErr w:type="spellEnd"/>
      <w:r w:rsidR="001F330E" w:rsidRPr="001F330E">
        <w:t>, s. 502.</w:t>
      </w:r>
    </w:p>
    <w:p w14:paraId="694D48DE" w14:textId="0CDB5E5F" w:rsidR="00BE01C6" w:rsidRDefault="00BE01C6" w:rsidP="00BE01C6">
      <w:pPr>
        <w:pStyle w:val="Textpoznpodarou"/>
      </w:pPr>
    </w:p>
  </w:footnote>
  <w:footnote w:id="85">
    <w:p w14:paraId="14B8702E" w14:textId="68C916F1" w:rsidR="00CC72C7" w:rsidRDefault="00CC72C7" w:rsidP="00072F2A">
      <w:pPr>
        <w:pStyle w:val="Textpoznpodarou"/>
      </w:pPr>
      <w:r>
        <w:rPr>
          <w:rStyle w:val="Znakapoznpodarou"/>
        </w:rPr>
        <w:footnoteRef/>
      </w:r>
      <w:r>
        <w:t xml:space="preserve"> </w:t>
      </w:r>
      <w:bookmarkStart w:id="50" w:name="_Hlk75800446"/>
      <w:r w:rsidRPr="00B45B9F">
        <w:t xml:space="preserve">OECD. Czech Republic and </w:t>
      </w:r>
      <w:proofErr w:type="spellStart"/>
      <w:r w:rsidRPr="00B45B9F">
        <w:t>the</w:t>
      </w:r>
      <w:proofErr w:type="spellEnd"/>
      <w:r w:rsidRPr="00B45B9F">
        <w:t xml:space="preserve"> OEC</w:t>
      </w:r>
      <w:r w:rsidR="00072F2A">
        <w:t>D</w:t>
      </w:r>
      <w:r w:rsidRPr="00B45B9F">
        <w:t xml:space="preserve"> [online]</w:t>
      </w:r>
      <w:r w:rsidRPr="00B45B9F">
        <w:rPr>
          <w:i/>
          <w:iCs/>
        </w:rPr>
        <w:t>. oecd.org</w:t>
      </w:r>
      <w:r w:rsidR="00B45B9F" w:rsidRPr="00B45B9F">
        <w:rPr>
          <w:i/>
          <w:iCs/>
        </w:rPr>
        <w:t>.</w:t>
      </w:r>
      <w:r w:rsidRPr="00B45B9F">
        <w:t xml:space="preserve"> [cit. 27. 06. 2021]. </w:t>
      </w:r>
      <w:hyperlink r:id="rId18" w:history="1">
        <w:r w:rsidRPr="00B45B9F">
          <w:rPr>
            <w:rStyle w:val="Hypertextovodkaz"/>
          </w:rPr>
          <w:t>https://www.oecd.org/czech/czech-republic-and-oecd.htm</w:t>
        </w:r>
      </w:hyperlink>
      <w:r>
        <w:t xml:space="preserve"> </w:t>
      </w:r>
      <w:bookmarkEnd w:id="50"/>
    </w:p>
  </w:footnote>
  <w:footnote w:id="86">
    <w:p w14:paraId="28CA7878" w14:textId="14EA914A" w:rsidR="00A75AC0" w:rsidRDefault="00A75AC0">
      <w:pPr>
        <w:pStyle w:val="Textpoznpodarou"/>
      </w:pPr>
      <w:r>
        <w:rPr>
          <w:rStyle w:val="Znakapoznpodarou"/>
        </w:rPr>
        <w:footnoteRef/>
      </w:r>
      <w:r>
        <w:t xml:space="preserve"> </w:t>
      </w:r>
      <w:r w:rsidRPr="00A3127D">
        <w:t xml:space="preserve">Např. zákona č. 186/2016 Sb., o hazardních hrách, ve znění pozdějších předpisů; zákona č. 134/2016 Sb., o zadávání veřejných zakázek, ve znění pozdějších předpisů, aj. </w:t>
      </w:r>
    </w:p>
  </w:footnote>
  <w:footnote w:id="87">
    <w:p w14:paraId="5874B458" w14:textId="1D91C820" w:rsidR="00092BE3" w:rsidRPr="00A339A6" w:rsidRDefault="00092BE3" w:rsidP="00A339A6">
      <w:pPr>
        <w:pStyle w:val="Textpoznpodarou"/>
        <w:jc w:val="both"/>
      </w:pPr>
      <w:r w:rsidRPr="00A339A6">
        <w:rPr>
          <w:rStyle w:val="Znakapoznpodarou"/>
        </w:rPr>
        <w:footnoteRef/>
      </w:r>
      <w:r w:rsidRPr="00A339A6">
        <w:t xml:space="preserve"> Článek 3 odst. 6 4. AML směrnice</w:t>
      </w:r>
      <w:r w:rsidR="007D08EA">
        <w:t>.</w:t>
      </w:r>
    </w:p>
  </w:footnote>
  <w:footnote w:id="88">
    <w:p w14:paraId="5EF78A0D" w14:textId="74C0F8CA" w:rsidR="00AB39CC" w:rsidRPr="00A339A6" w:rsidRDefault="00AB39CC" w:rsidP="00A339A6">
      <w:pPr>
        <w:pStyle w:val="Textpoznpodarou"/>
        <w:jc w:val="both"/>
      </w:pPr>
      <w:r w:rsidRPr="00A339A6">
        <w:rPr>
          <w:rStyle w:val="Znakapoznpodarou"/>
        </w:rPr>
        <w:footnoteRef/>
      </w:r>
      <w:r w:rsidRPr="00A339A6">
        <w:t xml:space="preserve"> </w:t>
      </w:r>
      <w:r w:rsidR="00441A32" w:rsidRPr="00A339A6">
        <w:t xml:space="preserve">Ronovská. </w:t>
      </w:r>
      <w:r w:rsidR="00441A32" w:rsidRPr="00A339A6">
        <w:rPr>
          <w:i/>
          <w:iCs/>
        </w:rPr>
        <w:t>Evidence skutečných majitelů „v mlze“.</w:t>
      </w:r>
    </w:p>
  </w:footnote>
  <w:footnote w:id="89">
    <w:p w14:paraId="028386C7" w14:textId="58319769" w:rsidR="002C045E" w:rsidRPr="00A339A6" w:rsidRDefault="002C045E" w:rsidP="00A339A6">
      <w:pPr>
        <w:pStyle w:val="Textpoznpodarou"/>
        <w:jc w:val="both"/>
      </w:pPr>
      <w:r w:rsidRPr="00A339A6">
        <w:rPr>
          <w:rStyle w:val="Znakapoznpodarou"/>
        </w:rPr>
        <w:footnoteRef/>
      </w:r>
      <w:r w:rsidRPr="00A339A6">
        <w:t xml:space="preserve"> </w:t>
      </w:r>
      <w:bookmarkStart w:id="51" w:name="_Hlk75800772"/>
      <w:proofErr w:type="spellStart"/>
      <w:r w:rsidRPr="00A339A6">
        <w:t>Derková</w:t>
      </w:r>
      <w:proofErr w:type="spellEnd"/>
      <w:r w:rsidR="00753294">
        <w:t>,</w:t>
      </w:r>
      <w:r w:rsidRPr="00A339A6">
        <w:t xml:space="preserve"> R., Havlová</w:t>
      </w:r>
      <w:r w:rsidR="00753294">
        <w:t>,</w:t>
      </w:r>
      <w:r w:rsidRPr="00A339A6">
        <w:t xml:space="preserve"> A., Petrová</w:t>
      </w:r>
      <w:r w:rsidR="00753294">
        <w:t>,</w:t>
      </w:r>
      <w:r w:rsidRPr="00A339A6">
        <w:t xml:space="preserve"> J. Prokazování skutečných majitelů v zadávacích řízeních</w:t>
      </w:r>
      <w:r w:rsidR="0041445E" w:rsidRPr="00A339A6">
        <w:t xml:space="preserve"> </w:t>
      </w:r>
      <w:r w:rsidRPr="00A339A6">
        <w:t>[online]</w:t>
      </w:r>
      <w:r w:rsidR="0041445E" w:rsidRPr="00A339A6">
        <w:t>.</w:t>
      </w:r>
      <w:r w:rsidRPr="00A339A6">
        <w:t xml:space="preserve"> </w:t>
      </w:r>
      <w:r w:rsidRPr="00A339A6">
        <w:rPr>
          <w:i/>
          <w:iCs/>
        </w:rPr>
        <w:t>epravo.cz. 19. 12. 2017</w:t>
      </w:r>
      <w:r w:rsidR="0041445E" w:rsidRPr="00A339A6">
        <w:rPr>
          <w:i/>
          <w:iCs/>
        </w:rPr>
        <w:t>.</w:t>
      </w:r>
      <w:r w:rsidRPr="00A339A6">
        <w:rPr>
          <w:i/>
          <w:iCs/>
        </w:rPr>
        <w:t xml:space="preserve"> [cit. 24. 06. 2021]</w:t>
      </w:r>
      <w:r w:rsidR="0041445E" w:rsidRPr="00A339A6">
        <w:rPr>
          <w:i/>
          <w:iCs/>
        </w:rPr>
        <w:t>.</w:t>
      </w:r>
      <w:r w:rsidRPr="00A339A6">
        <w:t xml:space="preserve"> </w:t>
      </w:r>
      <w:hyperlink r:id="rId19" w:history="1">
        <w:r w:rsidRPr="00A339A6">
          <w:rPr>
            <w:rStyle w:val="Hypertextovodkaz"/>
          </w:rPr>
          <w:t>https://www.epravo.cz/top/clanky/prokazovani-skutecnych-majitelu-v-zadavacich-rizenich-106822.html</w:t>
        </w:r>
      </w:hyperlink>
    </w:p>
    <w:bookmarkEnd w:id="51"/>
  </w:footnote>
  <w:footnote w:id="90">
    <w:p w14:paraId="79DBCEFA" w14:textId="4ABBCE93" w:rsidR="004A52C5" w:rsidRPr="00A339A6" w:rsidRDefault="004A52C5" w:rsidP="00A339A6">
      <w:pPr>
        <w:pStyle w:val="Textpoznpodarou"/>
        <w:jc w:val="both"/>
      </w:pPr>
      <w:r w:rsidRPr="00A339A6">
        <w:rPr>
          <w:rStyle w:val="Znakapoznpodarou"/>
        </w:rPr>
        <w:footnoteRef/>
      </w:r>
      <w:r w:rsidRPr="00A339A6">
        <w:t xml:space="preserve"> Ronovská. </w:t>
      </w:r>
      <w:r w:rsidRPr="00A339A6">
        <w:rPr>
          <w:i/>
          <w:iCs/>
        </w:rPr>
        <w:t>Evidence skutečných majitelů „v mlze“.</w:t>
      </w:r>
    </w:p>
  </w:footnote>
  <w:footnote w:id="91">
    <w:p w14:paraId="36129956" w14:textId="37BE94D2" w:rsidR="00970B51" w:rsidRDefault="00970B51" w:rsidP="00A339A6">
      <w:pPr>
        <w:pStyle w:val="Textpoznpodarou"/>
        <w:jc w:val="both"/>
      </w:pPr>
      <w:r w:rsidRPr="00A339A6">
        <w:rPr>
          <w:rStyle w:val="Znakapoznpodarou"/>
        </w:rPr>
        <w:footnoteRef/>
      </w:r>
      <w:r w:rsidRPr="00A339A6">
        <w:t xml:space="preserve"> § 2 písm. e) ZESM</w:t>
      </w:r>
      <w:r w:rsidR="007D08EA">
        <w:t>.</w:t>
      </w:r>
    </w:p>
  </w:footnote>
  <w:footnote w:id="92">
    <w:p w14:paraId="5978026B" w14:textId="28A60721" w:rsidR="00AB39CC" w:rsidRPr="009C6968" w:rsidRDefault="00AB39CC" w:rsidP="009C6968">
      <w:pPr>
        <w:pStyle w:val="Textpoznpodarou"/>
        <w:jc w:val="both"/>
      </w:pPr>
      <w:r w:rsidRPr="009C6968">
        <w:rPr>
          <w:rStyle w:val="Znakapoznpodarou"/>
        </w:rPr>
        <w:footnoteRef/>
      </w:r>
      <w:r w:rsidRPr="009C6968">
        <w:t xml:space="preserve"> </w:t>
      </w:r>
      <w:r w:rsidRPr="009C6968">
        <w:rPr>
          <w:i/>
          <w:iCs/>
        </w:rPr>
        <w:t xml:space="preserve">§ 2 </w:t>
      </w:r>
      <w:r w:rsidR="00787947" w:rsidRPr="009C6968">
        <w:rPr>
          <w:i/>
          <w:iCs/>
        </w:rPr>
        <w:t xml:space="preserve">písm. </w:t>
      </w:r>
      <w:r w:rsidRPr="009C6968">
        <w:rPr>
          <w:i/>
          <w:iCs/>
        </w:rPr>
        <w:t>c) ZESM</w:t>
      </w:r>
      <w:r w:rsidR="007D08EA">
        <w:rPr>
          <w:i/>
          <w:iCs/>
        </w:rPr>
        <w:t>.</w:t>
      </w:r>
    </w:p>
  </w:footnote>
  <w:footnote w:id="93">
    <w:p w14:paraId="6C0199B6" w14:textId="4B0C8FBA" w:rsidR="00AB39CC" w:rsidRPr="009C6968" w:rsidRDefault="00AB39CC" w:rsidP="009C6968">
      <w:pPr>
        <w:pStyle w:val="Textpoznpodarou"/>
        <w:jc w:val="both"/>
      </w:pPr>
      <w:r w:rsidRPr="009C6968">
        <w:rPr>
          <w:rStyle w:val="Znakapoznpodarou"/>
        </w:rPr>
        <w:footnoteRef/>
      </w:r>
      <w:r w:rsidRPr="009C6968">
        <w:t xml:space="preserve"> </w:t>
      </w:r>
      <w:r w:rsidR="0055299A" w:rsidRPr="009C6968">
        <w:t xml:space="preserve">Ronovská, </w:t>
      </w:r>
      <w:proofErr w:type="spellStart"/>
      <w:r w:rsidR="0055299A" w:rsidRPr="009C6968">
        <w:t>Pihera</w:t>
      </w:r>
      <w:proofErr w:type="spellEnd"/>
      <w:r w:rsidR="0055299A" w:rsidRPr="009C6968">
        <w:t xml:space="preserve">. </w:t>
      </w:r>
      <w:r w:rsidR="0055299A" w:rsidRPr="009C6968">
        <w:rPr>
          <w:i/>
          <w:iCs/>
        </w:rPr>
        <w:t>Rozpaky nad evidencí skutečných majitelů.</w:t>
      </w:r>
    </w:p>
  </w:footnote>
  <w:footnote w:id="94">
    <w:p w14:paraId="740E1E14" w14:textId="2D7A49F4" w:rsidR="00F42619" w:rsidRPr="009C6968" w:rsidRDefault="00F42619" w:rsidP="009C6968">
      <w:pPr>
        <w:pStyle w:val="Textpoznpodarou"/>
        <w:jc w:val="both"/>
      </w:pPr>
      <w:r w:rsidRPr="009C6968">
        <w:rPr>
          <w:rStyle w:val="Znakapoznpodarou"/>
        </w:rPr>
        <w:footnoteRef/>
      </w:r>
      <w:r w:rsidRPr="009C6968">
        <w:t xml:space="preserve"> § 3 </w:t>
      </w:r>
      <w:r w:rsidR="002E5522" w:rsidRPr="009C6968">
        <w:t xml:space="preserve">odst. 1 </w:t>
      </w:r>
      <w:r w:rsidRPr="009C6968">
        <w:t>ZESM</w:t>
      </w:r>
      <w:r w:rsidR="007D08EA">
        <w:t>.</w:t>
      </w:r>
    </w:p>
  </w:footnote>
  <w:footnote w:id="95">
    <w:p w14:paraId="6EAB5167" w14:textId="7E3E4937" w:rsidR="0081782A" w:rsidRDefault="0081782A" w:rsidP="009C6968">
      <w:pPr>
        <w:pStyle w:val="Textpoznpodarou"/>
        <w:jc w:val="both"/>
      </w:pPr>
      <w:r w:rsidRPr="009C6968">
        <w:rPr>
          <w:rStyle w:val="Znakapoznpodarou"/>
        </w:rPr>
        <w:footnoteRef/>
      </w:r>
      <w:r w:rsidRPr="009C6968">
        <w:t xml:space="preserve"> § 2 písm. c) až e) ZESM</w:t>
      </w:r>
      <w:r w:rsidR="007D08EA">
        <w:t>.</w:t>
      </w:r>
    </w:p>
  </w:footnote>
  <w:footnote w:id="96">
    <w:p w14:paraId="2CEB2833" w14:textId="598E6142" w:rsidR="00874A7C" w:rsidRDefault="00874A7C" w:rsidP="002136AB">
      <w:pPr>
        <w:pStyle w:val="Textpoznpodarou"/>
        <w:jc w:val="both"/>
      </w:pPr>
      <w:r>
        <w:rPr>
          <w:rStyle w:val="Znakapoznpodarou"/>
        </w:rPr>
        <w:footnoteRef/>
      </w:r>
      <w:r>
        <w:t xml:space="preserve"> </w:t>
      </w:r>
      <w:r w:rsidR="006B66E4" w:rsidRPr="009C6968">
        <w:t xml:space="preserve">Ronovská, </w:t>
      </w:r>
      <w:proofErr w:type="spellStart"/>
      <w:r w:rsidR="006B66E4" w:rsidRPr="009C6968">
        <w:t>Pihera</w:t>
      </w:r>
      <w:proofErr w:type="spellEnd"/>
      <w:r w:rsidR="006B66E4" w:rsidRPr="009C6968">
        <w:t xml:space="preserve">. </w:t>
      </w:r>
      <w:r w:rsidR="006B66E4" w:rsidRPr="009C6968">
        <w:rPr>
          <w:i/>
          <w:iCs/>
        </w:rPr>
        <w:t>Rozpaky nad evidencí skutečných majitelů.</w:t>
      </w:r>
    </w:p>
  </w:footnote>
  <w:footnote w:id="97">
    <w:p w14:paraId="54A5B751" w14:textId="4692F001" w:rsidR="006B1F21" w:rsidRDefault="006B1F21" w:rsidP="002136AB">
      <w:pPr>
        <w:pStyle w:val="Textpoznpodarou"/>
        <w:jc w:val="both"/>
      </w:pPr>
      <w:r>
        <w:rPr>
          <w:rStyle w:val="Znakapoznpodarou"/>
        </w:rPr>
        <w:footnoteRef/>
      </w:r>
      <w:r>
        <w:t xml:space="preserve"> Report</w:t>
      </w:r>
      <w:r w:rsidR="000F3F0D">
        <w:t>.</w:t>
      </w:r>
    </w:p>
  </w:footnote>
  <w:footnote w:id="98">
    <w:p w14:paraId="275952DD" w14:textId="1307ED27" w:rsidR="00B55BE2" w:rsidRDefault="00B55BE2" w:rsidP="002136AB">
      <w:pPr>
        <w:pStyle w:val="Textpoznpodarou"/>
        <w:jc w:val="both"/>
      </w:pPr>
      <w:r>
        <w:rPr>
          <w:rStyle w:val="Znakapoznpodarou"/>
        </w:rPr>
        <w:footnoteRef/>
      </w:r>
      <w:r>
        <w:t xml:space="preserve"> </w:t>
      </w:r>
      <w:r w:rsidR="002136AB" w:rsidRPr="00A26BA7">
        <w:t>Frolík, Havel. Král UBO mezi námi, aneb úvodní zamyšlení nad novým zákonem o evidenci skutečných majitelů s. 235.</w:t>
      </w:r>
    </w:p>
  </w:footnote>
  <w:footnote w:id="99">
    <w:p w14:paraId="612AC543" w14:textId="36DE6212" w:rsidR="00FA5CFC" w:rsidRPr="00FA5CFC" w:rsidRDefault="00FA5CFC">
      <w:pPr>
        <w:pStyle w:val="Textpoznpodarou"/>
      </w:pPr>
      <w:r w:rsidRPr="00FA5CFC">
        <w:rPr>
          <w:rStyle w:val="Znakapoznpodarou"/>
          <w:b/>
          <w:bCs/>
        </w:rPr>
        <w:footnoteRef/>
      </w:r>
      <w:r w:rsidRPr="00FA5CFC">
        <w:rPr>
          <w:b/>
          <w:bCs/>
        </w:rPr>
        <w:t xml:space="preserve"> </w:t>
      </w:r>
      <w:r w:rsidRPr="00644CE7">
        <w:t xml:space="preserve">Vybíral, J. Nobelova nadace a Harvard vynalezly perpetuum mobile na peníze, píše stratég ČSOB [online]. </w:t>
      </w:r>
      <w:r w:rsidRPr="00644CE7">
        <w:rPr>
          <w:i/>
          <w:iCs/>
        </w:rPr>
        <w:t xml:space="preserve">forbes.cz. </w:t>
      </w:r>
      <w:r w:rsidRPr="00644CE7">
        <w:t xml:space="preserve">08. 04. 2021. [cit. 27. 06. 2021]. </w:t>
      </w:r>
      <w:hyperlink r:id="rId20" w:history="1">
        <w:r w:rsidRPr="00644CE7">
          <w:rPr>
            <w:rStyle w:val="Hypertextovodkaz"/>
          </w:rPr>
          <w:t>https://forbes.cz/nobelova-nadace-a-harvard-vynalezly-perpetuum-mobile-na-penize-pise-strateg-csob/</w:t>
        </w:r>
      </w:hyperlink>
      <w:r>
        <w:t xml:space="preserve"> </w:t>
      </w:r>
    </w:p>
  </w:footnote>
  <w:footnote w:id="100">
    <w:p w14:paraId="52FBA579" w14:textId="41133D76" w:rsidR="002E623C" w:rsidRPr="00644CE7" w:rsidRDefault="002E623C" w:rsidP="002E623C">
      <w:pPr>
        <w:pStyle w:val="Textpoznpodarou"/>
        <w:jc w:val="both"/>
      </w:pPr>
      <w:r>
        <w:rPr>
          <w:rStyle w:val="Znakapoznpodarou"/>
        </w:rPr>
        <w:footnoteRef/>
      </w:r>
      <w:r w:rsidR="004C51B3">
        <w:t xml:space="preserve"> </w:t>
      </w:r>
      <w:bookmarkStart w:id="54" w:name="_Hlk75801993"/>
      <w:proofErr w:type="spellStart"/>
      <w:r w:rsidR="004C51B3" w:rsidRPr="00644CE7">
        <w:t>Niegel</w:t>
      </w:r>
      <w:proofErr w:type="spellEnd"/>
      <w:r w:rsidR="00644CE7" w:rsidRPr="00644CE7">
        <w:t>,</w:t>
      </w:r>
      <w:r w:rsidR="004C51B3" w:rsidRPr="00644CE7">
        <w:t xml:space="preserve"> J. En </w:t>
      </w:r>
      <w:proofErr w:type="spellStart"/>
      <w:r w:rsidR="004C51B3" w:rsidRPr="00644CE7">
        <w:t>route</w:t>
      </w:r>
      <w:proofErr w:type="spellEnd"/>
      <w:r w:rsidR="004C51B3" w:rsidRPr="00644CE7">
        <w:t xml:space="preserve"> to </w:t>
      </w:r>
      <w:proofErr w:type="spellStart"/>
      <w:r w:rsidR="004C51B3" w:rsidRPr="00644CE7">
        <w:t>Nineteen</w:t>
      </w:r>
      <w:proofErr w:type="spellEnd"/>
      <w:r w:rsidR="004C51B3" w:rsidRPr="00644CE7">
        <w:t xml:space="preserve"> </w:t>
      </w:r>
      <w:proofErr w:type="spellStart"/>
      <w:r w:rsidR="004C51B3" w:rsidRPr="00644CE7">
        <w:t>Eighty-Four</w:t>
      </w:r>
      <w:proofErr w:type="spellEnd"/>
      <w:r w:rsidR="004C51B3" w:rsidRPr="00644CE7">
        <w:t xml:space="preserve">? Are </w:t>
      </w:r>
      <w:proofErr w:type="spellStart"/>
      <w:r w:rsidR="004C51B3" w:rsidRPr="00644CE7">
        <w:t>the</w:t>
      </w:r>
      <w:proofErr w:type="spellEnd"/>
      <w:r w:rsidR="004C51B3" w:rsidRPr="00644CE7">
        <w:t xml:space="preserve"> </w:t>
      </w:r>
      <w:proofErr w:type="spellStart"/>
      <w:r w:rsidR="004C51B3" w:rsidRPr="00644CE7">
        <w:t>tunes</w:t>
      </w:r>
      <w:proofErr w:type="spellEnd"/>
      <w:r w:rsidR="004C51B3" w:rsidRPr="00644CE7">
        <w:t xml:space="preserve"> </w:t>
      </w:r>
      <w:proofErr w:type="spellStart"/>
      <w:r w:rsidR="004C51B3" w:rsidRPr="00644CE7">
        <w:t>of</w:t>
      </w:r>
      <w:proofErr w:type="spellEnd"/>
      <w:r w:rsidR="004C51B3" w:rsidRPr="00644CE7">
        <w:t xml:space="preserve"> </w:t>
      </w:r>
      <w:proofErr w:type="spellStart"/>
      <w:r w:rsidR="004C51B3" w:rsidRPr="00644CE7">
        <w:t>Orwell’s</w:t>
      </w:r>
      <w:proofErr w:type="spellEnd"/>
      <w:r w:rsidR="004C51B3" w:rsidRPr="00644CE7">
        <w:t xml:space="preserve"> </w:t>
      </w:r>
      <w:proofErr w:type="spellStart"/>
      <w:r w:rsidR="004C51B3" w:rsidRPr="00644CE7">
        <w:t>Nineteen</w:t>
      </w:r>
      <w:proofErr w:type="spellEnd"/>
      <w:r w:rsidR="004C51B3" w:rsidRPr="00644CE7">
        <w:t xml:space="preserve"> </w:t>
      </w:r>
      <w:proofErr w:type="spellStart"/>
      <w:r w:rsidR="004C51B3" w:rsidRPr="00644CE7">
        <w:t>Eighty-Four</w:t>
      </w:r>
      <w:proofErr w:type="spellEnd"/>
      <w:r w:rsidR="004C51B3" w:rsidRPr="00644CE7">
        <w:t xml:space="preserve"> </w:t>
      </w:r>
      <w:proofErr w:type="spellStart"/>
      <w:r w:rsidR="004C51B3" w:rsidRPr="00644CE7">
        <w:t>echoed</w:t>
      </w:r>
      <w:proofErr w:type="spellEnd"/>
      <w:r w:rsidR="004C51B3" w:rsidRPr="00644CE7">
        <w:t xml:space="preserve"> in </w:t>
      </w:r>
      <w:proofErr w:type="spellStart"/>
      <w:r w:rsidR="004C51B3" w:rsidRPr="00644CE7">
        <w:t>Twenty-Seventeen</w:t>
      </w:r>
      <w:proofErr w:type="spellEnd"/>
      <w:r w:rsidR="004C51B3" w:rsidRPr="00644CE7">
        <w:t xml:space="preserve">? </w:t>
      </w:r>
      <w:r w:rsidR="004C51B3" w:rsidRPr="00644CE7">
        <w:rPr>
          <w:i/>
          <w:iCs/>
        </w:rPr>
        <w:t xml:space="preserve">TRUST &amp; TRUSTEES. </w:t>
      </w:r>
      <w:r w:rsidR="004C51B3" w:rsidRPr="00644CE7">
        <w:t>2017, roč. 23, č. 6, s. 5</w:t>
      </w:r>
      <w:bookmarkEnd w:id="54"/>
      <w:r w:rsidR="00644CE7" w:rsidRPr="00644CE7">
        <w:t>90.</w:t>
      </w:r>
    </w:p>
  </w:footnote>
  <w:footnote w:id="101">
    <w:p w14:paraId="3830E9F7" w14:textId="66A5EDDB" w:rsidR="0059440A" w:rsidRPr="007D53AF" w:rsidRDefault="0059440A">
      <w:pPr>
        <w:pStyle w:val="Textpoznpodarou"/>
      </w:pPr>
      <w:r>
        <w:rPr>
          <w:rStyle w:val="Znakapoznpodarou"/>
        </w:rPr>
        <w:footnoteRef/>
      </w:r>
      <w:r>
        <w:t xml:space="preserve"> </w:t>
      </w:r>
      <w:proofErr w:type="spellStart"/>
      <w:r w:rsidRPr="007D53AF">
        <w:t>Ďuranová</w:t>
      </w:r>
      <w:proofErr w:type="spellEnd"/>
      <w:r w:rsidRPr="007D53AF">
        <w:t xml:space="preserve">, P. Šikanózní insolvenční návrh a pověst právnické osoby [online]. </w:t>
      </w:r>
      <w:r w:rsidRPr="007D53AF">
        <w:rPr>
          <w:i/>
          <w:iCs/>
        </w:rPr>
        <w:t>epravo.cz.</w:t>
      </w:r>
      <w:r w:rsidRPr="007D53AF">
        <w:t xml:space="preserve"> 23. 03. 2018. [cit. 27. 06. 2021]. </w:t>
      </w:r>
      <w:hyperlink r:id="rId21" w:history="1">
        <w:r w:rsidRPr="007D53AF">
          <w:rPr>
            <w:rStyle w:val="Hypertextovodkaz"/>
          </w:rPr>
          <w:t>https://www.epravo.cz/top/clanky/sikanozni-insolvencni-navrh-a-povest-pravnicke-osoby-107300.html</w:t>
        </w:r>
      </w:hyperlink>
      <w:r w:rsidRPr="007D53AF">
        <w:t xml:space="preserve"> </w:t>
      </w:r>
    </w:p>
  </w:footnote>
  <w:footnote w:id="102">
    <w:p w14:paraId="1B08011B" w14:textId="5E80DA9D" w:rsidR="002E623C" w:rsidRDefault="002E623C" w:rsidP="00C241C5">
      <w:pPr>
        <w:pStyle w:val="Textpoznpodarou"/>
        <w:jc w:val="both"/>
      </w:pPr>
      <w:r>
        <w:rPr>
          <w:rStyle w:val="Znakapoznpodarou"/>
        </w:rPr>
        <w:footnoteRef/>
      </w:r>
      <w:r>
        <w:t xml:space="preserve"> K tomuto se přiklání</w:t>
      </w:r>
    </w:p>
    <w:p w14:paraId="104FB38C" w14:textId="08B221FC" w:rsidR="00881593" w:rsidRPr="007D53AF" w:rsidRDefault="00881593" w:rsidP="00C241C5">
      <w:pPr>
        <w:pStyle w:val="Textpoznpodarou"/>
        <w:jc w:val="both"/>
      </w:pPr>
      <w:proofErr w:type="spellStart"/>
      <w:r w:rsidRPr="007D53AF">
        <w:t>Kostohryz</w:t>
      </w:r>
      <w:proofErr w:type="spellEnd"/>
      <w:r w:rsidRPr="007D53AF">
        <w:t xml:space="preserve">, Mikuláš. </w:t>
      </w:r>
      <w:r w:rsidRPr="007D53AF">
        <w:rPr>
          <w:i/>
          <w:iCs/>
        </w:rPr>
        <w:t>Anonymita skutečného vlastnictví a její zneužívání</w:t>
      </w:r>
      <w:r w:rsidRPr="007D53AF">
        <w:t>, s. 33</w:t>
      </w:r>
      <w:r w:rsidR="007D53AF" w:rsidRPr="007D53AF">
        <w:t>.</w:t>
      </w:r>
    </w:p>
  </w:footnote>
  <w:footnote w:id="103">
    <w:p w14:paraId="1D1F1CBD" w14:textId="653298AD" w:rsidR="002E623C" w:rsidRDefault="002E623C" w:rsidP="00C241C5">
      <w:pPr>
        <w:pStyle w:val="Textpoznpodarou"/>
        <w:jc w:val="both"/>
      </w:pPr>
      <w:r>
        <w:rPr>
          <w:rStyle w:val="Znakapoznpodarou"/>
        </w:rPr>
        <w:footnoteRef/>
      </w:r>
      <w:r>
        <w:t xml:space="preserve"> </w:t>
      </w:r>
      <w:r w:rsidR="00D543E2" w:rsidRPr="00994FE9">
        <w:t xml:space="preserve">Ronovská, </w:t>
      </w:r>
      <w:proofErr w:type="spellStart"/>
      <w:r w:rsidR="00D543E2" w:rsidRPr="00994FE9">
        <w:t>Pihera</w:t>
      </w:r>
      <w:proofErr w:type="spellEnd"/>
      <w:r w:rsidR="00D543E2" w:rsidRPr="00994FE9">
        <w:t xml:space="preserve">. </w:t>
      </w:r>
      <w:r w:rsidR="00D543E2" w:rsidRPr="00994FE9">
        <w:rPr>
          <w:i/>
          <w:iCs/>
        </w:rPr>
        <w:t>Rozpaky nad evidencí skutečných majitelů.</w:t>
      </w:r>
    </w:p>
  </w:footnote>
  <w:footnote w:id="104">
    <w:p w14:paraId="7C1A8030" w14:textId="45471B96" w:rsidR="00A5605F" w:rsidRPr="00A5605F" w:rsidRDefault="002E623C" w:rsidP="00C241C5">
      <w:pPr>
        <w:pStyle w:val="Textpoznpodarou"/>
        <w:jc w:val="both"/>
      </w:pPr>
      <w:r>
        <w:rPr>
          <w:rStyle w:val="Znakapoznpodarou"/>
        </w:rPr>
        <w:footnoteRef/>
      </w:r>
      <w:r>
        <w:t xml:space="preserve"> Přinejmenším je </w:t>
      </w:r>
      <w:r w:rsidR="00653B24">
        <w:t xml:space="preserve">ČR </w:t>
      </w:r>
      <w:r>
        <w:t>jediným členským státem, který dle</w:t>
      </w:r>
      <w:r w:rsidR="008C3EE4">
        <w:rPr>
          <w:rFonts w:ascii="Times New Roman" w:hAnsi="Times New Roman"/>
        </w:rPr>
        <w:t xml:space="preserve"> Reportu</w:t>
      </w:r>
      <w:r w:rsidR="00A5605F">
        <w:rPr>
          <w:rFonts w:ascii="Times New Roman" w:hAnsi="Times New Roman"/>
        </w:rPr>
        <w:t>, oznámil zavedení soukromoprávních sankcí</w:t>
      </w:r>
      <w:r w:rsidR="004E470A">
        <w:rPr>
          <w:rFonts w:ascii="Times New Roman" w:hAnsi="Times New Roman"/>
        </w:rPr>
        <w:t>.</w:t>
      </w:r>
    </w:p>
  </w:footnote>
  <w:footnote w:id="105">
    <w:p w14:paraId="0ACC7C8C" w14:textId="268DCE66" w:rsidR="00FD7089" w:rsidRDefault="00FD7089" w:rsidP="00DC193A">
      <w:pPr>
        <w:pStyle w:val="Textpoznpodarou"/>
        <w:jc w:val="both"/>
      </w:pPr>
      <w:r>
        <w:rPr>
          <w:rStyle w:val="Znakapoznpodarou"/>
        </w:rPr>
        <w:footnoteRef/>
      </w:r>
      <w:r>
        <w:t xml:space="preserve"> </w:t>
      </w:r>
      <w:r w:rsidRPr="00C03357">
        <w:t>Frolík, Havel. Král UBO mezi námi, aneb úvodní zamyšlení nad novým zákonem o evidenci skutečných majitelů</w:t>
      </w:r>
      <w:r w:rsidR="00C03357" w:rsidRPr="00C03357">
        <w:t>,</w:t>
      </w:r>
      <w:r w:rsidR="002E5702" w:rsidRPr="00C03357">
        <w:t xml:space="preserve"> s. </w:t>
      </w:r>
      <w:r w:rsidR="00C03357" w:rsidRPr="00C03357">
        <w:t>236</w:t>
      </w:r>
      <w:r w:rsidR="006833D1">
        <w:t>.</w:t>
      </w:r>
    </w:p>
  </w:footnote>
  <w:footnote w:id="106">
    <w:p w14:paraId="1F212814" w14:textId="49F191CE" w:rsidR="00FD7089" w:rsidRDefault="00FD7089" w:rsidP="00DC193A">
      <w:pPr>
        <w:pStyle w:val="Textpoznpodarou"/>
        <w:jc w:val="both"/>
      </w:pPr>
      <w:r>
        <w:rPr>
          <w:rStyle w:val="Znakapoznpodarou"/>
        </w:rPr>
        <w:footnoteRef/>
      </w:r>
      <w:r>
        <w:t xml:space="preserve"> </w:t>
      </w:r>
      <w:proofErr w:type="spellStart"/>
      <w:r>
        <w:t>ibid</w:t>
      </w:r>
      <w:proofErr w:type="spellEnd"/>
      <w:r>
        <w:t>.</w:t>
      </w:r>
    </w:p>
  </w:footnote>
  <w:footnote w:id="107">
    <w:p w14:paraId="42DA46C9" w14:textId="39D7925B" w:rsidR="002E623C" w:rsidRDefault="002E623C" w:rsidP="00DC193A">
      <w:pPr>
        <w:pStyle w:val="Textpoznpodarou"/>
        <w:jc w:val="both"/>
      </w:pPr>
      <w:r>
        <w:rPr>
          <w:rStyle w:val="Znakapoznpodarou"/>
        </w:rPr>
        <w:footnoteRef/>
      </w:r>
      <w:r>
        <w:t xml:space="preserve"> K poznámce nesrovnalosti:</w:t>
      </w:r>
      <w:r w:rsidR="002F2A9E">
        <w:tab/>
      </w:r>
      <w:r w:rsidR="00F63ACE">
        <w:br/>
      </w:r>
      <w:r>
        <w:t>Odpovědnost</w:t>
      </w:r>
      <w:r w:rsidR="00F63ACE">
        <w:t xml:space="preserve"> je</w:t>
      </w:r>
      <w:r>
        <w:t xml:space="preserve"> přenášena z veřejné moci na soukromoprávní subjekty. Stejný postoj vyjadřuj</w:t>
      </w:r>
      <w:r w:rsidR="003C370D">
        <w:t>í i Frolík a Havel</w:t>
      </w:r>
      <w:r>
        <w:t xml:space="preserve"> – jakmile se objeví klient s poznámkou o nesrovnalosti v evidenci (která přitom může být nesprávná, popř. se může jednat o </w:t>
      </w:r>
      <w:proofErr w:type="spellStart"/>
      <w:r>
        <w:t>greenmailing</w:t>
      </w:r>
      <w:proofErr w:type="spellEnd"/>
      <w:r>
        <w:t>, srov. šikanózní insolvenční návrh), povinná osoba coby potenciální obchodní partner nemá žádnou možnost korektního postupu – buď dospěje (na základě vlastního ověřování nebo přesvědčivých argumentů klienta) k závěru, že poznámka nesrovnalosti je neoprávněná, a bude riskovat nesplnění povinností identifikace a kontroly dle AML zákona, nebo odmítne poskytnout službu/uzavřít obchod a poškodí svůj obchodní vztah s klientem.</w:t>
      </w:r>
    </w:p>
    <w:p w14:paraId="2FFB7503" w14:textId="7F85C604" w:rsidR="003C370D" w:rsidRPr="00EF314D" w:rsidRDefault="003C370D" w:rsidP="00DC193A">
      <w:pPr>
        <w:pStyle w:val="Textpoznpodarou"/>
        <w:jc w:val="both"/>
      </w:pPr>
    </w:p>
    <w:p w14:paraId="1BBDF4E7" w14:textId="18A2C68B" w:rsidR="00615363" w:rsidRDefault="003C370D" w:rsidP="00D56EA8">
      <w:pPr>
        <w:pStyle w:val="Textpoznpodarou"/>
        <w:jc w:val="both"/>
      </w:pPr>
      <w:r w:rsidRPr="00EF314D">
        <w:t>Frolík, Havel. Král UBO mezi námi, aneb úvodní zamyšlení nad novým zákonem o evidenci skutečných majitelů, s. 2</w:t>
      </w:r>
      <w:r w:rsidR="00EF314D" w:rsidRPr="00EF314D">
        <w:t>30.</w:t>
      </w:r>
    </w:p>
  </w:footnote>
  <w:footnote w:id="108">
    <w:p w14:paraId="2F2FE9D2" w14:textId="395E884F" w:rsidR="00EF314D" w:rsidRPr="00EF314D" w:rsidRDefault="008F1D2B" w:rsidP="00DC193A">
      <w:pPr>
        <w:pStyle w:val="Textpoznpodarou"/>
        <w:jc w:val="both"/>
      </w:pPr>
      <w:r>
        <w:rPr>
          <w:rStyle w:val="Znakapoznpodarou"/>
        </w:rPr>
        <w:footnoteRef/>
      </w:r>
      <w:r>
        <w:t xml:space="preserve"> </w:t>
      </w:r>
      <w:r w:rsidR="00EF314D" w:rsidRPr="00EF314D">
        <w:t>Frolík, Havel. Král UBO mezi námi, aneb úvodní zamyšlení nad novým zákonem o evidenci skutečných majitelů, s. 23</w:t>
      </w:r>
      <w:r w:rsidR="00EF314D">
        <w:t>6</w:t>
      </w:r>
      <w:r w:rsidR="00EF314D" w:rsidRPr="00EF314D">
        <w:t>.</w:t>
      </w:r>
    </w:p>
    <w:p w14:paraId="0BE2861E" w14:textId="5C29E96A" w:rsidR="008F1D2B" w:rsidRDefault="008F1D2B">
      <w:pPr>
        <w:pStyle w:val="Textpoznpodarou"/>
      </w:pPr>
    </w:p>
  </w:footnote>
  <w:footnote w:id="109">
    <w:p w14:paraId="4ADA668F" w14:textId="42FA4781" w:rsidR="002E623C" w:rsidRDefault="002E623C" w:rsidP="00EE44E4">
      <w:pPr>
        <w:jc w:val="both"/>
        <w:rPr>
          <w:b/>
          <w:bCs/>
        </w:rPr>
      </w:pPr>
      <w:r>
        <w:rPr>
          <w:rStyle w:val="Znakapoznpodarou"/>
        </w:rPr>
        <w:footnoteRef/>
      </w:r>
      <w:r>
        <w:t xml:space="preserve"> </w:t>
      </w:r>
      <w:r w:rsidRPr="002F2A9E">
        <w:rPr>
          <w:sz w:val="20"/>
          <w:szCs w:val="20"/>
        </w:rPr>
        <w:t xml:space="preserve">A i pak se může </w:t>
      </w:r>
      <w:proofErr w:type="spellStart"/>
      <w:r w:rsidRPr="002F2A9E">
        <w:rPr>
          <w:sz w:val="20"/>
          <w:szCs w:val="20"/>
        </w:rPr>
        <w:t>EvO</w:t>
      </w:r>
      <w:proofErr w:type="spellEnd"/>
      <w:r w:rsidRPr="002F2A9E">
        <w:rPr>
          <w:sz w:val="20"/>
          <w:szCs w:val="20"/>
        </w:rPr>
        <w:t xml:space="preserve"> vyvinit z odpovědnosti za onen přestupek, když prokáže, že UBO neposkytl součinnost dle § 56</w:t>
      </w:r>
      <w:r w:rsidR="007912B3" w:rsidRPr="002F2A9E">
        <w:rPr>
          <w:sz w:val="20"/>
          <w:szCs w:val="20"/>
        </w:rPr>
        <w:t xml:space="preserve"> odst. 2 písm. b)</w:t>
      </w:r>
      <w:r w:rsidRPr="002F2A9E">
        <w:rPr>
          <w:sz w:val="20"/>
          <w:szCs w:val="20"/>
        </w:rPr>
        <w:t xml:space="preserve"> ZESM. Přitom UBO má jen povinnost součinnosti dle § 10 ZESM</w:t>
      </w:r>
      <w:r w:rsidR="00463D5F" w:rsidRPr="002F2A9E">
        <w:t>.</w:t>
      </w:r>
    </w:p>
    <w:p w14:paraId="01D6DA43" w14:textId="595F45BF" w:rsidR="00E36A40" w:rsidRDefault="00E36A40" w:rsidP="00EE44E4">
      <w:pPr>
        <w:jc w:val="both"/>
        <w:rPr>
          <w:b/>
          <w:bCs/>
        </w:rPr>
      </w:pPr>
    </w:p>
    <w:p w14:paraId="37039CA9" w14:textId="60889C05" w:rsidR="00E36A40" w:rsidRPr="002F2A9E" w:rsidRDefault="00E36A40" w:rsidP="00EE44E4">
      <w:pPr>
        <w:jc w:val="both"/>
        <w:rPr>
          <w:sz w:val="20"/>
          <w:szCs w:val="20"/>
        </w:rPr>
      </w:pPr>
      <w:proofErr w:type="spellStart"/>
      <w:r w:rsidRPr="002F2A9E">
        <w:rPr>
          <w:sz w:val="20"/>
          <w:szCs w:val="20"/>
        </w:rPr>
        <w:t>i</w:t>
      </w:r>
      <w:r w:rsidR="00A15C89" w:rsidRPr="002F2A9E">
        <w:rPr>
          <w:sz w:val="20"/>
          <w:szCs w:val="20"/>
        </w:rPr>
        <w:t>bid</w:t>
      </w:r>
      <w:proofErr w:type="spellEnd"/>
      <w:r w:rsidR="008B56B3" w:rsidRPr="002F2A9E">
        <w:rPr>
          <w:sz w:val="20"/>
          <w:szCs w:val="20"/>
        </w:rPr>
        <w:t>.</w:t>
      </w:r>
    </w:p>
  </w:footnote>
  <w:footnote w:id="110">
    <w:p w14:paraId="379D581D" w14:textId="234E4E6F" w:rsidR="002E623C" w:rsidRPr="002F2A9E" w:rsidRDefault="002E623C" w:rsidP="00EE44E4">
      <w:pPr>
        <w:pStyle w:val="Textpoznpodarou"/>
        <w:jc w:val="both"/>
      </w:pPr>
      <w:r w:rsidRPr="002F2A9E">
        <w:rPr>
          <w:rStyle w:val="Znakapoznpodarou"/>
        </w:rPr>
        <w:footnoteRef/>
      </w:r>
      <w:r w:rsidRPr="002F2A9E">
        <w:t xml:space="preserve"> </w:t>
      </w:r>
      <w:proofErr w:type="spellStart"/>
      <w:r w:rsidR="00A15C89" w:rsidRPr="002F2A9E">
        <w:t>ibid</w:t>
      </w:r>
      <w:proofErr w:type="spellEnd"/>
      <w:r w:rsidR="00A15C89" w:rsidRPr="002F2A9E">
        <w:t>.</w:t>
      </w:r>
    </w:p>
  </w:footnote>
  <w:footnote w:id="111">
    <w:p w14:paraId="79A2CBE3" w14:textId="22BAF4BD" w:rsidR="00FA32F8" w:rsidRPr="002F2A9E" w:rsidRDefault="00FA32F8" w:rsidP="00EE44E4">
      <w:pPr>
        <w:pStyle w:val="Textpoznpodarou"/>
        <w:jc w:val="both"/>
      </w:pPr>
      <w:r w:rsidRPr="002F2A9E">
        <w:rPr>
          <w:rStyle w:val="Znakapoznpodarou"/>
        </w:rPr>
        <w:footnoteRef/>
      </w:r>
      <w:r w:rsidRPr="002F2A9E">
        <w:t xml:space="preserve"> </w:t>
      </w:r>
      <w:proofErr w:type="spellStart"/>
      <w:r w:rsidR="00A15C89" w:rsidRPr="002F2A9E">
        <w:t>ibid</w:t>
      </w:r>
      <w:proofErr w:type="spellEnd"/>
      <w:r w:rsidR="00A15C89" w:rsidRPr="002F2A9E">
        <w:t>.</w:t>
      </w:r>
    </w:p>
  </w:footnote>
  <w:footnote w:id="112">
    <w:p w14:paraId="7B7DA68B" w14:textId="38564636" w:rsidR="00EE50D0" w:rsidRDefault="00EE50D0" w:rsidP="00EE44E4">
      <w:pPr>
        <w:pStyle w:val="Textpoznpodarou"/>
        <w:jc w:val="both"/>
      </w:pPr>
      <w:r w:rsidRPr="002F2A9E">
        <w:rPr>
          <w:rStyle w:val="Znakapoznpodarou"/>
        </w:rPr>
        <w:footnoteRef/>
      </w:r>
      <w:r w:rsidRPr="002F2A9E">
        <w:t xml:space="preserve"> </w:t>
      </w:r>
      <w:proofErr w:type="spellStart"/>
      <w:r w:rsidRPr="002F2A9E">
        <w:t>ibid</w:t>
      </w:r>
      <w:proofErr w:type="spellEnd"/>
      <w:r w:rsidRPr="002F2A9E">
        <w:t>.</w:t>
      </w:r>
    </w:p>
  </w:footnote>
  <w:footnote w:id="113">
    <w:p w14:paraId="2C70723D" w14:textId="1822056A" w:rsidR="0010115C" w:rsidRDefault="00FC29CC" w:rsidP="00EE44E4">
      <w:pPr>
        <w:pStyle w:val="Textpoznpodarou"/>
        <w:jc w:val="both"/>
      </w:pPr>
      <w:r>
        <w:rPr>
          <w:rStyle w:val="Znakapoznpodarou"/>
        </w:rPr>
        <w:footnoteRef/>
      </w:r>
      <w:r>
        <w:t xml:space="preserve"> </w:t>
      </w:r>
      <w:bookmarkStart w:id="57" w:name="_Hlk75690566"/>
      <w:r w:rsidR="0010115C" w:rsidRPr="003A47EE">
        <w:t>Finanční analytický úřad</w:t>
      </w:r>
      <w:r w:rsidR="00EE50D0" w:rsidRPr="003A47EE">
        <w:t>.</w:t>
      </w:r>
      <w:r w:rsidR="0010115C" w:rsidRPr="003A47EE">
        <w:t xml:space="preserve"> Výroční zpráva 2018 [online]</w:t>
      </w:r>
      <w:r w:rsidR="00EE50D0" w:rsidRPr="003A47EE">
        <w:t>.</w:t>
      </w:r>
      <w:r w:rsidR="0010115C" w:rsidRPr="003A47EE">
        <w:t xml:space="preserve"> </w:t>
      </w:r>
      <w:r w:rsidR="0010115C" w:rsidRPr="003A47EE">
        <w:rPr>
          <w:i/>
          <w:iCs/>
        </w:rPr>
        <w:t>financnianalytickyurad.cz</w:t>
      </w:r>
      <w:r w:rsidR="00EE50D0" w:rsidRPr="003A47EE">
        <w:t>.</w:t>
      </w:r>
      <w:r w:rsidR="0010115C" w:rsidRPr="003A47EE">
        <w:t xml:space="preserve"> duben 2019. [cit. 23. 06. 2021]</w:t>
      </w:r>
      <w:r w:rsidR="00EE50D0" w:rsidRPr="003A47EE">
        <w:t>.</w:t>
      </w:r>
      <w:r w:rsidR="0010115C" w:rsidRPr="003A47EE">
        <w:t xml:space="preserve"> </w:t>
      </w:r>
      <w:hyperlink r:id="rId22" w:history="1">
        <w:r w:rsidR="0010115C" w:rsidRPr="003A47EE">
          <w:rPr>
            <w:rStyle w:val="Hypertextovodkaz"/>
          </w:rPr>
          <w:t>https://www.financnianalytickyurad.cz/download/FileUploadComponent-576511580/1558091740_cs_vyrocni_zprava_fau_2018.pdf</w:t>
        </w:r>
      </w:hyperlink>
      <w:bookmarkEnd w:id="57"/>
    </w:p>
  </w:footnote>
  <w:footnote w:id="114">
    <w:p w14:paraId="6AE957D3" w14:textId="6FB49CC4" w:rsidR="006333B8" w:rsidRDefault="002E623C" w:rsidP="00600698">
      <w:pPr>
        <w:pStyle w:val="Textpoznpodarou"/>
        <w:jc w:val="both"/>
      </w:pPr>
      <w:r>
        <w:rPr>
          <w:rStyle w:val="Znakapoznpodarou"/>
        </w:rPr>
        <w:footnoteRef/>
      </w:r>
      <w:r>
        <w:t xml:space="preserve"> </w:t>
      </w:r>
      <w:r w:rsidR="002C3DC8">
        <w:t>Toho jde docílit např. za použití centralizovaného serveru zvaného „mixér“ -</w:t>
      </w:r>
      <w:r>
        <w:t xml:space="preserve"> prostřednictvím mnohonásobných náhodných transakcí o stejné hodnotě mezi mnoha různými </w:t>
      </w:r>
      <w:proofErr w:type="spellStart"/>
      <w:r>
        <w:t>kryptoměnnými</w:t>
      </w:r>
      <w:proofErr w:type="spellEnd"/>
      <w:r>
        <w:t xml:space="preserve"> peněženkami</w:t>
      </w:r>
      <w:r w:rsidR="002C3DC8">
        <w:t xml:space="preserve"> se za využití serveru, který transakce promíchá, prakticky</w:t>
      </w:r>
      <w:r>
        <w:t xml:space="preserve"> znemožní zjistit, která fyzická osoba má nakonec k prospěchu přístup.</w:t>
      </w:r>
    </w:p>
    <w:p w14:paraId="7EEEEF87" w14:textId="77777777" w:rsidR="003A47EE" w:rsidRDefault="003A47EE" w:rsidP="00600698">
      <w:pPr>
        <w:pStyle w:val="Textpoznpodarou"/>
        <w:jc w:val="both"/>
      </w:pPr>
    </w:p>
    <w:p w14:paraId="43425123" w14:textId="76711CC5" w:rsidR="00AC55EB" w:rsidRPr="003A47EE" w:rsidRDefault="006333B8" w:rsidP="00B75DE4">
      <w:pPr>
        <w:pStyle w:val="Textpoznpodarou"/>
        <w:jc w:val="both"/>
      </w:pPr>
      <w:r>
        <w:t xml:space="preserve"> </w:t>
      </w:r>
      <w:bookmarkStart w:id="58" w:name="_Hlk75803510"/>
      <w:r w:rsidRPr="003A47EE">
        <w:t>Lánský</w:t>
      </w:r>
      <w:r w:rsidR="003A47EE" w:rsidRPr="003A47EE">
        <w:t>,</w:t>
      </w:r>
      <w:r w:rsidRPr="003A47EE">
        <w:t xml:space="preserve"> J. </w:t>
      </w:r>
      <w:r w:rsidRPr="003A47EE">
        <w:rPr>
          <w:i/>
          <w:iCs/>
        </w:rPr>
        <w:t>Kryptoměny</w:t>
      </w:r>
      <w:r w:rsidRPr="003A47EE">
        <w:t>.</w:t>
      </w:r>
      <w:r w:rsidRPr="003A47EE">
        <w:rPr>
          <w:i/>
          <w:iCs/>
        </w:rPr>
        <w:t xml:space="preserve"> </w:t>
      </w:r>
      <w:r w:rsidRPr="003A47EE">
        <w:t>Praha: C. H. Beck, 2018, s. 61-62</w:t>
      </w:r>
      <w:r w:rsidR="003A47EE">
        <w:t>.</w:t>
      </w:r>
      <w:bookmarkEnd w:id="58"/>
    </w:p>
  </w:footnote>
  <w:footnote w:id="115">
    <w:p w14:paraId="544051B3" w14:textId="7E48C564" w:rsidR="002E623C" w:rsidRDefault="002E623C" w:rsidP="00600698">
      <w:pPr>
        <w:pStyle w:val="Textpoznpodarou"/>
        <w:jc w:val="both"/>
      </w:pPr>
      <w:r>
        <w:rPr>
          <w:rStyle w:val="Znakapoznpodarou"/>
        </w:rPr>
        <w:footnoteRef/>
      </w:r>
      <w:r>
        <w:t xml:space="preserve"> </w:t>
      </w:r>
      <w:r w:rsidR="003C370D" w:rsidRPr="003A47EE">
        <w:t>Frolík, Havel. Král UBO mezi námi, aneb úvodní zamyšlení nad novým zákonem o evidenci skutečných majitelů, s. 2</w:t>
      </w:r>
      <w:r w:rsidR="003A47EE" w:rsidRPr="003A47EE">
        <w:t>31.</w:t>
      </w:r>
    </w:p>
  </w:footnote>
  <w:footnote w:id="116">
    <w:p w14:paraId="2FA00C14" w14:textId="127BF1CC" w:rsidR="003051FA" w:rsidRPr="003051FA" w:rsidRDefault="003051FA" w:rsidP="00600698">
      <w:pPr>
        <w:pStyle w:val="Dalodstavce"/>
        <w:ind w:firstLine="0"/>
        <w:rPr>
          <w:rFonts w:cstheme="minorHAnsi"/>
        </w:rPr>
      </w:pPr>
      <w:r>
        <w:rPr>
          <w:rStyle w:val="Znakapoznpodarou"/>
        </w:rPr>
        <w:footnoteRef/>
      </w:r>
      <w:r>
        <w:t xml:space="preserve"> </w:t>
      </w:r>
      <w:r w:rsidRPr="003051FA">
        <w:rPr>
          <w:rFonts w:cstheme="minorHAnsi"/>
          <w:sz w:val="20"/>
          <w:szCs w:val="20"/>
        </w:rPr>
        <w:t xml:space="preserve">Autor zastává názor, že pokud není </w:t>
      </w:r>
      <w:proofErr w:type="spellStart"/>
      <w:r w:rsidRPr="003051FA">
        <w:rPr>
          <w:rFonts w:cstheme="minorHAnsi"/>
          <w:sz w:val="20"/>
          <w:szCs w:val="20"/>
        </w:rPr>
        <w:t>EvO</w:t>
      </w:r>
      <w:proofErr w:type="spellEnd"/>
      <w:r w:rsidRPr="003051FA">
        <w:rPr>
          <w:rFonts w:cstheme="minorHAnsi"/>
          <w:sz w:val="20"/>
          <w:szCs w:val="20"/>
        </w:rPr>
        <w:t xml:space="preserve"> schopná určit svého UBO (rozsáhlá mezinárodní struktura má jistě dostatečně vyspělý interní komunikační systém a dostatečnou kapacitu na to, aby byla schopna tyto údaje zjistit a zaznamenat), lze mít důvodně za to, že se tímto sama označila jako účelově zastřená. Nemá být dle myšlenek AML přece právě zastřená struktura jednou z těch entit, na které pěst AML opatření dopadne nejtvrději?</w:t>
      </w:r>
    </w:p>
  </w:footnote>
  <w:footnote w:id="117">
    <w:p w14:paraId="428B1E36" w14:textId="4FBE8555" w:rsidR="002E623C" w:rsidRDefault="002E623C" w:rsidP="00600698">
      <w:pPr>
        <w:pStyle w:val="Textpoznpodarou"/>
        <w:jc w:val="both"/>
      </w:pPr>
      <w:r>
        <w:rPr>
          <w:rStyle w:val="Znakapoznpodarou"/>
        </w:rPr>
        <w:footnoteRef/>
      </w:r>
      <w:r>
        <w:t xml:space="preserve"> </w:t>
      </w:r>
      <w:r w:rsidR="009F7FE4" w:rsidRPr="00AC55EB">
        <w:t>Frolí</w:t>
      </w:r>
      <w:r w:rsidR="00AC55EB" w:rsidRPr="00AC55EB">
        <w:t>k</w:t>
      </w:r>
      <w:r w:rsidR="009F7FE4" w:rsidRPr="00AC55EB">
        <w:t>, Havel. Král UBO mezi námi, aneb úvodní zamyšlení nad novým zákonem o evidenci skutečných majitelů, s. 2</w:t>
      </w:r>
      <w:r w:rsidR="00AC55EB" w:rsidRPr="00AC55EB">
        <w:t>35.</w:t>
      </w:r>
    </w:p>
  </w:footnote>
  <w:footnote w:id="118">
    <w:p w14:paraId="011BC607" w14:textId="7FCFC41A" w:rsidR="005A7BAD" w:rsidRDefault="005A7BAD">
      <w:pPr>
        <w:pStyle w:val="Textpoznpodarou"/>
      </w:pPr>
      <w:r>
        <w:rPr>
          <w:rStyle w:val="Znakapoznpodarou"/>
        </w:rPr>
        <w:footnoteRef/>
      </w:r>
      <w:r>
        <w:t xml:space="preserve"> </w:t>
      </w:r>
      <w:r w:rsidR="003462B0" w:rsidRPr="00AC55EB">
        <w:t>Frolík, Havel. Král UBO mezi námi, aneb úvodní zamyšlení nad novým zákonem o evidenci skutečných majitelů, s. 23</w:t>
      </w:r>
      <w:r w:rsidR="003462B0">
        <w:t>3</w:t>
      </w:r>
      <w:r w:rsidR="003462B0" w:rsidRPr="00AC55EB">
        <w:t>.</w:t>
      </w:r>
    </w:p>
  </w:footnote>
  <w:footnote w:id="119">
    <w:p w14:paraId="5AC47CE4" w14:textId="7715C062" w:rsidR="00F1531E" w:rsidRDefault="00F1531E" w:rsidP="0031317B">
      <w:pPr>
        <w:pStyle w:val="Textpoznpodarou"/>
        <w:jc w:val="both"/>
      </w:pPr>
      <w:r>
        <w:rPr>
          <w:rStyle w:val="Znakapoznpodarou"/>
        </w:rPr>
        <w:footnoteRef/>
      </w:r>
      <w:r>
        <w:t xml:space="preserve"> </w:t>
      </w:r>
      <w:r w:rsidR="00116910" w:rsidRPr="000C4785">
        <w:t xml:space="preserve">§ 303 </w:t>
      </w:r>
      <w:proofErr w:type="spellStart"/>
      <w:r w:rsidR="00116910" w:rsidRPr="000C4785">
        <w:t>an</w:t>
      </w:r>
      <w:proofErr w:type="spellEnd"/>
      <w:r w:rsidR="00116910" w:rsidRPr="000C4785">
        <w:t xml:space="preserve">. zákona č. 89/2012 Sb., občanský zákoník, ve znění pozdějších předpisů </w:t>
      </w:r>
      <w:r w:rsidR="00116910" w:rsidRPr="004778E1">
        <w:rPr>
          <w:b/>
          <w:bCs/>
        </w:rPr>
        <w:t>(dále též „NOZ“)</w:t>
      </w:r>
      <w:r w:rsidR="000C4785" w:rsidRPr="000C4785">
        <w:t>.</w:t>
      </w:r>
    </w:p>
  </w:footnote>
  <w:footnote w:id="120">
    <w:p w14:paraId="272AA4DE" w14:textId="0907647F" w:rsidR="000140BE" w:rsidRDefault="000140BE" w:rsidP="0031317B">
      <w:pPr>
        <w:pStyle w:val="Textpoznpodarou"/>
        <w:jc w:val="both"/>
      </w:pPr>
      <w:r>
        <w:rPr>
          <w:rStyle w:val="Znakapoznpodarou"/>
        </w:rPr>
        <w:footnoteRef/>
      </w:r>
      <w:r>
        <w:t xml:space="preserve"> </w:t>
      </w:r>
      <w:r w:rsidR="005470AE" w:rsidRPr="000C4785">
        <w:t>Ronovská, Lavický</w:t>
      </w:r>
      <w:r w:rsidR="005E14E0">
        <w:t>, Dávid</w:t>
      </w:r>
      <w:r w:rsidR="005470AE" w:rsidRPr="000C4785">
        <w:t xml:space="preserve"> a kol. </w:t>
      </w:r>
      <w:r w:rsidR="005470AE" w:rsidRPr="000C4785">
        <w:rPr>
          <w:i/>
          <w:iCs/>
        </w:rPr>
        <w:t>Občanský zákoník I. Obecná část (§ 1-654), Komentář</w:t>
      </w:r>
      <w:r w:rsidR="000C4785" w:rsidRPr="000C4785">
        <w:t>,</w:t>
      </w:r>
      <w:r w:rsidR="005470AE" w:rsidRPr="000C4785">
        <w:t xml:space="preserve"> s. 1315-16</w:t>
      </w:r>
      <w:r w:rsidR="000C4785" w:rsidRPr="000C4785">
        <w:t>.</w:t>
      </w:r>
      <w:r w:rsidR="005470AE">
        <w:rPr>
          <w:b/>
          <w:bCs/>
        </w:rPr>
        <w:t xml:space="preserve"> </w:t>
      </w:r>
    </w:p>
  </w:footnote>
  <w:footnote w:id="121">
    <w:p w14:paraId="598E6142" w14:textId="4CDA19EC" w:rsidR="0059000A" w:rsidRDefault="0059000A" w:rsidP="0031317B">
      <w:pPr>
        <w:pStyle w:val="Textpoznpodarou"/>
        <w:jc w:val="both"/>
      </w:pPr>
      <w:r>
        <w:rPr>
          <w:rStyle w:val="Znakapoznpodarou"/>
        </w:rPr>
        <w:footnoteRef/>
      </w:r>
      <w:r>
        <w:t xml:space="preserve"> </w:t>
      </w:r>
      <w:r w:rsidRPr="00CB4B25">
        <w:rPr>
          <w:rStyle w:val="CittHTML"/>
          <w:i w:val="0"/>
          <w:iCs w:val="0"/>
        </w:rPr>
        <w:t xml:space="preserve">Usnesení Nejvyššího soudu České republiky ze dne 5. 11. 2002, </w:t>
      </w:r>
      <w:proofErr w:type="spellStart"/>
      <w:r w:rsidRPr="00CB4B25">
        <w:rPr>
          <w:rStyle w:val="CittHTML"/>
          <w:i w:val="0"/>
          <w:iCs w:val="0"/>
        </w:rPr>
        <w:t>sp</w:t>
      </w:r>
      <w:proofErr w:type="spellEnd"/>
      <w:r w:rsidRPr="00CB4B25">
        <w:rPr>
          <w:rStyle w:val="CittHTML"/>
          <w:i w:val="0"/>
          <w:iCs w:val="0"/>
        </w:rPr>
        <w:t>. zn. 29 Odo 413/2002.</w:t>
      </w:r>
      <w:r>
        <w:t xml:space="preserve"> </w:t>
      </w:r>
    </w:p>
  </w:footnote>
  <w:footnote w:id="122">
    <w:p w14:paraId="67488098" w14:textId="04F70C4C" w:rsidR="000140BE" w:rsidRDefault="000140BE" w:rsidP="0031317B">
      <w:pPr>
        <w:pStyle w:val="Textpoznpodarou"/>
        <w:jc w:val="both"/>
      </w:pPr>
      <w:r>
        <w:rPr>
          <w:rStyle w:val="Znakapoznpodarou"/>
        </w:rPr>
        <w:footnoteRef/>
      </w:r>
      <w:r>
        <w:t xml:space="preserve"> </w:t>
      </w:r>
      <w:r w:rsidR="004D582F" w:rsidRPr="00CB4B25">
        <w:t>Ronovská, Lavický</w:t>
      </w:r>
      <w:r w:rsidR="005E14E0">
        <w:t>, Dávid</w:t>
      </w:r>
      <w:r w:rsidR="004D582F" w:rsidRPr="00CB4B25">
        <w:t xml:space="preserve"> a kol. </w:t>
      </w:r>
      <w:r w:rsidR="004D582F" w:rsidRPr="00CB4B25">
        <w:rPr>
          <w:i/>
          <w:iCs/>
        </w:rPr>
        <w:t>Občanský zákoník I. Obecná část (§ 1-654), Komentář</w:t>
      </w:r>
      <w:r w:rsidR="004D582F" w:rsidRPr="00CB4B25">
        <w:t>, s. 1315-16</w:t>
      </w:r>
      <w:r w:rsidR="00CB4B25" w:rsidRPr="00CB4B25">
        <w:t>.</w:t>
      </w:r>
    </w:p>
  </w:footnote>
  <w:footnote w:id="123">
    <w:p w14:paraId="637A331D" w14:textId="3E73D048" w:rsidR="000140BE" w:rsidRPr="00CB4B25" w:rsidRDefault="000140BE" w:rsidP="00704E58">
      <w:pPr>
        <w:pStyle w:val="Textpoznpodarou"/>
        <w:jc w:val="both"/>
      </w:pPr>
      <w:r>
        <w:rPr>
          <w:rStyle w:val="Znakapoznpodarou"/>
        </w:rPr>
        <w:footnoteRef/>
      </w:r>
      <w:r>
        <w:t xml:space="preserve"> </w:t>
      </w:r>
      <w:r w:rsidRPr="00CB4B25">
        <w:rPr>
          <w:rStyle w:val="CittHTML"/>
          <w:i w:val="0"/>
          <w:iCs w:val="0"/>
        </w:rPr>
        <w:t>E</w:t>
      </w:r>
      <w:r w:rsidR="00704E58">
        <w:rPr>
          <w:rStyle w:val="CittHTML"/>
          <w:i w:val="0"/>
          <w:iCs w:val="0"/>
        </w:rPr>
        <w:t xml:space="preserve">liáš, K., </w:t>
      </w:r>
      <w:proofErr w:type="spellStart"/>
      <w:r w:rsidR="00704E58">
        <w:rPr>
          <w:rStyle w:val="CittHTML"/>
          <w:i w:val="0"/>
          <w:iCs w:val="0"/>
        </w:rPr>
        <w:t>Gaňo</w:t>
      </w:r>
      <w:proofErr w:type="spellEnd"/>
      <w:r w:rsidR="00704E58">
        <w:rPr>
          <w:rStyle w:val="CittHTML"/>
          <w:i w:val="0"/>
          <w:iCs w:val="0"/>
        </w:rPr>
        <w:t xml:space="preserve">, J., </w:t>
      </w:r>
      <w:proofErr w:type="spellStart"/>
      <w:r w:rsidR="00704E58">
        <w:rPr>
          <w:rStyle w:val="CittHTML"/>
          <w:i w:val="0"/>
          <w:iCs w:val="0"/>
        </w:rPr>
        <w:t>Zuklínová</w:t>
      </w:r>
      <w:proofErr w:type="spellEnd"/>
      <w:r w:rsidR="00704E58">
        <w:rPr>
          <w:rStyle w:val="CittHTML"/>
          <w:i w:val="0"/>
          <w:iCs w:val="0"/>
        </w:rPr>
        <w:t>, M</w:t>
      </w:r>
      <w:r w:rsidRPr="00CB4B25">
        <w:rPr>
          <w:rStyle w:val="CittHTML"/>
          <w:i w:val="0"/>
          <w:iCs w:val="0"/>
        </w:rPr>
        <w:t xml:space="preserve">. </w:t>
      </w:r>
      <w:r w:rsidRPr="00CB4B25">
        <w:rPr>
          <w:rStyle w:val="CittHTML"/>
        </w:rPr>
        <w:t xml:space="preserve">Nový občanský zákoník s aktualizovanou důvodovou zprávou a rejstříkem. </w:t>
      </w:r>
      <w:r w:rsidRPr="00CB4B25">
        <w:rPr>
          <w:rStyle w:val="CittHTML"/>
          <w:i w:val="0"/>
          <w:iCs w:val="0"/>
        </w:rPr>
        <w:t xml:space="preserve">Ostrava: </w:t>
      </w:r>
      <w:proofErr w:type="spellStart"/>
      <w:r w:rsidRPr="00CB4B25">
        <w:rPr>
          <w:rStyle w:val="CittHTML"/>
          <w:i w:val="0"/>
          <w:iCs w:val="0"/>
        </w:rPr>
        <w:t>Sagit</w:t>
      </w:r>
      <w:proofErr w:type="spellEnd"/>
      <w:r w:rsidRPr="00CB4B25">
        <w:rPr>
          <w:rStyle w:val="CittHTML"/>
          <w:i w:val="0"/>
          <w:iCs w:val="0"/>
        </w:rPr>
        <w:t>, 2012</w:t>
      </w:r>
      <w:r w:rsidR="00CB4B25" w:rsidRPr="00CB4B25">
        <w:rPr>
          <w:rStyle w:val="CittHTML"/>
          <w:i w:val="0"/>
          <w:iCs w:val="0"/>
        </w:rPr>
        <w:t>,</w:t>
      </w:r>
      <w:r w:rsidRPr="00CB4B25">
        <w:rPr>
          <w:rStyle w:val="CittHTML"/>
          <w:i w:val="0"/>
          <w:iCs w:val="0"/>
        </w:rPr>
        <w:t xml:space="preserve"> </w:t>
      </w:r>
      <w:r w:rsidR="00AC25A3" w:rsidRPr="00CB4B25">
        <w:rPr>
          <w:rStyle w:val="CittHTML"/>
          <w:i w:val="0"/>
          <w:iCs w:val="0"/>
        </w:rPr>
        <w:t>s</w:t>
      </w:r>
      <w:r w:rsidRPr="00CB4B25">
        <w:rPr>
          <w:rStyle w:val="CittHTML"/>
          <w:i w:val="0"/>
          <w:iCs w:val="0"/>
        </w:rPr>
        <w:t>. 167</w:t>
      </w:r>
      <w:r w:rsidR="00CB4B25" w:rsidRPr="00CB4B25">
        <w:rPr>
          <w:rStyle w:val="CittHTML"/>
          <w:i w:val="0"/>
          <w:iCs w:val="0"/>
        </w:rPr>
        <w:t>.</w:t>
      </w:r>
    </w:p>
  </w:footnote>
  <w:footnote w:id="124">
    <w:p w14:paraId="6207CEF4" w14:textId="56049F68" w:rsidR="000140BE" w:rsidRPr="00767C09" w:rsidRDefault="000140BE" w:rsidP="008609BC">
      <w:pPr>
        <w:pStyle w:val="Textpoznpodarou"/>
        <w:jc w:val="both"/>
      </w:pPr>
      <w:r w:rsidRPr="00767C09">
        <w:rPr>
          <w:rStyle w:val="Znakapoznpodarou"/>
        </w:rPr>
        <w:footnoteRef/>
      </w:r>
      <w:r w:rsidRPr="00767C09">
        <w:t xml:space="preserve"> </w:t>
      </w:r>
      <w:r w:rsidR="008609BC" w:rsidRPr="00767C09">
        <w:t>Ronovská, Lavický</w:t>
      </w:r>
      <w:r w:rsidR="005E14E0">
        <w:t xml:space="preserve">, Dávid </w:t>
      </w:r>
      <w:r w:rsidR="008609BC" w:rsidRPr="00767C09">
        <w:t xml:space="preserve">a kol. </w:t>
      </w:r>
      <w:r w:rsidR="008609BC" w:rsidRPr="00767C09">
        <w:rPr>
          <w:i/>
          <w:iCs/>
        </w:rPr>
        <w:t>Občanský zákoník I. Obecná část (§ 1-654), Komentář</w:t>
      </w:r>
      <w:r w:rsidR="003A5D4E" w:rsidRPr="00767C09">
        <w:t>.</w:t>
      </w:r>
      <w:r w:rsidR="008609BC" w:rsidRPr="00767C09">
        <w:t xml:space="preserve"> s. 1313</w:t>
      </w:r>
      <w:r w:rsidR="003A5D4E" w:rsidRPr="00767C09">
        <w:t>.</w:t>
      </w:r>
      <w:r w:rsidR="00C76FA2" w:rsidRPr="00767C09">
        <w:t xml:space="preserve"> </w:t>
      </w:r>
    </w:p>
  </w:footnote>
  <w:footnote w:id="125">
    <w:p w14:paraId="12708CF3" w14:textId="00A77411" w:rsidR="008609BC" w:rsidRPr="00767C09" w:rsidRDefault="008609BC" w:rsidP="008609BC">
      <w:pPr>
        <w:pStyle w:val="Textpoznpodarou"/>
        <w:jc w:val="both"/>
      </w:pPr>
      <w:r w:rsidRPr="00767C09">
        <w:rPr>
          <w:rStyle w:val="Znakapoznpodarou"/>
        </w:rPr>
        <w:footnoteRef/>
      </w:r>
      <w:r w:rsidRPr="00767C09">
        <w:t xml:space="preserve"> K podobnému závěru vybízí </w:t>
      </w:r>
      <w:r w:rsidR="005334A5" w:rsidRPr="00767C09">
        <w:t xml:space="preserve">např. </w:t>
      </w:r>
      <w:r w:rsidRPr="00767C09">
        <w:t>i § 418 NOZ</w:t>
      </w:r>
      <w:r w:rsidR="00767C09">
        <w:t>.</w:t>
      </w:r>
    </w:p>
    <w:p w14:paraId="02DBF3EA" w14:textId="46F2C0B8" w:rsidR="008609BC" w:rsidRPr="00767C09" w:rsidRDefault="008609BC" w:rsidP="005334A5">
      <w:pPr>
        <w:pStyle w:val="Textpoznpodarou"/>
        <w:ind w:firstLine="0"/>
        <w:jc w:val="both"/>
      </w:pPr>
      <w:r w:rsidRPr="00767C09">
        <w:t>Srov. polská úprava nadací.</w:t>
      </w:r>
    </w:p>
    <w:p w14:paraId="69D83B11" w14:textId="77777777" w:rsidR="00DC3789" w:rsidRPr="00767C09" w:rsidRDefault="00DC3789" w:rsidP="005334A5">
      <w:pPr>
        <w:pStyle w:val="Textpoznpodarou"/>
        <w:ind w:firstLine="0"/>
        <w:jc w:val="both"/>
      </w:pPr>
    </w:p>
    <w:p w14:paraId="154FCE21" w14:textId="416EBF5D" w:rsidR="008609BC" w:rsidRPr="00767C09" w:rsidRDefault="008609BC" w:rsidP="003F722F">
      <w:pPr>
        <w:pStyle w:val="Textpoznpodarou"/>
        <w:ind w:firstLine="0"/>
        <w:jc w:val="both"/>
      </w:pPr>
      <w:r w:rsidRPr="00767C09">
        <w:t>Ronovská, Lavický</w:t>
      </w:r>
      <w:r w:rsidR="005E14E0">
        <w:t>, Dávid</w:t>
      </w:r>
      <w:r w:rsidRPr="00767C09">
        <w:t xml:space="preserve"> a kol. </w:t>
      </w:r>
      <w:r w:rsidRPr="00767C09">
        <w:rPr>
          <w:i/>
          <w:iCs/>
        </w:rPr>
        <w:t>Občanský zákoník I. Obecná část (§ 1-654), Komentář</w:t>
      </w:r>
      <w:r w:rsidRPr="00767C09">
        <w:t>, s. 1572</w:t>
      </w:r>
      <w:r w:rsidR="003A5D4E" w:rsidRPr="00767C09">
        <w:t>.</w:t>
      </w:r>
    </w:p>
  </w:footnote>
  <w:footnote w:id="126">
    <w:p w14:paraId="0DFF8575" w14:textId="3D2D3038" w:rsidR="003F722F" w:rsidRPr="00767C09" w:rsidRDefault="003F722F">
      <w:pPr>
        <w:pStyle w:val="Textpoznpodarou"/>
      </w:pPr>
      <w:r w:rsidRPr="00767C09">
        <w:rPr>
          <w:rStyle w:val="Znakapoznpodarou"/>
        </w:rPr>
        <w:footnoteRef/>
      </w:r>
      <w:r w:rsidRPr="00767C09">
        <w:t xml:space="preserve"> § 2 odst. 1) písm. a), b) zákona zákon č. 248/1995 Sb., o obecně prospěšných společnostech, ve znění pozdějších předpisů</w:t>
      </w:r>
      <w:r w:rsidR="003A5D4E" w:rsidRPr="00767C09">
        <w:t>.</w:t>
      </w:r>
    </w:p>
  </w:footnote>
  <w:footnote w:id="127">
    <w:p w14:paraId="609B444D" w14:textId="5F51DBFA" w:rsidR="000140BE" w:rsidRDefault="000140BE" w:rsidP="000140BE">
      <w:pPr>
        <w:pStyle w:val="Textpoznpodarou"/>
        <w:jc w:val="both"/>
      </w:pPr>
      <w:r w:rsidRPr="00767C09">
        <w:rPr>
          <w:rStyle w:val="Znakapoznpodarou"/>
        </w:rPr>
        <w:footnoteRef/>
      </w:r>
      <w:r w:rsidRPr="00767C09">
        <w:t xml:space="preserve"> </w:t>
      </w:r>
      <w:r w:rsidR="00C76FA2" w:rsidRPr="00767C09">
        <w:t xml:space="preserve">Ronovská, Lavický, </w:t>
      </w:r>
      <w:r w:rsidR="005E14E0">
        <w:t xml:space="preserve">Dávid </w:t>
      </w:r>
      <w:r w:rsidR="00C76FA2" w:rsidRPr="00767C09">
        <w:t xml:space="preserve">a kol., </w:t>
      </w:r>
      <w:r w:rsidR="00C76FA2" w:rsidRPr="00767C09">
        <w:rPr>
          <w:i/>
          <w:iCs/>
        </w:rPr>
        <w:t>Občanský zákoník I. Obecná část (§ 1-654), Komentář</w:t>
      </w:r>
      <w:r w:rsidR="00C76FA2" w:rsidRPr="00767C09">
        <w:t>, s. 1313</w:t>
      </w:r>
      <w:r w:rsidR="003A5D4E" w:rsidRPr="00767C09">
        <w:t>.</w:t>
      </w:r>
    </w:p>
  </w:footnote>
  <w:footnote w:id="128">
    <w:p w14:paraId="3E1C9C82" w14:textId="71DE823F" w:rsidR="00D31F31" w:rsidRPr="00DE241F" w:rsidRDefault="00D31F31">
      <w:pPr>
        <w:pStyle w:val="Textpoznpodarou"/>
      </w:pPr>
      <w:r w:rsidRPr="00DE241F">
        <w:rPr>
          <w:rStyle w:val="Znakapoznpodarou"/>
        </w:rPr>
        <w:footnoteRef/>
      </w:r>
      <w:r w:rsidRPr="00DE241F">
        <w:t xml:space="preserve"> Ronovská, Lavický</w:t>
      </w:r>
      <w:r w:rsidR="005E14E0">
        <w:t>, Dávid</w:t>
      </w:r>
      <w:r w:rsidRPr="00DE241F">
        <w:t xml:space="preserve"> a kol., </w:t>
      </w:r>
      <w:r w:rsidRPr="00DE241F">
        <w:rPr>
          <w:i/>
          <w:iCs/>
        </w:rPr>
        <w:t>Občanský zákoník I. Obecná část (§ 1-654), Komentář</w:t>
      </w:r>
      <w:r w:rsidRPr="00DE241F">
        <w:t>, s. 1308</w:t>
      </w:r>
      <w:r w:rsidR="002C04DD" w:rsidRPr="00DE241F">
        <w:t>.</w:t>
      </w:r>
    </w:p>
  </w:footnote>
  <w:footnote w:id="129">
    <w:p w14:paraId="1BA3D737" w14:textId="43E69FA2" w:rsidR="0009704D" w:rsidRPr="00DE241F" w:rsidRDefault="00820F53" w:rsidP="0009704D">
      <w:pPr>
        <w:pStyle w:val="Textpoznpodarou"/>
        <w:jc w:val="both"/>
        <w:rPr>
          <w:i/>
          <w:iCs/>
        </w:rPr>
      </w:pPr>
      <w:r w:rsidRPr="00DE241F">
        <w:rPr>
          <w:rStyle w:val="Znakapoznpodarou"/>
        </w:rPr>
        <w:footnoteRef/>
      </w:r>
      <w:r w:rsidRPr="00DE241F">
        <w:t xml:space="preserve"> </w:t>
      </w:r>
      <w:bookmarkStart w:id="63" w:name="_Hlk75804291"/>
      <w:r w:rsidRPr="00DE241F">
        <w:rPr>
          <w:rStyle w:val="CittHTML"/>
          <w:i w:val="0"/>
          <w:iCs w:val="0"/>
        </w:rPr>
        <w:t>K</w:t>
      </w:r>
      <w:r w:rsidR="0009704D" w:rsidRPr="00DE241F">
        <w:rPr>
          <w:rStyle w:val="CittHTML"/>
          <w:i w:val="0"/>
          <w:iCs w:val="0"/>
        </w:rPr>
        <w:t>incl</w:t>
      </w:r>
      <w:r w:rsidR="0053313F" w:rsidRPr="00DE241F">
        <w:rPr>
          <w:rStyle w:val="CittHTML"/>
          <w:i w:val="0"/>
          <w:iCs w:val="0"/>
        </w:rPr>
        <w:t>,</w:t>
      </w:r>
      <w:r w:rsidR="0009704D" w:rsidRPr="00DE241F">
        <w:rPr>
          <w:rStyle w:val="CittHTML"/>
          <w:i w:val="0"/>
          <w:iCs w:val="0"/>
        </w:rPr>
        <w:t xml:space="preserve"> </w:t>
      </w:r>
      <w:r w:rsidRPr="00DE241F">
        <w:rPr>
          <w:rStyle w:val="CittHTML"/>
          <w:i w:val="0"/>
          <w:iCs w:val="0"/>
        </w:rPr>
        <w:t>J</w:t>
      </w:r>
      <w:r w:rsidR="0009704D" w:rsidRPr="00DE241F">
        <w:rPr>
          <w:rStyle w:val="CittHTML"/>
          <w:i w:val="0"/>
          <w:iCs w:val="0"/>
        </w:rPr>
        <w:t>.,</w:t>
      </w:r>
      <w:r w:rsidRPr="00DE241F">
        <w:rPr>
          <w:rStyle w:val="CittHTML"/>
          <w:i w:val="0"/>
          <w:iCs w:val="0"/>
        </w:rPr>
        <w:t xml:space="preserve"> </w:t>
      </w:r>
      <w:proofErr w:type="spellStart"/>
      <w:r w:rsidRPr="00DE241F">
        <w:rPr>
          <w:rStyle w:val="CittHTML"/>
          <w:i w:val="0"/>
          <w:iCs w:val="0"/>
        </w:rPr>
        <w:t>U</w:t>
      </w:r>
      <w:r w:rsidR="0009704D" w:rsidRPr="00DE241F">
        <w:rPr>
          <w:rStyle w:val="CittHTML"/>
          <w:i w:val="0"/>
          <w:iCs w:val="0"/>
        </w:rPr>
        <w:t>rfus</w:t>
      </w:r>
      <w:proofErr w:type="spellEnd"/>
      <w:r w:rsidR="0053313F" w:rsidRPr="00DE241F">
        <w:rPr>
          <w:rStyle w:val="CittHTML"/>
          <w:i w:val="0"/>
          <w:iCs w:val="0"/>
        </w:rPr>
        <w:t>,</w:t>
      </w:r>
      <w:r w:rsidR="0009704D" w:rsidRPr="00DE241F">
        <w:rPr>
          <w:rStyle w:val="CittHTML"/>
          <w:i w:val="0"/>
          <w:iCs w:val="0"/>
        </w:rPr>
        <w:t xml:space="preserve"> </w:t>
      </w:r>
      <w:r w:rsidRPr="00DE241F">
        <w:rPr>
          <w:rStyle w:val="CittHTML"/>
          <w:i w:val="0"/>
          <w:iCs w:val="0"/>
        </w:rPr>
        <w:t>V</w:t>
      </w:r>
      <w:r w:rsidR="0009704D" w:rsidRPr="00DE241F">
        <w:rPr>
          <w:rStyle w:val="CittHTML"/>
          <w:i w:val="0"/>
          <w:iCs w:val="0"/>
        </w:rPr>
        <w:t xml:space="preserve">., </w:t>
      </w:r>
      <w:proofErr w:type="spellStart"/>
      <w:r w:rsidRPr="00DE241F">
        <w:rPr>
          <w:rStyle w:val="CittHTML"/>
          <w:i w:val="0"/>
          <w:iCs w:val="0"/>
        </w:rPr>
        <w:t>S</w:t>
      </w:r>
      <w:r w:rsidR="0009704D" w:rsidRPr="00DE241F">
        <w:rPr>
          <w:rStyle w:val="CittHTML"/>
          <w:i w:val="0"/>
          <w:iCs w:val="0"/>
        </w:rPr>
        <w:t>křejpek</w:t>
      </w:r>
      <w:proofErr w:type="spellEnd"/>
      <w:r w:rsidR="0053313F" w:rsidRPr="00DE241F">
        <w:rPr>
          <w:rStyle w:val="CittHTML"/>
          <w:i w:val="0"/>
          <w:iCs w:val="0"/>
        </w:rPr>
        <w:t>,</w:t>
      </w:r>
      <w:r w:rsidRPr="00DE241F">
        <w:rPr>
          <w:rStyle w:val="CittHTML"/>
          <w:i w:val="0"/>
          <w:iCs w:val="0"/>
        </w:rPr>
        <w:t xml:space="preserve"> M</w:t>
      </w:r>
      <w:r w:rsidR="0009704D" w:rsidRPr="00DE241F">
        <w:rPr>
          <w:rStyle w:val="CittHTML"/>
          <w:i w:val="0"/>
          <w:iCs w:val="0"/>
        </w:rPr>
        <w:t>.</w:t>
      </w:r>
      <w:r w:rsidRPr="00DE241F">
        <w:rPr>
          <w:rStyle w:val="CittHTML"/>
        </w:rPr>
        <w:t xml:space="preserve"> Římské právo. </w:t>
      </w:r>
      <w:r w:rsidRPr="00DE241F">
        <w:rPr>
          <w:rStyle w:val="CittHTML"/>
          <w:i w:val="0"/>
          <w:iCs w:val="0"/>
        </w:rPr>
        <w:t xml:space="preserve">Praha: C. H. Beck, 1995. </w:t>
      </w:r>
      <w:r w:rsidR="0009704D" w:rsidRPr="00DE241F">
        <w:t>s. 81-82</w:t>
      </w:r>
      <w:r w:rsidR="002C04DD" w:rsidRPr="00DE241F">
        <w:t>.</w:t>
      </w:r>
      <w:bookmarkEnd w:id="63"/>
    </w:p>
  </w:footnote>
  <w:footnote w:id="130">
    <w:p w14:paraId="60B47BC5" w14:textId="354171DC" w:rsidR="00603B08" w:rsidRPr="00DE241F" w:rsidRDefault="00603B08" w:rsidP="00603B08">
      <w:pPr>
        <w:pStyle w:val="Textpoznpodarou"/>
        <w:jc w:val="both"/>
      </w:pPr>
      <w:r w:rsidRPr="00DE241F">
        <w:rPr>
          <w:rStyle w:val="Znakapoznpodarou"/>
        </w:rPr>
        <w:footnoteRef/>
      </w:r>
      <w:r w:rsidRPr="00DE241F">
        <w:t xml:space="preserve"> </w:t>
      </w:r>
      <w:bookmarkStart w:id="64" w:name="_Hlk75804388"/>
      <w:r w:rsidRPr="00DE241F">
        <w:t xml:space="preserve">Balík S. Kanonické, právo, jeho vývoj a prameny do roku 1917. </w:t>
      </w:r>
      <w:r w:rsidRPr="00DE241F">
        <w:rPr>
          <w:i/>
          <w:iCs/>
        </w:rPr>
        <w:t>Historický obzor</w:t>
      </w:r>
      <w:r w:rsidRPr="00DE241F">
        <w:t>. 1994, roč. 5, č. 6, s. 13</w:t>
      </w:r>
      <w:r w:rsidR="002C04DD" w:rsidRPr="00DE241F">
        <w:t>4</w:t>
      </w:r>
      <w:bookmarkEnd w:id="64"/>
      <w:r w:rsidRPr="00DE241F">
        <w:t>.</w:t>
      </w:r>
    </w:p>
  </w:footnote>
  <w:footnote w:id="131">
    <w:p w14:paraId="339B37BD" w14:textId="77777777" w:rsidR="006D7007" w:rsidRPr="00DE241F" w:rsidRDefault="006D7007" w:rsidP="006D7007">
      <w:pPr>
        <w:pStyle w:val="Textpoznpodarou"/>
      </w:pPr>
      <w:r w:rsidRPr="00DE241F">
        <w:rPr>
          <w:rStyle w:val="Znakapoznpodarou"/>
        </w:rPr>
        <w:footnoteRef/>
      </w:r>
      <w:r w:rsidRPr="00DE241F">
        <w:t xml:space="preserve"> </w:t>
      </w:r>
      <w:bookmarkStart w:id="65" w:name="_Hlk75804581"/>
      <w:proofErr w:type="spellStart"/>
      <w:r w:rsidRPr="00DE241F">
        <w:t>Tretera</w:t>
      </w:r>
      <w:proofErr w:type="spellEnd"/>
      <w:r w:rsidRPr="00DE241F">
        <w:t xml:space="preserve">, J. R. Poměr státu a církve a vývoj kanonického práva [online]. </w:t>
      </w:r>
      <w:r w:rsidRPr="00DE241F">
        <w:rPr>
          <w:i/>
          <w:iCs/>
        </w:rPr>
        <w:t>prf.cuni.cz.</w:t>
      </w:r>
      <w:r w:rsidRPr="00DE241F">
        <w:t xml:space="preserve"> [cit. 27. 06. 2021]. </w:t>
      </w:r>
      <w:hyperlink r:id="rId23" w:history="1">
        <w:r w:rsidRPr="00DE241F">
          <w:rPr>
            <w:rStyle w:val="Hypertextovodkaz"/>
          </w:rPr>
          <w:t>http://spcp.prf.cuni.cz/vyuka/obec-dej.pdf</w:t>
        </w:r>
      </w:hyperlink>
      <w:bookmarkEnd w:id="65"/>
      <w:r w:rsidRPr="00DE241F">
        <w:t xml:space="preserve"> </w:t>
      </w:r>
    </w:p>
  </w:footnote>
  <w:footnote w:id="132">
    <w:p w14:paraId="31B39BF4" w14:textId="75E48937" w:rsidR="0009704D" w:rsidRDefault="00820F53" w:rsidP="004F0850">
      <w:pPr>
        <w:pStyle w:val="Textpoznpodarou"/>
        <w:jc w:val="both"/>
      </w:pPr>
      <w:r w:rsidRPr="00DE241F">
        <w:rPr>
          <w:rStyle w:val="Znakapoznpodarou"/>
        </w:rPr>
        <w:footnoteRef/>
      </w:r>
      <w:r w:rsidRPr="00DE241F">
        <w:t xml:space="preserve"> </w:t>
      </w:r>
      <w:r w:rsidR="008638FC" w:rsidRPr="00DE241F">
        <w:t xml:space="preserve">Balík S. Kanonické, právo, jeho vývoj a prameny do roku 1917. </w:t>
      </w:r>
      <w:r w:rsidR="008638FC" w:rsidRPr="00DE241F">
        <w:rPr>
          <w:i/>
          <w:iCs/>
        </w:rPr>
        <w:t>Historický obzor</w:t>
      </w:r>
      <w:r w:rsidR="008638FC" w:rsidRPr="00DE241F">
        <w:t>. 1994, roč. 5, č. 6, s. 13</w:t>
      </w:r>
      <w:r w:rsidR="0020216F" w:rsidRPr="00DE241F">
        <w:t>4.</w:t>
      </w:r>
    </w:p>
  </w:footnote>
  <w:footnote w:id="133">
    <w:p w14:paraId="2E7D1EE8" w14:textId="6FE95529" w:rsidR="00820F53" w:rsidRDefault="00820F53" w:rsidP="00820F53">
      <w:pPr>
        <w:pStyle w:val="Textpoznpodarou"/>
        <w:jc w:val="both"/>
      </w:pPr>
      <w:r>
        <w:rPr>
          <w:rStyle w:val="Znakapoznpodarou"/>
        </w:rPr>
        <w:footnoteRef/>
      </w:r>
      <w:r>
        <w:t xml:space="preserve"> Srov. Ústav dle NOZ</w:t>
      </w:r>
      <w:r w:rsidR="00435271">
        <w:t>.</w:t>
      </w:r>
    </w:p>
  </w:footnote>
  <w:footnote w:id="134">
    <w:p w14:paraId="111780AD" w14:textId="0B4E6FD2" w:rsidR="00820F53" w:rsidRPr="00B85AAB" w:rsidRDefault="00820F53" w:rsidP="00820F53">
      <w:pPr>
        <w:pStyle w:val="Textpoznpodarou"/>
        <w:jc w:val="both"/>
      </w:pPr>
      <w:r>
        <w:rPr>
          <w:rStyle w:val="Znakapoznpodarou"/>
        </w:rPr>
        <w:footnoteRef/>
      </w:r>
      <w:r>
        <w:t xml:space="preserve"> </w:t>
      </w:r>
      <w:r w:rsidR="006F5C39" w:rsidRPr="00B85AAB">
        <w:t>Ronovská, Lavický</w:t>
      </w:r>
      <w:r w:rsidR="005E14E0">
        <w:t xml:space="preserve">, Dávid </w:t>
      </w:r>
      <w:r w:rsidR="006F5C39" w:rsidRPr="00B85AAB">
        <w:t>a kol</w:t>
      </w:r>
      <w:r w:rsidR="00313145" w:rsidRPr="00B85AAB">
        <w:t>.</w:t>
      </w:r>
      <w:r w:rsidR="006F5C39" w:rsidRPr="00B85AAB">
        <w:t xml:space="preserve"> </w:t>
      </w:r>
      <w:r w:rsidR="006F5C39" w:rsidRPr="00B85AAB">
        <w:rPr>
          <w:i/>
          <w:iCs/>
        </w:rPr>
        <w:t>Občanský zákoník I. Obecná část (§ 1-654), Komentář</w:t>
      </w:r>
      <w:r w:rsidR="006F5C39" w:rsidRPr="00B85AAB">
        <w:t>, s. 1308-1309</w:t>
      </w:r>
      <w:r w:rsidR="00B85AAB" w:rsidRPr="00B85AAB">
        <w:t>.</w:t>
      </w:r>
    </w:p>
  </w:footnote>
  <w:footnote w:id="135">
    <w:p w14:paraId="4DB030E2" w14:textId="4E1EB460" w:rsidR="00820F53" w:rsidRDefault="00820F53" w:rsidP="00820F53">
      <w:pPr>
        <w:pStyle w:val="Textpoznpodarou"/>
        <w:jc w:val="both"/>
      </w:pPr>
      <w:r>
        <w:rPr>
          <w:rStyle w:val="Znakapoznpodarou"/>
        </w:rPr>
        <w:footnoteRef/>
      </w:r>
      <w:r>
        <w:t xml:space="preserve"> Termín fundace v českém právním prostředí zavádí až </w:t>
      </w:r>
      <w:r w:rsidR="009B5347">
        <w:t>NOZ</w:t>
      </w:r>
      <w:r>
        <w:t>, v této části textu bude tedy za účelem koherence s odkazy na různé fáze vývoje právní úpravy nahrazen pojmem nadace.</w:t>
      </w:r>
    </w:p>
  </w:footnote>
  <w:footnote w:id="136">
    <w:p w14:paraId="7B50253D" w14:textId="1442D491" w:rsidR="00820F53" w:rsidRDefault="00820F53" w:rsidP="00820F53">
      <w:pPr>
        <w:pStyle w:val="Textpoznpodarou"/>
        <w:jc w:val="both"/>
      </w:pPr>
      <w:r>
        <w:rPr>
          <w:rStyle w:val="Znakapoznpodarou"/>
        </w:rPr>
        <w:footnoteRef/>
      </w:r>
      <w:r>
        <w:t xml:space="preserve"> </w:t>
      </w:r>
      <w:r w:rsidR="006F5C39" w:rsidRPr="00A03170">
        <w:t xml:space="preserve">Ronovská, Lavický, </w:t>
      </w:r>
      <w:r w:rsidR="005E14E0">
        <w:t xml:space="preserve">Dávid </w:t>
      </w:r>
      <w:r w:rsidR="006F5C39" w:rsidRPr="00A03170">
        <w:t xml:space="preserve">a kol. </w:t>
      </w:r>
      <w:r w:rsidR="006F5C39" w:rsidRPr="00A03170">
        <w:rPr>
          <w:i/>
          <w:iCs/>
        </w:rPr>
        <w:t>Občanský zákoník I. Obecná část (§ 1-654), Komentář</w:t>
      </w:r>
      <w:r w:rsidR="006F5C39" w:rsidRPr="00A03170">
        <w:t>, s. 1309</w:t>
      </w:r>
      <w:r w:rsidR="00A03170" w:rsidRPr="00A03170">
        <w:t>.</w:t>
      </w:r>
    </w:p>
  </w:footnote>
  <w:footnote w:id="137">
    <w:p w14:paraId="06BBC0D5" w14:textId="6F2F526D" w:rsidR="00820F53" w:rsidRPr="00AF068F" w:rsidRDefault="00820F53" w:rsidP="001E1F35">
      <w:pPr>
        <w:pStyle w:val="Textpoznpodarou"/>
        <w:jc w:val="both"/>
        <w:rPr>
          <w:b/>
          <w:bCs/>
          <w:color w:val="0563C1" w:themeColor="hyperlink"/>
          <w:u w:val="single"/>
        </w:rPr>
      </w:pPr>
      <w:r>
        <w:rPr>
          <w:rStyle w:val="Znakapoznpodarou"/>
        </w:rPr>
        <w:footnoteRef/>
      </w:r>
      <w:r w:rsidRPr="003E40AF">
        <w:t xml:space="preserve"> </w:t>
      </w:r>
      <w:r w:rsidR="00AF068F" w:rsidRPr="003E40AF">
        <w:t>Duba</w:t>
      </w:r>
      <w:r w:rsidR="0040073B" w:rsidRPr="003E40AF">
        <w:t>,</w:t>
      </w:r>
      <w:r w:rsidR="00AF068F" w:rsidRPr="003E40AF">
        <w:t xml:space="preserve"> J., </w:t>
      </w:r>
      <w:proofErr w:type="spellStart"/>
      <w:r w:rsidR="00AF068F" w:rsidRPr="003E40AF">
        <w:t>Šveřepová</w:t>
      </w:r>
      <w:proofErr w:type="spellEnd"/>
      <w:r w:rsidR="0040073B" w:rsidRPr="003E40AF">
        <w:t>,</w:t>
      </w:r>
      <w:r w:rsidR="00AF068F" w:rsidRPr="003E40AF">
        <w:t xml:space="preserve"> K. Ústav – nedostatky právní úpravy v praxi [online].</w:t>
      </w:r>
      <w:r w:rsidR="00AF068F" w:rsidRPr="003E40AF">
        <w:rPr>
          <w:i/>
          <w:iCs/>
        </w:rPr>
        <w:t xml:space="preserve"> Bulletin-advokacie.cz</w:t>
      </w:r>
      <w:r w:rsidR="00433777" w:rsidRPr="003E40AF">
        <w:t>.</w:t>
      </w:r>
      <w:r w:rsidR="00AF068F" w:rsidRPr="003E40AF">
        <w:t xml:space="preserve"> 30. 05</w:t>
      </w:r>
      <w:r w:rsidR="005C7DD9" w:rsidRPr="003E40AF">
        <w:t>.</w:t>
      </w:r>
      <w:r w:rsidR="00AF068F" w:rsidRPr="003E40AF">
        <w:t xml:space="preserve"> 2016</w:t>
      </w:r>
      <w:r w:rsidR="00433777" w:rsidRPr="003E40AF">
        <w:t>.</w:t>
      </w:r>
      <w:r w:rsidR="00AF068F" w:rsidRPr="003E40AF">
        <w:t xml:space="preserve"> [cit.</w:t>
      </w:r>
      <w:r w:rsidR="00433777" w:rsidRPr="003E40AF">
        <w:t xml:space="preserve"> </w:t>
      </w:r>
      <w:r w:rsidR="00AF068F" w:rsidRPr="003E40AF">
        <w:t>17. 06. 2021]</w:t>
      </w:r>
      <w:r w:rsidR="00433777" w:rsidRPr="003E40AF">
        <w:t>.</w:t>
      </w:r>
      <w:r w:rsidR="00AF068F" w:rsidRPr="003E40AF">
        <w:t xml:space="preserve"> </w:t>
      </w:r>
      <w:hyperlink r:id="rId24" w:history="1">
        <w:r w:rsidR="00AF068F" w:rsidRPr="003E40AF">
          <w:rPr>
            <w:rStyle w:val="Hypertextovodkaz"/>
          </w:rPr>
          <w:t>http://www.bulletin-advokacie.cz/ustav-nedostatky-pravni-upravy-v-praxi</w:t>
        </w:r>
      </w:hyperlink>
    </w:p>
  </w:footnote>
  <w:footnote w:id="138">
    <w:p w14:paraId="223D04A7" w14:textId="4172372F" w:rsidR="00DC4433" w:rsidRDefault="00820F53" w:rsidP="001E1F35">
      <w:pPr>
        <w:pStyle w:val="Textpoznpodarou"/>
        <w:jc w:val="both"/>
      </w:pPr>
      <w:r>
        <w:rPr>
          <w:rStyle w:val="Znakapoznpodarou"/>
        </w:rPr>
        <w:footnoteRef/>
      </w:r>
      <w:r>
        <w:t xml:space="preserve"> </w:t>
      </w:r>
      <w:r w:rsidR="00DC4433">
        <w:t>Matouš 6:2, 6:3</w:t>
      </w:r>
    </w:p>
    <w:p w14:paraId="256D5FFD" w14:textId="03B53C1D" w:rsidR="00DC4433" w:rsidRPr="00DC4433" w:rsidRDefault="00DC4433" w:rsidP="001E1F35">
      <w:pPr>
        <w:spacing w:before="100" w:beforeAutospacing="1" w:after="100" w:afterAutospacing="1"/>
        <w:jc w:val="both"/>
        <w:rPr>
          <w:rFonts w:asciiTheme="minorHAnsi" w:hAnsiTheme="minorHAnsi"/>
          <w:i/>
          <w:iCs/>
          <w:sz w:val="20"/>
          <w:szCs w:val="20"/>
        </w:rPr>
      </w:pPr>
      <w:r w:rsidRPr="00DC4433">
        <w:rPr>
          <w:rFonts w:asciiTheme="minorHAnsi" w:hAnsiTheme="minorHAnsi"/>
          <w:i/>
          <w:iCs/>
          <w:sz w:val="20"/>
          <w:szCs w:val="20"/>
        </w:rPr>
        <w:t xml:space="preserve">„Když prokazuješ dobrodiní, nechtěj budit pozornost, jako činí pokrytci v synagógách a na ulicích, aby došli slávy u lidí; amen pravím vám, už mají svou odměnu.“ </w:t>
      </w:r>
    </w:p>
    <w:p w14:paraId="55BBCCF5" w14:textId="5190F417" w:rsidR="00DC4433" w:rsidRPr="00DC4433" w:rsidRDefault="00DC4433" w:rsidP="001E1F35">
      <w:pPr>
        <w:spacing w:before="100" w:beforeAutospacing="1" w:after="100" w:afterAutospacing="1"/>
        <w:jc w:val="both"/>
        <w:rPr>
          <w:rFonts w:asciiTheme="minorHAnsi" w:hAnsiTheme="minorHAnsi"/>
          <w:i/>
          <w:iCs/>
          <w:sz w:val="20"/>
          <w:szCs w:val="20"/>
        </w:rPr>
      </w:pPr>
      <w:bookmarkStart w:id="67" w:name="3"/>
      <w:bookmarkEnd w:id="67"/>
      <w:r w:rsidRPr="00DC4433">
        <w:rPr>
          <w:rFonts w:asciiTheme="minorHAnsi" w:hAnsiTheme="minorHAnsi"/>
          <w:i/>
          <w:iCs/>
          <w:sz w:val="20"/>
          <w:szCs w:val="20"/>
        </w:rPr>
        <w:t xml:space="preserve">„Když ty prokazuješ dobrodiní, ať neví tvá levice, co činí pravice.“ </w:t>
      </w:r>
    </w:p>
    <w:p w14:paraId="41487A7D" w14:textId="2994EEF1" w:rsidR="00820F53" w:rsidRPr="003E40AF" w:rsidRDefault="00631CC3" w:rsidP="001E1F35">
      <w:pPr>
        <w:pStyle w:val="Textpoznpodarou"/>
        <w:jc w:val="both"/>
        <w:rPr>
          <w:color w:val="000000"/>
        </w:rPr>
      </w:pPr>
      <w:bookmarkStart w:id="68" w:name="_Hlk75805436"/>
      <w:r w:rsidRPr="003E40AF">
        <w:rPr>
          <w:i/>
          <w:iCs/>
        </w:rPr>
        <w:t>Bible: Písmo svaté Starého a Nového zákona. Český ekumenický překlad</w:t>
      </w:r>
      <w:r w:rsidRPr="003E40AF">
        <w:t>. Praha: Česká biblická společnost</w:t>
      </w:r>
      <w:r w:rsidR="008F2A5E" w:rsidRPr="003E40AF">
        <w:t>, 1993, s. 616</w:t>
      </w:r>
      <w:r w:rsidR="003E40AF" w:rsidRPr="003E40AF">
        <w:t>.</w:t>
      </w:r>
      <w:bookmarkEnd w:id="68"/>
    </w:p>
  </w:footnote>
  <w:footnote w:id="139">
    <w:p w14:paraId="148FDD5D" w14:textId="6374239E" w:rsidR="00820F53" w:rsidRPr="00C06DDA" w:rsidRDefault="00820F53" w:rsidP="00AB3F4B">
      <w:pPr>
        <w:pStyle w:val="Textpoznpodarou"/>
        <w:jc w:val="both"/>
      </w:pPr>
      <w:r>
        <w:rPr>
          <w:rStyle w:val="Znakapoznpodarou"/>
        </w:rPr>
        <w:footnoteRef/>
      </w:r>
      <w:r>
        <w:t xml:space="preserve"> </w:t>
      </w:r>
      <w:r w:rsidR="00AB3F4B" w:rsidRPr="00C06DDA">
        <w:t xml:space="preserve">Rozsudek </w:t>
      </w:r>
      <w:r w:rsidR="00C46234">
        <w:t>ESD</w:t>
      </w:r>
      <w:r w:rsidR="00AB3F4B" w:rsidRPr="00C06DDA">
        <w:t xml:space="preserve"> ze dne 6. 9 1969 ve věci 29/69</w:t>
      </w:r>
      <w:r w:rsidR="000D5CA4" w:rsidRPr="00C06DDA">
        <w:t>.</w:t>
      </w:r>
      <w:r w:rsidR="00AB3F4B" w:rsidRPr="00C06DDA">
        <w:t xml:space="preserve"> </w:t>
      </w:r>
    </w:p>
  </w:footnote>
  <w:footnote w:id="140">
    <w:p w14:paraId="673840F6" w14:textId="77777777" w:rsidR="000D5CA4" w:rsidRDefault="000D5CA4" w:rsidP="000D5CA4">
      <w:pPr>
        <w:pStyle w:val="Textpoznpodarou"/>
        <w:jc w:val="both"/>
      </w:pPr>
      <w:r>
        <w:rPr>
          <w:rStyle w:val="Znakapoznpodarou"/>
        </w:rPr>
        <w:footnoteRef/>
      </w:r>
      <w:r>
        <w:t xml:space="preserve"> Příkladem může být Benevolence International </w:t>
      </w:r>
      <w:proofErr w:type="spellStart"/>
      <w:r>
        <w:t>Foundation</w:t>
      </w:r>
      <w:proofErr w:type="spellEnd"/>
      <w:r>
        <w:t xml:space="preserve"> (jedná se o </w:t>
      </w:r>
      <w:proofErr w:type="spellStart"/>
      <w:r>
        <w:t>charitable</w:t>
      </w:r>
      <w:proofErr w:type="spellEnd"/>
      <w:r>
        <w:t xml:space="preserve"> trust, vzhledem k dominanci veřejně prospěšných fundací v ČR oproti podobně dobročinným svěřenským fondům, které stále slouží primárně jako nástroj správy majetku pro soukromé účely, jej nicméně tato práce zmiňuje již v kapitole o nadacích, neboť funkčně se </w:t>
      </w:r>
      <w:proofErr w:type="spellStart"/>
      <w:r>
        <w:t>charitable</w:t>
      </w:r>
      <w:proofErr w:type="spellEnd"/>
      <w:r>
        <w:t xml:space="preserve"> trust hodí spíše mezi veřejně prospěšné fundace, než mezi svěřenské fondy). Tato „</w:t>
      </w:r>
      <w:r w:rsidRPr="00C06DDA">
        <w:rPr>
          <w:i/>
          <w:iCs/>
        </w:rPr>
        <w:t>humanitární organizace, zaměřující se na pomoc obětem zasaženým válkou</w:t>
      </w:r>
      <w:r>
        <w:t xml:space="preserve">“, byla pod názvem </w:t>
      </w:r>
      <w:proofErr w:type="spellStart"/>
      <w:r>
        <w:t>Bosanska</w:t>
      </w:r>
      <w:proofErr w:type="spellEnd"/>
      <w:r>
        <w:t xml:space="preserve"> </w:t>
      </w:r>
      <w:proofErr w:type="spellStart"/>
      <w:r>
        <w:t>Idealna</w:t>
      </w:r>
      <w:proofErr w:type="spellEnd"/>
      <w:r>
        <w:t xml:space="preserve"> Futura zřízena i v Bosně a Hercegovině. Při policejní razii v bosenském sídle organizace pak byl objeven </w:t>
      </w:r>
      <w:proofErr w:type="spellStart"/>
      <w:r>
        <w:t>Golden</w:t>
      </w:r>
      <w:proofErr w:type="spellEnd"/>
      <w:r>
        <w:t xml:space="preserve"> </w:t>
      </w:r>
      <w:proofErr w:type="spellStart"/>
      <w:r>
        <w:t>Chain</w:t>
      </w:r>
      <w:proofErr w:type="spellEnd"/>
      <w:r>
        <w:t xml:space="preserve">, seznam dvaceti největších přispěvatelů teroristické organizace Al-Kaida (o níž je známo, že v Bosně a Hercegovině také působila), na jehož příčkách mj. figurovala právě Benevolence International </w:t>
      </w:r>
      <w:proofErr w:type="spellStart"/>
      <w:r>
        <w:t>Foundation</w:t>
      </w:r>
      <w:proofErr w:type="spellEnd"/>
      <w:r>
        <w:t>.</w:t>
      </w:r>
    </w:p>
    <w:p w14:paraId="7421116E" w14:textId="77777777" w:rsidR="000D5CA4" w:rsidRDefault="000D5CA4" w:rsidP="000D5CA4">
      <w:pPr>
        <w:pStyle w:val="Textpoznpodarou"/>
        <w:jc w:val="both"/>
      </w:pPr>
    </w:p>
    <w:p w14:paraId="0C413654" w14:textId="5E130F16" w:rsidR="000D5CA4" w:rsidRPr="00564025" w:rsidRDefault="000D5CA4" w:rsidP="00564025">
      <w:pPr>
        <w:pStyle w:val="Textpoznpodarou"/>
        <w:ind w:firstLine="0"/>
        <w:jc w:val="both"/>
        <w:rPr>
          <w:i/>
          <w:iCs/>
        </w:rPr>
      </w:pPr>
      <w:bookmarkStart w:id="69" w:name="_Hlk75805649"/>
      <w:r w:rsidRPr="00C06DDA">
        <w:t xml:space="preserve">US Department </w:t>
      </w:r>
      <w:proofErr w:type="spellStart"/>
      <w:r w:rsidRPr="00C06DDA">
        <w:t>of</w:t>
      </w:r>
      <w:proofErr w:type="spellEnd"/>
      <w:r w:rsidRPr="00C06DDA">
        <w:t xml:space="preserve"> </w:t>
      </w:r>
      <w:proofErr w:type="spellStart"/>
      <w:r w:rsidRPr="00C06DDA">
        <w:t>the</w:t>
      </w:r>
      <w:proofErr w:type="spellEnd"/>
      <w:r w:rsidRPr="00C06DDA">
        <w:t xml:space="preserve"> </w:t>
      </w:r>
      <w:proofErr w:type="spellStart"/>
      <w:r w:rsidRPr="00C06DDA">
        <w:t>Treasury</w:t>
      </w:r>
      <w:proofErr w:type="spellEnd"/>
      <w:r w:rsidRPr="00C06DDA">
        <w:t xml:space="preserve">. </w:t>
      </w:r>
      <w:proofErr w:type="spellStart"/>
      <w:r w:rsidRPr="00C06DDA">
        <w:t>Treasury</w:t>
      </w:r>
      <w:proofErr w:type="spellEnd"/>
      <w:r w:rsidRPr="00C06DDA">
        <w:t xml:space="preserve"> </w:t>
      </w:r>
      <w:proofErr w:type="spellStart"/>
      <w:r w:rsidRPr="00C06DDA">
        <w:t>designates</w:t>
      </w:r>
      <w:proofErr w:type="spellEnd"/>
      <w:r w:rsidRPr="00C06DDA">
        <w:t xml:space="preserve"> Benevolence International </w:t>
      </w:r>
      <w:proofErr w:type="spellStart"/>
      <w:r w:rsidRPr="00C06DDA">
        <w:t>Foundation</w:t>
      </w:r>
      <w:proofErr w:type="spellEnd"/>
      <w:r w:rsidRPr="00C06DDA">
        <w:t xml:space="preserve"> and </w:t>
      </w:r>
      <w:proofErr w:type="spellStart"/>
      <w:r w:rsidRPr="00C06DDA">
        <w:t>related</w:t>
      </w:r>
      <w:proofErr w:type="spellEnd"/>
      <w:r w:rsidRPr="00C06DDA">
        <w:t xml:space="preserve"> </w:t>
      </w:r>
      <w:proofErr w:type="spellStart"/>
      <w:r w:rsidRPr="00C06DDA">
        <w:t>entities</w:t>
      </w:r>
      <w:proofErr w:type="spellEnd"/>
      <w:r w:rsidRPr="00C06DDA">
        <w:t xml:space="preserve"> as </w:t>
      </w:r>
      <w:proofErr w:type="spellStart"/>
      <w:r w:rsidRPr="00C06DDA">
        <w:t>financiers</w:t>
      </w:r>
      <w:proofErr w:type="spellEnd"/>
      <w:r w:rsidRPr="00C06DDA">
        <w:t xml:space="preserve"> </w:t>
      </w:r>
      <w:proofErr w:type="spellStart"/>
      <w:r w:rsidRPr="00C06DDA">
        <w:t>of</w:t>
      </w:r>
      <w:proofErr w:type="spellEnd"/>
      <w:r w:rsidRPr="00C06DDA">
        <w:t xml:space="preserve"> </w:t>
      </w:r>
      <w:proofErr w:type="spellStart"/>
      <w:r w:rsidRPr="00C06DDA">
        <w:t>terrorism</w:t>
      </w:r>
      <w:proofErr w:type="spellEnd"/>
      <w:r w:rsidRPr="00C06DDA">
        <w:t xml:space="preserve"> [online].</w:t>
      </w:r>
      <w:r w:rsidRPr="00C06DDA">
        <w:rPr>
          <w:i/>
          <w:iCs/>
        </w:rPr>
        <w:t xml:space="preserve"> treasury.gov. </w:t>
      </w:r>
      <w:r w:rsidRPr="00C06DDA">
        <w:t xml:space="preserve">19. 11. 2002. [cit. 23. 06. 2021]. </w:t>
      </w:r>
      <w:hyperlink r:id="rId25" w:history="1">
        <w:r w:rsidRPr="00C06DDA">
          <w:rPr>
            <w:rStyle w:val="Hypertextovodkaz"/>
          </w:rPr>
          <w:t>https://www.treasury.gov/press-center/press-releases/Pages/po3632.aspx</w:t>
        </w:r>
      </w:hyperlink>
      <w:r w:rsidRPr="00C06DDA">
        <w:t xml:space="preserve"> </w:t>
      </w:r>
      <w:bookmarkEnd w:id="69"/>
    </w:p>
  </w:footnote>
  <w:footnote w:id="141">
    <w:p w14:paraId="7BB6A71D" w14:textId="1AB0CD6F" w:rsidR="004C1C9D" w:rsidRDefault="00820F53" w:rsidP="007266EE">
      <w:pPr>
        <w:pStyle w:val="Textpoznpodarou"/>
        <w:jc w:val="both"/>
      </w:pPr>
      <w:bookmarkStart w:id="71" w:name="_Hlk75705742"/>
      <w:r>
        <w:rPr>
          <w:rStyle w:val="Znakapoznpodarou"/>
        </w:rPr>
        <w:footnoteRef/>
      </w:r>
      <w:r>
        <w:t xml:space="preserve"> </w:t>
      </w:r>
      <w:bookmarkEnd w:id="71"/>
      <w:r w:rsidR="007266EE">
        <w:t xml:space="preserve">Ronovská, K., Lavický, P. Czech Republic: </w:t>
      </w:r>
      <w:proofErr w:type="spellStart"/>
      <w:r w:rsidR="007266EE">
        <w:t>Foundations</w:t>
      </w:r>
      <w:proofErr w:type="spellEnd"/>
      <w:r w:rsidR="007266EE">
        <w:t xml:space="preserve"> and trust </w:t>
      </w:r>
      <w:proofErr w:type="spellStart"/>
      <w:r w:rsidR="007266EE">
        <w:t>funds</w:t>
      </w:r>
      <w:proofErr w:type="spellEnd"/>
      <w:r w:rsidR="007266EE">
        <w:t xml:space="preserve"> in </w:t>
      </w:r>
      <w:proofErr w:type="spellStart"/>
      <w:r w:rsidR="007266EE">
        <w:t>the</w:t>
      </w:r>
      <w:proofErr w:type="spellEnd"/>
      <w:r w:rsidR="007266EE">
        <w:t xml:space="preserve"> Czech Republic </w:t>
      </w:r>
      <w:proofErr w:type="spellStart"/>
      <w:r w:rsidR="007266EE">
        <w:t>after</w:t>
      </w:r>
      <w:proofErr w:type="spellEnd"/>
      <w:r w:rsidR="007266EE">
        <w:t xml:space="preserve"> </w:t>
      </w:r>
      <w:proofErr w:type="spellStart"/>
      <w:r w:rsidR="007266EE">
        <w:t>the</w:t>
      </w:r>
      <w:proofErr w:type="spellEnd"/>
      <w:r w:rsidR="007266EE">
        <w:t xml:space="preserve"> </w:t>
      </w:r>
      <w:proofErr w:type="spellStart"/>
      <w:r w:rsidR="007266EE">
        <w:t>recodification</w:t>
      </w:r>
      <w:proofErr w:type="spellEnd"/>
      <w:r w:rsidR="007266EE">
        <w:t xml:space="preserve"> </w:t>
      </w:r>
      <w:proofErr w:type="spellStart"/>
      <w:r w:rsidR="007266EE">
        <w:t>of</w:t>
      </w:r>
      <w:proofErr w:type="spellEnd"/>
      <w:r w:rsidR="007266EE">
        <w:t xml:space="preserve"> Civil </w:t>
      </w:r>
      <w:proofErr w:type="spellStart"/>
      <w:r w:rsidR="007266EE">
        <w:t>Law</w:t>
      </w:r>
      <w:proofErr w:type="spellEnd"/>
      <w:r w:rsidR="007266EE">
        <w:t>: a step forward?</w:t>
      </w:r>
      <w:r w:rsidR="007266EE" w:rsidRPr="00B3383B">
        <w:t xml:space="preserve"> </w:t>
      </w:r>
      <w:r w:rsidR="007266EE" w:rsidRPr="00B3383B">
        <w:rPr>
          <w:i/>
          <w:iCs/>
        </w:rPr>
        <w:t>TRUST &amp; TRUSTEES. 201</w:t>
      </w:r>
      <w:r w:rsidR="007266EE">
        <w:rPr>
          <w:i/>
          <w:iCs/>
        </w:rPr>
        <w:t>5</w:t>
      </w:r>
      <w:r w:rsidR="007266EE" w:rsidRPr="00B3383B">
        <w:rPr>
          <w:i/>
          <w:iCs/>
        </w:rPr>
        <w:t>, roč. 2</w:t>
      </w:r>
      <w:r w:rsidR="007266EE">
        <w:rPr>
          <w:i/>
          <w:iCs/>
        </w:rPr>
        <w:t>1</w:t>
      </w:r>
      <w:r w:rsidR="007266EE" w:rsidRPr="00B3383B">
        <w:rPr>
          <w:i/>
          <w:iCs/>
        </w:rPr>
        <w:t xml:space="preserve">, č. </w:t>
      </w:r>
      <w:r w:rsidR="007266EE">
        <w:rPr>
          <w:i/>
          <w:iCs/>
        </w:rPr>
        <w:t>6</w:t>
      </w:r>
      <w:r w:rsidR="007266EE" w:rsidRPr="00B3383B">
        <w:rPr>
          <w:i/>
          <w:iCs/>
        </w:rPr>
        <w:t>, s.</w:t>
      </w:r>
      <w:r w:rsidR="007266EE">
        <w:rPr>
          <w:i/>
          <w:iCs/>
        </w:rPr>
        <w:t xml:space="preserve"> 639.</w:t>
      </w:r>
    </w:p>
  </w:footnote>
  <w:footnote w:id="142">
    <w:p w14:paraId="77D752AB" w14:textId="313DA6C2" w:rsidR="00E02672" w:rsidRDefault="00E02672" w:rsidP="00B75C51">
      <w:pPr>
        <w:pStyle w:val="Textpoznpodarou"/>
      </w:pPr>
      <w:r>
        <w:rPr>
          <w:rStyle w:val="Znakapoznpodarou"/>
        </w:rPr>
        <w:footnoteRef/>
      </w:r>
      <w:r w:rsidRPr="00301650">
        <w:t xml:space="preserve"> Němec R. Platná úprava pro vztah kanonického práva a platného práva ČR [online]. </w:t>
      </w:r>
      <w:r w:rsidRPr="00301650">
        <w:rPr>
          <w:i/>
          <w:iCs/>
        </w:rPr>
        <w:t xml:space="preserve">Bulletin-advokacie.cz. </w:t>
      </w:r>
      <w:r w:rsidRPr="00301650">
        <w:t>29. 03. 2017 [cit. 26. 06. 2021]</w:t>
      </w:r>
      <w:r w:rsidR="00F07128" w:rsidRPr="00301650">
        <w:t>.</w:t>
      </w:r>
      <w:r w:rsidRPr="00301650">
        <w:t xml:space="preserve"> </w:t>
      </w:r>
      <w:hyperlink r:id="rId26" w:history="1">
        <w:r w:rsidRPr="00301650">
          <w:rPr>
            <w:rStyle w:val="Hypertextovodkaz"/>
          </w:rPr>
          <w:t>http://www.bulletin-advokacie.cz/vztah-kanonickeho-prava-a-prava-ceske-republiky</w:t>
        </w:r>
      </w:hyperlink>
    </w:p>
  </w:footnote>
  <w:footnote w:id="143">
    <w:p w14:paraId="42126CB0" w14:textId="5D5719E9" w:rsidR="004C62CE" w:rsidRDefault="00351C89" w:rsidP="004C62CE">
      <w:pPr>
        <w:pStyle w:val="Textpoznpodarou"/>
        <w:ind w:left="0" w:firstLine="0"/>
        <w:jc w:val="both"/>
      </w:pPr>
      <w:r>
        <w:rPr>
          <w:rStyle w:val="Znakapoznpodarou"/>
        </w:rPr>
        <w:footnoteRef/>
      </w:r>
      <w:r w:rsidR="00820F53">
        <w:t xml:space="preserve"> Jiná </w:t>
      </w:r>
      <w:r w:rsidR="00C51F93">
        <w:t>je</w:t>
      </w:r>
      <w:r w:rsidR="004C62CE">
        <w:t xml:space="preserve"> situace</w:t>
      </w:r>
      <w:r w:rsidR="00820F53">
        <w:t xml:space="preserve"> v islámském právním prostředí</w:t>
      </w:r>
      <w:r w:rsidR="004C62CE">
        <w:t xml:space="preserve"> </w:t>
      </w:r>
      <w:r>
        <w:t>(i když není pravidlem, že by převládající islámské vyznání státních občanů konkrétního státu automaticky znamenalo výlučnou platnost islámského práva</w:t>
      </w:r>
      <w:r w:rsidR="00EB425C">
        <w:t>).</w:t>
      </w:r>
    </w:p>
    <w:p w14:paraId="448DFA25" w14:textId="1CAEF60A" w:rsidR="00213777" w:rsidRDefault="00213777" w:rsidP="004C62CE">
      <w:pPr>
        <w:pStyle w:val="Textpoznpodarou"/>
        <w:ind w:left="0" w:firstLine="0"/>
        <w:jc w:val="both"/>
      </w:pPr>
    </w:p>
    <w:p w14:paraId="78D22227" w14:textId="10BAAC83" w:rsidR="004C62CE" w:rsidRDefault="004C62CE" w:rsidP="004C62CE">
      <w:pPr>
        <w:pStyle w:val="Textpoznpodarou"/>
        <w:ind w:left="0" w:firstLine="0"/>
        <w:jc w:val="both"/>
      </w:pPr>
      <w:bookmarkStart w:id="73" w:name="_Hlk75806605"/>
      <w:r w:rsidRPr="0072127D">
        <w:t>Knapp</w:t>
      </w:r>
      <w:r w:rsidR="0072127D" w:rsidRPr="0072127D">
        <w:t>,</w:t>
      </w:r>
      <w:r w:rsidRPr="0072127D">
        <w:t xml:space="preserve"> V. </w:t>
      </w:r>
      <w:r w:rsidRPr="0072127D">
        <w:rPr>
          <w:i/>
          <w:iCs/>
        </w:rPr>
        <w:t>Velké právní systémy (Úvod do srovnávací právní vědy).</w:t>
      </w:r>
      <w:r w:rsidRPr="0072127D">
        <w:t xml:space="preserve"> Praha: C. H. Beck, 1996</w:t>
      </w:r>
      <w:r w:rsidR="00CE444F" w:rsidRPr="0072127D">
        <w:t>,</w:t>
      </w:r>
      <w:r w:rsidRPr="0072127D">
        <w:t xml:space="preserve"> s. 53</w:t>
      </w:r>
      <w:r w:rsidR="00CB751B" w:rsidRPr="0072127D">
        <w:t>.</w:t>
      </w:r>
      <w:r w:rsidRPr="0072127D">
        <w:t xml:space="preserve"> </w:t>
      </w:r>
      <w:bookmarkEnd w:id="73"/>
    </w:p>
  </w:footnote>
  <w:footnote w:id="144">
    <w:p w14:paraId="5F6A2E56" w14:textId="2A8536AB" w:rsidR="004C62CE" w:rsidRDefault="004C62CE" w:rsidP="009F5624">
      <w:pPr>
        <w:pStyle w:val="Textpoznpodarou"/>
        <w:ind w:left="0" w:firstLine="0"/>
        <w:jc w:val="both"/>
      </w:pPr>
      <w:r>
        <w:rPr>
          <w:rStyle w:val="Znakapoznpodarou"/>
        </w:rPr>
        <w:footnoteRef/>
      </w:r>
      <w:r>
        <w:t xml:space="preserve">  </w:t>
      </w:r>
      <w:r w:rsidR="00B75C51">
        <w:t>V islámském právním prostředí</w:t>
      </w:r>
      <w:r>
        <w:t xml:space="preserve"> se trust poprvé objevuje v</w:t>
      </w:r>
      <w:r w:rsidR="00DB4D7C">
        <w:t> 6. století</w:t>
      </w:r>
      <w:r>
        <w:t xml:space="preserve"> </w:t>
      </w:r>
      <w:r w:rsidR="00DB4D7C">
        <w:t xml:space="preserve">jako </w:t>
      </w:r>
      <w:proofErr w:type="spellStart"/>
      <w:proofErr w:type="gramStart"/>
      <w:r w:rsidR="00DB4D7C">
        <w:t>waqf</w:t>
      </w:r>
      <w:proofErr w:type="spellEnd"/>
      <w:r w:rsidR="00DB4D7C">
        <w:t xml:space="preserve"> -</w:t>
      </w:r>
      <w:r>
        <w:t xml:space="preserve"> vyčlenění</w:t>
      </w:r>
      <w:proofErr w:type="gramEnd"/>
      <w:r>
        <w:t xml:space="preserve"> majetku na veřejně prospěšné nebo náboženské účely coby manifestace následování Pěti pilířů víry. Dnes již islámské právní prostředí zná jak veřejně prospěšný </w:t>
      </w:r>
      <w:proofErr w:type="spellStart"/>
      <w:r>
        <w:t>waqf</w:t>
      </w:r>
      <w:proofErr w:type="spellEnd"/>
      <w:r>
        <w:t xml:space="preserve">, tak soukromý (rodinný) </w:t>
      </w:r>
      <w:proofErr w:type="spellStart"/>
      <w:r>
        <w:t>waqf</w:t>
      </w:r>
      <w:proofErr w:type="spellEnd"/>
      <w:r>
        <w:t xml:space="preserve">, nebo též hybridní </w:t>
      </w:r>
      <w:proofErr w:type="spellStart"/>
      <w:r>
        <w:t>waqf</w:t>
      </w:r>
      <w:proofErr w:type="spellEnd"/>
      <w:r>
        <w:t xml:space="preserve"> vzniklý jejich kombinací. Existují nicméně omezení co do obmyšlených (obmyšlený nesmí využívat prospěch z </w:t>
      </w:r>
      <w:proofErr w:type="spellStart"/>
      <w:r>
        <w:t>waqf</w:t>
      </w:r>
      <w:proofErr w:type="spellEnd"/>
      <w:r>
        <w:t xml:space="preserve"> účelem, příčícím se principům Islámu, nebo být ve válce s muslimy – ačkoli tento problém nelze vyřešit jinak než evidencí skutečného majitele, je spíše otázkou pro odborníky na islámské právo, jakým způsobem je k této otázce přistupováno) i co do majetku, který může být do </w:t>
      </w:r>
      <w:proofErr w:type="spellStart"/>
      <w:r>
        <w:t>waqf</w:t>
      </w:r>
      <w:proofErr w:type="spellEnd"/>
      <w:r>
        <w:t xml:space="preserve"> vložen (např. vinný sklep či vepřín mohou být do </w:t>
      </w:r>
      <w:proofErr w:type="spellStart"/>
      <w:r>
        <w:t>waqf</w:t>
      </w:r>
      <w:proofErr w:type="spellEnd"/>
      <w:r>
        <w:t xml:space="preserve"> vloženy pouze v případě, že zároveň s nimi nebude do </w:t>
      </w:r>
      <w:proofErr w:type="spellStart"/>
      <w:r>
        <w:t>waqf</w:t>
      </w:r>
      <w:proofErr w:type="spellEnd"/>
      <w:r>
        <w:t xml:space="preserve"> vloženo i pro ně charakteristické zboží, pokud se ve zmíněných nemovitostech toto zboží nachází). Na rozdíl od evropského právního prostředí je patrný silný vliv církevního práva na vnitrostátní právní řád. Oproti trustu v evropském pojetí (přinejmenším českého svěřenského fondu, kde má tato úprava mezery) se dnešní </w:t>
      </w:r>
      <w:proofErr w:type="spellStart"/>
      <w:r>
        <w:t>waqf</w:t>
      </w:r>
      <w:proofErr w:type="spellEnd"/>
      <w:r>
        <w:t xml:space="preserve"> liší mj. jedním zásadním způsobem – je efektivně upraven jeho vztah k</w:t>
      </w:r>
      <w:r w:rsidR="009F5624">
        <w:t> </w:t>
      </w:r>
      <w:r>
        <w:t>závěti a dědickému řízení jako celku.</w:t>
      </w:r>
    </w:p>
    <w:p w14:paraId="0780951A" w14:textId="77777777" w:rsidR="004C62CE" w:rsidRDefault="004C62CE" w:rsidP="004C62CE">
      <w:pPr>
        <w:pStyle w:val="Textpoznpodarou"/>
        <w:jc w:val="both"/>
      </w:pPr>
    </w:p>
    <w:p w14:paraId="48CE28B4" w14:textId="7347253B" w:rsidR="00B44B9F" w:rsidRPr="00CD0865" w:rsidRDefault="00EA5960" w:rsidP="00CD0865">
      <w:pPr>
        <w:pStyle w:val="Textpoznpodarou"/>
      </w:pPr>
      <w:bookmarkStart w:id="74" w:name="_Hlk75806733"/>
      <w:proofErr w:type="spellStart"/>
      <w:r w:rsidRPr="00907314">
        <w:t>Abbasi</w:t>
      </w:r>
      <w:proofErr w:type="spellEnd"/>
      <w:r w:rsidRPr="00907314">
        <w:t xml:space="preserve">, M. Z. </w:t>
      </w:r>
      <w:proofErr w:type="spellStart"/>
      <w:r w:rsidRPr="00907314">
        <w:t>The</w:t>
      </w:r>
      <w:proofErr w:type="spellEnd"/>
      <w:r w:rsidRPr="00907314">
        <w:t xml:space="preserve"> </w:t>
      </w:r>
      <w:proofErr w:type="spellStart"/>
      <w:r w:rsidRPr="00907314">
        <w:t>C</w:t>
      </w:r>
      <w:r w:rsidR="004444F8" w:rsidRPr="00907314">
        <w:t>l</w:t>
      </w:r>
      <w:r w:rsidRPr="00907314">
        <w:t>assical</w:t>
      </w:r>
      <w:proofErr w:type="spellEnd"/>
      <w:r w:rsidRPr="00907314">
        <w:t xml:space="preserve"> </w:t>
      </w:r>
      <w:proofErr w:type="spellStart"/>
      <w:r w:rsidRPr="00907314">
        <w:t>Islamic</w:t>
      </w:r>
      <w:proofErr w:type="spellEnd"/>
      <w:r w:rsidRPr="00907314">
        <w:t xml:space="preserve"> </w:t>
      </w:r>
      <w:proofErr w:type="spellStart"/>
      <w:r w:rsidRPr="00907314">
        <w:t>Law</w:t>
      </w:r>
      <w:proofErr w:type="spellEnd"/>
      <w:r w:rsidRPr="00907314">
        <w:t xml:space="preserve"> </w:t>
      </w:r>
      <w:proofErr w:type="spellStart"/>
      <w:r w:rsidRPr="00907314">
        <w:t>of</w:t>
      </w:r>
      <w:proofErr w:type="spellEnd"/>
      <w:r w:rsidRPr="00907314">
        <w:t xml:space="preserve"> </w:t>
      </w:r>
      <w:proofErr w:type="spellStart"/>
      <w:r w:rsidRPr="00907314">
        <w:t>Waqf</w:t>
      </w:r>
      <w:proofErr w:type="spellEnd"/>
      <w:r w:rsidRPr="00907314">
        <w:t xml:space="preserve">: A </w:t>
      </w:r>
      <w:proofErr w:type="spellStart"/>
      <w:r w:rsidRPr="00907314">
        <w:t>Concise</w:t>
      </w:r>
      <w:proofErr w:type="spellEnd"/>
      <w:r w:rsidRPr="00907314">
        <w:t xml:space="preserve"> </w:t>
      </w:r>
      <w:proofErr w:type="spellStart"/>
      <w:r w:rsidRPr="00907314">
        <w:t>Introduction</w:t>
      </w:r>
      <w:proofErr w:type="spellEnd"/>
      <w:r w:rsidR="0048269D" w:rsidRPr="00907314">
        <w:t>.</w:t>
      </w:r>
      <w:r w:rsidR="0099685D" w:rsidRPr="00907314">
        <w:t xml:space="preserve"> </w:t>
      </w:r>
      <w:r w:rsidR="0048269D" w:rsidRPr="00907314">
        <w:rPr>
          <w:i/>
          <w:iCs/>
        </w:rPr>
        <w:t>Arab</w:t>
      </w:r>
      <w:r w:rsidR="00907314" w:rsidRPr="00907314">
        <w:rPr>
          <w:i/>
          <w:iCs/>
        </w:rPr>
        <w:t xml:space="preserve"> </w:t>
      </w:r>
      <w:proofErr w:type="spellStart"/>
      <w:r w:rsidR="0048269D" w:rsidRPr="00907314">
        <w:rPr>
          <w:i/>
          <w:iCs/>
        </w:rPr>
        <w:t>Law</w:t>
      </w:r>
      <w:proofErr w:type="spellEnd"/>
      <w:r w:rsidR="0048269D" w:rsidRPr="00907314">
        <w:rPr>
          <w:i/>
          <w:iCs/>
        </w:rPr>
        <w:t xml:space="preserve"> </w:t>
      </w:r>
      <w:proofErr w:type="spellStart"/>
      <w:r w:rsidR="0048269D" w:rsidRPr="00907314">
        <w:rPr>
          <w:i/>
          <w:iCs/>
        </w:rPr>
        <w:t>Quarterly</w:t>
      </w:r>
      <w:proofErr w:type="spellEnd"/>
      <w:r w:rsidR="0048269D" w:rsidRPr="00907314">
        <w:t>. 2012. roč. 26, č. 2., s. 121-153.</w:t>
      </w:r>
      <w:bookmarkEnd w:id="74"/>
    </w:p>
  </w:footnote>
  <w:footnote w:id="145">
    <w:p w14:paraId="1A9FCF6E" w14:textId="4F5A9174" w:rsidR="008939C6" w:rsidRDefault="008939C6">
      <w:pPr>
        <w:pStyle w:val="Textpoznpodarou"/>
      </w:pPr>
      <w:r>
        <w:rPr>
          <w:rStyle w:val="Znakapoznpodarou"/>
        </w:rPr>
        <w:footnoteRef/>
      </w:r>
      <w:r>
        <w:t xml:space="preserve"> </w:t>
      </w:r>
      <w:bookmarkStart w:id="75" w:name="_Hlk75775747"/>
      <w:r w:rsidRPr="00B9336F">
        <w:t xml:space="preserve">Typy svěřenských fondů [online]. </w:t>
      </w:r>
      <w:r w:rsidRPr="00B9336F">
        <w:rPr>
          <w:i/>
          <w:iCs/>
        </w:rPr>
        <w:t>svsp.cz.</w:t>
      </w:r>
      <w:r w:rsidRPr="00B9336F">
        <w:t xml:space="preserve"> [cit. 27. 06. 2021]. </w:t>
      </w:r>
      <w:hyperlink r:id="rId27" w:anchor="investicni" w:history="1">
        <w:r w:rsidRPr="00B9336F">
          <w:rPr>
            <w:rStyle w:val="Hypertextovodkaz"/>
          </w:rPr>
          <w:t>https://www.svsp.cz/typy-sverenskych-fondu#investicni</w:t>
        </w:r>
      </w:hyperlink>
      <w:bookmarkEnd w:id="75"/>
      <w:r>
        <w:t xml:space="preserve"> </w:t>
      </w:r>
    </w:p>
  </w:footnote>
  <w:footnote w:id="146">
    <w:p w14:paraId="10E95A4D" w14:textId="35D64EE6" w:rsidR="000A30C8" w:rsidRPr="00B9336F" w:rsidRDefault="000A30C8">
      <w:pPr>
        <w:pStyle w:val="Textpoznpodarou"/>
      </w:pPr>
      <w:r>
        <w:rPr>
          <w:rStyle w:val="Znakapoznpodarou"/>
        </w:rPr>
        <w:footnoteRef/>
      </w:r>
      <w:r>
        <w:t xml:space="preserve"> </w:t>
      </w:r>
      <w:r w:rsidRPr="00B9336F">
        <w:t>§ 101 odst. 1 písm. b) ZISIF</w:t>
      </w:r>
      <w:r w:rsidR="009A605E">
        <w:t>.</w:t>
      </w:r>
    </w:p>
  </w:footnote>
  <w:footnote w:id="147">
    <w:p w14:paraId="4CD4589A" w14:textId="351E932B" w:rsidR="008438E6" w:rsidRPr="00B9336F" w:rsidRDefault="008438E6">
      <w:pPr>
        <w:pStyle w:val="Textpoznpodarou"/>
      </w:pPr>
      <w:r w:rsidRPr="00B9336F">
        <w:rPr>
          <w:rStyle w:val="Znakapoznpodarou"/>
        </w:rPr>
        <w:footnoteRef/>
      </w:r>
      <w:r w:rsidRPr="00B9336F">
        <w:t xml:space="preserve"> § 272 odst. 1 ZISIF</w:t>
      </w:r>
      <w:r w:rsidR="009A605E">
        <w:t>.</w:t>
      </w:r>
    </w:p>
  </w:footnote>
  <w:footnote w:id="148">
    <w:p w14:paraId="2B3DA115" w14:textId="7A3AB72F" w:rsidR="002C5F75" w:rsidRDefault="002C5F75" w:rsidP="008939C6">
      <w:pPr>
        <w:pStyle w:val="Textpoznpodarou"/>
        <w:ind w:left="709" w:hanging="709"/>
      </w:pPr>
      <w:r w:rsidRPr="00B9336F">
        <w:rPr>
          <w:rStyle w:val="Znakapoznpodarou"/>
        </w:rPr>
        <w:footnoteRef/>
      </w:r>
      <w:r w:rsidRPr="00B9336F">
        <w:t xml:space="preserve"> </w:t>
      </w:r>
      <w:r w:rsidR="008939C6" w:rsidRPr="00B9336F">
        <w:rPr>
          <w:i/>
          <w:iCs/>
        </w:rPr>
        <w:t>Typy svěřenských fondů.</w:t>
      </w:r>
    </w:p>
  </w:footnote>
  <w:footnote w:id="149">
    <w:p w14:paraId="76A9C623" w14:textId="369398A4" w:rsidR="00A6585D" w:rsidRDefault="00820F53" w:rsidP="00003AC5">
      <w:pPr>
        <w:pStyle w:val="Textpoznpodarou"/>
      </w:pPr>
      <w:r>
        <w:rPr>
          <w:rStyle w:val="Znakapoznpodarou"/>
        </w:rPr>
        <w:footnoteRef/>
      </w:r>
      <w:r>
        <w:t xml:space="preserve"> </w:t>
      </w:r>
      <w:bookmarkStart w:id="76" w:name="_Hlk75807381"/>
      <w:r w:rsidR="00F01C5C" w:rsidRPr="00B9336F">
        <w:t xml:space="preserve">Ronovská K., Volba formy správy rodinného majetku: na čem záleží? </w:t>
      </w:r>
      <w:r w:rsidR="00F01C5C" w:rsidRPr="00B9336F">
        <w:rPr>
          <w:i/>
          <w:iCs/>
        </w:rPr>
        <w:t>Bulletin advokacie.</w:t>
      </w:r>
      <w:r w:rsidR="00F01C5C" w:rsidRPr="00B9336F">
        <w:t xml:space="preserve"> 2016, roč. neznámý, č. 7-8, s. </w:t>
      </w:r>
      <w:r w:rsidR="00B03595">
        <w:t>50</w:t>
      </w:r>
      <w:r w:rsidR="00B9336F" w:rsidRPr="00B9336F">
        <w:t>.</w:t>
      </w:r>
      <w:bookmarkEnd w:id="76"/>
    </w:p>
  </w:footnote>
  <w:footnote w:id="150">
    <w:p w14:paraId="7C73D3C3" w14:textId="06E13A60" w:rsidR="00820F53" w:rsidRPr="00440A3E" w:rsidRDefault="00820F53" w:rsidP="00820F53">
      <w:pPr>
        <w:jc w:val="both"/>
      </w:pPr>
      <w:r>
        <w:rPr>
          <w:rStyle w:val="Znakapoznpodarou"/>
        </w:rPr>
        <w:footnoteRef/>
      </w:r>
      <w:r>
        <w:t xml:space="preserve"> </w:t>
      </w:r>
      <w:r w:rsidRPr="00440A3E">
        <w:rPr>
          <w:sz w:val="20"/>
          <w:szCs w:val="20"/>
        </w:rPr>
        <w:t>Ostatně i před formálním uvedením svěřenského fondu do českého právního řádu existovala</w:t>
      </w:r>
      <w:r w:rsidRPr="00440A3E">
        <w:rPr>
          <w:i/>
          <w:iCs/>
          <w:sz w:val="20"/>
          <w:szCs w:val="20"/>
        </w:rPr>
        <w:t xml:space="preserve"> </w:t>
      </w:r>
      <w:r w:rsidRPr="00440A3E">
        <w:rPr>
          <w:rStyle w:val="Siln"/>
          <w:b w:val="0"/>
          <w:bCs w:val="0"/>
          <w:i/>
          <w:iCs/>
          <w:sz w:val="20"/>
          <w:szCs w:val="20"/>
        </w:rPr>
        <w:t xml:space="preserve">Haagská úmluva ze dne 1. července 1985 o právu rozhodném pro trust a jeho uznání, </w:t>
      </w:r>
      <w:r w:rsidRPr="00440A3E">
        <w:rPr>
          <w:rStyle w:val="Siln"/>
          <w:b w:val="0"/>
          <w:bCs w:val="0"/>
          <w:sz w:val="20"/>
          <w:szCs w:val="20"/>
        </w:rPr>
        <w:t xml:space="preserve">která rezidentovi kteréhokoli ze členských států úmluvy umožňovala v případě, že stát jeho rezidence </w:t>
      </w:r>
      <w:r w:rsidR="00003AC5" w:rsidRPr="00440A3E">
        <w:rPr>
          <w:rStyle w:val="Siln"/>
          <w:b w:val="0"/>
          <w:bCs w:val="0"/>
          <w:sz w:val="20"/>
          <w:szCs w:val="20"/>
        </w:rPr>
        <w:t>„</w:t>
      </w:r>
      <w:r w:rsidRPr="00440A3E">
        <w:rPr>
          <w:rStyle w:val="Siln"/>
          <w:b w:val="0"/>
          <w:bCs w:val="0"/>
          <w:i/>
          <w:iCs/>
          <w:sz w:val="20"/>
          <w:szCs w:val="20"/>
        </w:rPr>
        <w:t>nemá vlastní úpravu trustu, zřídit v tomto státě trust dle jím zvoleného práva</w:t>
      </w:r>
      <w:r w:rsidR="008E5662" w:rsidRPr="00440A3E">
        <w:rPr>
          <w:rStyle w:val="Siln"/>
          <w:b w:val="0"/>
          <w:bCs w:val="0"/>
          <w:i/>
          <w:iCs/>
          <w:sz w:val="20"/>
          <w:szCs w:val="20"/>
        </w:rPr>
        <w:t>;</w:t>
      </w:r>
      <w:r w:rsidR="00003AC5" w:rsidRPr="00440A3E">
        <w:rPr>
          <w:rStyle w:val="Siln"/>
          <w:b w:val="0"/>
          <w:bCs w:val="0"/>
          <w:i/>
          <w:iCs/>
          <w:sz w:val="20"/>
          <w:szCs w:val="20"/>
        </w:rPr>
        <w:t>“</w:t>
      </w:r>
      <w:r w:rsidRPr="00440A3E">
        <w:rPr>
          <w:rStyle w:val="Siln"/>
          <w:b w:val="0"/>
          <w:bCs w:val="0"/>
          <w:sz w:val="20"/>
          <w:szCs w:val="20"/>
        </w:rPr>
        <w:t xml:space="preserve"> celá tato práce by byla koncipována odlišně, kdyby byla ČR jejím členem</w:t>
      </w:r>
      <w:r w:rsidR="00003AC5" w:rsidRPr="00440A3E">
        <w:rPr>
          <w:rStyle w:val="Siln"/>
          <w:b w:val="0"/>
          <w:bCs w:val="0"/>
          <w:sz w:val="20"/>
          <w:szCs w:val="20"/>
        </w:rPr>
        <w:t>.</w:t>
      </w:r>
    </w:p>
  </w:footnote>
  <w:footnote w:id="151">
    <w:p w14:paraId="51AD0A74" w14:textId="2744AEE2" w:rsidR="00CF517A" w:rsidRDefault="00820F53" w:rsidP="00CF517A">
      <w:pPr>
        <w:pStyle w:val="Textpoznpodarou"/>
        <w:jc w:val="both"/>
      </w:pPr>
      <w:r>
        <w:rPr>
          <w:rStyle w:val="Znakapoznpodarou"/>
        </w:rPr>
        <w:footnoteRef/>
      </w:r>
      <w:r>
        <w:t xml:space="preserve"> </w:t>
      </w:r>
      <w:r w:rsidR="00CF517A" w:rsidRPr="0053274E">
        <w:rPr>
          <w:rStyle w:val="CittHTML"/>
          <w:i w:val="0"/>
          <w:iCs w:val="0"/>
        </w:rPr>
        <w:t>Frýdek</w:t>
      </w:r>
      <w:r w:rsidR="0053274E" w:rsidRPr="0053274E">
        <w:rPr>
          <w:rStyle w:val="CittHTML"/>
          <w:i w:val="0"/>
          <w:iCs w:val="0"/>
        </w:rPr>
        <w:t>,</w:t>
      </w:r>
      <w:r w:rsidR="00CF517A" w:rsidRPr="0053274E">
        <w:rPr>
          <w:rStyle w:val="CittHTML"/>
          <w:i w:val="0"/>
          <w:iCs w:val="0"/>
        </w:rPr>
        <w:t xml:space="preserve"> M., Salák</w:t>
      </w:r>
      <w:r w:rsidR="0053274E" w:rsidRPr="0053274E">
        <w:rPr>
          <w:rStyle w:val="CittHTML"/>
          <w:i w:val="0"/>
          <w:iCs w:val="0"/>
        </w:rPr>
        <w:t>,</w:t>
      </w:r>
      <w:r w:rsidR="00CF517A" w:rsidRPr="0053274E">
        <w:rPr>
          <w:rStyle w:val="CittHTML"/>
          <w:i w:val="0"/>
          <w:iCs w:val="0"/>
        </w:rPr>
        <w:t xml:space="preserve"> P., Veselá</w:t>
      </w:r>
      <w:r w:rsidR="0053274E" w:rsidRPr="0053274E">
        <w:rPr>
          <w:rStyle w:val="CittHTML"/>
          <w:i w:val="0"/>
          <w:iCs w:val="0"/>
        </w:rPr>
        <w:t>,</w:t>
      </w:r>
      <w:r w:rsidR="00CF517A" w:rsidRPr="0053274E">
        <w:rPr>
          <w:rStyle w:val="CittHTML"/>
          <w:i w:val="0"/>
          <w:iCs w:val="0"/>
        </w:rPr>
        <w:t xml:space="preserve"> R. </w:t>
      </w:r>
      <w:r w:rsidR="00CF517A" w:rsidRPr="0053274E">
        <w:rPr>
          <w:rStyle w:val="CittHTML"/>
        </w:rPr>
        <w:t>Římské právo pro bakaláře.</w:t>
      </w:r>
      <w:r w:rsidR="00CF517A" w:rsidRPr="0053274E">
        <w:rPr>
          <w:rStyle w:val="CittHTML"/>
          <w:i w:val="0"/>
          <w:iCs w:val="0"/>
        </w:rPr>
        <w:t xml:space="preserve"> Brno: Masarykova univerzita, 2009</w:t>
      </w:r>
      <w:r w:rsidR="00E94FB6" w:rsidRPr="0053274E">
        <w:rPr>
          <w:rStyle w:val="CittHTML"/>
          <w:i w:val="0"/>
          <w:iCs w:val="0"/>
        </w:rPr>
        <w:t>,</w:t>
      </w:r>
      <w:r w:rsidR="00CF517A" w:rsidRPr="0053274E">
        <w:rPr>
          <w:rStyle w:val="CittHTML"/>
          <w:i w:val="0"/>
          <w:iCs w:val="0"/>
        </w:rPr>
        <w:t xml:space="preserve"> s. 184</w:t>
      </w:r>
      <w:r w:rsidR="001C64D6" w:rsidRPr="0053274E">
        <w:rPr>
          <w:rStyle w:val="CittHTML"/>
          <w:i w:val="0"/>
          <w:iCs w:val="0"/>
        </w:rPr>
        <w:t>.</w:t>
      </w:r>
    </w:p>
  </w:footnote>
  <w:footnote w:id="152">
    <w:p w14:paraId="2906FE25" w14:textId="407E1129" w:rsidR="00733A32" w:rsidRDefault="00733A32">
      <w:pPr>
        <w:pStyle w:val="Textpoznpodarou"/>
      </w:pPr>
      <w:r>
        <w:rPr>
          <w:rStyle w:val="Znakapoznpodarou"/>
        </w:rPr>
        <w:footnoteRef/>
      </w:r>
      <w:r>
        <w:t xml:space="preserve"> </w:t>
      </w:r>
      <w:proofErr w:type="spellStart"/>
      <w:r w:rsidRPr="009749FC">
        <w:t>Heup</w:t>
      </w:r>
      <w:proofErr w:type="spellEnd"/>
      <w:r w:rsidRPr="009749FC">
        <w:t xml:space="preserve">, E. TRUSTS IN COMMON LAW AND CIVIL LAW (LLM RESEARCH PAPER) [online]. </w:t>
      </w:r>
      <w:r w:rsidRPr="009749FC">
        <w:rPr>
          <w:i/>
          <w:iCs/>
        </w:rPr>
        <w:t>vuw.ac.nz.</w:t>
      </w:r>
      <w:r w:rsidRPr="009749FC">
        <w:t xml:space="preserve"> 2016. [cit. 27. 06. 20</w:t>
      </w:r>
      <w:r w:rsidR="00263BB2" w:rsidRPr="009749FC">
        <w:t>2</w:t>
      </w:r>
      <w:r w:rsidRPr="009749FC">
        <w:t>1]</w:t>
      </w:r>
      <w:r w:rsidR="00406140" w:rsidRPr="009749FC">
        <w:t>.</w:t>
      </w:r>
      <w:r w:rsidRPr="009749FC">
        <w:t xml:space="preserve"> </w:t>
      </w:r>
      <w:hyperlink r:id="rId28" w:history="1">
        <w:r w:rsidRPr="009749FC">
          <w:rPr>
            <w:rStyle w:val="Hypertextovodkaz"/>
          </w:rPr>
          <w:t>https://researcharchive.vuw.ac.nz/xmlui/bitstream/handle/10063/5227/paper.pdf?sequence=1</w:t>
        </w:r>
      </w:hyperlink>
      <w:r>
        <w:t xml:space="preserve"> </w:t>
      </w:r>
    </w:p>
  </w:footnote>
  <w:footnote w:id="153">
    <w:p w14:paraId="11DADA33" w14:textId="110D2088" w:rsidR="00A96C30" w:rsidRDefault="00A96C30">
      <w:pPr>
        <w:pStyle w:val="Textpoznpodarou"/>
      </w:pPr>
      <w:r>
        <w:rPr>
          <w:rStyle w:val="Znakapoznpodarou"/>
        </w:rPr>
        <w:footnoteRef/>
      </w:r>
      <w:r>
        <w:t xml:space="preserve"> </w:t>
      </w:r>
      <w:proofErr w:type="spellStart"/>
      <w:r>
        <w:t>ibid</w:t>
      </w:r>
      <w:proofErr w:type="spellEnd"/>
      <w:r>
        <w:t xml:space="preserve">. </w:t>
      </w:r>
    </w:p>
  </w:footnote>
  <w:footnote w:id="154">
    <w:p w14:paraId="3F598DE6" w14:textId="73EE372F" w:rsidR="00AD049B" w:rsidRDefault="00820F53" w:rsidP="00AD049B">
      <w:pPr>
        <w:pStyle w:val="Textpoznpodarou"/>
      </w:pPr>
      <w:r>
        <w:rPr>
          <w:rStyle w:val="Znakapoznpodarou"/>
        </w:rPr>
        <w:footnoteRef/>
      </w:r>
      <w:r>
        <w:t xml:space="preserve"> </w:t>
      </w:r>
      <w:proofErr w:type="spellStart"/>
      <w:r w:rsidR="00AD049B" w:rsidRPr="009A0A8A">
        <w:t>Dajczak</w:t>
      </w:r>
      <w:proofErr w:type="spellEnd"/>
      <w:r w:rsidR="00DB222C">
        <w:t>,</w:t>
      </w:r>
      <w:r w:rsidR="00AD049B" w:rsidRPr="009A0A8A">
        <w:t xml:space="preserve"> W., Dostalík</w:t>
      </w:r>
      <w:r w:rsidR="00DB222C">
        <w:t>,</w:t>
      </w:r>
      <w:r w:rsidR="00AD049B" w:rsidRPr="009A0A8A">
        <w:t xml:space="preserve"> P., </w:t>
      </w:r>
      <w:proofErr w:type="spellStart"/>
      <w:r w:rsidR="00AD049B" w:rsidRPr="009A0A8A">
        <w:t>Giaro</w:t>
      </w:r>
      <w:proofErr w:type="spellEnd"/>
      <w:r w:rsidR="00DB222C">
        <w:t>,</w:t>
      </w:r>
      <w:r w:rsidR="00AD049B" w:rsidRPr="009A0A8A">
        <w:t xml:space="preserve"> T. </w:t>
      </w:r>
      <w:r w:rsidR="00AD049B" w:rsidRPr="009A0A8A">
        <w:rPr>
          <w:i/>
          <w:iCs/>
        </w:rPr>
        <w:t>Právo římské: základy soukromého práva</w:t>
      </w:r>
      <w:r w:rsidR="00AD049B" w:rsidRPr="009A0A8A">
        <w:t xml:space="preserve">. Olomouc: </w:t>
      </w:r>
      <w:proofErr w:type="spellStart"/>
      <w:r w:rsidR="00AD049B" w:rsidRPr="009A0A8A">
        <w:t>Iuridictum</w:t>
      </w:r>
      <w:proofErr w:type="spellEnd"/>
      <w:r w:rsidR="00AD049B" w:rsidRPr="009A0A8A">
        <w:t xml:space="preserve"> </w:t>
      </w:r>
      <w:proofErr w:type="spellStart"/>
      <w:r w:rsidR="00AD049B" w:rsidRPr="009A0A8A">
        <w:t>Olomoucense</w:t>
      </w:r>
      <w:proofErr w:type="spellEnd"/>
      <w:r w:rsidR="00AD049B" w:rsidRPr="009A0A8A">
        <w:t>, 2013. s. 115</w:t>
      </w:r>
      <w:r w:rsidR="002D0034" w:rsidRPr="009A0A8A">
        <w:t>.</w:t>
      </w:r>
    </w:p>
  </w:footnote>
  <w:footnote w:id="155">
    <w:p w14:paraId="435AA889" w14:textId="6C8F79A7" w:rsidR="00820F53" w:rsidRDefault="00820F53" w:rsidP="00820F53">
      <w:pPr>
        <w:pStyle w:val="Textpoznpodarou"/>
        <w:jc w:val="both"/>
      </w:pPr>
      <w:r>
        <w:rPr>
          <w:rStyle w:val="Znakapoznpodarou"/>
        </w:rPr>
        <w:footnoteRef/>
      </w:r>
      <w:r w:rsidR="003178AC">
        <w:t xml:space="preserve"> </w:t>
      </w:r>
      <w:r>
        <w:t xml:space="preserve">Soud spravedlnosti. Právě zde se v britském právu zrodil princip ekvity, který vyústil ve vznik </w:t>
      </w:r>
      <w:proofErr w:type="spellStart"/>
      <w:r>
        <w:t>Court</w:t>
      </w:r>
      <w:proofErr w:type="spellEnd"/>
      <w:r>
        <w:t xml:space="preserve"> </w:t>
      </w:r>
      <w:proofErr w:type="spellStart"/>
      <w:r>
        <w:t>of</w:t>
      </w:r>
      <w:proofErr w:type="spellEnd"/>
      <w:r>
        <w:t xml:space="preserve"> </w:t>
      </w:r>
      <w:proofErr w:type="spellStart"/>
      <w:r>
        <w:t>Chancery</w:t>
      </w:r>
      <w:proofErr w:type="spellEnd"/>
      <w:r>
        <w:t>. Na jeho základě bylo možné vyřešit situaci, kdy titul k majetku podle práva náležel správci majetku/panství, což bylo pochopitelně nespravedlivé k jeho původnímu vlastníkovi.</w:t>
      </w:r>
    </w:p>
  </w:footnote>
  <w:footnote w:id="156">
    <w:p w14:paraId="45191E10" w14:textId="295D9D0A" w:rsidR="005A05FA" w:rsidRPr="00E97A38" w:rsidRDefault="005A05FA">
      <w:pPr>
        <w:pStyle w:val="Textpoznpodarou"/>
        <w:rPr>
          <w:i/>
          <w:iCs/>
        </w:rPr>
      </w:pPr>
      <w:r>
        <w:rPr>
          <w:rStyle w:val="Znakapoznpodarou"/>
        </w:rPr>
        <w:footnoteRef/>
      </w:r>
      <w:r>
        <w:t xml:space="preserve"> </w:t>
      </w:r>
      <w:proofErr w:type="spellStart"/>
      <w:r w:rsidRPr="00E97A38">
        <w:t>Heup</w:t>
      </w:r>
      <w:proofErr w:type="spellEnd"/>
      <w:r w:rsidRPr="00E97A38">
        <w:t xml:space="preserve">, E. </w:t>
      </w:r>
      <w:r w:rsidRPr="00E97A38">
        <w:rPr>
          <w:i/>
          <w:iCs/>
        </w:rPr>
        <w:t>TRUSTS IN COMMON LAW AND CIVIL LAW (LLM RESEARCH PAPER).</w:t>
      </w:r>
    </w:p>
  </w:footnote>
  <w:footnote w:id="157">
    <w:p w14:paraId="120758F9" w14:textId="47D732D1" w:rsidR="00646945" w:rsidRPr="00646945" w:rsidRDefault="00646945" w:rsidP="00984522">
      <w:pPr>
        <w:pStyle w:val="Textpoznpodarou"/>
        <w:jc w:val="both"/>
        <w:rPr>
          <w:b/>
          <w:bCs/>
        </w:rPr>
      </w:pPr>
      <w:r>
        <w:rPr>
          <w:rStyle w:val="Znakapoznpodarou"/>
        </w:rPr>
        <w:footnoteRef/>
      </w:r>
      <w:r>
        <w:t xml:space="preserve"> </w:t>
      </w:r>
      <w:bookmarkStart w:id="78" w:name="_Hlk75809166"/>
      <w:r w:rsidRPr="00C66531">
        <w:t xml:space="preserve">Kuklík J., </w:t>
      </w:r>
      <w:proofErr w:type="spellStart"/>
      <w:r w:rsidRPr="00C66531">
        <w:t>Seltenreich</w:t>
      </w:r>
      <w:proofErr w:type="spellEnd"/>
      <w:r w:rsidRPr="00C66531">
        <w:t xml:space="preserve"> R. </w:t>
      </w:r>
      <w:r w:rsidRPr="00C66531">
        <w:rPr>
          <w:i/>
          <w:iCs/>
        </w:rPr>
        <w:t>Dějiny angloamerického práva.</w:t>
      </w:r>
      <w:r w:rsidRPr="00C66531">
        <w:t xml:space="preserve"> Praha: </w:t>
      </w:r>
      <w:proofErr w:type="spellStart"/>
      <w:r w:rsidRPr="00C66531">
        <w:t>Leges</w:t>
      </w:r>
      <w:proofErr w:type="spellEnd"/>
      <w:r w:rsidR="00B51F95" w:rsidRPr="00C66531">
        <w:t>,</w:t>
      </w:r>
      <w:r w:rsidRPr="00C66531">
        <w:t xml:space="preserve"> 2011</w:t>
      </w:r>
      <w:r w:rsidR="00B51F95" w:rsidRPr="00C66531">
        <w:t>,</w:t>
      </w:r>
      <w:r w:rsidRPr="00C66531">
        <w:t xml:space="preserve"> s. 69</w:t>
      </w:r>
      <w:r w:rsidR="00B51F95" w:rsidRPr="00C66531">
        <w:t>.</w:t>
      </w:r>
      <w:bookmarkEnd w:id="78"/>
    </w:p>
  </w:footnote>
  <w:footnote w:id="158">
    <w:p w14:paraId="105FCA09" w14:textId="71417098" w:rsidR="00984522" w:rsidRDefault="00984522" w:rsidP="00984522">
      <w:pPr>
        <w:pStyle w:val="Textpoznpodarou"/>
        <w:jc w:val="both"/>
      </w:pPr>
      <w:r>
        <w:rPr>
          <w:rStyle w:val="Znakapoznpodarou"/>
        </w:rPr>
        <w:footnoteRef/>
      </w:r>
      <w:r>
        <w:t xml:space="preserve"> </w:t>
      </w:r>
      <w:bookmarkStart w:id="79" w:name="_Hlk75810289"/>
      <w:proofErr w:type="spellStart"/>
      <w:r>
        <w:t>Madej</w:t>
      </w:r>
      <w:proofErr w:type="spellEnd"/>
      <w:r>
        <w:t xml:space="preserve">., M. Odvrácená strana svěřenského fondu [online]. </w:t>
      </w:r>
      <w:r w:rsidRPr="00984522">
        <w:rPr>
          <w:i/>
          <w:iCs/>
        </w:rPr>
        <w:t xml:space="preserve">všehrd.cz. </w:t>
      </w:r>
      <w:r>
        <w:t xml:space="preserve">[cit. 28. 06. 2021]. </w:t>
      </w:r>
      <w:hyperlink r:id="rId29" w:history="1">
        <w:r w:rsidRPr="00D278E0">
          <w:rPr>
            <w:rStyle w:val="Hypertextovodkaz"/>
          </w:rPr>
          <w:t>https://www.vsehrd.cz/clanek/odvracena-strana-sverenskeho-fondu_ea241e38-d913-49cf-909f-f65f244ff6e6</w:t>
        </w:r>
      </w:hyperlink>
      <w:bookmarkEnd w:id="79"/>
      <w:r>
        <w:t xml:space="preserve"> </w:t>
      </w:r>
    </w:p>
  </w:footnote>
  <w:footnote w:id="159">
    <w:p w14:paraId="12E9026C" w14:textId="77777777" w:rsidR="00820F53" w:rsidRDefault="00820F53" w:rsidP="00984522">
      <w:pPr>
        <w:pStyle w:val="Textpoznpodarou"/>
        <w:jc w:val="both"/>
      </w:pPr>
      <w:r>
        <w:rPr>
          <w:rStyle w:val="Znakapoznpodarou"/>
        </w:rPr>
        <w:footnoteRef/>
      </w:r>
      <w:r>
        <w:t xml:space="preserve"> Vzhledem k nulové sazbě dědické daně v českém právním řádu není únik před konkrétně touto daní v našem právním prostředí realizován, poukazuje však na prapůvod daňové optimalizace, která je jedním z častých důvodů pro vznik přeshraničních roztříštěných struktur, proto je zde zmíněna.</w:t>
      </w:r>
    </w:p>
  </w:footnote>
  <w:footnote w:id="160">
    <w:p w14:paraId="100EAE3F" w14:textId="44506AD5" w:rsidR="00820F53" w:rsidRPr="00C66531" w:rsidRDefault="00820F53" w:rsidP="00984522">
      <w:pPr>
        <w:pStyle w:val="Textpoznpodarou"/>
        <w:jc w:val="both"/>
      </w:pPr>
      <w:r>
        <w:rPr>
          <w:rStyle w:val="Znakapoznpodarou"/>
        </w:rPr>
        <w:footnoteRef/>
      </w:r>
      <w:r>
        <w:t xml:space="preserve"> </w:t>
      </w:r>
      <w:r w:rsidR="00027E00" w:rsidRPr="00C66531">
        <w:t>Kuk</w:t>
      </w:r>
      <w:r w:rsidR="00BE4AFA" w:rsidRPr="00C66531">
        <w:t>lík</w:t>
      </w:r>
      <w:r w:rsidR="00027E00" w:rsidRPr="00C66531">
        <w:t xml:space="preserve">, </w:t>
      </w:r>
      <w:proofErr w:type="spellStart"/>
      <w:r w:rsidR="00027E00" w:rsidRPr="00C66531">
        <w:t>Seltenreich</w:t>
      </w:r>
      <w:proofErr w:type="spellEnd"/>
      <w:r w:rsidR="00027E00" w:rsidRPr="00C66531">
        <w:t>.</w:t>
      </w:r>
      <w:r w:rsidR="00C66531">
        <w:t xml:space="preserve"> </w:t>
      </w:r>
      <w:r w:rsidR="00027E00" w:rsidRPr="00C66531">
        <w:rPr>
          <w:i/>
          <w:iCs/>
        </w:rPr>
        <w:t>Dějiny angloamerického práva</w:t>
      </w:r>
      <w:r w:rsidR="00C66531" w:rsidRPr="00C66531">
        <w:rPr>
          <w:i/>
          <w:iCs/>
        </w:rPr>
        <w:t xml:space="preserve">, </w:t>
      </w:r>
      <w:r w:rsidR="00C66531" w:rsidRPr="00C66531">
        <w:t>s. 69.</w:t>
      </w:r>
    </w:p>
    <w:p w14:paraId="1E3F6587" w14:textId="77777777" w:rsidR="00820F53" w:rsidRDefault="00820F53" w:rsidP="00820F53">
      <w:pPr>
        <w:pStyle w:val="Textpoznpodarou"/>
      </w:pPr>
    </w:p>
  </w:footnote>
  <w:footnote w:id="161">
    <w:p w14:paraId="6D79CFC4" w14:textId="34B777F9" w:rsidR="00C06475" w:rsidRDefault="00820F53" w:rsidP="00C06475">
      <w:pPr>
        <w:pStyle w:val="Textpoznpodarou"/>
        <w:ind w:left="0" w:firstLine="0"/>
        <w:jc w:val="both"/>
      </w:pPr>
      <w:r>
        <w:rPr>
          <w:rStyle w:val="Znakapoznpodarou"/>
        </w:rPr>
        <w:footnoteRef/>
      </w:r>
      <w:r w:rsidR="00C06475">
        <w:t xml:space="preserve"> </w:t>
      </w:r>
      <w:bookmarkStart w:id="80" w:name="_Hlk75624939"/>
      <w:bookmarkStart w:id="81" w:name="_Hlk75809946"/>
      <w:r w:rsidR="00C06475" w:rsidRPr="00984522">
        <w:t xml:space="preserve">La </w:t>
      </w:r>
      <w:proofErr w:type="spellStart"/>
      <w:r w:rsidR="00C06475" w:rsidRPr="00984522">
        <w:t>Fayette</w:t>
      </w:r>
      <w:proofErr w:type="spellEnd"/>
      <w:r w:rsidR="00C06475" w:rsidRPr="00984522">
        <w:t xml:space="preserve"> </w:t>
      </w:r>
      <w:proofErr w:type="spellStart"/>
      <w:r w:rsidR="00C06475" w:rsidRPr="00984522">
        <w:t>Wilgus</w:t>
      </w:r>
      <w:proofErr w:type="spellEnd"/>
      <w:r w:rsidR="00C06475" w:rsidRPr="00984522">
        <w:t xml:space="preserve"> H., </w:t>
      </w:r>
      <w:proofErr w:type="spellStart"/>
      <w:r w:rsidR="00C06475" w:rsidRPr="00984522">
        <w:t>The</w:t>
      </w:r>
      <w:proofErr w:type="spellEnd"/>
      <w:r w:rsidR="00C06475" w:rsidRPr="00984522">
        <w:t xml:space="preserve"> Standard </w:t>
      </w:r>
      <w:proofErr w:type="spellStart"/>
      <w:r w:rsidR="00C06475" w:rsidRPr="00984522">
        <w:t>Oil</w:t>
      </w:r>
      <w:proofErr w:type="spellEnd"/>
      <w:r w:rsidR="00C06475" w:rsidRPr="00984522">
        <w:t xml:space="preserve"> </w:t>
      </w:r>
      <w:proofErr w:type="spellStart"/>
      <w:r w:rsidR="00C06475" w:rsidRPr="00984522">
        <w:t>Decision</w:t>
      </w:r>
      <w:proofErr w:type="spellEnd"/>
      <w:r w:rsidR="00C06475" w:rsidRPr="00984522">
        <w:t xml:space="preserve">: </w:t>
      </w:r>
      <w:proofErr w:type="spellStart"/>
      <w:r w:rsidR="00C06475" w:rsidRPr="00984522">
        <w:t>The</w:t>
      </w:r>
      <w:proofErr w:type="spellEnd"/>
      <w:r w:rsidR="00C06475" w:rsidRPr="00984522">
        <w:t xml:space="preserve"> Rule </w:t>
      </w:r>
      <w:proofErr w:type="spellStart"/>
      <w:r w:rsidR="00C06475" w:rsidRPr="00984522">
        <w:t>of</w:t>
      </w:r>
      <w:proofErr w:type="spellEnd"/>
      <w:r w:rsidR="00C06475" w:rsidRPr="00984522">
        <w:t xml:space="preserve"> </w:t>
      </w:r>
      <w:proofErr w:type="spellStart"/>
      <w:r w:rsidR="00C06475" w:rsidRPr="00984522">
        <w:t>Reason</w:t>
      </w:r>
      <w:proofErr w:type="spellEnd"/>
      <w:r w:rsidR="00C06475" w:rsidRPr="00984522">
        <w:t xml:space="preserve">. </w:t>
      </w:r>
      <w:r w:rsidR="00C06475" w:rsidRPr="00984522">
        <w:rPr>
          <w:i/>
          <w:iCs/>
        </w:rPr>
        <w:t xml:space="preserve">Michigan </w:t>
      </w:r>
      <w:proofErr w:type="spellStart"/>
      <w:r w:rsidR="00C06475" w:rsidRPr="00984522">
        <w:rPr>
          <w:i/>
          <w:iCs/>
        </w:rPr>
        <w:t>Law</w:t>
      </w:r>
      <w:proofErr w:type="spellEnd"/>
      <w:r w:rsidR="00C06475" w:rsidRPr="00984522">
        <w:rPr>
          <w:i/>
          <w:iCs/>
        </w:rPr>
        <w:t xml:space="preserve"> </w:t>
      </w:r>
      <w:proofErr w:type="spellStart"/>
      <w:r w:rsidR="00C06475" w:rsidRPr="00984522">
        <w:rPr>
          <w:i/>
          <w:iCs/>
        </w:rPr>
        <w:t>Review</w:t>
      </w:r>
      <w:proofErr w:type="spellEnd"/>
      <w:r w:rsidR="00C06475" w:rsidRPr="00984522">
        <w:t>. 1911</w:t>
      </w:r>
      <w:r w:rsidR="00FD3447" w:rsidRPr="00984522">
        <w:t xml:space="preserve">, </w:t>
      </w:r>
      <w:r w:rsidR="00C06475" w:rsidRPr="00984522">
        <w:t>roč. 9, č. 8, s. 64</w:t>
      </w:r>
      <w:bookmarkEnd w:id="80"/>
      <w:r w:rsidR="00984522" w:rsidRPr="00984522">
        <w:t>8</w:t>
      </w:r>
      <w:bookmarkEnd w:id="81"/>
      <w:r w:rsidR="00984522">
        <w:t>.</w:t>
      </w:r>
    </w:p>
  </w:footnote>
  <w:footnote w:id="162">
    <w:p w14:paraId="503AF212" w14:textId="15BA4BF1" w:rsidR="00F40D5B" w:rsidRPr="00F40D5B" w:rsidRDefault="00C06475" w:rsidP="00F40D5B">
      <w:pPr>
        <w:pStyle w:val="Textpoznpodarou"/>
        <w:rPr>
          <w:b/>
          <w:bCs/>
        </w:rPr>
      </w:pPr>
      <w:r>
        <w:rPr>
          <w:rStyle w:val="Znakapoznpodarou"/>
        </w:rPr>
        <w:footnoteRef/>
      </w:r>
      <w:r w:rsidR="00263BB2">
        <w:t xml:space="preserve"> </w:t>
      </w:r>
      <w:r w:rsidR="00263BB2" w:rsidRPr="00A17D3D">
        <w:t xml:space="preserve">Brown, J. P., </w:t>
      </w:r>
      <w:proofErr w:type="spellStart"/>
      <w:r w:rsidR="00263BB2" w:rsidRPr="00A17D3D">
        <w:t>Pawlowski</w:t>
      </w:r>
      <w:proofErr w:type="spellEnd"/>
      <w:r w:rsidR="00263BB2" w:rsidRPr="00A17D3D">
        <w:t xml:space="preserve">, M. </w:t>
      </w:r>
      <w:proofErr w:type="spellStart"/>
      <w:r w:rsidR="00263BB2" w:rsidRPr="00A17D3D">
        <w:t>Enforcing</w:t>
      </w:r>
      <w:proofErr w:type="spellEnd"/>
      <w:r w:rsidR="00263BB2" w:rsidRPr="00A17D3D">
        <w:t xml:space="preserve"> </w:t>
      </w:r>
      <w:proofErr w:type="spellStart"/>
      <w:r w:rsidR="00263BB2" w:rsidRPr="00A17D3D">
        <w:t>Private</w:t>
      </w:r>
      <w:proofErr w:type="spellEnd"/>
      <w:r w:rsidR="00263BB2" w:rsidRPr="00A17D3D">
        <w:t xml:space="preserve"> </w:t>
      </w:r>
      <w:proofErr w:type="spellStart"/>
      <w:r w:rsidR="00263BB2" w:rsidRPr="00A17D3D">
        <w:t>Purpose</w:t>
      </w:r>
      <w:proofErr w:type="spellEnd"/>
      <w:r w:rsidR="00263BB2" w:rsidRPr="00A17D3D">
        <w:t xml:space="preserve"> </w:t>
      </w:r>
      <w:proofErr w:type="spellStart"/>
      <w:r w:rsidR="00263BB2" w:rsidRPr="00A17D3D">
        <w:t>Trusts</w:t>
      </w:r>
      <w:proofErr w:type="spellEnd"/>
      <w:r w:rsidR="00916CE4" w:rsidRPr="00A17D3D">
        <w:t xml:space="preserve"> [online].</w:t>
      </w:r>
      <w:r w:rsidR="00263BB2" w:rsidRPr="00A17D3D">
        <w:t xml:space="preserve"> </w:t>
      </w:r>
      <w:r w:rsidR="00263BB2" w:rsidRPr="00A17D3D">
        <w:rPr>
          <w:i/>
          <w:iCs/>
        </w:rPr>
        <w:t>aston.ac.uk</w:t>
      </w:r>
      <w:r w:rsidR="00263BB2" w:rsidRPr="00A17D3D">
        <w:t xml:space="preserve">. </w:t>
      </w:r>
      <w:r w:rsidR="00916CE4" w:rsidRPr="00A17D3D">
        <w:t>25. 03. 2019</w:t>
      </w:r>
      <w:r w:rsidR="00263BB2" w:rsidRPr="00A17D3D">
        <w:t xml:space="preserve"> [cit. 27. 06. 2021]. </w:t>
      </w:r>
      <w:hyperlink r:id="rId30" w:history="1">
        <w:r w:rsidRPr="00A17D3D">
          <w:rPr>
            <w:rStyle w:val="Hypertextovodkaz"/>
          </w:rPr>
          <w:t>https://publications.aston.ac.uk/id/eprint/38114/1/Enforcing_Private_Purpose_Trusts.pdf</w:t>
        </w:r>
      </w:hyperlink>
      <w:r w:rsidRPr="00916CE4">
        <w:rPr>
          <w:b/>
          <w:bCs/>
        </w:rPr>
        <w:t xml:space="preserve"> </w:t>
      </w:r>
    </w:p>
  </w:footnote>
  <w:footnote w:id="163">
    <w:p w14:paraId="05986196" w14:textId="0DE1E275" w:rsidR="00D543E2" w:rsidRPr="005608D4" w:rsidRDefault="00820F53" w:rsidP="00893126">
      <w:pPr>
        <w:pStyle w:val="Textpoznpodarou"/>
        <w:rPr>
          <w:i/>
          <w:iCs/>
        </w:rPr>
      </w:pPr>
      <w:r>
        <w:rPr>
          <w:rStyle w:val="Znakapoznpodarou"/>
        </w:rPr>
        <w:footnoteRef/>
      </w:r>
      <w:r>
        <w:t xml:space="preserve"> </w:t>
      </w:r>
      <w:r w:rsidRPr="005608D4">
        <w:t xml:space="preserve"> </w:t>
      </w:r>
      <w:r w:rsidR="00D543E2" w:rsidRPr="005608D4">
        <w:t xml:space="preserve">Ronovská, </w:t>
      </w:r>
      <w:proofErr w:type="spellStart"/>
      <w:r w:rsidR="00D543E2" w:rsidRPr="005608D4">
        <w:t>Pihera</w:t>
      </w:r>
      <w:proofErr w:type="spellEnd"/>
      <w:r w:rsidR="00D543E2" w:rsidRPr="005608D4">
        <w:t xml:space="preserve">. </w:t>
      </w:r>
      <w:r w:rsidR="00D543E2" w:rsidRPr="005608D4">
        <w:rPr>
          <w:i/>
          <w:iCs/>
        </w:rPr>
        <w:t>Rozpaky nad evidencí skutečných majitelů.</w:t>
      </w:r>
    </w:p>
    <w:p w14:paraId="176731DF" w14:textId="77777777" w:rsidR="00893126" w:rsidRDefault="00893126" w:rsidP="005608D4">
      <w:pPr>
        <w:pStyle w:val="Textpoznpodarou"/>
        <w:jc w:val="both"/>
        <w:rPr>
          <w:b/>
          <w:bCs/>
          <w:i/>
          <w:iCs/>
        </w:rPr>
      </w:pPr>
    </w:p>
    <w:p w14:paraId="04B256E5" w14:textId="4AFB410F" w:rsidR="00893126" w:rsidRDefault="00893126" w:rsidP="005608D4">
      <w:pPr>
        <w:pStyle w:val="Textpoznpodarou"/>
        <w:jc w:val="both"/>
      </w:pPr>
      <w:r w:rsidRPr="005608D4">
        <w:t>Ostatně tento přístup zastává již 3. AML směrnice v bodě 9 preambule, kde se stanoví, že:</w:t>
      </w:r>
      <w:r w:rsidRPr="00893126">
        <w:rPr>
          <w:b/>
          <w:bCs/>
          <w:i/>
          <w:iCs/>
        </w:rPr>
        <w:t xml:space="preserve"> „</w:t>
      </w:r>
      <w:r w:rsidRPr="00893126">
        <w:rPr>
          <w:i/>
          <w:iCs/>
        </w:rPr>
        <w:t>Pokud jednotliví příjemci právnické osoby nebo právního uspořádání, jakým je například nadace nebo svěřenská společnost, mají být určeni později, a kde proto není možné určit za skutečného vlastníka jednotlivce, bylo by postačují určit „okruh osob“, které mají být příjemci nadace nebo svěřenské společnosti. Tento požadavek by neměl zahrnovat zjištění totožnosti jednotlivců v takové skupině osob.“</w:t>
      </w:r>
    </w:p>
  </w:footnote>
  <w:footnote w:id="164">
    <w:p w14:paraId="068FD3EB" w14:textId="58DAFE48" w:rsidR="009C6405" w:rsidRPr="00F40D5B" w:rsidRDefault="009C6405" w:rsidP="00F57241">
      <w:pPr>
        <w:pStyle w:val="Textpoznpodarou"/>
        <w:rPr>
          <w:b/>
          <w:bCs/>
        </w:rPr>
      </w:pPr>
      <w:r w:rsidRPr="00F40D5B">
        <w:rPr>
          <w:rStyle w:val="Znakapoznpodarou"/>
          <w:b/>
          <w:bCs/>
        </w:rPr>
        <w:footnoteRef/>
      </w:r>
      <w:r w:rsidRPr="00F40D5B">
        <w:rPr>
          <w:b/>
          <w:bCs/>
        </w:rPr>
        <w:t xml:space="preserve"> </w:t>
      </w:r>
      <w:proofErr w:type="spellStart"/>
      <w:r w:rsidRPr="00751387">
        <w:rPr>
          <w:i/>
          <w:iCs/>
        </w:rPr>
        <w:t>Saunders</w:t>
      </w:r>
      <w:proofErr w:type="spellEnd"/>
      <w:r w:rsidRPr="00751387">
        <w:rPr>
          <w:i/>
          <w:iCs/>
        </w:rPr>
        <w:t xml:space="preserve"> </w:t>
      </w:r>
      <w:proofErr w:type="gramStart"/>
      <w:r w:rsidRPr="00751387">
        <w:rPr>
          <w:i/>
          <w:iCs/>
        </w:rPr>
        <w:t>v</w:t>
      </w:r>
      <w:proofErr w:type="gramEnd"/>
      <w:r w:rsidRPr="00751387">
        <w:rPr>
          <w:i/>
          <w:iCs/>
        </w:rPr>
        <w:t xml:space="preserve"> </w:t>
      </w:r>
      <w:proofErr w:type="spellStart"/>
      <w:r w:rsidRPr="00751387">
        <w:rPr>
          <w:i/>
          <w:iCs/>
        </w:rPr>
        <w:t>Vautier</w:t>
      </w:r>
      <w:proofErr w:type="spellEnd"/>
      <w:r w:rsidRPr="00751387">
        <w:rPr>
          <w:i/>
          <w:iCs/>
        </w:rPr>
        <w:t xml:space="preserve"> </w:t>
      </w:r>
      <w:r w:rsidRPr="00751387">
        <w:t>[1841] EWHC Ch J82</w:t>
      </w:r>
      <w:r w:rsidR="00B40CA6" w:rsidRPr="00751387">
        <w:t xml:space="preserve">, </w:t>
      </w:r>
      <w:proofErr w:type="spellStart"/>
      <w:r w:rsidR="00B40CA6" w:rsidRPr="00751387">
        <w:t>England</w:t>
      </w:r>
      <w:proofErr w:type="spellEnd"/>
      <w:r w:rsidR="00B40CA6" w:rsidRPr="00751387">
        <w:t xml:space="preserve"> and Wales </w:t>
      </w:r>
      <w:proofErr w:type="spellStart"/>
      <w:r w:rsidR="00B40CA6" w:rsidRPr="00751387">
        <w:t>High</w:t>
      </w:r>
      <w:proofErr w:type="spellEnd"/>
      <w:r w:rsidR="00B40CA6" w:rsidRPr="00751387">
        <w:t xml:space="preserve"> </w:t>
      </w:r>
      <w:proofErr w:type="spellStart"/>
      <w:r w:rsidR="00B40CA6" w:rsidRPr="00751387">
        <w:t>Court</w:t>
      </w:r>
      <w:proofErr w:type="spellEnd"/>
      <w:r w:rsidR="00B40CA6" w:rsidRPr="00751387">
        <w:t xml:space="preserve"> (</w:t>
      </w:r>
      <w:proofErr w:type="spellStart"/>
      <w:r w:rsidR="00B40CA6" w:rsidRPr="00751387">
        <w:t>Chancery</w:t>
      </w:r>
      <w:proofErr w:type="spellEnd"/>
      <w:r w:rsidR="00B40CA6" w:rsidRPr="00751387">
        <w:t xml:space="preserve"> </w:t>
      </w:r>
      <w:proofErr w:type="spellStart"/>
      <w:r w:rsidR="00B40CA6" w:rsidRPr="00751387">
        <w:t>Division</w:t>
      </w:r>
      <w:proofErr w:type="spellEnd"/>
      <w:r w:rsidR="00B40CA6" w:rsidRPr="00751387">
        <w:t>) [Vrchní soud Anglie a Walesu (divize Kancléře)]</w:t>
      </w:r>
      <w:r w:rsidR="00751387" w:rsidRPr="00751387">
        <w:t>.</w:t>
      </w:r>
    </w:p>
  </w:footnote>
  <w:footnote w:id="165">
    <w:p w14:paraId="6DA28E43" w14:textId="2E487CC6" w:rsidR="00546AEF" w:rsidRPr="00546AEF" w:rsidRDefault="00820F53" w:rsidP="00F57241">
      <w:pPr>
        <w:pStyle w:val="Textpoznpodarou"/>
      </w:pPr>
      <w:r>
        <w:rPr>
          <w:rStyle w:val="Znakapoznpodarou"/>
        </w:rPr>
        <w:footnoteRef/>
      </w:r>
      <w:r w:rsidR="009C5E1C">
        <w:rPr>
          <w:b/>
          <w:bCs/>
        </w:rPr>
        <w:t xml:space="preserve"> </w:t>
      </w:r>
      <w:bookmarkStart w:id="82" w:name="_Hlk75811155"/>
      <w:r w:rsidR="00812827" w:rsidRPr="003867C1">
        <w:t>Králík</w:t>
      </w:r>
      <w:r w:rsidR="003867C1">
        <w:t>,</w:t>
      </w:r>
      <w:r w:rsidR="00812827" w:rsidRPr="003867C1">
        <w:t xml:space="preserve"> M.,</w:t>
      </w:r>
      <w:r w:rsidRPr="003867C1">
        <w:t xml:space="preserve"> </w:t>
      </w:r>
      <w:proofErr w:type="spellStart"/>
      <w:r w:rsidR="00751387" w:rsidRPr="003867C1">
        <w:t>Pihera</w:t>
      </w:r>
      <w:proofErr w:type="spellEnd"/>
      <w:r w:rsidR="003867C1">
        <w:t>,</w:t>
      </w:r>
      <w:r w:rsidR="00751387" w:rsidRPr="003867C1">
        <w:t xml:space="preserve"> V., </w:t>
      </w:r>
      <w:r w:rsidR="00546AEF" w:rsidRPr="003867C1">
        <w:t>Spáčil</w:t>
      </w:r>
      <w:r w:rsidR="003867C1">
        <w:t>,</w:t>
      </w:r>
      <w:r w:rsidR="00546AEF" w:rsidRPr="003867C1">
        <w:t xml:space="preserve"> J., a kol. </w:t>
      </w:r>
      <w:r w:rsidR="00546AEF" w:rsidRPr="003867C1">
        <w:rPr>
          <w:i/>
          <w:iCs/>
        </w:rPr>
        <w:t>Občanský zákoník III. Věcná práva (§ 976-1474)</w:t>
      </w:r>
      <w:r w:rsidR="00F459BF" w:rsidRPr="003867C1">
        <w:rPr>
          <w:i/>
          <w:iCs/>
        </w:rPr>
        <w:t>.</w:t>
      </w:r>
      <w:r w:rsidR="00546AEF" w:rsidRPr="003867C1">
        <w:t xml:space="preserve"> Praha: C. H. Beck, 2021. s. 1541</w:t>
      </w:r>
      <w:r w:rsidR="003867C1">
        <w:t>.</w:t>
      </w:r>
      <w:bookmarkEnd w:id="82"/>
    </w:p>
  </w:footnote>
  <w:footnote w:id="166">
    <w:p w14:paraId="084FECC8" w14:textId="63DEDCA9" w:rsidR="00F57241" w:rsidRPr="00F57241" w:rsidRDefault="00820F53" w:rsidP="00F57241">
      <w:pPr>
        <w:pStyle w:val="Textpoznpodarou"/>
        <w:rPr>
          <w:b/>
          <w:bCs/>
        </w:rPr>
      </w:pPr>
      <w:r>
        <w:rPr>
          <w:rStyle w:val="Znakapoznpodarou"/>
        </w:rPr>
        <w:footnoteRef/>
      </w:r>
      <w:r>
        <w:t xml:space="preserve"> </w:t>
      </w:r>
      <w:bookmarkStart w:id="83" w:name="_Hlk75811478"/>
      <w:r w:rsidR="00111B84" w:rsidRPr="00F57241">
        <w:t>Ronovská</w:t>
      </w:r>
      <w:r w:rsidR="00F57241" w:rsidRPr="00F57241">
        <w:t>,</w:t>
      </w:r>
      <w:r w:rsidR="00111B84" w:rsidRPr="00F57241">
        <w:t xml:space="preserve"> K., </w:t>
      </w:r>
      <w:proofErr w:type="spellStart"/>
      <w:r w:rsidR="00111B84" w:rsidRPr="00F57241">
        <w:t>Pihera</w:t>
      </w:r>
      <w:proofErr w:type="spellEnd"/>
      <w:r w:rsidR="00F57241" w:rsidRPr="00F57241">
        <w:t>,</w:t>
      </w:r>
      <w:r w:rsidR="00111B84" w:rsidRPr="00F57241">
        <w:t xml:space="preserve"> V. Fundační principy a hranice jejich flexibility. K otázce možnosti dodatečných změn podmínek fungování svěřenských fondů a fundací</w:t>
      </w:r>
      <w:r w:rsidR="00F57241" w:rsidRPr="00F57241">
        <w:t xml:space="preserve"> [online].</w:t>
      </w:r>
      <w:r w:rsidR="00F57241" w:rsidRPr="00F57241">
        <w:rPr>
          <w:i/>
          <w:iCs/>
        </w:rPr>
        <w:t xml:space="preserve"> pravniprostor.cz.</w:t>
      </w:r>
      <w:r w:rsidR="00F57241" w:rsidRPr="00F57241">
        <w:t xml:space="preserve"> 21. 10. 2019. [cit. 28. 06. 2021]. </w:t>
      </w:r>
      <w:hyperlink r:id="rId31" w:history="1">
        <w:r w:rsidR="00F57241" w:rsidRPr="00F57241">
          <w:rPr>
            <w:rStyle w:val="Hypertextovodkaz"/>
          </w:rPr>
          <w:t>https://www.pravniprostor.cz/clanky/obcanske-pravo/fundacni-principy-a-hranice-jejich-flexibility-k-otazce-moznosti-dodatecnych-zmen-podminek-fungovani-sverenskych-fondu-a-fundaci</w:t>
        </w:r>
      </w:hyperlink>
      <w:r w:rsidR="00F57241">
        <w:t xml:space="preserve"> </w:t>
      </w:r>
      <w:bookmarkEnd w:id="83"/>
    </w:p>
  </w:footnote>
  <w:footnote w:id="167">
    <w:p w14:paraId="10A91E40" w14:textId="568D9E63" w:rsidR="00484ED1" w:rsidRDefault="00484ED1">
      <w:pPr>
        <w:pStyle w:val="Textpoznpodarou"/>
      </w:pPr>
      <w:r>
        <w:rPr>
          <w:rStyle w:val="Znakapoznpodarou"/>
        </w:rPr>
        <w:footnoteRef/>
      </w:r>
      <w:r>
        <w:t xml:space="preserve"> </w:t>
      </w:r>
      <w:r w:rsidRPr="005621F1">
        <w:t>§ 4 odst. 4 AML zákona ve znění z roku 2018 (tedy před novelou implementující 5. AML směrnici)</w:t>
      </w:r>
      <w:r w:rsidR="00F43859">
        <w:t>.</w:t>
      </w:r>
    </w:p>
  </w:footnote>
  <w:footnote w:id="168">
    <w:p w14:paraId="7EC87766" w14:textId="5B262895" w:rsidR="009A74F7" w:rsidRDefault="009A74F7" w:rsidP="009A74F7">
      <w:pPr>
        <w:pStyle w:val="Textpoznpodarou"/>
      </w:pPr>
      <w:r>
        <w:rPr>
          <w:rStyle w:val="Znakapoznpodarou"/>
        </w:rPr>
        <w:footnoteRef/>
      </w:r>
      <w:r>
        <w:t xml:space="preserve"> </w:t>
      </w:r>
      <w:r w:rsidR="00441A32" w:rsidRPr="0026370B">
        <w:t xml:space="preserve">Ronovská. </w:t>
      </w:r>
      <w:r w:rsidR="00441A32" w:rsidRPr="0026370B">
        <w:rPr>
          <w:i/>
          <w:iCs/>
        </w:rPr>
        <w:t>Evidence skutečných majitelů „v mlze“.</w:t>
      </w:r>
    </w:p>
  </w:footnote>
  <w:footnote w:id="169">
    <w:p w14:paraId="6B998E38" w14:textId="3C494786" w:rsidR="009A74F7" w:rsidRDefault="009A74F7" w:rsidP="009A74F7">
      <w:pPr>
        <w:pStyle w:val="Textpoznpodarou"/>
      </w:pPr>
      <w:r>
        <w:rPr>
          <w:rStyle w:val="Znakapoznpodarou"/>
        </w:rPr>
        <w:footnoteRef/>
      </w:r>
      <w:r>
        <w:t xml:space="preserve"> Např. situace</w:t>
      </w:r>
      <w:r w:rsidR="000F73AB">
        <w:t xml:space="preserve"> svěřenského fondu</w:t>
      </w:r>
      <w:r>
        <w:t xml:space="preserve"> </w:t>
      </w:r>
      <w:r w:rsidR="000F73AB">
        <w:t>„</w:t>
      </w:r>
      <w:r>
        <w:t xml:space="preserve">AB </w:t>
      </w:r>
      <w:proofErr w:type="spellStart"/>
      <w:r>
        <w:t>private</w:t>
      </w:r>
      <w:proofErr w:type="spellEnd"/>
      <w:r>
        <w:t xml:space="preserve"> trust I</w:t>
      </w:r>
      <w:r w:rsidR="000F73AB">
        <w:t>“</w:t>
      </w:r>
      <w:r>
        <w:t xml:space="preserve">, kde </w:t>
      </w:r>
      <w:r w:rsidR="00F43859">
        <w:t xml:space="preserve">nynější předseda vlády </w:t>
      </w:r>
      <w:r>
        <w:t>formálně není osobou s koncovým vlivem, takže dle předchozí úpravy nebyl UBO</w:t>
      </w:r>
      <w:r w:rsidR="00B90F83">
        <w:t>.</w:t>
      </w:r>
    </w:p>
  </w:footnote>
  <w:footnote w:id="170">
    <w:p w14:paraId="7CF1F872" w14:textId="438F7398" w:rsidR="009A74F7" w:rsidRPr="00D71118" w:rsidRDefault="009A74F7" w:rsidP="009A74F7">
      <w:pPr>
        <w:pStyle w:val="Textpoznpodarou"/>
      </w:pPr>
      <w:r>
        <w:rPr>
          <w:rStyle w:val="Znakapoznpodarou"/>
        </w:rPr>
        <w:footnoteRef/>
      </w:r>
      <w:r>
        <w:t xml:space="preserve"> </w:t>
      </w:r>
      <w:r w:rsidR="00D543E2" w:rsidRPr="00D71118">
        <w:t xml:space="preserve">Ronovská, </w:t>
      </w:r>
      <w:proofErr w:type="spellStart"/>
      <w:r w:rsidR="00D543E2" w:rsidRPr="00D71118">
        <w:t>Pihera</w:t>
      </w:r>
      <w:proofErr w:type="spellEnd"/>
      <w:r w:rsidR="00D543E2" w:rsidRPr="00D71118">
        <w:t xml:space="preserve">. </w:t>
      </w:r>
      <w:r w:rsidR="00D543E2" w:rsidRPr="00D71118">
        <w:rPr>
          <w:i/>
          <w:iCs/>
        </w:rPr>
        <w:t>Rozpaky nad evidencí skutečných majitelů.</w:t>
      </w:r>
    </w:p>
  </w:footnote>
  <w:footnote w:id="171">
    <w:p w14:paraId="69D5223A" w14:textId="6A8BAF56" w:rsidR="009A74F7" w:rsidRPr="00D322DE" w:rsidRDefault="009A74F7" w:rsidP="009A74F7">
      <w:pPr>
        <w:spacing w:before="100" w:beforeAutospacing="1" w:after="100" w:afterAutospacing="1"/>
        <w:jc w:val="both"/>
      </w:pPr>
      <w:r>
        <w:rPr>
          <w:rStyle w:val="Znakapoznpodarou"/>
        </w:rPr>
        <w:footnoteRef/>
      </w:r>
      <w:r w:rsidRPr="00FD2AA9">
        <w:rPr>
          <w:b/>
          <w:bCs/>
        </w:rPr>
        <w:t xml:space="preserve"> </w:t>
      </w:r>
      <w:r w:rsidRPr="00D71118">
        <w:rPr>
          <w:sz w:val="20"/>
          <w:szCs w:val="20"/>
        </w:rPr>
        <w:t xml:space="preserve">Striktně gramatickým výkladem by bylo možno u fundací dojít i k aplikaci nevyvratitelné domněnky z </w:t>
      </w:r>
      <w:r w:rsidRPr="00D71118">
        <w:rPr>
          <w:rFonts w:cstheme="minorHAnsi"/>
          <w:sz w:val="20"/>
          <w:szCs w:val="20"/>
        </w:rPr>
        <w:t>§ 3</w:t>
      </w:r>
      <w:r w:rsidR="000901D6" w:rsidRPr="00D71118">
        <w:rPr>
          <w:rFonts w:cstheme="minorHAnsi"/>
          <w:sz w:val="20"/>
          <w:szCs w:val="20"/>
        </w:rPr>
        <w:t xml:space="preserve"> odst. 1</w:t>
      </w:r>
      <w:r w:rsidRPr="00D71118">
        <w:rPr>
          <w:rFonts w:cstheme="minorHAnsi"/>
          <w:sz w:val="20"/>
          <w:szCs w:val="20"/>
        </w:rPr>
        <w:t xml:space="preserve"> ZESM. Při porovnání §</w:t>
      </w:r>
      <w:r w:rsidR="000901D6" w:rsidRPr="00D71118">
        <w:rPr>
          <w:rFonts w:cstheme="minorHAnsi"/>
          <w:sz w:val="20"/>
          <w:szCs w:val="20"/>
        </w:rPr>
        <w:t xml:space="preserve">3 odst. </w:t>
      </w:r>
      <w:r w:rsidRPr="00D71118">
        <w:rPr>
          <w:rFonts w:cstheme="minorHAnsi"/>
          <w:sz w:val="20"/>
          <w:szCs w:val="20"/>
        </w:rPr>
        <w:t>1</w:t>
      </w:r>
      <w:r w:rsidR="000901D6" w:rsidRPr="00D71118">
        <w:rPr>
          <w:rFonts w:cstheme="minorHAnsi"/>
          <w:sz w:val="20"/>
          <w:szCs w:val="20"/>
        </w:rPr>
        <w:t xml:space="preserve"> ZESM</w:t>
      </w:r>
      <w:r w:rsidRPr="00D71118">
        <w:rPr>
          <w:rFonts w:cstheme="minorHAnsi"/>
          <w:sz w:val="20"/>
          <w:szCs w:val="20"/>
        </w:rPr>
        <w:t xml:space="preserve"> a ustanovení explicitně určeného pro UBO fundací</w:t>
      </w:r>
      <w:r w:rsidR="000901D6" w:rsidRPr="00D71118">
        <w:rPr>
          <w:rFonts w:cstheme="minorHAnsi"/>
          <w:sz w:val="20"/>
          <w:szCs w:val="20"/>
        </w:rPr>
        <w:t>, tedy § 6 odst. 1 ZESM,</w:t>
      </w:r>
      <w:r w:rsidRPr="00D71118">
        <w:rPr>
          <w:rFonts w:cstheme="minorHAnsi"/>
          <w:sz w:val="20"/>
          <w:szCs w:val="20"/>
        </w:rPr>
        <w:t xml:space="preserve"> však bude dojito k závěru, že aplikace §3</w:t>
      </w:r>
      <w:r w:rsidR="000901D6" w:rsidRPr="00D71118">
        <w:rPr>
          <w:rFonts w:cstheme="minorHAnsi"/>
          <w:sz w:val="20"/>
          <w:szCs w:val="20"/>
        </w:rPr>
        <w:t xml:space="preserve"> odst. </w:t>
      </w:r>
      <w:r w:rsidRPr="00D71118">
        <w:rPr>
          <w:rFonts w:cstheme="minorHAnsi"/>
          <w:sz w:val="20"/>
          <w:szCs w:val="20"/>
        </w:rPr>
        <w:t>1 na fundace je vzhledem k číselnému požadavku pětadvaceti procent redundantní, když ustanovení určené speciálně pro fundace je způsobilé bez dalšího určit jako UBO i osobu, získávající nižší podíl z majetkového prospěchu (např. jeden z pěti potomků zakladatele, který nadaci založil na podporu svých dětí a každému z nich náleží 20 % z majetkového prospěchu nadace).</w:t>
      </w:r>
    </w:p>
    <w:p w14:paraId="08A1938D" w14:textId="429FD501" w:rsidR="000901D6" w:rsidRPr="00DC72AB" w:rsidRDefault="009A74F7" w:rsidP="009A74F7">
      <w:pPr>
        <w:spacing w:before="100" w:beforeAutospacing="1" w:after="100" w:afterAutospacing="1"/>
        <w:rPr>
          <w:rFonts w:cstheme="minorHAnsi"/>
          <w:i/>
          <w:iCs/>
          <w:sz w:val="20"/>
          <w:szCs w:val="20"/>
        </w:rPr>
      </w:pPr>
      <w:r w:rsidRPr="00DC72AB">
        <w:rPr>
          <w:rFonts w:cstheme="minorHAnsi"/>
          <w:i/>
          <w:iCs/>
          <w:sz w:val="20"/>
          <w:szCs w:val="20"/>
        </w:rPr>
        <w:t>§ 3</w:t>
      </w:r>
      <w:r w:rsidR="000901D6" w:rsidRPr="00DC72AB">
        <w:rPr>
          <w:rFonts w:cstheme="minorHAnsi"/>
          <w:i/>
          <w:iCs/>
          <w:sz w:val="20"/>
          <w:szCs w:val="20"/>
        </w:rPr>
        <w:t xml:space="preserve"> odst. </w:t>
      </w:r>
      <w:r w:rsidRPr="00DC72AB">
        <w:rPr>
          <w:rFonts w:cstheme="minorHAnsi"/>
          <w:i/>
          <w:iCs/>
          <w:sz w:val="20"/>
          <w:szCs w:val="20"/>
        </w:rPr>
        <w:t>1 ZESM</w:t>
      </w:r>
    </w:p>
    <w:p w14:paraId="308EEBCE" w14:textId="09B19986" w:rsidR="009A74F7" w:rsidRPr="00DC72AB" w:rsidRDefault="00B8456C" w:rsidP="009A74F7">
      <w:pPr>
        <w:spacing w:before="100" w:beforeAutospacing="1" w:after="100" w:afterAutospacing="1"/>
        <w:rPr>
          <w:rFonts w:cstheme="minorHAnsi"/>
          <w:i/>
          <w:iCs/>
          <w:sz w:val="20"/>
          <w:szCs w:val="20"/>
        </w:rPr>
      </w:pPr>
      <w:r w:rsidRPr="00DC72AB">
        <w:rPr>
          <w:rFonts w:cstheme="minorHAnsi"/>
          <w:i/>
          <w:iCs/>
          <w:sz w:val="20"/>
          <w:szCs w:val="20"/>
        </w:rPr>
        <w:t>„</w:t>
      </w:r>
      <w:r w:rsidR="009A74F7" w:rsidRPr="00DC72AB">
        <w:rPr>
          <w:rFonts w:cstheme="minorHAnsi"/>
          <w:i/>
          <w:iCs/>
          <w:sz w:val="20"/>
          <w:szCs w:val="20"/>
        </w:rPr>
        <w:t>Koncovým příjemcem právnické osoby je každá osoba, která může přímo nebo nepřímo získávat více než 25 % z celkového majetkového prospěchu tvořeného při činnosti nebo likvidaci právnické osoby, a tento prospěch dále nepředává; má se za to, že prospěch předáván není.</w:t>
      </w:r>
      <w:r w:rsidR="000901D6" w:rsidRPr="00DC72AB">
        <w:rPr>
          <w:rFonts w:cstheme="minorHAnsi"/>
          <w:i/>
          <w:iCs/>
          <w:sz w:val="20"/>
          <w:szCs w:val="20"/>
        </w:rPr>
        <w:t>“</w:t>
      </w:r>
    </w:p>
    <w:p w14:paraId="75F9046A" w14:textId="77777777" w:rsidR="009A74F7" w:rsidRDefault="009A74F7" w:rsidP="009A74F7">
      <w:pPr>
        <w:pStyle w:val="Textpoznpodarou"/>
      </w:pPr>
    </w:p>
  </w:footnote>
  <w:footnote w:id="172">
    <w:p w14:paraId="37A54B06" w14:textId="1AB17C1E" w:rsidR="005D690F" w:rsidRDefault="005D690F" w:rsidP="005D690F">
      <w:pPr>
        <w:pStyle w:val="Textpoznpodarou"/>
      </w:pPr>
      <w:r>
        <w:rPr>
          <w:rStyle w:val="Znakapoznpodarou"/>
        </w:rPr>
        <w:footnoteRef/>
      </w:r>
      <w:r>
        <w:t xml:space="preserve"> </w:t>
      </w:r>
      <w:r w:rsidRPr="00ED2EF4">
        <w:t>Čl. 31</w:t>
      </w:r>
      <w:r w:rsidR="009C5874" w:rsidRPr="00ED2EF4">
        <w:t xml:space="preserve"> odst. </w:t>
      </w:r>
      <w:r w:rsidRPr="00ED2EF4">
        <w:t>1 5. AML směrnice</w:t>
      </w:r>
      <w:r w:rsidR="00B64698">
        <w:t>.</w:t>
      </w:r>
    </w:p>
  </w:footnote>
  <w:footnote w:id="173">
    <w:p w14:paraId="6C366C14" w14:textId="77777777" w:rsidR="00F0241D" w:rsidRDefault="005D690F" w:rsidP="005D690F">
      <w:pPr>
        <w:pStyle w:val="Textpoznpodarou"/>
        <w:rPr>
          <w:rFonts w:cstheme="minorHAnsi"/>
        </w:rPr>
      </w:pPr>
      <w:r>
        <w:rPr>
          <w:rStyle w:val="Znakapoznpodarou"/>
        </w:rPr>
        <w:footnoteRef/>
      </w:r>
      <w:r>
        <w:t xml:space="preserve"> </w:t>
      </w:r>
      <w:r w:rsidR="009C5874">
        <w:t>„</w:t>
      </w:r>
      <w:r w:rsidRPr="001501DB">
        <w:rPr>
          <w:rFonts w:cstheme="minorHAnsi"/>
          <w:i/>
          <w:iCs/>
        </w:rPr>
        <w:t>Pravidla vztahující se na svěřenské fondy a podobná právní uspořádání v souvislosti s přístupem k informacím o jejich skutečných majitelích by měla být srovnatelná s pravidly, která v tomto ohledu platí pro společnosti a jiné právnické osoby. Vzhledem k široké škále typů svěřenských fondů, které v současnosti v Unii existují, a vzhledem k ještě větší variabilitě podobných právních uspořádání, by měly rozhodnutí o tom, zda je či není svěřenský fond nebo podobné právní uspořádání srovnatelně podobné se společnostmi a jinými právnickými osobami, přijímat členské státy. Cílem vnitrostátních právních předpisů, kterými se tato ustanovení provádí, by mělo být zabránit užívání svěřenských fondů nebo podobných právních uspořádání k praní peněz, financování terorismu či k souvisejícím predikativním trestným činům</w:t>
      </w:r>
      <w:r w:rsidR="009C5874">
        <w:rPr>
          <w:rFonts w:cstheme="minorHAnsi"/>
          <w:i/>
          <w:iCs/>
        </w:rPr>
        <w:t>“</w:t>
      </w:r>
      <w:r w:rsidRPr="001501DB">
        <w:rPr>
          <w:rFonts w:cstheme="minorHAnsi"/>
          <w:i/>
          <w:iCs/>
        </w:rPr>
        <w:t xml:space="preserve"> </w:t>
      </w:r>
    </w:p>
    <w:p w14:paraId="7EF8D435" w14:textId="77777777" w:rsidR="00F0241D" w:rsidRDefault="00F0241D" w:rsidP="005D690F">
      <w:pPr>
        <w:pStyle w:val="Textpoznpodarou"/>
        <w:rPr>
          <w:rFonts w:cstheme="minorHAnsi"/>
        </w:rPr>
      </w:pPr>
    </w:p>
    <w:p w14:paraId="5B3BFFC4" w14:textId="166C4F10" w:rsidR="005D690F" w:rsidRPr="00ED2EF4" w:rsidRDefault="005D690F" w:rsidP="00F0241D">
      <w:pPr>
        <w:pStyle w:val="Textpoznpodarou"/>
        <w:ind w:firstLine="0"/>
      </w:pPr>
      <w:r w:rsidRPr="00ED2EF4">
        <w:rPr>
          <w:rFonts w:cstheme="minorHAnsi"/>
        </w:rPr>
        <w:t>preambule, bod 2</w:t>
      </w:r>
      <w:r w:rsidR="00B12FB0" w:rsidRPr="00ED2EF4">
        <w:rPr>
          <w:rFonts w:cstheme="minorHAnsi"/>
        </w:rPr>
        <w:t>7</w:t>
      </w:r>
      <w:r w:rsidRPr="00ED2EF4">
        <w:rPr>
          <w:rFonts w:cstheme="minorHAnsi"/>
        </w:rPr>
        <w:t xml:space="preserve"> </w:t>
      </w:r>
      <w:r w:rsidR="00B12FB0" w:rsidRPr="00ED2EF4">
        <w:rPr>
          <w:rFonts w:cstheme="minorHAnsi"/>
        </w:rPr>
        <w:t>5</w:t>
      </w:r>
      <w:r w:rsidRPr="00ED2EF4">
        <w:rPr>
          <w:rFonts w:cstheme="minorHAnsi"/>
        </w:rPr>
        <w:t>. AML směrnice</w:t>
      </w:r>
      <w:r w:rsidR="00B64698">
        <w:rPr>
          <w:rFonts w:cstheme="minorHAnsi"/>
        </w:rPr>
        <w:t>.</w:t>
      </w:r>
    </w:p>
  </w:footnote>
  <w:footnote w:id="174">
    <w:p w14:paraId="433F5E70" w14:textId="2D7A49F4" w:rsidR="00606852" w:rsidRPr="00A7167B" w:rsidRDefault="00606852">
      <w:pPr>
        <w:pStyle w:val="Textpoznpodarou"/>
      </w:pPr>
      <w:r w:rsidRPr="00A7167B">
        <w:rPr>
          <w:rStyle w:val="Znakapoznpodarou"/>
        </w:rPr>
        <w:footnoteRef/>
      </w:r>
      <w:r w:rsidRPr="00A7167B">
        <w:t xml:space="preserve"> § 13 </w:t>
      </w:r>
      <w:proofErr w:type="spellStart"/>
      <w:r w:rsidRPr="00A7167B">
        <w:t>an</w:t>
      </w:r>
      <w:proofErr w:type="spellEnd"/>
      <w:r w:rsidRPr="00A7167B">
        <w:t>. ZESM</w:t>
      </w:r>
      <w:r w:rsidR="00B64698">
        <w:t>.</w:t>
      </w:r>
    </w:p>
  </w:footnote>
  <w:footnote w:id="175">
    <w:p w14:paraId="54B738D9" w14:textId="08B57375" w:rsidR="00EE5C1A" w:rsidRPr="00A7167B" w:rsidRDefault="00EE5C1A">
      <w:pPr>
        <w:pStyle w:val="Textpoznpodarou"/>
      </w:pPr>
      <w:r w:rsidRPr="00A7167B">
        <w:rPr>
          <w:rStyle w:val="Znakapoznpodarou"/>
        </w:rPr>
        <w:footnoteRef/>
      </w:r>
      <w:r w:rsidRPr="00A7167B">
        <w:t xml:space="preserve"> </w:t>
      </w:r>
      <w:proofErr w:type="spellStart"/>
      <w:r w:rsidR="00856C10" w:rsidRPr="00A7167B">
        <w:t>i</w:t>
      </w:r>
      <w:r w:rsidRPr="00A7167B">
        <w:t>bid</w:t>
      </w:r>
      <w:proofErr w:type="spellEnd"/>
      <w:r w:rsidRPr="00A7167B">
        <w:t>.</w:t>
      </w:r>
    </w:p>
  </w:footnote>
  <w:footnote w:id="176">
    <w:p w14:paraId="15EE326B" w14:textId="4F15BEC7" w:rsidR="003D14E0" w:rsidRPr="00A7167B" w:rsidRDefault="005D690F" w:rsidP="00856C10">
      <w:pPr>
        <w:pStyle w:val="Textpoznpodarou"/>
        <w:rPr>
          <w:i/>
          <w:iCs/>
        </w:rPr>
      </w:pPr>
      <w:r w:rsidRPr="00A7167B">
        <w:rPr>
          <w:rStyle w:val="Znakapoznpodarou"/>
        </w:rPr>
        <w:footnoteRef/>
      </w:r>
      <w:r w:rsidRPr="00A7167B">
        <w:t xml:space="preserve"> Konkrétně je to </w:t>
      </w:r>
      <w:r w:rsidR="00856C10" w:rsidRPr="00A7167B">
        <w:t>„</w:t>
      </w:r>
      <w:r w:rsidRPr="00A7167B">
        <w:rPr>
          <w:i/>
          <w:iCs/>
        </w:rPr>
        <w:t>adresa místa pobytu, popřípadě také bydliště, celé datum narození, rodné číslo nebo obdobný jedinečný identifikátor, byl-li přidělen</w:t>
      </w:r>
      <w:r w:rsidR="00856C10" w:rsidRPr="00A7167B">
        <w:rPr>
          <w:i/>
          <w:iCs/>
        </w:rPr>
        <w:t>“.</w:t>
      </w:r>
    </w:p>
  </w:footnote>
  <w:footnote w:id="177">
    <w:p w14:paraId="2D65E00C" w14:textId="24EC93D9" w:rsidR="00EE5C1A" w:rsidRDefault="00EE5C1A">
      <w:pPr>
        <w:pStyle w:val="Textpoznpodarou"/>
      </w:pPr>
      <w:r w:rsidRPr="00A7167B">
        <w:rPr>
          <w:rStyle w:val="Znakapoznpodarou"/>
        </w:rPr>
        <w:footnoteRef/>
      </w:r>
      <w:r w:rsidRPr="00A7167B">
        <w:t xml:space="preserve"> § 14 odst. 1 </w:t>
      </w:r>
      <w:r w:rsidR="006D66D3" w:rsidRPr="00A7167B">
        <w:t>písm. a) bod 3</w:t>
      </w:r>
      <w:r w:rsidR="00B64698">
        <w:t xml:space="preserve"> ZESM.</w:t>
      </w:r>
    </w:p>
  </w:footnote>
  <w:footnote w:id="178">
    <w:p w14:paraId="6FB19BB4" w14:textId="022D4553" w:rsidR="005D690F" w:rsidRPr="00A82DA6" w:rsidRDefault="005D690F" w:rsidP="005D690F">
      <w:pPr>
        <w:pStyle w:val="l4"/>
        <w:rPr>
          <w:rFonts w:asciiTheme="minorHAnsi" w:hAnsiTheme="minorHAnsi" w:cstheme="minorHAnsi"/>
          <w:i/>
          <w:iCs/>
          <w:sz w:val="20"/>
          <w:szCs w:val="20"/>
        </w:rPr>
      </w:pPr>
      <w:r>
        <w:rPr>
          <w:rStyle w:val="Znakapoznpodarou"/>
        </w:rPr>
        <w:footnoteRef/>
      </w:r>
      <w:r>
        <w:t xml:space="preserve"> </w:t>
      </w:r>
      <w:r w:rsidR="002760BC">
        <w:t>„</w:t>
      </w:r>
      <w:r w:rsidRPr="00A82DA6">
        <w:rPr>
          <w:rFonts w:asciiTheme="minorHAnsi" w:hAnsiTheme="minorHAnsi" w:cstheme="minorHAnsi"/>
          <w:i/>
          <w:iCs/>
          <w:sz w:val="20"/>
          <w:szCs w:val="20"/>
        </w:rPr>
        <w:t>Do evidence skutečných majitelů se jako skutečný majitel fundace automaticky propíše fyzická osoba, která byla zapsána</w:t>
      </w:r>
    </w:p>
    <w:p w14:paraId="0BAF40BB" w14:textId="77777777" w:rsidR="005D690F" w:rsidRPr="00A82DA6" w:rsidRDefault="005D690F" w:rsidP="005D690F">
      <w:pPr>
        <w:spacing w:before="100" w:beforeAutospacing="1" w:after="100" w:afterAutospacing="1"/>
        <w:rPr>
          <w:rFonts w:cstheme="minorHAnsi"/>
          <w:i/>
          <w:iCs/>
          <w:sz w:val="20"/>
          <w:szCs w:val="20"/>
        </w:rPr>
      </w:pPr>
      <w:r w:rsidRPr="00A82DA6">
        <w:rPr>
          <w:rFonts w:cstheme="minorHAnsi"/>
          <w:i/>
          <w:iCs/>
          <w:sz w:val="20"/>
          <w:szCs w:val="20"/>
        </w:rPr>
        <w:t>a) v rámci zápisu do nadačního rejstříku jako zakladatel, člen správní nebo dozorčí rady nebo revizor, nebo</w:t>
      </w:r>
    </w:p>
    <w:p w14:paraId="51991570" w14:textId="7797027F" w:rsidR="005D690F" w:rsidRPr="00BD0CCF" w:rsidRDefault="005D690F" w:rsidP="00BD0CCF">
      <w:pPr>
        <w:spacing w:before="100" w:beforeAutospacing="1" w:after="100" w:afterAutospacing="1"/>
        <w:rPr>
          <w:rFonts w:cstheme="minorHAnsi"/>
          <w:i/>
          <w:iCs/>
          <w:sz w:val="20"/>
          <w:szCs w:val="20"/>
        </w:rPr>
      </w:pPr>
      <w:r w:rsidRPr="00A82DA6">
        <w:rPr>
          <w:rFonts w:cstheme="minorHAnsi"/>
          <w:i/>
          <w:iCs/>
          <w:sz w:val="20"/>
          <w:szCs w:val="20"/>
        </w:rPr>
        <w:t>b) jako skutečný majitel právnické osoby zapisované do veřejného rejstříku, která je zakladatelem, členem správní nebo dozorčí rady nebo revizorem fundace.</w:t>
      </w:r>
      <w:r w:rsidR="002760BC">
        <w:rPr>
          <w:rFonts w:cstheme="minorHAnsi"/>
          <w:i/>
          <w:iCs/>
          <w:sz w:val="20"/>
          <w:szCs w:val="20"/>
        </w:rPr>
        <w:t>“</w:t>
      </w:r>
    </w:p>
  </w:footnote>
  <w:footnote w:id="179">
    <w:p w14:paraId="232362B0" w14:textId="3E600B25" w:rsidR="00FD2AA9" w:rsidRPr="00B64698" w:rsidRDefault="00FD2AA9">
      <w:pPr>
        <w:pStyle w:val="Textpoznpodarou"/>
      </w:pPr>
      <w:r w:rsidRPr="00B64698">
        <w:rPr>
          <w:rStyle w:val="Znakapoznpodarou"/>
        </w:rPr>
        <w:footnoteRef/>
      </w:r>
      <w:r w:rsidRPr="00B64698">
        <w:t xml:space="preserve"> </w:t>
      </w:r>
      <w:r w:rsidR="00BD0CCF" w:rsidRPr="00B64698">
        <w:t xml:space="preserve">§ </w:t>
      </w:r>
      <w:r w:rsidRPr="00B64698">
        <w:t>13 pí</w:t>
      </w:r>
      <w:r w:rsidR="00BD0CCF" w:rsidRPr="00B64698">
        <w:t>sm. a) ZESM</w:t>
      </w:r>
      <w:r w:rsidR="00B64698" w:rsidRPr="00B64698">
        <w:t>.</w:t>
      </w:r>
    </w:p>
  </w:footnote>
  <w:footnote w:id="180">
    <w:p w14:paraId="34E70F85" w14:textId="37F137CA" w:rsidR="006B0DE2" w:rsidRDefault="006B0DE2">
      <w:pPr>
        <w:pStyle w:val="Textpoznpodarou"/>
      </w:pPr>
      <w:r w:rsidRPr="00B64698">
        <w:rPr>
          <w:rStyle w:val="Znakapoznpodarou"/>
        </w:rPr>
        <w:footnoteRef/>
      </w:r>
      <w:r w:rsidRPr="00B64698">
        <w:t xml:space="preserve"> § 15 ZESM</w:t>
      </w:r>
      <w:r w:rsidR="00B64698" w:rsidRPr="00B64698">
        <w:t>.</w:t>
      </w:r>
    </w:p>
  </w:footnote>
  <w:footnote w:id="181">
    <w:p w14:paraId="78D8550E" w14:textId="58C830A9" w:rsidR="005D690F" w:rsidRPr="006A7AEE" w:rsidRDefault="005D690F" w:rsidP="005D690F">
      <w:pPr>
        <w:pStyle w:val="Textpoznpodarou"/>
      </w:pPr>
      <w:r w:rsidRPr="006A7AEE">
        <w:rPr>
          <w:rStyle w:val="Znakapoznpodarou"/>
        </w:rPr>
        <w:footnoteRef/>
      </w:r>
      <w:r w:rsidRPr="006A7AEE">
        <w:t xml:space="preserve"> </w:t>
      </w:r>
      <w:proofErr w:type="spellStart"/>
      <w:r w:rsidR="006B0DE2" w:rsidRPr="006A7AEE">
        <w:t>ibid</w:t>
      </w:r>
      <w:proofErr w:type="spellEnd"/>
      <w:r w:rsidR="006B0DE2" w:rsidRPr="006A7AEE">
        <w:t>.</w:t>
      </w:r>
    </w:p>
  </w:footnote>
  <w:footnote w:id="182">
    <w:p w14:paraId="0D6A389F" w14:textId="4C32958C" w:rsidR="00EA08C9" w:rsidRPr="006A7AEE" w:rsidRDefault="00EA08C9">
      <w:pPr>
        <w:pStyle w:val="Textpoznpodarou"/>
      </w:pPr>
      <w:r w:rsidRPr="006A7AEE">
        <w:rPr>
          <w:rStyle w:val="Znakapoznpodarou"/>
        </w:rPr>
        <w:footnoteRef/>
      </w:r>
      <w:r w:rsidRPr="006A7AEE">
        <w:t xml:space="preserve"> § 34 ZVR</w:t>
      </w:r>
      <w:r w:rsidR="006A7AEE" w:rsidRPr="006A7AEE">
        <w:t>.</w:t>
      </w:r>
    </w:p>
  </w:footnote>
  <w:footnote w:id="183">
    <w:p w14:paraId="4F80F5A1" w14:textId="39FC3B40" w:rsidR="00EA08C9" w:rsidRPr="006A7AEE" w:rsidRDefault="00EA08C9">
      <w:pPr>
        <w:pStyle w:val="Textpoznpodarou"/>
      </w:pPr>
      <w:r w:rsidRPr="006A7AEE">
        <w:rPr>
          <w:rStyle w:val="Znakapoznpodarou"/>
        </w:rPr>
        <w:footnoteRef/>
      </w:r>
      <w:r w:rsidRPr="006A7AEE">
        <w:t xml:space="preserve"> </w:t>
      </w:r>
      <w:proofErr w:type="spellStart"/>
      <w:r w:rsidR="006A7AEE" w:rsidRPr="006A7AEE">
        <w:t>i</w:t>
      </w:r>
      <w:r w:rsidRPr="006A7AEE">
        <w:t>bid</w:t>
      </w:r>
      <w:proofErr w:type="spellEnd"/>
      <w:r w:rsidRPr="006A7AEE">
        <w:t>.</w:t>
      </w:r>
    </w:p>
  </w:footnote>
  <w:footnote w:id="184">
    <w:p w14:paraId="4A457457" w14:textId="49073FE9" w:rsidR="00EA08C9" w:rsidRPr="006A7AEE" w:rsidRDefault="00EA08C9">
      <w:pPr>
        <w:pStyle w:val="Textpoznpodarou"/>
      </w:pPr>
      <w:r w:rsidRPr="006A7AEE">
        <w:rPr>
          <w:rStyle w:val="Znakapoznpodarou"/>
        </w:rPr>
        <w:footnoteRef/>
      </w:r>
      <w:r w:rsidRPr="006A7AEE">
        <w:t xml:space="preserve"> </w:t>
      </w:r>
      <w:proofErr w:type="spellStart"/>
      <w:r w:rsidR="006A7AEE" w:rsidRPr="006A7AEE">
        <w:t>i</w:t>
      </w:r>
      <w:r w:rsidRPr="006A7AEE">
        <w:t>bid</w:t>
      </w:r>
      <w:proofErr w:type="spellEnd"/>
      <w:r w:rsidRPr="006A7AEE">
        <w:t>.</w:t>
      </w:r>
    </w:p>
  </w:footnote>
  <w:footnote w:id="185">
    <w:p w14:paraId="32920749" w14:textId="40F0EEB2" w:rsidR="005D690F" w:rsidRDefault="005D690F" w:rsidP="005D690F">
      <w:pPr>
        <w:pStyle w:val="Textpoznpodarou"/>
      </w:pPr>
      <w:r w:rsidRPr="006A7AEE">
        <w:rPr>
          <w:rStyle w:val="Znakapoznpodarou"/>
        </w:rPr>
        <w:footnoteRef/>
      </w:r>
      <w:r w:rsidRPr="006A7AEE">
        <w:t xml:space="preserve"> </w:t>
      </w:r>
      <w:r w:rsidR="005565FD" w:rsidRPr="006A7AEE">
        <w:t xml:space="preserve">Ronovská, </w:t>
      </w:r>
      <w:proofErr w:type="spellStart"/>
      <w:r w:rsidR="005565FD" w:rsidRPr="006A7AEE">
        <w:t>Pihera</w:t>
      </w:r>
      <w:proofErr w:type="spellEnd"/>
      <w:r w:rsidR="005565FD" w:rsidRPr="006A7AEE">
        <w:t xml:space="preserve">. </w:t>
      </w:r>
      <w:r w:rsidR="005565FD" w:rsidRPr="006A7AEE">
        <w:rPr>
          <w:i/>
          <w:iCs/>
        </w:rPr>
        <w:t>Rozpaky nad evidencí skutečných majitelů.</w:t>
      </w:r>
    </w:p>
  </w:footnote>
  <w:footnote w:id="186">
    <w:p w14:paraId="37739D42" w14:textId="09BC1AE0" w:rsidR="005D690F" w:rsidRPr="004F7CCF" w:rsidRDefault="005D690F" w:rsidP="005D690F">
      <w:pPr>
        <w:jc w:val="both"/>
        <w:rPr>
          <w:sz w:val="20"/>
          <w:szCs w:val="20"/>
        </w:rPr>
      </w:pPr>
      <w:bookmarkStart w:id="88" w:name="_Hlk75715962"/>
      <w:r>
        <w:rPr>
          <w:rStyle w:val="Znakapoznpodarou"/>
        </w:rPr>
        <w:footnoteRef/>
      </w:r>
      <w:proofErr w:type="spellStart"/>
      <w:r w:rsidR="007E4CD3" w:rsidRPr="004F7CCF">
        <w:rPr>
          <w:sz w:val="20"/>
          <w:szCs w:val="20"/>
        </w:rPr>
        <w:t>Carvová</w:t>
      </w:r>
      <w:proofErr w:type="spellEnd"/>
      <w:r w:rsidR="007E4CD3" w:rsidRPr="004F7CCF">
        <w:rPr>
          <w:sz w:val="20"/>
          <w:szCs w:val="20"/>
        </w:rPr>
        <w:t xml:space="preserve">, Z., </w:t>
      </w:r>
      <w:proofErr w:type="spellStart"/>
      <w:r w:rsidR="007E4CD3" w:rsidRPr="004F7CCF">
        <w:rPr>
          <w:sz w:val="20"/>
          <w:szCs w:val="20"/>
        </w:rPr>
        <w:t>Čípová</w:t>
      </w:r>
      <w:proofErr w:type="spellEnd"/>
      <w:r w:rsidR="007E4CD3" w:rsidRPr="004F7CCF">
        <w:rPr>
          <w:sz w:val="20"/>
          <w:szCs w:val="20"/>
        </w:rPr>
        <w:t xml:space="preserve">, I. Nový zákon o evidenci skutečných majitelů – přehledně [online]. </w:t>
      </w:r>
      <w:proofErr w:type="spellStart"/>
      <w:proofErr w:type="gramStart"/>
      <w:r w:rsidR="007E4CD3" w:rsidRPr="004F7CCF">
        <w:rPr>
          <w:i/>
          <w:iCs/>
          <w:sz w:val="20"/>
          <w:szCs w:val="20"/>
        </w:rPr>
        <w:t>macek.legal</w:t>
      </w:r>
      <w:proofErr w:type="spellEnd"/>
      <w:proofErr w:type="gramEnd"/>
      <w:r w:rsidR="007E4CD3" w:rsidRPr="004F7CCF">
        <w:rPr>
          <w:i/>
          <w:iCs/>
          <w:sz w:val="20"/>
          <w:szCs w:val="20"/>
        </w:rPr>
        <w:t>.</w:t>
      </w:r>
      <w:r w:rsidR="007E4CD3" w:rsidRPr="004F7CCF">
        <w:rPr>
          <w:sz w:val="20"/>
          <w:szCs w:val="20"/>
        </w:rPr>
        <w:t xml:space="preserve"> 28. 05. 2021. [cit. 27. 06. 2021]. </w:t>
      </w:r>
      <w:hyperlink r:id="rId32" w:history="1">
        <w:r w:rsidR="007E4CD3" w:rsidRPr="004F7CCF">
          <w:rPr>
            <w:rStyle w:val="Hypertextovodkaz"/>
            <w:sz w:val="20"/>
            <w:szCs w:val="20"/>
          </w:rPr>
          <w:t>https://www.macek.legal/blog.html?a=5845-novy-zakon-o-evidenci-skutecnych-majitelu-prehledne-mgr-iva-cipova-mgr-zuzana-ca</w:t>
        </w:r>
      </w:hyperlink>
      <w:r w:rsidR="007E4CD3" w:rsidRPr="004F7CCF">
        <w:rPr>
          <w:sz w:val="20"/>
          <w:szCs w:val="20"/>
        </w:rPr>
        <w:t xml:space="preserve"> </w:t>
      </w:r>
    </w:p>
    <w:bookmarkEnd w:id="88"/>
    <w:p w14:paraId="6964C517" w14:textId="77777777" w:rsidR="005D690F" w:rsidRDefault="005D690F" w:rsidP="005D690F">
      <w:pPr>
        <w:pStyle w:val="Textpoznpodarou"/>
      </w:pPr>
    </w:p>
  </w:footnote>
  <w:footnote w:id="187">
    <w:p w14:paraId="5344F4A9" w14:textId="22AD828F" w:rsidR="004D526C" w:rsidRDefault="004D526C" w:rsidP="00C6178C">
      <w:pPr>
        <w:pStyle w:val="Textpoznpodarou"/>
        <w:jc w:val="both"/>
      </w:pPr>
      <w:r>
        <w:rPr>
          <w:rStyle w:val="Znakapoznpodarou"/>
        </w:rPr>
        <w:footnoteRef/>
      </w:r>
      <w:r>
        <w:t xml:space="preserve"> </w:t>
      </w:r>
      <w:bookmarkStart w:id="91" w:name="_Hlk75812028"/>
      <w:r w:rsidRPr="00CE4AB7">
        <w:t>Ronovská</w:t>
      </w:r>
      <w:r w:rsidR="00CE4AB7" w:rsidRPr="00CE4AB7">
        <w:t>,</w:t>
      </w:r>
      <w:r w:rsidRPr="00CE4AB7">
        <w:t xml:space="preserve"> K. </w:t>
      </w:r>
      <w:r w:rsidRPr="00CE4AB7">
        <w:rPr>
          <w:i/>
          <w:iCs/>
        </w:rPr>
        <w:t>Nové české nadační právo v evropském srovnání.</w:t>
      </w:r>
      <w:r w:rsidR="001E6C8E" w:rsidRPr="00CE4AB7">
        <w:rPr>
          <w:i/>
          <w:iCs/>
        </w:rPr>
        <w:t xml:space="preserve"> </w:t>
      </w:r>
      <w:r w:rsidRPr="00CE4AB7">
        <w:t xml:space="preserve">Praha: </w:t>
      </w:r>
      <w:proofErr w:type="spellStart"/>
      <w:r w:rsidRPr="00CE4AB7">
        <w:t>Wolters</w:t>
      </w:r>
      <w:proofErr w:type="spellEnd"/>
      <w:r w:rsidRPr="00CE4AB7">
        <w:t xml:space="preserve"> </w:t>
      </w:r>
      <w:proofErr w:type="spellStart"/>
      <w:r w:rsidRPr="00CE4AB7">
        <w:t>Kluwer</w:t>
      </w:r>
      <w:proofErr w:type="spellEnd"/>
      <w:r w:rsidRPr="00CE4AB7">
        <w:t xml:space="preserve"> ČR, 2012</w:t>
      </w:r>
      <w:r w:rsidR="00486075" w:rsidRPr="00CE4AB7">
        <w:t>,</w:t>
      </w:r>
      <w:r w:rsidRPr="00CE4AB7">
        <w:t xml:space="preserve"> s. 115</w:t>
      </w:r>
      <w:r w:rsidR="00486075" w:rsidRPr="00CE4AB7">
        <w:t>.</w:t>
      </w:r>
      <w:bookmarkEnd w:id="91"/>
    </w:p>
  </w:footnote>
  <w:footnote w:id="188">
    <w:p w14:paraId="6E599457" w14:textId="02486E60" w:rsidR="005D690F" w:rsidRDefault="005D690F" w:rsidP="00C6178C">
      <w:pPr>
        <w:pStyle w:val="Textpoznpodarou"/>
        <w:jc w:val="both"/>
      </w:pPr>
      <w:r>
        <w:rPr>
          <w:rStyle w:val="Znakapoznpodarou"/>
        </w:rPr>
        <w:footnoteRef/>
      </w:r>
      <w:r>
        <w:t xml:space="preserve"> Je běžnou praxí, že velké obchodní</w:t>
      </w:r>
      <w:r w:rsidR="001C6851">
        <w:t xml:space="preserve"> korporace</w:t>
      </w:r>
      <w:r>
        <w:t xml:space="preserve"> využívají k organizaci svých filantropických aktivit právě nadace – bez ohledu na míru altruismu v této činnosti obsaženou </w:t>
      </w:r>
      <w:r w:rsidR="001C6851">
        <w:t xml:space="preserve">(která se pochopitelně může </w:t>
      </w:r>
      <w:r w:rsidR="00B80D68">
        <w:t xml:space="preserve">u jednotlivých zakladatelů </w:t>
      </w:r>
      <w:r w:rsidR="001C6851">
        <w:t xml:space="preserve">značně různit) </w:t>
      </w:r>
      <w:r>
        <w:t>se jedná o velmi dobr</w:t>
      </w:r>
      <w:r w:rsidR="00066654">
        <w:t>ou „public relations“ techniku.</w:t>
      </w:r>
    </w:p>
  </w:footnote>
  <w:footnote w:id="189">
    <w:p w14:paraId="05EBCE7B" w14:textId="58AF3CDF" w:rsidR="001C0F27" w:rsidRPr="00BC11A5" w:rsidRDefault="00006ECE" w:rsidP="00C6178C">
      <w:pPr>
        <w:pStyle w:val="Textpoznpodarou"/>
        <w:jc w:val="both"/>
        <w:rPr>
          <w:b/>
          <w:bCs/>
        </w:rPr>
      </w:pPr>
      <w:r>
        <w:rPr>
          <w:rStyle w:val="Znakapoznpodarou"/>
        </w:rPr>
        <w:footnoteRef/>
      </w:r>
      <w:r>
        <w:t xml:space="preserve"> </w:t>
      </w:r>
      <w:r w:rsidR="001C0F27" w:rsidRPr="00C6178C">
        <w:t xml:space="preserve">Ronovská, </w:t>
      </w:r>
      <w:proofErr w:type="spellStart"/>
      <w:r w:rsidR="001C0F27" w:rsidRPr="00C6178C">
        <w:t>Pihera</w:t>
      </w:r>
      <w:proofErr w:type="spellEnd"/>
      <w:r w:rsidR="001C0F27" w:rsidRPr="00C6178C">
        <w:t>. Fundační principy a hranice jejich flexibility. K otázce možnosti dodatečných změn podmínek fungování svěřenských fondů a fundací</w:t>
      </w:r>
      <w:r w:rsidR="001C0F27" w:rsidRPr="00C6178C">
        <w:rPr>
          <w:i/>
          <w:iCs/>
        </w:rPr>
        <w:t>.</w:t>
      </w:r>
    </w:p>
  </w:footnote>
  <w:footnote w:id="190">
    <w:p w14:paraId="7D9CD30D" w14:textId="6FB49CC4" w:rsidR="005D690F" w:rsidRPr="006A13C0" w:rsidRDefault="005D690F" w:rsidP="005D690F">
      <w:pPr>
        <w:pStyle w:val="Textpoznpodarou"/>
      </w:pPr>
      <w:r w:rsidRPr="006A13C0">
        <w:rPr>
          <w:rStyle w:val="Znakapoznpodarou"/>
        </w:rPr>
        <w:footnoteRef/>
      </w:r>
      <w:r w:rsidRPr="006A13C0">
        <w:t xml:space="preserve"> Report</w:t>
      </w:r>
      <w:r w:rsidR="006A13C0" w:rsidRPr="006A13C0">
        <w:t>.</w:t>
      </w:r>
    </w:p>
  </w:footnote>
  <w:footnote w:id="191">
    <w:p w14:paraId="045986E6" w14:textId="15C4786D" w:rsidR="005D690F" w:rsidRPr="006A13C0" w:rsidRDefault="005D690F" w:rsidP="007648E0">
      <w:pPr>
        <w:pStyle w:val="Odstavec1"/>
        <w:rPr>
          <w:rFonts w:cstheme="minorHAnsi"/>
        </w:rPr>
      </w:pPr>
      <w:r w:rsidRPr="006A13C0">
        <w:rPr>
          <w:rStyle w:val="Znakapoznpodarou"/>
        </w:rPr>
        <w:footnoteRef/>
      </w:r>
      <w:r w:rsidRPr="006A13C0">
        <w:t xml:space="preserve"> </w:t>
      </w:r>
      <w:bookmarkStart w:id="92" w:name="_Hlk75812662"/>
      <w:r w:rsidRPr="006A13C0">
        <w:rPr>
          <w:sz w:val="20"/>
          <w:szCs w:val="20"/>
        </w:rPr>
        <w:t>S</w:t>
      </w:r>
      <w:r w:rsidR="000D681A" w:rsidRPr="006A13C0">
        <w:rPr>
          <w:sz w:val="20"/>
          <w:szCs w:val="20"/>
        </w:rPr>
        <w:t>á</w:t>
      </w:r>
      <w:r w:rsidRPr="006A13C0">
        <w:rPr>
          <w:sz w:val="20"/>
          <w:szCs w:val="20"/>
        </w:rPr>
        <w:t xml:space="preserve">ndor, I. </w:t>
      </w:r>
      <w:proofErr w:type="spellStart"/>
      <w:r w:rsidRPr="006A13C0">
        <w:rPr>
          <w:sz w:val="20"/>
          <w:szCs w:val="20"/>
        </w:rPr>
        <w:t>Different</w:t>
      </w:r>
      <w:proofErr w:type="spellEnd"/>
      <w:r w:rsidRPr="006A13C0">
        <w:rPr>
          <w:sz w:val="20"/>
          <w:szCs w:val="20"/>
        </w:rPr>
        <w:t xml:space="preserve"> </w:t>
      </w:r>
      <w:proofErr w:type="spellStart"/>
      <w:r w:rsidRPr="006A13C0">
        <w:rPr>
          <w:sz w:val="20"/>
          <w:szCs w:val="20"/>
        </w:rPr>
        <w:t>Types</w:t>
      </w:r>
      <w:proofErr w:type="spellEnd"/>
      <w:r w:rsidRPr="006A13C0">
        <w:rPr>
          <w:sz w:val="20"/>
          <w:szCs w:val="20"/>
        </w:rPr>
        <w:t xml:space="preserve"> </w:t>
      </w:r>
      <w:proofErr w:type="spellStart"/>
      <w:r w:rsidRPr="006A13C0">
        <w:rPr>
          <w:sz w:val="20"/>
          <w:szCs w:val="20"/>
        </w:rPr>
        <w:t>of</w:t>
      </w:r>
      <w:proofErr w:type="spellEnd"/>
      <w:r w:rsidRPr="006A13C0">
        <w:rPr>
          <w:sz w:val="20"/>
          <w:szCs w:val="20"/>
        </w:rPr>
        <w:t xml:space="preserve"> Trust </w:t>
      </w:r>
      <w:proofErr w:type="spellStart"/>
      <w:r w:rsidRPr="006A13C0">
        <w:rPr>
          <w:sz w:val="20"/>
          <w:szCs w:val="20"/>
        </w:rPr>
        <w:t>from</w:t>
      </w:r>
      <w:proofErr w:type="spellEnd"/>
      <w:r w:rsidRPr="006A13C0">
        <w:rPr>
          <w:sz w:val="20"/>
          <w:szCs w:val="20"/>
        </w:rPr>
        <w:t xml:space="preserve"> </w:t>
      </w:r>
      <w:proofErr w:type="spellStart"/>
      <w:r w:rsidRPr="006A13C0">
        <w:rPr>
          <w:sz w:val="20"/>
          <w:szCs w:val="20"/>
        </w:rPr>
        <w:t>an</w:t>
      </w:r>
      <w:proofErr w:type="spellEnd"/>
      <w:r w:rsidRPr="006A13C0">
        <w:rPr>
          <w:sz w:val="20"/>
          <w:szCs w:val="20"/>
        </w:rPr>
        <w:t xml:space="preserve"> </w:t>
      </w:r>
      <w:proofErr w:type="spellStart"/>
      <w:r w:rsidRPr="006A13C0">
        <w:rPr>
          <w:sz w:val="20"/>
          <w:szCs w:val="20"/>
        </w:rPr>
        <w:t>Ownership</w:t>
      </w:r>
      <w:proofErr w:type="spellEnd"/>
      <w:r w:rsidRPr="006A13C0">
        <w:rPr>
          <w:sz w:val="20"/>
          <w:szCs w:val="20"/>
        </w:rPr>
        <w:t xml:space="preserve"> </w:t>
      </w:r>
      <w:proofErr w:type="spellStart"/>
      <w:r w:rsidRPr="006A13C0">
        <w:rPr>
          <w:sz w:val="20"/>
          <w:szCs w:val="20"/>
        </w:rPr>
        <w:t>Aspec</w:t>
      </w:r>
      <w:r w:rsidR="00F53872" w:rsidRPr="006A13C0">
        <w:rPr>
          <w:sz w:val="20"/>
          <w:szCs w:val="20"/>
        </w:rPr>
        <w:t>t</w:t>
      </w:r>
      <w:proofErr w:type="spellEnd"/>
      <w:r w:rsidR="00F53872" w:rsidRPr="006A13C0">
        <w:rPr>
          <w:sz w:val="20"/>
          <w:szCs w:val="20"/>
        </w:rPr>
        <w:t>.</w:t>
      </w:r>
      <w:r w:rsidRPr="006A13C0">
        <w:rPr>
          <w:sz w:val="20"/>
          <w:szCs w:val="20"/>
        </w:rPr>
        <w:t xml:space="preserve"> </w:t>
      </w:r>
      <w:proofErr w:type="spellStart"/>
      <w:r w:rsidRPr="006A13C0">
        <w:rPr>
          <w:i/>
          <w:iCs/>
          <w:sz w:val="20"/>
          <w:szCs w:val="20"/>
        </w:rPr>
        <w:t>European</w:t>
      </w:r>
      <w:proofErr w:type="spellEnd"/>
      <w:r w:rsidRPr="006A13C0">
        <w:rPr>
          <w:i/>
          <w:iCs/>
          <w:sz w:val="20"/>
          <w:szCs w:val="20"/>
        </w:rPr>
        <w:t xml:space="preserve"> </w:t>
      </w:r>
      <w:proofErr w:type="spellStart"/>
      <w:r w:rsidRPr="006A13C0">
        <w:rPr>
          <w:i/>
          <w:iCs/>
          <w:sz w:val="20"/>
          <w:szCs w:val="20"/>
        </w:rPr>
        <w:t>Review</w:t>
      </w:r>
      <w:proofErr w:type="spellEnd"/>
      <w:r w:rsidRPr="006A13C0">
        <w:rPr>
          <w:i/>
          <w:iCs/>
          <w:sz w:val="20"/>
          <w:szCs w:val="20"/>
        </w:rPr>
        <w:t xml:space="preserve"> </w:t>
      </w:r>
      <w:proofErr w:type="spellStart"/>
      <w:r w:rsidRPr="006A13C0">
        <w:rPr>
          <w:i/>
          <w:iCs/>
          <w:sz w:val="20"/>
          <w:szCs w:val="20"/>
        </w:rPr>
        <w:t>of</w:t>
      </w:r>
      <w:proofErr w:type="spellEnd"/>
      <w:r w:rsidRPr="006A13C0">
        <w:rPr>
          <w:i/>
          <w:iCs/>
          <w:sz w:val="20"/>
          <w:szCs w:val="20"/>
        </w:rPr>
        <w:t xml:space="preserve"> </w:t>
      </w:r>
      <w:proofErr w:type="spellStart"/>
      <w:r w:rsidRPr="006A13C0">
        <w:rPr>
          <w:i/>
          <w:iCs/>
          <w:sz w:val="20"/>
          <w:szCs w:val="20"/>
        </w:rPr>
        <w:t>Private</w:t>
      </w:r>
      <w:proofErr w:type="spellEnd"/>
      <w:r w:rsidRPr="006A13C0">
        <w:rPr>
          <w:i/>
          <w:iCs/>
          <w:sz w:val="20"/>
          <w:szCs w:val="20"/>
        </w:rPr>
        <w:t xml:space="preserve"> </w:t>
      </w:r>
      <w:proofErr w:type="spellStart"/>
      <w:r w:rsidRPr="006A13C0">
        <w:rPr>
          <w:i/>
          <w:iCs/>
          <w:sz w:val="20"/>
          <w:szCs w:val="20"/>
        </w:rPr>
        <w:t>Law</w:t>
      </w:r>
      <w:proofErr w:type="spellEnd"/>
      <w:r w:rsidR="00F53872" w:rsidRPr="006A13C0">
        <w:rPr>
          <w:sz w:val="20"/>
          <w:szCs w:val="20"/>
        </w:rPr>
        <w:t>.</w:t>
      </w:r>
      <w:r w:rsidRPr="006A13C0">
        <w:rPr>
          <w:sz w:val="20"/>
          <w:szCs w:val="20"/>
        </w:rPr>
        <w:t xml:space="preserve"> </w:t>
      </w:r>
      <w:r w:rsidR="00F53872" w:rsidRPr="006A13C0">
        <w:rPr>
          <w:sz w:val="20"/>
          <w:szCs w:val="20"/>
        </w:rPr>
        <w:t>2016,</w:t>
      </w:r>
      <w:r w:rsidR="002468B3" w:rsidRPr="006A13C0">
        <w:rPr>
          <w:sz w:val="20"/>
          <w:szCs w:val="20"/>
        </w:rPr>
        <w:t xml:space="preserve"> č.</w:t>
      </w:r>
      <w:r w:rsidR="00790286" w:rsidRPr="006A13C0">
        <w:rPr>
          <w:sz w:val="20"/>
          <w:szCs w:val="20"/>
        </w:rPr>
        <w:t xml:space="preserve"> 6,</w:t>
      </w:r>
      <w:r w:rsidRPr="006A13C0">
        <w:rPr>
          <w:sz w:val="20"/>
          <w:szCs w:val="20"/>
        </w:rPr>
        <w:t xml:space="preserve"> s. 11</w:t>
      </w:r>
      <w:bookmarkEnd w:id="92"/>
      <w:r w:rsidR="002468B3" w:rsidRPr="006A13C0">
        <w:rPr>
          <w:sz w:val="20"/>
          <w:szCs w:val="20"/>
        </w:rPr>
        <w:t>99.</w:t>
      </w:r>
    </w:p>
  </w:footnote>
  <w:footnote w:id="192">
    <w:p w14:paraId="7998CBB1" w14:textId="7EDF45A0" w:rsidR="005D690F" w:rsidRPr="006A13C0" w:rsidRDefault="005D690F" w:rsidP="005D690F">
      <w:pPr>
        <w:pStyle w:val="Textpoznpodarou"/>
      </w:pPr>
      <w:r w:rsidRPr="006A13C0">
        <w:rPr>
          <w:rStyle w:val="Znakapoznpodarou"/>
        </w:rPr>
        <w:footnoteRef/>
      </w:r>
      <w:r w:rsidRPr="006A13C0">
        <w:t xml:space="preserve"> Report</w:t>
      </w:r>
      <w:r w:rsidR="006A13C0" w:rsidRPr="006A13C0">
        <w:t>.</w:t>
      </w:r>
    </w:p>
  </w:footnote>
  <w:footnote w:id="193">
    <w:p w14:paraId="6AFC81DD" w14:textId="7C1A0825" w:rsidR="006D44B1" w:rsidRDefault="006D44B1">
      <w:pPr>
        <w:pStyle w:val="Textpoznpodarou"/>
      </w:pPr>
      <w:r>
        <w:rPr>
          <w:rStyle w:val="Znakapoznpodarou"/>
        </w:rPr>
        <w:footnoteRef/>
      </w:r>
      <w:r>
        <w:t xml:space="preserve"> </w:t>
      </w:r>
      <w:proofErr w:type="spellStart"/>
      <w:r>
        <w:t>ibid</w:t>
      </w:r>
      <w:proofErr w:type="spellEnd"/>
      <w:r>
        <w:t>.</w:t>
      </w:r>
    </w:p>
  </w:footnote>
  <w:footnote w:id="194">
    <w:p w14:paraId="70824894" w14:textId="0578F100" w:rsidR="00392B35" w:rsidRDefault="0073622E" w:rsidP="006D0D7C">
      <w:pPr>
        <w:pStyle w:val="Textpoznpodarou"/>
      </w:pPr>
      <w:r>
        <w:rPr>
          <w:rStyle w:val="Znakapoznpodarou"/>
        </w:rPr>
        <w:footnoteRef/>
      </w:r>
      <w:r>
        <w:t xml:space="preserve"> </w:t>
      </w:r>
      <w:bookmarkStart w:id="93" w:name="_Hlk75812853"/>
      <w:proofErr w:type="spellStart"/>
      <w:r w:rsidR="006D0D7C" w:rsidRPr="006A13C0">
        <w:t>Buša</w:t>
      </w:r>
      <w:proofErr w:type="spellEnd"/>
      <w:r w:rsidR="006D0D7C" w:rsidRPr="006A13C0">
        <w:t xml:space="preserve">, J. Svěřenské fondy ve světle insolvenční regulace – neúčinnost vyčlenění majetku [online]. </w:t>
      </w:r>
      <w:r w:rsidR="006D0D7C" w:rsidRPr="006A13C0">
        <w:rPr>
          <w:i/>
          <w:iCs/>
        </w:rPr>
        <w:t>epravo.cz.</w:t>
      </w:r>
      <w:r w:rsidR="006D0D7C" w:rsidRPr="006A13C0">
        <w:t xml:space="preserve"> 25. 09. 2019. [cit. 26. 06. 2021]. </w:t>
      </w:r>
      <w:hyperlink r:id="rId33" w:history="1">
        <w:r w:rsidR="006D0D7C" w:rsidRPr="006A13C0">
          <w:rPr>
            <w:rStyle w:val="Hypertextovodkaz"/>
          </w:rPr>
          <w:t>https://www.epravo.cz/top/clanky/sverenske-fondy-ve-svetle-insolvencni-regulace-neucinnost-vycleneni-majetku-109958.html</w:t>
        </w:r>
      </w:hyperlink>
      <w:r w:rsidR="006D0D7C" w:rsidRPr="006D0D7C">
        <w:rPr>
          <w:b/>
          <w:bCs/>
        </w:rPr>
        <w:t xml:space="preserve"> </w:t>
      </w:r>
      <w:bookmarkEnd w:id="93"/>
    </w:p>
  </w:footnote>
  <w:footnote w:id="195">
    <w:p w14:paraId="122CB6BF" w14:textId="2827D437" w:rsidR="006A13C0" w:rsidRDefault="006A13C0" w:rsidP="002D0DB7">
      <w:pPr>
        <w:pStyle w:val="Textpoznpodarou"/>
        <w:jc w:val="both"/>
      </w:pPr>
      <w:r>
        <w:rPr>
          <w:rStyle w:val="Znakapoznpodarou"/>
        </w:rPr>
        <w:footnoteRef/>
      </w:r>
      <w:r>
        <w:t xml:space="preserve"> </w:t>
      </w:r>
      <w:bookmarkStart w:id="94" w:name="_Hlk75813199"/>
      <w:proofErr w:type="spellStart"/>
      <w:r>
        <w:t>Langbein</w:t>
      </w:r>
      <w:proofErr w:type="spellEnd"/>
      <w:r>
        <w:t xml:space="preserve">, John. H. </w:t>
      </w:r>
      <w:proofErr w:type="spellStart"/>
      <w:r>
        <w:t>The</w:t>
      </w:r>
      <w:proofErr w:type="spellEnd"/>
      <w:r>
        <w:t xml:space="preserve"> </w:t>
      </w:r>
      <w:proofErr w:type="spellStart"/>
      <w:r>
        <w:t>Secret</w:t>
      </w:r>
      <w:proofErr w:type="spellEnd"/>
      <w:r>
        <w:t xml:space="preserve"> </w:t>
      </w:r>
      <w:proofErr w:type="spellStart"/>
      <w:r>
        <w:t>Life</w:t>
      </w:r>
      <w:proofErr w:type="spellEnd"/>
      <w:r>
        <w:t xml:space="preserve"> </w:t>
      </w:r>
      <w:proofErr w:type="spellStart"/>
      <w:r>
        <w:t>of</w:t>
      </w:r>
      <w:proofErr w:type="spellEnd"/>
      <w:r>
        <w:t xml:space="preserve"> Trust: </w:t>
      </w:r>
      <w:proofErr w:type="spellStart"/>
      <w:r>
        <w:t>The</w:t>
      </w:r>
      <w:proofErr w:type="spellEnd"/>
      <w:r>
        <w:t xml:space="preserve"> Trust as </w:t>
      </w:r>
      <w:proofErr w:type="spellStart"/>
      <w:r>
        <w:t>an</w:t>
      </w:r>
      <w:proofErr w:type="spellEnd"/>
      <w:r>
        <w:t xml:space="preserve"> Instrument </w:t>
      </w:r>
      <w:proofErr w:type="spellStart"/>
      <w:r>
        <w:t>of</w:t>
      </w:r>
      <w:proofErr w:type="spellEnd"/>
      <w:r>
        <w:t xml:space="preserve"> </w:t>
      </w:r>
      <w:proofErr w:type="spellStart"/>
      <w:r>
        <w:t>Commerce</w:t>
      </w:r>
      <w:proofErr w:type="spellEnd"/>
      <w:r>
        <w:t xml:space="preserve"> [online]. </w:t>
      </w:r>
      <w:r w:rsidRPr="006A13C0">
        <w:rPr>
          <w:i/>
          <w:iCs/>
        </w:rPr>
        <w:t>core.ac.uk.</w:t>
      </w:r>
      <w:r>
        <w:t xml:space="preserve"> [cit. 28. 06. 2021]. </w:t>
      </w:r>
      <w:hyperlink r:id="rId34" w:history="1">
        <w:r w:rsidRPr="00D278E0">
          <w:rPr>
            <w:rStyle w:val="Hypertextovodkaz"/>
          </w:rPr>
          <w:t>https://core.ac.uk/download/pdf/72826306.pdf</w:t>
        </w:r>
      </w:hyperlink>
      <w:r>
        <w:t xml:space="preserve"> </w:t>
      </w:r>
      <w:bookmarkEnd w:id="94"/>
    </w:p>
  </w:footnote>
  <w:footnote w:id="196">
    <w:p w14:paraId="163FF4BE" w14:textId="1DFF7ED4" w:rsidR="005D690F" w:rsidRPr="00ED15F7" w:rsidRDefault="005D690F" w:rsidP="002D0DB7">
      <w:pPr>
        <w:pStyle w:val="Textpoznpodarou"/>
        <w:jc w:val="both"/>
        <w:rPr>
          <w:b/>
          <w:bCs/>
        </w:rPr>
      </w:pPr>
      <w:r w:rsidRPr="00ED15F7">
        <w:rPr>
          <w:rStyle w:val="Znakapoznpodarou"/>
          <w:b/>
          <w:bCs/>
        </w:rPr>
        <w:footnoteRef/>
      </w:r>
      <w:r w:rsidRPr="00ED15F7">
        <w:rPr>
          <w:b/>
          <w:bCs/>
        </w:rPr>
        <w:t xml:space="preserve"> </w:t>
      </w:r>
      <w:r w:rsidRPr="006A13C0">
        <w:t>Srov. s</w:t>
      </w:r>
      <w:r w:rsidR="00ED15F7" w:rsidRPr="006A13C0">
        <w:t xml:space="preserve"> § 235 zákona č. 182/2006 Sb., o úpadku a způsobech jeho řešení, ve znění pozdějších předpisů.</w:t>
      </w:r>
    </w:p>
  </w:footnote>
  <w:footnote w:id="197">
    <w:p w14:paraId="07401CAE" w14:textId="68329BFE" w:rsidR="00F2066F" w:rsidRPr="00D62831" w:rsidRDefault="00F2066F" w:rsidP="000238DA">
      <w:pPr>
        <w:pStyle w:val="Textpoznpodarou"/>
        <w:jc w:val="both"/>
        <w:rPr>
          <w:b/>
          <w:bCs/>
        </w:rPr>
      </w:pPr>
      <w:r>
        <w:rPr>
          <w:rStyle w:val="Znakapoznpodarou"/>
        </w:rPr>
        <w:footnoteRef/>
      </w:r>
      <w:r>
        <w:t xml:space="preserve"> </w:t>
      </w:r>
      <w:bookmarkStart w:id="96" w:name="_Hlk75813370"/>
      <w:r w:rsidR="002C2D0F" w:rsidRPr="002921AC">
        <w:t xml:space="preserve">Neruda, J. </w:t>
      </w:r>
      <w:proofErr w:type="spellStart"/>
      <w:r w:rsidR="002C2D0F" w:rsidRPr="002921AC">
        <w:t>Feuilleton</w:t>
      </w:r>
      <w:proofErr w:type="spellEnd"/>
      <w:r w:rsidR="00A07CFE" w:rsidRPr="002921AC">
        <w:t xml:space="preserve">. </w:t>
      </w:r>
      <w:r w:rsidR="00A07CFE" w:rsidRPr="002921AC">
        <w:rPr>
          <w:i/>
          <w:iCs/>
        </w:rPr>
        <w:t>Národní listy.</w:t>
      </w:r>
      <w:r w:rsidR="00A07CFE" w:rsidRPr="002921AC">
        <w:t xml:space="preserve"> 1886, roč. 13., č. 267, s. 1.</w:t>
      </w:r>
      <w:bookmarkEnd w:id="96"/>
    </w:p>
  </w:footnote>
  <w:footnote w:id="198">
    <w:p w14:paraId="4198E892" w14:textId="4C73F757" w:rsidR="00F2066F" w:rsidRDefault="00F2066F" w:rsidP="000238DA">
      <w:pPr>
        <w:pStyle w:val="Textpoznpodarou"/>
        <w:jc w:val="both"/>
      </w:pPr>
      <w:r>
        <w:rPr>
          <w:rStyle w:val="Znakapoznpodarou"/>
        </w:rPr>
        <w:footnoteRef/>
      </w:r>
      <w:r>
        <w:t xml:space="preserve"> </w:t>
      </w:r>
      <w:r w:rsidR="00D62831">
        <w:t>A</w:t>
      </w:r>
      <w:r>
        <w:t xml:space="preserve"> </w:t>
      </w:r>
      <w:proofErr w:type="spellStart"/>
      <w:r>
        <w:t>maiori</w:t>
      </w:r>
      <w:proofErr w:type="spellEnd"/>
      <w:r>
        <w:t xml:space="preserve"> ad minus – svěřenský fond není zákonem nijak omezen co do majetku, který v něm může být vložen, ani co do osob, které mohou být obmyšlenými, nepochybně tedy může být zřízen s účelem podpory zakladatelovy rodiny</w:t>
      </w:r>
      <w:r w:rsidR="00D62831">
        <w:t>.</w:t>
      </w:r>
    </w:p>
  </w:footnote>
  <w:footnote w:id="199">
    <w:p w14:paraId="6705AD92" w14:textId="5C0319CC" w:rsidR="00F2066F" w:rsidRDefault="00F2066F" w:rsidP="00F2066F">
      <w:pPr>
        <w:pStyle w:val="Textpoznpodarou"/>
      </w:pPr>
      <w:r>
        <w:rPr>
          <w:rStyle w:val="Znakapoznpodarou"/>
        </w:rPr>
        <w:footnoteRef/>
      </w:r>
      <w:r>
        <w:t xml:space="preserve"> </w:t>
      </w:r>
      <w:r w:rsidR="007767AF">
        <w:t>Report</w:t>
      </w:r>
      <w:r w:rsidR="004746E3">
        <w:t>.</w:t>
      </w:r>
    </w:p>
  </w:footnote>
  <w:footnote w:id="200">
    <w:p w14:paraId="3477BF57" w14:textId="513BB9C9" w:rsidR="003A2F09" w:rsidRDefault="003A2F09">
      <w:pPr>
        <w:pStyle w:val="Textpoznpodarou"/>
      </w:pPr>
      <w:r>
        <w:rPr>
          <w:rStyle w:val="Znakapoznpodarou"/>
        </w:rPr>
        <w:footnoteRef/>
      </w:r>
      <w:r>
        <w:t xml:space="preserve"> </w:t>
      </w:r>
      <w:proofErr w:type="spellStart"/>
      <w:r>
        <w:t>ibid</w:t>
      </w:r>
      <w:proofErr w:type="spellEnd"/>
      <w:r>
        <w:t>.</w:t>
      </w:r>
    </w:p>
  </w:footnote>
  <w:footnote w:id="201">
    <w:p w14:paraId="5FE09992" w14:textId="6B24530F" w:rsidR="00F2066F" w:rsidRDefault="00F2066F" w:rsidP="00F2066F">
      <w:pPr>
        <w:pStyle w:val="Textpoznpodarou"/>
      </w:pPr>
      <w:r>
        <w:rPr>
          <w:rStyle w:val="Znakapoznpodarou"/>
        </w:rPr>
        <w:footnoteRef/>
      </w:r>
      <w:r>
        <w:t xml:space="preserve"> Pro zkoumanou problematiku nezajímavé</w:t>
      </w:r>
      <w:r w:rsidR="00FA478A">
        <w:t>.</w:t>
      </w:r>
    </w:p>
  </w:footnote>
  <w:footnote w:id="202">
    <w:p w14:paraId="46706695" w14:textId="2C8CE2E1" w:rsidR="00F2066F" w:rsidRDefault="00F2066F" w:rsidP="00F2066F">
      <w:pPr>
        <w:pStyle w:val="Textpoznpodarou"/>
      </w:pPr>
      <w:r>
        <w:rPr>
          <w:rStyle w:val="Znakapoznpodarou"/>
        </w:rPr>
        <w:footnoteRef/>
      </w:r>
      <w:r>
        <w:t xml:space="preserve"> Viz kapitola </w:t>
      </w:r>
      <w:r w:rsidR="000F4A71">
        <w:t>5</w:t>
      </w:r>
      <w:r w:rsidR="00835CD8">
        <w:t>, zde nebude rozebírán</w:t>
      </w:r>
      <w:r>
        <w:t>.</w:t>
      </w:r>
    </w:p>
  </w:footnote>
  <w:footnote w:id="203">
    <w:p w14:paraId="611C3539" w14:textId="5D57467C" w:rsidR="00F2066F" w:rsidRDefault="00F2066F" w:rsidP="00F2066F">
      <w:pPr>
        <w:pStyle w:val="Textpoznpodarou"/>
      </w:pPr>
      <w:r>
        <w:rPr>
          <w:rStyle w:val="Znakapoznpodarou"/>
        </w:rPr>
        <w:footnoteRef/>
      </w:r>
      <w:r>
        <w:t xml:space="preserve"> </w:t>
      </w:r>
      <w:r w:rsidR="00994FA9">
        <w:t>R</w:t>
      </w:r>
      <w:r>
        <w:t>eport</w:t>
      </w:r>
      <w:r w:rsidR="004746E3">
        <w:t>.</w:t>
      </w:r>
    </w:p>
  </w:footnote>
  <w:footnote w:id="204">
    <w:p w14:paraId="1232B668" w14:textId="6BAE5D19" w:rsidR="00F2066F" w:rsidRDefault="00F2066F" w:rsidP="00F2066F">
      <w:pPr>
        <w:pStyle w:val="Textpoznpodarou"/>
      </w:pPr>
      <w:r>
        <w:rPr>
          <w:rStyle w:val="Znakapoznpodarou"/>
        </w:rPr>
        <w:footnoteRef/>
      </w:r>
      <w:r>
        <w:t xml:space="preserve"> </w:t>
      </w:r>
      <w:r w:rsidR="00EA58E4" w:rsidRPr="004746E3">
        <w:t>Čl. 31 odst. 1 5. AML směrnice</w:t>
      </w:r>
      <w:r w:rsidR="004746E3" w:rsidRPr="004746E3">
        <w:t>.</w:t>
      </w:r>
    </w:p>
  </w:footnote>
  <w:footnote w:id="205">
    <w:p w14:paraId="0B6D6C36" w14:textId="79DBCEFA" w:rsidR="00303499" w:rsidRDefault="00303499">
      <w:pPr>
        <w:pStyle w:val="Textpoznpodarou"/>
      </w:pPr>
      <w:r>
        <w:rPr>
          <w:rStyle w:val="Znakapoznpodarou"/>
        </w:rPr>
        <w:footnoteRef/>
      </w:r>
      <w:r>
        <w:t xml:space="preserve"> Report</w:t>
      </w:r>
      <w:r w:rsidR="004746E3">
        <w:t>.</w:t>
      </w:r>
    </w:p>
  </w:footnote>
  <w:footnote w:id="206">
    <w:p w14:paraId="1E1FC141" w14:textId="365F3588" w:rsidR="00167B86" w:rsidRDefault="00167B86">
      <w:pPr>
        <w:pStyle w:val="Textpoznpodarou"/>
      </w:pPr>
      <w:r>
        <w:rPr>
          <w:rStyle w:val="Znakapoznpodarou"/>
        </w:rPr>
        <w:footnoteRef/>
      </w:r>
      <w:r>
        <w:t xml:space="preserve"> </w:t>
      </w:r>
      <w:proofErr w:type="spellStart"/>
      <w:r w:rsidR="00303499">
        <w:t>ibid</w:t>
      </w:r>
      <w:proofErr w:type="spellEnd"/>
      <w:r w:rsidR="00303499">
        <w:t>.</w:t>
      </w:r>
    </w:p>
  </w:footnote>
  <w:footnote w:id="207">
    <w:p w14:paraId="4717B92D" w14:textId="7AC3F828" w:rsidR="00794118" w:rsidRDefault="00794118">
      <w:pPr>
        <w:pStyle w:val="Textpoznpodarou"/>
      </w:pPr>
      <w:r>
        <w:rPr>
          <w:rStyle w:val="Znakapoznpodarou"/>
        </w:rPr>
        <w:footnoteRef/>
      </w:r>
      <w:r>
        <w:t xml:space="preserve"> </w:t>
      </w:r>
      <w:proofErr w:type="spellStart"/>
      <w:r>
        <w:t>ibid</w:t>
      </w:r>
      <w:proofErr w:type="spellEnd"/>
      <w:r>
        <w:t>.</w:t>
      </w:r>
    </w:p>
  </w:footnote>
  <w:footnote w:id="208">
    <w:p w14:paraId="02FF8B79" w14:textId="7B747604" w:rsidR="00206943" w:rsidRDefault="00206943">
      <w:pPr>
        <w:pStyle w:val="Textpoznpodarou"/>
      </w:pPr>
      <w:r>
        <w:rPr>
          <w:rStyle w:val="Znakapoznpodarou"/>
        </w:rPr>
        <w:footnoteRef/>
      </w:r>
      <w:r>
        <w:t xml:space="preserve"> </w:t>
      </w:r>
      <w:proofErr w:type="spellStart"/>
      <w:r>
        <w:t>ibid</w:t>
      </w:r>
      <w:proofErr w:type="spellEnd"/>
      <w:r>
        <w:t>.</w:t>
      </w:r>
    </w:p>
  </w:footnote>
  <w:footnote w:id="209">
    <w:p w14:paraId="1DB9B80D" w14:textId="4B91C3EA" w:rsidR="009D4222" w:rsidRDefault="009D4222">
      <w:pPr>
        <w:pStyle w:val="Textpoznpodarou"/>
      </w:pPr>
      <w:r>
        <w:rPr>
          <w:rStyle w:val="Znakapoznpodarou"/>
        </w:rPr>
        <w:footnoteRef/>
      </w:r>
      <w:r>
        <w:t xml:space="preserve"> </w:t>
      </w:r>
      <w:proofErr w:type="spellStart"/>
      <w:r>
        <w:t>ibid</w:t>
      </w:r>
      <w:proofErr w:type="spellEnd"/>
      <w:r>
        <w:t>.</w:t>
      </w:r>
    </w:p>
  </w:footnote>
  <w:footnote w:id="210">
    <w:p w14:paraId="3E8C806F" w14:textId="79A4B37A" w:rsidR="00F2066F" w:rsidRDefault="00F2066F" w:rsidP="00F2066F">
      <w:pPr>
        <w:pStyle w:val="Textpoznpodarou"/>
      </w:pPr>
      <w:r>
        <w:rPr>
          <w:rStyle w:val="Znakapoznpodarou"/>
        </w:rPr>
        <w:footnoteRef/>
      </w:r>
      <w:r>
        <w:t xml:space="preserve"> </w:t>
      </w:r>
      <w:proofErr w:type="spellStart"/>
      <w:r w:rsidR="00A024C2" w:rsidRPr="003A7608">
        <w:t>Financial</w:t>
      </w:r>
      <w:proofErr w:type="spellEnd"/>
      <w:r w:rsidR="00A024C2" w:rsidRPr="003A7608">
        <w:t xml:space="preserve"> </w:t>
      </w:r>
      <w:proofErr w:type="spellStart"/>
      <w:r w:rsidR="00A024C2" w:rsidRPr="003A7608">
        <w:t>Action</w:t>
      </w:r>
      <w:proofErr w:type="spellEnd"/>
      <w:r w:rsidR="00A024C2" w:rsidRPr="003A7608">
        <w:t xml:space="preserve"> </w:t>
      </w:r>
      <w:proofErr w:type="spellStart"/>
      <w:r w:rsidR="00A024C2" w:rsidRPr="003A7608">
        <w:t>Task</w:t>
      </w:r>
      <w:proofErr w:type="spellEnd"/>
      <w:r w:rsidR="00A024C2" w:rsidRPr="003A7608">
        <w:t xml:space="preserve"> </w:t>
      </w:r>
      <w:proofErr w:type="spellStart"/>
      <w:r w:rsidR="00A024C2" w:rsidRPr="003A7608">
        <w:t>Force</w:t>
      </w:r>
      <w:proofErr w:type="spellEnd"/>
      <w:r w:rsidR="00A024C2" w:rsidRPr="003A7608">
        <w:t>.</w:t>
      </w:r>
      <w:r w:rsidR="00A024C2" w:rsidRPr="00C473B5">
        <w:rPr>
          <w:b/>
          <w:bCs/>
        </w:rPr>
        <w:t xml:space="preserve"> </w:t>
      </w:r>
      <w:proofErr w:type="spellStart"/>
      <w:r w:rsidR="00A024C2" w:rsidRPr="003A7608">
        <w:rPr>
          <w:i/>
          <w:iCs/>
        </w:rPr>
        <w:t>The</w:t>
      </w:r>
      <w:proofErr w:type="spellEnd"/>
      <w:r w:rsidR="00A024C2" w:rsidRPr="003A7608">
        <w:rPr>
          <w:i/>
          <w:iCs/>
        </w:rPr>
        <w:t xml:space="preserve"> </w:t>
      </w:r>
      <w:proofErr w:type="spellStart"/>
      <w:r w:rsidR="00A024C2" w:rsidRPr="003A7608">
        <w:rPr>
          <w:i/>
          <w:iCs/>
        </w:rPr>
        <w:t>misuse</w:t>
      </w:r>
      <w:proofErr w:type="spellEnd"/>
      <w:r w:rsidR="00A024C2" w:rsidRPr="003A7608">
        <w:rPr>
          <w:i/>
          <w:iCs/>
        </w:rPr>
        <w:t xml:space="preserve"> </w:t>
      </w:r>
      <w:proofErr w:type="spellStart"/>
      <w:r w:rsidR="00A024C2" w:rsidRPr="003A7608">
        <w:rPr>
          <w:i/>
          <w:iCs/>
        </w:rPr>
        <w:t>of</w:t>
      </w:r>
      <w:proofErr w:type="spellEnd"/>
      <w:r w:rsidR="00A024C2" w:rsidRPr="003A7608">
        <w:rPr>
          <w:i/>
          <w:iCs/>
        </w:rPr>
        <w:t xml:space="preserve"> </w:t>
      </w:r>
      <w:proofErr w:type="spellStart"/>
      <w:r w:rsidR="00A024C2" w:rsidRPr="003A7608">
        <w:rPr>
          <w:i/>
          <w:iCs/>
        </w:rPr>
        <w:t>corporate</w:t>
      </w:r>
      <w:proofErr w:type="spellEnd"/>
      <w:r w:rsidR="00A024C2" w:rsidRPr="003A7608">
        <w:rPr>
          <w:i/>
          <w:iCs/>
        </w:rPr>
        <w:t xml:space="preserve"> </w:t>
      </w:r>
      <w:proofErr w:type="spellStart"/>
      <w:r w:rsidR="00A024C2" w:rsidRPr="003A7608">
        <w:rPr>
          <w:i/>
          <w:iCs/>
        </w:rPr>
        <w:t>vehicles</w:t>
      </w:r>
      <w:proofErr w:type="spellEnd"/>
      <w:r w:rsidR="00A024C2" w:rsidRPr="003A7608">
        <w:rPr>
          <w:i/>
          <w:iCs/>
        </w:rPr>
        <w:t xml:space="preserve">, </w:t>
      </w:r>
      <w:proofErr w:type="spellStart"/>
      <w:r w:rsidR="00A024C2" w:rsidRPr="003A7608">
        <w:rPr>
          <w:i/>
          <w:iCs/>
        </w:rPr>
        <w:t>including</w:t>
      </w:r>
      <w:proofErr w:type="spellEnd"/>
      <w:r w:rsidR="00A024C2" w:rsidRPr="003A7608">
        <w:rPr>
          <w:i/>
          <w:iCs/>
        </w:rPr>
        <w:t xml:space="preserve"> trust and </w:t>
      </w:r>
      <w:proofErr w:type="spellStart"/>
      <w:r w:rsidR="00A024C2" w:rsidRPr="003A7608">
        <w:rPr>
          <w:i/>
          <w:iCs/>
        </w:rPr>
        <w:t>company</w:t>
      </w:r>
      <w:proofErr w:type="spellEnd"/>
      <w:r w:rsidR="00A024C2" w:rsidRPr="003A7608">
        <w:rPr>
          <w:i/>
          <w:iCs/>
        </w:rPr>
        <w:t xml:space="preserve"> </w:t>
      </w:r>
      <w:proofErr w:type="spellStart"/>
      <w:r w:rsidR="00A024C2" w:rsidRPr="003A7608">
        <w:rPr>
          <w:i/>
          <w:iCs/>
        </w:rPr>
        <w:t>service</w:t>
      </w:r>
      <w:proofErr w:type="spellEnd"/>
      <w:r w:rsidR="00A024C2" w:rsidRPr="003A7608">
        <w:rPr>
          <w:i/>
          <w:iCs/>
        </w:rPr>
        <w:t xml:space="preserve"> </w:t>
      </w:r>
      <w:proofErr w:type="spellStart"/>
      <w:r w:rsidR="00A024C2" w:rsidRPr="003A7608">
        <w:rPr>
          <w:i/>
          <w:iCs/>
        </w:rPr>
        <w:t>providers</w:t>
      </w:r>
      <w:proofErr w:type="spellEnd"/>
      <w:r w:rsidR="00A024C2" w:rsidRPr="003A7608">
        <w:rPr>
          <w:i/>
          <w:iCs/>
        </w:rPr>
        <w:t>.</w:t>
      </w:r>
    </w:p>
  </w:footnote>
  <w:footnote w:id="211">
    <w:p w14:paraId="64F4B348" w14:textId="56C09BBF" w:rsidR="00957117" w:rsidRDefault="00957117">
      <w:pPr>
        <w:pStyle w:val="Textpoznpodarou"/>
      </w:pPr>
      <w:r>
        <w:rPr>
          <w:rStyle w:val="Znakapoznpodarou"/>
        </w:rPr>
        <w:footnoteRef/>
      </w:r>
      <w:r>
        <w:t xml:space="preserve"> Report</w:t>
      </w:r>
      <w:r w:rsidR="00A521B2">
        <w:t>.</w:t>
      </w:r>
    </w:p>
  </w:footnote>
  <w:footnote w:id="212">
    <w:p w14:paraId="2F27F532" w14:textId="161212A0" w:rsidR="00F2066F" w:rsidRDefault="00F2066F" w:rsidP="00F2066F">
      <w:pPr>
        <w:pStyle w:val="Textpoznpodarou"/>
      </w:pPr>
      <w:r>
        <w:rPr>
          <w:rStyle w:val="Znakapoznpodarou"/>
        </w:rPr>
        <w:footnoteRef/>
      </w:r>
      <w:r>
        <w:t xml:space="preserve"> </w:t>
      </w:r>
      <w:proofErr w:type="spellStart"/>
      <w:r w:rsidR="00957117">
        <w:t>ibid</w:t>
      </w:r>
      <w:proofErr w:type="spellEnd"/>
      <w:r w:rsidR="00957117">
        <w:t>.</w:t>
      </w:r>
    </w:p>
  </w:footnote>
  <w:footnote w:id="213">
    <w:p w14:paraId="07CD3D64" w14:textId="215C10C2" w:rsidR="00F34F75" w:rsidRPr="000847CB" w:rsidRDefault="00F34F75" w:rsidP="002929E2">
      <w:pPr>
        <w:pStyle w:val="Textpoznpodarou"/>
        <w:jc w:val="both"/>
        <w:rPr>
          <w:b/>
          <w:bCs/>
        </w:rPr>
      </w:pPr>
      <w:r w:rsidRPr="002929E2">
        <w:rPr>
          <w:rStyle w:val="Znakapoznpodarou"/>
        </w:rPr>
        <w:footnoteRef/>
      </w:r>
      <w:r w:rsidRPr="000847CB">
        <w:rPr>
          <w:b/>
          <w:bCs/>
        </w:rPr>
        <w:t xml:space="preserve"> </w:t>
      </w:r>
      <w:r w:rsidRPr="000C324F">
        <w:rPr>
          <w:rFonts w:cstheme="minorHAnsi"/>
        </w:rPr>
        <w:t xml:space="preserve">Rozsudek SDEU ze dne 9. 7. 2014 ve spojených věcech E-3/13 a E-20/13 </w:t>
      </w:r>
      <w:r w:rsidRPr="00CF1E54">
        <w:rPr>
          <w:rFonts w:cstheme="minorHAnsi"/>
          <w:b/>
          <w:bCs/>
        </w:rPr>
        <w:t>(dále též „</w:t>
      </w:r>
      <w:proofErr w:type="spellStart"/>
      <w:r w:rsidRPr="00CF1E54">
        <w:rPr>
          <w:rFonts w:cstheme="minorHAnsi"/>
          <w:b/>
          <w:bCs/>
        </w:rPr>
        <w:t>Olsen</w:t>
      </w:r>
      <w:proofErr w:type="spellEnd"/>
      <w:r w:rsidRPr="00CF1E54">
        <w:rPr>
          <w:rFonts w:cstheme="minorHAnsi"/>
          <w:b/>
          <w:bCs/>
        </w:rPr>
        <w:t>“)</w:t>
      </w:r>
    </w:p>
  </w:footnote>
  <w:footnote w:id="214">
    <w:p w14:paraId="04B0FCDD" w14:textId="5B9FA749" w:rsidR="001411F4" w:rsidRPr="00CF1E54" w:rsidRDefault="00143F85" w:rsidP="002929E2">
      <w:pPr>
        <w:pStyle w:val="Textpoznpodarou"/>
        <w:jc w:val="both"/>
        <w:rPr>
          <w:b/>
          <w:bCs/>
        </w:rPr>
      </w:pPr>
      <w:r w:rsidRPr="000847CB">
        <w:rPr>
          <w:rStyle w:val="Znakapoznpodarou"/>
          <w:b/>
          <w:bCs/>
        </w:rPr>
        <w:footnoteRef/>
      </w:r>
      <w:r w:rsidRPr="000847CB">
        <w:rPr>
          <w:b/>
          <w:bCs/>
        </w:rPr>
        <w:t xml:space="preserve"> </w:t>
      </w:r>
      <w:r w:rsidRPr="000C324F">
        <w:t xml:space="preserve">Čl. 31 </w:t>
      </w:r>
      <w:proofErr w:type="spellStart"/>
      <w:r w:rsidRPr="000C324F">
        <w:t>an</w:t>
      </w:r>
      <w:proofErr w:type="spellEnd"/>
      <w:r w:rsidRPr="000C324F">
        <w:t>. Dohody o evropském hospodářském prostoru ze dne 13. 12. 1993</w:t>
      </w:r>
      <w:r w:rsidR="0068332B" w:rsidRPr="000C324F">
        <w:t xml:space="preserve"> </w:t>
      </w:r>
      <w:r w:rsidR="0068332B" w:rsidRPr="00CF1E54">
        <w:rPr>
          <w:b/>
          <w:bCs/>
        </w:rPr>
        <w:t>(dále též „</w:t>
      </w:r>
      <w:r w:rsidR="0068332B" w:rsidRPr="00CF1E54">
        <w:rPr>
          <w:b/>
          <w:bCs/>
          <w:i/>
          <w:iCs/>
        </w:rPr>
        <w:t>EEA</w:t>
      </w:r>
      <w:r w:rsidR="0068332B" w:rsidRPr="00CF1E54">
        <w:rPr>
          <w:b/>
          <w:bCs/>
        </w:rPr>
        <w:t>“)</w:t>
      </w:r>
      <w:r w:rsidR="00106DA0" w:rsidRPr="00CF1E54">
        <w:rPr>
          <w:b/>
          <w:bCs/>
        </w:rPr>
        <w:t>.</w:t>
      </w:r>
    </w:p>
  </w:footnote>
  <w:footnote w:id="215">
    <w:p w14:paraId="47261405" w14:textId="15349BD4" w:rsidR="00F2066F" w:rsidRPr="00B01241" w:rsidRDefault="00F2066F" w:rsidP="002929E2">
      <w:pPr>
        <w:pStyle w:val="Textpoznpodarou"/>
        <w:jc w:val="both"/>
      </w:pPr>
      <w:r w:rsidRPr="00B01241">
        <w:rPr>
          <w:rStyle w:val="Znakapoznpodarou"/>
        </w:rPr>
        <w:footnoteRef/>
      </w:r>
      <w:r w:rsidRPr="00B01241">
        <w:t xml:space="preserve"> </w:t>
      </w:r>
      <w:proofErr w:type="spellStart"/>
      <w:r w:rsidR="001411F4" w:rsidRPr="00B01241">
        <w:t>ibid</w:t>
      </w:r>
      <w:proofErr w:type="spellEnd"/>
      <w:r w:rsidR="001411F4" w:rsidRPr="00B01241">
        <w:t>.</w:t>
      </w:r>
    </w:p>
  </w:footnote>
  <w:footnote w:id="216">
    <w:p w14:paraId="44DC0809" w14:textId="03CF9267" w:rsidR="001411F4" w:rsidRPr="00B01241" w:rsidRDefault="001411F4" w:rsidP="002929E2">
      <w:pPr>
        <w:pStyle w:val="Textpoznpodarou"/>
        <w:jc w:val="both"/>
      </w:pPr>
      <w:r w:rsidRPr="00B01241">
        <w:rPr>
          <w:rStyle w:val="Znakapoznpodarou"/>
        </w:rPr>
        <w:footnoteRef/>
      </w:r>
      <w:r w:rsidRPr="00B01241">
        <w:t xml:space="preserve"> Bod 7 </w:t>
      </w:r>
      <w:proofErr w:type="spellStart"/>
      <w:r w:rsidRPr="00B01241">
        <w:rPr>
          <w:i/>
          <w:iCs/>
        </w:rPr>
        <w:t>Olsen</w:t>
      </w:r>
      <w:proofErr w:type="spellEnd"/>
      <w:r w:rsidR="00F62C66">
        <w:rPr>
          <w:i/>
          <w:iCs/>
        </w:rPr>
        <w:t>.</w:t>
      </w:r>
    </w:p>
  </w:footnote>
  <w:footnote w:id="217">
    <w:p w14:paraId="43E311A4" w14:textId="77CF5430" w:rsidR="008422F8" w:rsidRPr="000847CB" w:rsidRDefault="00542892" w:rsidP="002929E2">
      <w:pPr>
        <w:pStyle w:val="Textpoznpodarou"/>
        <w:jc w:val="both"/>
        <w:rPr>
          <w:b/>
          <w:bCs/>
        </w:rPr>
      </w:pPr>
      <w:r w:rsidRPr="00B01241">
        <w:rPr>
          <w:rStyle w:val="Znakapoznpodarou"/>
        </w:rPr>
        <w:footnoteRef/>
      </w:r>
      <w:r w:rsidRPr="00B01241">
        <w:t xml:space="preserve"> </w:t>
      </w:r>
      <w:r w:rsidR="00896EA6" w:rsidRPr="00B01241">
        <w:t xml:space="preserve"> Rozsudek SDEU ze dne 14. 9. 2017 ve věci C-646</w:t>
      </w:r>
      <w:r w:rsidR="00BE0BE9" w:rsidRPr="00B01241">
        <w:t>/15</w:t>
      </w:r>
      <w:r w:rsidR="00896EA6" w:rsidRPr="00B01241">
        <w:t xml:space="preserve"> </w:t>
      </w:r>
      <w:r w:rsidR="00896EA6" w:rsidRPr="00A65513">
        <w:rPr>
          <w:b/>
          <w:bCs/>
        </w:rPr>
        <w:t>(dále též „</w:t>
      </w:r>
      <w:proofErr w:type="spellStart"/>
      <w:r w:rsidR="00896EA6" w:rsidRPr="00A65513">
        <w:rPr>
          <w:b/>
          <w:bCs/>
          <w:i/>
          <w:iCs/>
        </w:rPr>
        <w:t>P</w:t>
      </w:r>
      <w:r w:rsidR="008B1975" w:rsidRPr="00A65513">
        <w:rPr>
          <w:b/>
          <w:bCs/>
          <w:i/>
          <w:iCs/>
        </w:rPr>
        <w:t>a</w:t>
      </w:r>
      <w:r w:rsidR="00896EA6" w:rsidRPr="00A65513">
        <w:rPr>
          <w:b/>
          <w:bCs/>
          <w:i/>
          <w:iCs/>
        </w:rPr>
        <w:t>nayi</w:t>
      </w:r>
      <w:proofErr w:type="spellEnd"/>
      <w:r w:rsidR="00896EA6" w:rsidRPr="00A65513">
        <w:rPr>
          <w:b/>
          <w:bCs/>
        </w:rPr>
        <w:t>“)</w:t>
      </w:r>
      <w:r w:rsidR="00F62C66">
        <w:rPr>
          <w:b/>
          <w:bCs/>
        </w:rPr>
        <w:t>.</w:t>
      </w:r>
    </w:p>
  </w:footnote>
  <w:footnote w:id="218">
    <w:p w14:paraId="583FD5AB" w14:textId="2A4290A2" w:rsidR="00F2066F" w:rsidRPr="008422F8" w:rsidRDefault="00F2066F" w:rsidP="002929E2">
      <w:pPr>
        <w:pStyle w:val="Textpoznpodarou"/>
        <w:jc w:val="both"/>
        <w:rPr>
          <w:i/>
          <w:iCs/>
        </w:rPr>
      </w:pPr>
      <w:r w:rsidRPr="007228EC">
        <w:rPr>
          <w:rStyle w:val="Znakapoznpodarou"/>
        </w:rPr>
        <w:footnoteRef/>
      </w:r>
      <w:r w:rsidR="008422F8" w:rsidRPr="007228EC">
        <w:t xml:space="preserve"> </w:t>
      </w:r>
      <w:bookmarkStart w:id="97" w:name="_Hlk75814209"/>
      <w:proofErr w:type="spellStart"/>
      <w:r w:rsidR="008422F8" w:rsidRPr="00B01241">
        <w:t>Appermont</w:t>
      </w:r>
      <w:proofErr w:type="spellEnd"/>
      <w:r w:rsidR="008422F8" w:rsidRPr="00B01241">
        <w:t xml:space="preserve">, N. </w:t>
      </w:r>
      <w:proofErr w:type="spellStart"/>
      <w:r w:rsidR="008422F8" w:rsidRPr="00B01241">
        <w:t>Trusts</w:t>
      </w:r>
      <w:proofErr w:type="spellEnd"/>
      <w:r w:rsidR="008422F8" w:rsidRPr="00B01241">
        <w:t xml:space="preserve"> and </w:t>
      </w:r>
      <w:proofErr w:type="spellStart"/>
      <w:r w:rsidR="008422F8" w:rsidRPr="00B01241">
        <w:t>the</w:t>
      </w:r>
      <w:proofErr w:type="spellEnd"/>
      <w:r w:rsidR="008422F8" w:rsidRPr="00B01241">
        <w:t xml:space="preserve"> </w:t>
      </w:r>
      <w:proofErr w:type="spellStart"/>
      <w:r w:rsidR="008422F8" w:rsidRPr="00B01241">
        <w:t>freedom</w:t>
      </w:r>
      <w:proofErr w:type="spellEnd"/>
      <w:r w:rsidR="008422F8" w:rsidRPr="00B01241">
        <w:t xml:space="preserve"> </w:t>
      </w:r>
      <w:proofErr w:type="spellStart"/>
      <w:r w:rsidR="008422F8" w:rsidRPr="00B01241">
        <w:t>of</w:t>
      </w:r>
      <w:proofErr w:type="spellEnd"/>
      <w:r w:rsidR="008422F8" w:rsidRPr="00B01241">
        <w:t xml:space="preserve"> establishment. </w:t>
      </w:r>
      <w:proofErr w:type="spellStart"/>
      <w:r w:rsidR="008422F8" w:rsidRPr="00B01241">
        <w:t>Implications</w:t>
      </w:r>
      <w:proofErr w:type="spellEnd"/>
      <w:r w:rsidR="008422F8" w:rsidRPr="00B01241">
        <w:t xml:space="preserve"> </w:t>
      </w:r>
      <w:proofErr w:type="spellStart"/>
      <w:r w:rsidR="008422F8" w:rsidRPr="00B01241">
        <w:t>of</w:t>
      </w:r>
      <w:proofErr w:type="spellEnd"/>
      <w:r w:rsidR="008422F8" w:rsidRPr="00B01241">
        <w:t xml:space="preserve"> </w:t>
      </w:r>
      <w:proofErr w:type="spellStart"/>
      <w:r w:rsidR="008422F8" w:rsidRPr="00B01241">
        <w:t>th</w:t>
      </w:r>
      <w:r w:rsidR="000847CB" w:rsidRPr="00B01241">
        <w:t>e</w:t>
      </w:r>
      <w:proofErr w:type="spellEnd"/>
      <w:r w:rsidR="008422F8" w:rsidRPr="00B01241">
        <w:t xml:space="preserve"> </w:t>
      </w:r>
      <w:proofErr w:type="spellStart"/>
      <w:r w:rsidR="008422F8" w:rsidRPr="00B01241">
        <w:t>Panayi</w:t>
      </w:r>
      <w:proofErr w:type="spellEnd"/>
      <w:r w:rsidR="008422F8" w:rsidRPr="00B01241">
        <w:t xml:space="preserve"> Trust case and </w:t>
      </w:r>
      <w:proofErr w:type="spellStart"/>
      <w:r w:rsidR="008422F8" w:rsidRPr="00B01241">
        <w:t>additional</w:t>
      </w:r>
      <w:proofErr w:type="spellEnd"/>
      <w:r w:rsidR="008422F8" w:rsidRPr="00B01241">
        <w:t xml:space="preserve"> </w:t>
      </w:r>
      <w:proofErr w:type="spellStart"/>
      <w:r w:rsidR="008422F8" w:rsidRPr="00B01241">
        <w:t>reflections</w:t>
      </w:r>
      <w:proofErr w:type="spellEnd"/>
      <w:r w:rsidR="008422F8" w:rsidRPr="00B01241">
        <w:t xml:space="preserve"> on </w:t>
      </w:r>
      <w:proofErr w:type="spellStart"/>
      <w:r w:rsidR="008422F8" w:rsidRPr="00B01241">
        <w:t>the</w:t>
      </w:r>
      <w:proofErr w:type="spellEnd"/>
      <w:r w:rsidR="008422F8" w:rsidRPr="00B01241">
        <w:t xml:space="preserve"> </w:t>
      </w:r>
      <w:proofErr w:type="spellStart"/>
      <w:r w:rsidR="008422F8" w:rsidRPr="00B01241">
        <w:t>importance</w:t>
      </w:r>
      <w:proofErr w:type="spellEnd"/>
      <w:r w:rsidR="008422F8" w:rsidRPr="00B01241">
        <w:t xml:space="preserve"> </w:t>
      </w:r>
      <w:proofErr w:type="spellStart"/>
      <w:r w:rsidR="008422F8" w:rsidRPr="00B01241">
        <w:t>of</w:t>
      </w:r>
      <w:proofErr w:type="spellEnd"/>
      <w:r w:rsidR="008422F8" w:rsidRPr="00B01241">
        <w:t xml:space="preserve"> </w:t>
      </w:r>
      <w:proofErr w:type="spellStart"/>
      <w:r w:rsidR="008422F8" w:rsidRPr="00B01241">
        <w:t>language</w:t>
      </w:r>
      <w:proofErr w:type="spellEnd"/>
      <w:r w:rsidR="008422F8" w:rsidRPr="00B01241">
        <w:t xml:space="preserve">: </w:t>
      </w:r>
      <w:proofErr w:type="spellStart"/>
      <w:r w:rsidR="008422F8" w:rsidRPr="00B01241">
        <w:t>the</w:t>
      </w:r>
      <w:proofErr w:type="spellEnd"/>
      <w:r w:rsidR="008422F8" w:rsidRPr="00B01241">
        <w:t xml:space="preserve"> </w:t>
      </w:r>
      <w:proofErr w:type="spellStart"/>
      <w:r w:rsidR="008422F8" w:rsidRPr="00B01241">
        <w:t>example</w:t>
      </w:r>
      <w:proofErr w:type="spellEnd"/>
      <w:r w:rsidR="008422F8" w:rsidRPr="00B01241">
        <w:t xml:space="preserve"> </w:t>
      </w:r>
      <w:proofErr w:type="spellStart"/>
      <w:r w:rsidR="008422F8" w:rsidRPr="00B01241">
        <w:t>of</w:t>
      </w:r>
      <w:proofErr w:type="spellEnd"/>
      <w:r w:rsidR="008422F8" w:rsidRPr="00B01241">
        <w:t xml:space="preserve"> ‚trust </w:t>
      </w:r>
      <w:proofErr w:type="spellStart"/>
      <w:r w:rsidR="008422F8" w:rsidRPr="00B01241">
        <w:t>insolvency</w:t>
      </w:r>
      <w:proofErr w:type="spellEnd"/>
      <w:r w:rsidR="008422F8" w:rsidRPr="00B01241">
        <w:t xml:space="preserve">‘, a hybrid </w:t>
      </w:r>
      <w:proofErr w:type="spellStart"/>
      <w:r w:rsidR="008422F8" w:rsidRPr="00B01241">
        <w:t>mismatch</w:t>
      </w:r>
      <w:proofErr w:type="spellEnd"/>
      <w:r w:rsidR="008422F8" w:rsidRPr="00B01241">
        <w:t xml:space="preserve">‘? </w:t>
      </w:r>
      <w:r w:rsidR="008422F8" w:rsidRPr="00B01241">
        <w:rPr>
          <w:i/>
          <w:iCs/>
        </w:rPr>
        <w:t xml:space="preserve">TRUST &amp; TRUSTEES. </w:t>
      </w:r>
      <w:r w:rsidR="008422F8" w:rsidRPr="00B01241">
        <w:t>2017, roč. 23, č. 5, s. 112</w:t>
      </w:r>
      <w:r w:rsidR="00B01241">
        <w:t>5</w:t>
      </w:r>
      <w:r w:rsidR="008422F8" w:rsidRPr="00B01241">
        <w:t>.</w:t>
      </w:r>
      <w:r w:rsidR="008422F8">
        <w:rPr>
          <w:rStyle w:val="Zdraznn"/>
        </w:rPr>
        <w:t xml:space="preserve"> </w:t>
      </w:r>
      <w:bookmarkEnd w:id="97"/>
    </w:p>
  </w:footnote>
  <w:footnote w:id="219">
    <w:p w14:paraId="2A212BE8" w14:textId="35ADE664" w:rsidR="000847CB" w:rsidRPr="00C35683" w:rsidRDefault="00F2066F" w:rsidP="0080415E">
      <w:pPr>
        <w:pStyle w:val="Textpoznpodarou"/>
        <w:rPr>
          <w:i/>
          <w:iCs/>
        </w:rPr>
      </w:pPr>
      <w:r w:rsidRPr="0080415E">
        <w:rPr>
          <w:rStyle w:val="Znakapoznpodarou"/>
          <w:b/>
          <w:bCs/>
        </w:rPr>
        <w:footnoteRef/>
      </w:r>
      <w:r w:rsidRPr="0080415E">
        <w:rPr>
          <w:b/>
          <w:bCs/>
        </w:rPr>
        <w:t xml:space="preserve"> </w:t>
      </w:r>
      <w:r w:rsidR="000847CB" w:rsidRPr="00C35683">
        <w:t>„</w:t>
      </w:r>
      <w:r w:rsidRPr="00C35683">
        <w:rPr>
          <w:i/>
          <w:iCs/>
        </w:rPr>
        <w:t>Nižší úroveň ochrany práv příjemce je ve srovnání s trusty rovněž srovnatelná s úrovní ochrany práv v uspořádání podobným trustu, která jsou zde analyzována</w:t>
      </w:r>
      <w:r w:rsidR="000847CB" w:rsidRPr="00C35683">
        <w:rPr>
          <w:i/>
          <w:iCs/>
        </w:rPr>
        <w:t>.“</w:t>
      </w:r>
    </w:p>
    <w:p w14:paraId="6B6C6656" w14:textId="77777777" w:rsidR="0080415E" w:rsidRPr="00C35683" w:rsidRDefault="0080415E" w:rsidP="0080415E">
      <w:pPr>
        <w:pStyle w:val="Textpoznpodarou"/>
      </w:pPr>
    </w:p>
    <w:p w14:paraId="2CD35009" w14:textId="4CD55522" w:rsidR="000847CB" w:rsidRPr="00C35683" w:rsidRDefault="000847CB" w:rsidP="000847CB">
      <w:pPr>
        <w:pStyle w:val="Textpoznpodarou"/>
      </w:pPr>
      <w:r w:rsidRPr="00C35683">
        <w:tab/>
        <w:t>Report</w:t>
      </w:r>
    </w:p>
  </w:footnote>
  <w:footnote w:id="220">
    <w:p w14:paraId="06E4F9FD" w14:textId="77777777" w:rsidR="00F2066F" w:rsidRPr="003A4041" w:rsidRDefault="00F2066F" w:rsidP="00F2066F">
      <w:pPr>
        <w:pStyle w:val="Textpoznpodarou"/>
        <w:jc w:val="both"/>
      </w:pPr>
      <w:r w:rsidRPr="0080415E">
        <w:rPr>
          <w:rStyle w:val="Znakapoznpodarou"/>
          <w:b/>
          <w:bCs/>
        </w:rPr>
        <w:footnoteRef/>
      </w:r>
      <w:r w:rsidRPr="0080415E">
        <w:rPr>
          <w:b/>
          <w:bCs/>
        </w:rPr>
        <w:t xml:space="preserve"> </w:t>
      </w:r>
      <w:r w:rsidRPr="003A4041">
        <w:t xml:space="preserve">Toto zažití má pak konkrétní praktické dopady - např. řada bank působících v ČR odmítá zakládat účty svěřenským fondům – nikoliv proto, že by svěřenský fond s sebou nesl nějaké stigma, ale z onoho prostého důvodu, že jde v ČR zatím o natolik nový (a nestandardní) institut, že se bankám nevyplatí „učit“ svůj interní informační systém pracovat s touto entitou. Situace se pak obvykle řeší založením účtu na jméno správce; zřejmě není potřeba rozvádět potenciální rizika z tohoto vzešlá pro ostatní UBO fondu. </w:t>
      </w:r>
    </w:p>
  </w:footnote>
  <w:footnote w:id="221">
    <w:p w14:paraId="39CE4FA4" w14:textId="6D19CE58" w:rsidR="00F2066F" w:rsidRPr="003A4041" w:rsidRDefault="00F2066F" w:rsidP="00F2066F">
      <w:pPr>
        <w:pStyle w:val="Textpoznpodarou"/>
      </w:pPr>
      <w:r w:rsidRPr="003A4041">
        <w:rPr>
          <w:rStyle w:val="Znakapoznpodarou"/>
        </w:rPr>
        <w:footnoteRef/>
      </w:r>
      <w:r w:rsidRPr="003A4041">
        <w:t xml:space="preserve"> </w:t>
      </w:r>
      <w:r w:rsidR="00AF689F" w:rsidRPr="003A4041">
        <w:t>M</w:t>
      </w:r>
      <w:r w:rsidRPr="003A4041">
        <w:t>j. vzhledem ke směrnicemi i vnitrostátními předpisy uznávané kvalitě svěřenských fondů, spočívajících ve vyšší ochraně soukromí zúčastněných osob</w:t>
      </w:r>
      <w:r w:rsidR="00AF689F" w:rsidRPr="003A4041">
        <w:t>.</w:t>
      </w:r>
    </w:p>
  </w:footnote>
  <w:footnote w:id="222">
    <w:p w14:paraId="3AD21CF9" w14:textId="3B498FB8" w:rsidR="00F2066F" w:rsidRPr="003A4041" w:rsidRDefault="00F2066F" w:rsidP="003A4041">
      <w:pPr>
        <w:pStyle w:val="Textpoznpodarou"/>
        <w:jc w:val="both"/>
        <w:rPr>
          <w:i/>
          <w:iCs/>
        </w:rPr>
      </w:pPr>
      <w:r w:rsidRPr="003A4041">
        <w:rPr>
          <w:rStyle w:val="Znakapoznpodarou"/>
        </w:rPr>
        <w:footnoteRef/>
      </w:r>
      <w:r w:rsidRPr="003A4041">
        <w:t xml:space="preserve"> </w:t>
      </w:r>
      <w:r w:rsidR="00D12F8F" w:rsidRPr="003A4041">
        <w:t>„</w:t>
      </w:r>
      <w:r w:rsidRPr="003A4041">
        <w:rPr>
          <w:i/>
          <w:iCs/>
        </w:rPr>
        <w:t xml:space="preserve">Reaguje se na návrh možnosti neuveřejňovat údaje </w:t>
      </w:r>
      <w:r w:rsidRPr="003A4041">
        <w:rPr>
          <w:rStyle w:val="highlight"/>
          <w:i/>
          <w:iCs/>
        </w:rPr>
        <w:t>o</w:t>
      </w:r>
      <w:r w:rsidRPr="003A4041">
        <w:rPr>
          <w:i/>
          <w:iCs/>
        </w:rPr>
        <w:t xml:space="preserve"> zakladateli nadace nebo nadačního fondu podle § 34 rejstříkového </w:t>
      </w:r>
      <w:r w:rsidRPr="003A4041">
        <w:rPr>
          <w:rStyle w:val="highlight"/>
          <w:i/>
          <w:iCs/>
        </w:rPr>
        <w:t>zákona</w:t>
      </w:r>
      <w:r w:rsidRPr="003A4041">
        <w:rPr>
          <w:i/>
          <w:iCs/>
        </w:rPr>
        <w:t>.</w:t>
      </w:r>
      <w:r w:rsidR="00D12F8F" w:rsidRPr="003A4041">
        <w:rPr>
          <w:i/>
          <w:iCs/>
        </w:rPr>
        <w:t xml:space="preserve"> </w:t>
      </w:r>
      <w:r w:rsidRPr="003A4041">
        <w:rPr>
          <w:i/>
          <w:iCs/>
        </w:rPr>
        <w:t xml:space="preserve">Návrh této změny v rejstříkovém </w:t>
      </w:r>
      <w:r w:rsidRPr="003A4041">
        <w:rPr>
          <w:rStyle w:val="highlight"/>
          <w:i/>
          <w:iCs/>
        </w:rPr>
        <w:t>zákoně</w:t>
      </w:r>
      <w:r w:rsidRPr="003A4041">
        <w:rPr>
          <w:i/>
          <w:iCs/>
        </w:rPr>
        <w:t xml:space="preserve"> je motivován snahou přiblížit rejstříkový režim fundací relativně diskrétnímu režimu svěřenských fondů, které se funkcí fundacím do značné míry přibližují. IV. AML směrnice podobnost fundací a svěřenských fondů vnímá,</w:t>
      </w:r>
      <w:r w:rsidR="00D12F8F" w:rsidRPr="003A4041">
        <w:rPr>
          <w:i/>
          <w:iCs/>
        </w:rPr>
        <w:t xml:space="preserve"> </w:t>
      </w:r>
      <w:r w:rsidRPr="003A4041">
        <w:rPr>
          <w:i/>
          <w:iCs/>
        </w:rPr>
        <w:t>pročež lze uvažovat i </w:t>
      </w:r>
      <w:r w:rsidRPr="003A4041">
        <w:rPr>
          <w:rStyle w:val="highlight"/>
          <w:i/>
          <w:iCs/>
        </w:rPr>
        <w:t>o</w:t>
      </w:r>
      <w:r w:rsidRPr="003A4041">
        <w:rPr>
          <w:i/>
          <w:iCs/>
        </w:rPr>
        <w:t xml:space="preserve"> vhodnosti podobné míry ochrany osobních údajů.</w:t>
      </w:r>
      <w:r w:rsidR="00D12F8F" w:rsidRPr="003A4041">
        <w:rPr>
          <w:i/>
          <w:iCs/>
        </w:rPr>
        <w:t>“</w:t>
      </w:r>
    </w:p>
    <w:p w14:paraId="101B538C" w14:textId="74D735BC" w:rsidR="00D12F8F" w:rsidRPr="003A4041" w:rsidRDefault="00D12F8F" w:rsidP="00F2066F">
      <w:pPr>
        <w:pStyle w:val="Textpoznpodarou"/>
        <w:rPr>
          <w:i/>
          <w:iCs/>
        </w:rPr>
      </w:pPr>
    </w:p>
    <w:p w14:paraId="7F355704" w14:textId="74A34DA7" w:rsidR="00D12F8F" w:rsidRPr="003A4041" w:rsidRDefault="00D12F8F" w:rsidP="0080415E">
      <w:pPr>
        <w:pStyle w:val="Textpoznpodarou"/>
        <w:ind w:firstLine="0"/>
      </w:pPr>
      <w:r w:rsidRPr="003A4041">
        <w:t xml:space="preserve">Důvodová zpráva k zákonu č. 37/2021 Sb., o evidenci skutečných majitelů, ve znění pozdějších předpisů. </w:t>
      </w:r>
    </w:p>
  </w:footnote>
  <w:footnote w:id="223">
    <w:p w14:paraId="3DC1153A" w14:textId="6F886BA8" w:rsidR="00994FA9" w:rsidRPr="00350FD1" w:rsidRDefault="005E2573" w:rsidP="00994FA9">
      <w:pPr>
        <w:pStyle w:val="Textpoznpodarou"/>
        <w:ind w:left="0" w:firstLine="0"/>
      </w:pPr>
      <w:r>
        <w:rPr>
          <w:rStyle w:val="Znakapoznpodarou"/>
        </w:rPr>
        <w:footnoteRef/>
      </w:r>
      <w:r w:rsidR="00994FA9">
        <w:t xml:space="preserve"> </w:t>
      </w:r>
      <w:proofErr w:type="spellStart"/>
      <w:r w:rsidR="00994FA9" w:rsidRPr="0039672D">
        <w:t>Panico</w:t>
      </w:r>
      <w:proofErr w:type="spellEnd"/>
      <w:r w:rsidR="00FD5ECC">
        <w:t>,</w:t>
      </w:r>
      <w:r w:rsidR="00994FA9" w:rsidRPr="0039672D">
        <w:t xml:space="preserve"> P. </w:t>
      </w:r>
      <w:proofErr w:type="spellStart"/>
      <w:r w:rsidR="00994FA9" w:rsidRPr="0039672D">
        <w:t>Private</w:t>
      </w:r>
      <w:proofErr w:type="spellEnd"/>
      <w:r w:rsidR="00994FA9" w:rsidRPr="0039672D">
        <w:t xml:space="preserve"> </w:t>
      </w:r>
      <w:proofErr w:type="spellStart"/>
      <w:r w:rsidR="00994FA9" w:rsidRPr="0039672D">
        <w:t>Foundations</w:t>
      </w:r>
      <w:proofErr w:type="spellEnd"/>
      <w:r w:rsidR="00994FA9" w:rsidRPr="0039672D">
        <w:t xml:space="preserve"> and EU </w:t>
      </w:r>
      <w:proofErr w:type="spellStart"/>
      <w:r w:rsidR="00994FA9" w:rsidRPr="0039672D">
        <w:t>beneficial</w:t>
      </w:r>
      <w:proofErr w:type="spellEnd"/>
      <w:r w:rsidR="00994FA9" w:rsidRPr="0039672D">
        <w:t xml:space="preserve"> </w:t>
      </w:r>
      <w:proofErr w:type="spellStart"/>
      <w:r w:rsidR="00994FA9" w:rsidRPr="0039672D">
        <w:t>ownership</w:t>
      </w:r>
      <w:proofErr w:type="spellEnd"/>
      <w:r w:rsidR="00994FA9" w:rsidRPr="0039672D">
        <w:t xml:space="preserve"> </w:t>
      </w:r>
      <w:proofErr w:type="spellStart"/>
      <w:r w:rsidR="00994FA9" w:rsidRPr="0039672D">
        <w:t>registers</w:t>
      </w:r>
      <w:proofErr w:type="spellEnd"/>
      <w:r w:rsidR="00994FA9" w:rsidRPr="0039672D">
        <w:t xml:space="preserve">: </w:t>
      </w:r>
      <w:proofErr w:type="spellStart"/>
      <w:r w:rsidR="00994FA9" w:rsidRPr="0039672D">
        <w:t>towards</w:t>
      </w:r>
      <w:proofErr w:type="spellEnd"/>
      <w:r w:rsidR="00994FA9" w:rsidRPr="0039672D">
        <w:t xml:space="preserve"> full </w:t>
      </w:r>
      <w:proofErr w:type="spellStart"/>
      <w:r w:rsidR="00994FA9" w:rsidRPr="0039672D">
        <w:t>disclosure</w:t>
      </w:r>
      <w:proofErr w:type="spellEnd"/>
      <w:r w:rsidR="00994FA9" w:rsidRPr="0039672D">
        <w:t xml:space="preserve"> to </w:t>
      </w:r>
      <w:proofErr w:type="spellStart"/>
      <w:r w:rsidR="00994FA9" w:rsidRPr="0039672D">
        <w:t>the</w:t>
      </w:r>
      <w:proofErr w:type="spellEnd"/>
      <w:r w:rsidR="00994FA9" w:rsidRPr="0039672D">
        <w:t xml:space="preserve"> </w:t>
      </w:r>
      <w:proofErr w:type="spellStart"/>
      <w:r w:rsidR="00994FA9" w:rsidRPr="0039672D">
        <w:t>general</w:t>
      </w:r>
      <w:proofErr w:type="spellEnd"/>
      <w:r w:rsidR="00994FA9" w:rsidRPr="0039672D">
        <w:t xml:space="preserve"> public? </w:t>
      </w:r>
      <w:r w:rsidR="00994FA9" w:rsidRPr="0039672D">
        <w:rPr>
          <w:i/>
          <w:iCs/>
        </w:rPr>
        <w:t xml:space="preserve">TRUST &amp; TRUSTEES. </w:t>
      </w:r>
      <w:r w:rsidR="00994FA9" w:rsidRPr="0039672D">
        <w:t>2020, roč. 26, č. 6, s. 49</w:t>
      </w:r>
      <w:r w:rsidR="0039672D" w:rsidRPr="0039672D">
        <w:t>5</w:t>
      </w:r>
      <w:r w:rsidR="00350FD1" w:rsidRPr="0039672D">
        <w:t>.</w:t>
      </w:r>
    </w:p>
  </w:footnote>
  <w:footnote w:id="224">
    <w:p w14:paraId="542542F2" w14:textId="56929701" w:rsidR="00201A71" w:rsidRDefault="00201A71">
      <w:pPr>
        <w:pStyle w:val="Textpoznpodarou"/>
      </w:pPr>
      <w:r>
        <w:rPr>
          <w:rStyle w:val="Znakapoznpodarou"/>
        </w:rPr>
        <w:footnoteRef/>
      </w:r>
      <w:r>
        <w:t xml:space="preserve"> </w:t>
      </w:r>
      <w:proofErr w:type="spellStart"/>
      <w:r w:rsidRPr="00091937">
        <w:rPr>
          <w:i/>
          <w:iCs/>
        </w:rPr>
        <w:t>Ms</w:t>
      </w:r>
      <w:proofErr w:type="spellEnd"/>
      <w:r w:rsidRPr="00091937">
        <w:rPr>
          <w:i/>
          <w:iCs/>
        </w:rPr>
        <w:t>. Helen S.</w:t>
      </w:r>
    </w:p>
    <w:p w14:paraId="50B7D907" w14:textId="10106806" w:rsidR="00201A71" w:rsidRDefault="009A251F">
      <w:pPr>
        <w:pStyle w:val="Textpoznpodarou"/>
      </w:pPr>
      <w:r>
        <w:tab/>
      </w:r>
      <w:proofErr w:type="spellStart"/>
      <w:r>
        <w:t>ibid</w:t>
      </w:r>
      <w:proofErr w:type="spellEnd"/>
      <w:r>
        <w:t>.</w:t>
      </w:r>
    </w:p>
  </w:footnote>
  <w:footnote w:id="225">
    <w:p w14:paraId="2C78B8D4" w14:textId="6922CADF" w:rsidR="00857B89" w:rsidRDefault="00857B89">
      <w:pPr>
        <w:pStyle w:val="Textpoznpodarou"/>
      </w:pPr>
      <w:r>
        <w:rPr>
          <w:rStyle w:val="Znakapoznpodarou"/>
        </w:rPr>
        <w:footnoteRef/>
      </w:r>
      <w:r>
        <w:t xml:space="preserve"> </w:t>
      </w:r>
      <w:proofErr w:type="spellStart"/>
      <w:r w:rsidRPr="0048619C">
        <w:t>Panico</w:t>
      </w:r>
      <w:proofErr w:type="spellEnd"/>
      <w:r w:rsidRPr="0048619C">
        <w:t xml:space="preserve">. </w:t>
      </w:r>
      <w:proofErr w:type="spellStart"/>
      <w:r w:rsidRPr="0048619C">
        <w:t>Private</w:t>
      </w:r>
      <w:proofErr w:type="spellEnd"/>
      <w:r w:rsidRPr="0048619C">
        <w:t xml:space="preserve"> </w:t>
      </w:r>
      <w:proofErr w:type="spellStart"/>
      <w:r w:rsidRPr="0048619C">
        <w:t>Foundations</w:t>
      </w:r>
      <w:proofErr w:type="spellEnd"/>
      <w:r w:rsidRPr="0048619C">
        <w:t xml:space="preserve"> and EU </w:t>
      </w:r>
      <w:proofErr w:type="spellStart"/>
      <w:r w:rsidRPr="0048619C">
        <w:t>beneficial</w:t>
      </w:r>
      <w:proofErr w:type="spellEnd"/>
      <w:r w:rsidRPr="0048619C">
        <w:t xml:space="preserve"> </w:t>
      </w:r>
      <w:proofErr w:type="spellStart"/>
      <w:r w:rsidRPr="0048619C">
        <w:t>ownership</w:t>
      </w:r>
      <w:proofErr w:type="spellEnd"/>
      <w:r w:rsidRPr="0048619C">
        <w:t xml:space="preserve"> </w:t>
      </w:r>
      <w:proofErr w:type="spellStart"/>
      <w:r w:rsidRPr="0048619C">
        <w:t>registers</w:t>
      </w:r>
      <w:proofErr w:type="spellEnd"/>
      <w:r w:rsidRPr="0048619C">
        <w:t xml:space="preserve">: </w:t>
      </w:r>
      <w:proofErr w:type="spellStart"/>
      <w:r w:rsidRPr="0048619C">
        <w:t>towards</w:t>
      </w:r>
      <w:proofErr w:type="spellEnd"/>
      <w:r w:rsidRPr="0048619C">
        <w:t xml:space="preserve"> full </w:t>
      </w:r>
      <w:proofErr w:type="spellStart"/>
      <w:r w:rsidRPr="0048619C">
        <w:t>disclosure</w:t>
      </w:r>
      <w:proofErr w:type="spellEnd"/>
      <w:r w:rsidRPr="0048619C">
        <w:t xml:space="preserve"> to </w:t>
      </w:r>
      <w:proofErr w:type="spellStart"/>
      <w:r w:rsidRPr="0048619C">
        <w:t>the</w:t>
      </w:r>
      <w:proofErr w:type="spellEnd"/>
      <w:r w:rsidRPr="0048619C">
        <w:t xml:space="preserve"> </w:t>
      </w:r>
      <w:proofErr w:type="spellStart"/>
      <w:r w:rsidRPr="0048619C">
        <w:t>general</w:t>
      </w:r>
      <w:proofErr w:type="spellEnd"/>
      <w:r w:rsidRPr="0048619C">
        <w:t xml:space="preserve"> public?</w:t>
      </w:r>
      <w:r w:rsidR="0048619C" w:rsidRPr="0048619C">
        <w:t xml:space="preserve"> s. 495.</w:t>
      </w:r>
    </w:p>
  </w:footnote>
  <w:footnote w:id="226">
    <w:p w14:paraId="56AFE490" w14:textId="3B1ED8EF" w:rsidR="006C0B8D" w:rsidRDefault="006C0B8D">
      <w:pPr>
        <w:pStyle w:val="Textpoznpodarou"/>
      </w:pPr>
      <w:r>
        <w:rPr>
          <w:rStyle w:val="Znakapoznpodarou"/>
        </w:rPr>
        <w:footnoteRef/>
      </w:r>
      <w:r>
        <w:t xml:space="preserve"> </w:t>
      </w:r>
      <w:proofErr w:type="spellStart"/>
      <w:r>
        <w:t>ibid</w:t>
      </w:r>
      <w:proofErr w:type="spellEnd"/>
      <w:r>
        <w:t>.</w:t>
      </w:r>
      <w:r w:rsidR="0048619C">
        <w:t>, s. 496</w:t>
      </w:r>
      <w:r w:rsidR="008A4DE3">
        <w:t>.</w:t>
      </w:r>
    </w:p>
  </w:footnote>
  <w:footnote w:id="227">
    <w:p w14:paraId="307B6478" w14:textId="763EAE3E" w:rsidR="00085C11" w:rsidRDefault="00085C11">
      <w:pPr>
        <w:pStyle w:val="Textpoznpodarou"/>
      </w:pPr>
      <w:r>
        <w:rPr>
          <w:rStyle w:val="Znakapoznpodarou"/>
        </w:rPr>
        <w:footnoteRef/>
      </w:r>
      <w:r>
        <w:t xml:space="preserve"> </w:t>
      </w:r>
      <w:proofErr w:type="spellStart"/>
      <w:r w:rsidRPr="008A4DE3">
        <w:t>Carvová</w:t>
      </w:r>
      <w:proofErr w:type="spellEnd"/>
      <w:r w:rsidR="008A4DE3" w:rsidRPr="008A4DE3">
        <w:t>,</w:t>
      </w:r>
      <w:r w:rsidRPr="008A4DE3">
        <w:t xml:space="preserve"> </w:t>
      </w:r>
      <w:proofErr w:type="spellStart"/>
      <w:r w:rsidRPr="008A4DE3">
        <w:t>Čípová</w:t>
      </w:r>
      <w:proofErr w:type="spellEnd"/>
      <w:r w:rsidRPr="008A4DE3">
        <w:t xml:space="preserve">. </w:t>
      </w:r>
      <w:r w:rsidRPr="008A4DE3">
        <w:rPr>
          <w:i/>
          <w:iCs/>
        </w:rPr>
        <w:t>Nový zákon o evidenci skutečných majitelů – přehledně.</w:t>
      </w:r>
    </w:p>
  </w:footnote>
  <w:footnote w:id="228">
    <w:p w14:paraId="18907A12" w14:textId="48BC2E8C" w:rsidR="00AB21D1" w:rsidRDefault="00AB21D1">
      <w:pPr>
        <w:pStyle w:val="Textpoznpodarou"/>
      </w:pPr>
      <w:r>
        <w:rPr>
          <w:rStyle w:val="Znakapoznpodarou"/>
        </w:rPr>
        <w:footnoteRef/>
      </w:r>
      <w:r>
        <w:t xml:space="preserve"> Report</w:t>
      </w:r>
      <w:r w:rsidR="00FD5ECC">
        <w:t>.</w:t>
      </w:r>
    </w:p>
  </w:footnote>
  <w:footnote w:id="229">
    <w:p w14:paraId="7D4E1901" w14:textId="232C5731" w:rsidR="00C0043B" w:rsidRDefault="00C0043B">
      <w:pPr>
        <w:pStyle w:val="Textpoznpodarou"/>
      </w:pPr>
      <w:r>
        <w:rPr>
          <w:rStyle w:val="Znakapoznpodarou"/>
        </w:rPr>
        <w:footnoteRef/>
      </w:r>
      <w:r>
        <w:t xml:space="preserve"> </w:t>
      </w:r>
      <w:proofErr w:type="spellStart"/>
      <w:r w:rsidRPr="00FD5ECC">
        <w:t>Panico</w:t>
      </w:r>
      <w:proofErr w:type="spellEnd"/>
      <w:r w:rsidRPr="00FD5ECC">
        <w:t xml:space="preserve">. </w:t>
      </w:r>
      <w:proofErr w:type="spellStart"/>
      <w:r w:rsidRPr="00FD5ECC">
        <w:t>Private</w:t>
      </w:r>
      <w:proofErr w:type="spellEnd"/>
      <w:r w:rsidRPr="00FD5ECC">
        <w:t xml:space="preserve"> </w:t>
      </w:r>
      <w:proofErr w:type="spellStart"/>
      <w:r w:rsidRPr="00FD5ECC">
        <w:t>Foundations</w:t>
      </w:r>
      <w:proofErr w:type="spellEnd"/>
      <w:r w:rsidRPr="00FD5ECC">
        <w:t xml:space="preserve"> and EU </w:t>
      </w:r>
      <w:proofErr w:type="spellStart"/>
      <w:r w:rsidRPr="00FD5ECC">
        <w:t>beneficial</w:t>
      </w:r>
      <w:proofErr w:type="spellEnd"/>
      <w:r w:rsidRPr="00FD5ECC">
        <w:t xml:space="preserve"> </w:t>
      </w:r>
      <w:proofErr w:type="spellStart"/>
      <w:r w:rsidRPr="00FD5ECC">
        <w:t>ownership</w:t>
      </w:r>
      <w:proofErr w:type="spellEnd"/>
      <w:r w:rsidRPr="00FD5ECC">
        <w:t xml:space="preserve"> </w:t>
      </w:r>
      <w:proofErr w:type="spellStart"/>
      <w:r w:rsidRPr="00FD5ECC">
        <w:t>registers</w:t>
      </w:r>
      <w:proofErr w:type="spellEnd"/>
      <w:r w:rsidRPr="00FD5ECC">
        <w:t xml:space="preserve">: </w:t>
      </w:r>
      <w:proofErr w:type="spellStart"/>
      <w:r w:rsidRPr="00FD5ECC">
        <w:t>towards</w:t>
      </w:r>
      <w:proofErr w:type="spellEnd"/>
      <w:r w:rsidRPr="00FD5ECC">
        <w:t xml:space="preserve"> full </w:t>
      </w:r>
      <w:proofErr w:type="spellStart"/>
      <w:r w:rsidRPr="00FD5ECC">
        <w:t>disclosure</w:t>
      </w:r>
      <w:proofErr w:type="spellEnd"/>
      <w:r w:rsidRPr="00FD5ECC">
        <w:t xml:space="preserve"> to </w:t>
      </w:r>
      <w:proofErr w:type="spellStart"/>
      <w:r w:rsidRPr="00FD5ECC">
        <w:t>the</w:t>
      </w:r>
      <w:proofErr w:type="spellEnd"/>
      <w:r w:rsidRPr="00FD5ECC">
        <w:t xml:space="preserve"> </w:t>
      </w:r>
      <w:proofErr w:type="spellStart"/>
      <w:r w:rsidRPr="00FD5ECC">
        <w:t>general</w:t>
      </w:r>
      <w:proofErr w:type="spellEnd"/>
      <w:r w:rsidRPr="00FD5ECC">
        <w:t xml:space="preserve"> public?</w:t>
      </w:r>
      <w:r w:rsidR="00FD5ECC" w:rsidRPr="00FD5ECC">
        <w:t xml:space="preserve"> s. 498.</w:t>
      </w:r>
    </w:p>
  </w:footnote>
  <w:footnote w:id="230">
    <w:p w14:paraId="0640AF99" w14:textId="731E347D" w:rsidR="00A3059C" w:rsidRDefault="00A3059C">
      <w:pPr>
        <w:pStyle w:val="Textpoznpodarou"/>
      </w:pPr>
      <w:r>
        <w:rPr>
          <w:rStyle w:val="Znakapoznpodarou"/>
        </w:rPr>
        <w:footnoteRef/>
      </w:r>
      <w:r>
        <w:t xml:space="preserve"> </w:t>
      </w:r>
      <w:proofErr w:type="spellStart"/>
      <w:r w:rsidR="001E7E85" w:rsidRPr="00FD5ECC">
        <w:t>Panico</w:t>
      </w:r>
      <w:proofErr w:type="spellEnd"/>
      <w:r w:rsidR="001E7E85" w:rsidRPr="00FD5ECC">
        <w:t xml:space="preserve">. </w:t>
      </w:r>
      <w:proofErr w:type="spellStart"/>
      <w:r w:rsidR="001E7E85" w:rsidRPr="00FD5ECC">
        <w:t>Private</w:t>
      </w:r>
      <w:proofErr w:type="spellEnd"/>
      <w:r w:rsidR="001E7E85" w:rsidRPr="00FD5ECC">
        <w:t xml:space="preserve"> </w:t>
      </w:r>
      <w:proofErr w:type="spellStart"/>
      <w:r w:rsidR="001E7E85" w:rsidRPr="00FD5ECC">
        <w:t>Foundations</w:t>
      </w:r>
      <w:proofErr w:type="spellEnd"/>
      <w:r w:rsidR="001E7E85" w:rsidRPr="00FD5ECC">
        <w:t xml:space="preserve"> and EU </w:t>
      </w:r>
      <w:proofErr w:type="spellStart"/>
      <w:r w:rsidR="001E7E85" w:rsidRPr="00FD5ECC">
        <w:t>beneficial</w:t>
      </w:r>
      <w:proofErr w:type="spellEnd"/>
      <w:r w:rsidR="001E7E85" w:rsidRPr="00FD5ECC">
        <w:t xml:space="preserve"> </w:t>
      </w:r>
      <w:proofErr w:type="spellStart"/>
      <w:r w:rsidR="001E7E85" w:rsidRPr="00FD5ECC">
        <w:t>ownership</w:t>
      </w:r>
      <w:proofErr w:type="spellEnd"/>
      <w:r w:rsidR="001E7E85" w:rsidRPr="00FD5ECC">
        <w:t xml:space="preserve"> </w:t>
      </w:r>
      <w:proofErr w:type="spellStart"/>
      <w:r w:rsidR="001E7E85" w:rsidRPr="00FD5ECC">
        <w:t>registers</w:t>
      </w:r>
      <w:proofErr w:type="spellEnd"/>
      <w:r w:rsidR="001E7E85" w:rsidRPr="00FD5ECC">
        <w:t xml:space="preserve">: </w:t>
      </w:r>
      <w:proofErr w:type="spellStart"/>
      <w:r w:rsidR="001E7E85" w:rsidRPr="00FD5ECC">
        <w:t>towards</w:t>
      </w:r>
      <w:proofErr w:type="spellEnd"/>
      <w:r w:rsidR="001E7E85" w:rsidRPr="00FD5ECC">
        <w:t xml:space="preserve"> full </w:t>
      </w:r>
      <w:proofErr w:type="spellStart"/>
      <w:r w:rsidR="001E7E85" w:rsidRPr="00FD5ECC">
        <w:t>disclosure</w:t>
      </w:r>
      <w:proofErr w:type="spellEnd"/>
      <w:r w:rsidR="001E7E85" w:rsidRPr="00FD5ECC">
        <w:t xml:space="preserve"> to </w:t>
      </w:r>
      <w:proofErr w:type="spellStart"/>
      <w:r w:rsidR="001E7E85" w:rsidRPr="00FD5ECC">
        <w:t>the</w:t>
      </w:r>
      <w:proofErr w:type="spellEnd"/>
      <w:r w:rsidR="001E7E85" w:rsidRPr="00FD5ECC">
        <w:t xml:space="preserve"> </w:t>
      </w:r>
      <w:proofErr w:type="spellStart"/>
      <w:r w:rsidR="001E7E85" w:rsidRPr="00FD5ECC">
        <w:t>general</w:t>
      </w:r>
      <w:proofErr w:type="spellEnd"/>
      <w:r w:rsidR="001E7E85" w:rsidRPr="00FD5ECC">
        <w:t xml:space="preserve"> public? s. 49</w:t>
      </w:r>
      <w:r w:rsidR="001E7E85">
        <w:t>9</w:t>
      </w:r>
      <w:r w:rsidR="001E7E85" w:rsidRPr="00FD5ECC">
        <w:t>.</w:t>
      </w:r>
    </w:p>
  </w:footnote>
  <w:footnote w:id="231">
    <w:p w14:paraId="7CFFF013" w14:textId="322FA06A" w:rsidR="005E2573" w:rsidRDefault="005E2573" w:rsidP="005E2573">
      <w:pPr>
        <w:pStyle w:val="Textpoznpodarou"/>
      </w:pPr>
      <w:r>
        <w:rPr>
          <w:rStyle w:val="Znakapoznpodarou"/>
        </w:rPr>
        <w:footnoteRef/>
      </w:r>
      <w:r>
        <w:t xml:space="preserve"> </w:t>
      </w:r>
      <w:proofErr w:type="spellStart"/>
      <w:r w:rsidR="00504EE2">
        <w:t>ibid</w:t>
      </w:r>
      <w:proofErr w:type="spellEnd"/>
      <w:r w:rsidR="00504EE2">
        <w:t>.</w:t>
      </w:r>
      <w:r w:rsidR="001227F7">
        <w:t xml:space="preserve"> s. 500.</w:t>
      </w:r>
    </w:p>
  </w:footnote>
  <w:footnote w:id="232">
    <w:p w14:paraId="3D72CA18" w14:textId="4D7FBCC9" w:rsidR="00900644" w:rsidRDefault="00900644">
      <w:pPr>
        <w:pStyle w:val="Textpoznpodarou"/>
      </w:pPr>
      <w:r>
        <w:rPr>
          <w:rStyle w:val="Znakapoznpodarou"/>
        </w:rPr>
        <w:footnoteRef/>
      </w:r>
      <w:r>
        <w:t xml:space="preserve"> </w:t>
      </w:r>
      <w:proofErr w:type="spellStart"/>
      <w:r>
        <w:t>ibid</w:t>
      </w:r>
      <w:proofErr w:type="spellEnd"/>
      <w:r>
        <w:t>.</w:t>
      </w:r>
    </w:p>
  </w:footnote>
  <w:footnote w:id="233">
    <w:p w14:paraId="634D4AAA" w14:textId="64B9519A" w:rsidR="00B965B4" w:rsidRDefault="00B965B4">
      <w:pPr>
        <w:pStyle w:val="Textpoznpodarou"/>
      </w:pPr>
      <w:r>
        <w:rPr>
          <w:rStyle w:val="Znakapoznpodarou"/>
        </w:rPr>
        <w:footnoteRef/>
      </w:r>
      <w:r>
        <w:t xml:space="preserve"> </w:t>
      </w:r>
      <w:proofErr w:type="spellStart"/>
      <w:r>
        <w:t>ibid</w:t>
      </w:r>
      <w:proofErr w:type="spellEnd"/>
      <w:r>
        <w:t>.</w:t>
      </w:r>
      <w:r w:rsidR="00755F89">
        <w:t xml:space="preserve"> s. 501.</w:t>
      </w:r>
    </w:p>
  </w:footnote>
  <w:footnote w:id="234">
    <w:p w14:paraId="7A7C54B4" w14:textId="3DB334EE" w:rsidR="00A23F35" w:rsidRPr="00D248E0" w:rsidRDefault="00A23F35">
      <w:pPr>
        <w:pStyle w:val="Textpoznpodarou"/>
      </w:pPr>
      <w:r w:rsidRPr="00D248E0">
        <w:rPr>
          <w:rStyle w:val="Znakapoznpodarou"/>
        </w:rPr>
        <w:footnoteRef/>
      </w:r>
      <w:r w:rsidRPr="00D248E0">
        <w:t xml:space="preserve"> </w:t>
      </w:r>
      <w:proofErr w:type="spellStart"/>
      <w:r w:rsidRPr="00D248E0">
        <w:t>ibid</w:t>
      </w:r>
      <w:proofErr w:type="spellEnd"/>
      <w:r w:rsidRPr="00D248E0">
        <w:t>.</w:t>
      </w:r>
    </w:p>
  </w:footnote>
  <w:footnote w:id="235">
    <w:p w14:paraId="01A9F4E1" w14:textId="37D7A6F3" w:rsidR="005E2573" w:rsidRPr="00D248E0" w:rsidRDefault="005E2573" w:rsidP="005E2573">
      <w:pPr>
        <w:pStyle w:val="Textpoznpodarou"/>
      </w:pPr>
      <w:r w:rsidRPr="00D248E0">
        <w:rPr>
          <w:rStyle w:val="Znakapoznpodarou"/>
        </w:rPr>
        <w:footnoteRef/>
      </w:r>
      <w:r w:rsidRPr="00D248E0">
        <w:t xml:space="preserve"> </w:t>
      </w:r>
      <w:r w:rsidR="005565FD" w:rsidRPr="00D248E0">
        <w:t xml:space="preserve">Ronovská, </w:t>
      </w:r>
      <w:proofErr w:type="spellStart"/>
      <w:r w:rsidR="005565FD" w:rsidRPr="00D248E0">
        <w:t>Pihera</w:t>
      </w:r>
      <w:proofErr w:type="spellEnd"/>
      <w:r w:rsidR="005565FD" w:rsidRPr="00D248E0">
        <w:t xml:space="preserve">. </w:t>
      </w:r>
      <w:r w:rsidR="005565FD" w:rsidRPr="00D248E0">
        <w:rPr>
          <w:i/>
          <w:iCs/>
        </w:rPr>
        <w:t>Rozpaky nad evidencí skutečných majitelů.</w:t>
      </w:r>
    </w:p>
  </w:footnote>
  <w:footnote w:id="236">
    <w:p w14:paraId="70240579" w14:textId="66A68D52" w:rsidR="005E2573" w:rsidRPr="00D248E0" w:rsidRDefault="005E2573" w:rsidP="005E2573">
      <w:pPr>
        <w:pStyle w:val="Textpoznpodarou"/>
      </w:pPr>
      <w:r w:rsidRPr="00D248E0">
        <w:rPr>
          <w:rStyle w:val="Znakapoznpodarou"/>
        </w:rPr>
        <w:footnoteRef/>
      </w:r>
      <w:r w:rsidRPr="00D248E0">
        <w:t xml:space="preserve"> Hovoří sice o CRS, ten je ale dle jeho názoru funkčně srovnatelný s evidencí UBO dle 4. AML směrnice (4., jelikož není veřejně přístupný)</w:t>
      </w:r>
      <w:r w:rsidR="009371FB" w:rsidRPr="00D248E0">
        <w:t>.</w:t>
      </w:r>
    </w:p>
  </w:footnote>
  <w:footnote w:id="237">
    <w:p w14:paraId="20B2A667" w14:textId="7E5F509C" w:rsidR="00D248E0" w:rsidRPr="00D248E0" w:rsidRDefault="00D248E0" w:rsidP="00D248E0">
      <w:pPr>
        <w:pStyle w:val="Textpoznpodarou"/>
        <w:ind w:left="0" w:firstLine="0"/>
      </w:pPr>
      <w:r w:rsidRPr="00D248E0">
        <w:rPr>
          <w:rStyle w:val="Znakapoznpodarou"/>
        </w:rPr>
        <w:footnoteRef/>
      </w:r>
      <w:r w:rsidRPr="00D248E0">
        <w:t xml:space="preserve"> </w:t>
      </w:r>
      <w:bookmarkStart w:id="100" w:name="_Hlk75818703"/>
      <w:proofErr w:type="spellStart"/>
      <w:r w:rsidRPr="00D248E0">
        <w:t>Noseda</w:t>
      </w:r>
      <w:proofErr w:type="spellEnd"/>
      <w:r w:rsidRPr="00D248E0">
        <w:t xml:space="preserve">, F. EU </w:t>
      </w:r>
      <w:proofErr w:type="spellStart"/>
      <w:r w:rsidRPr="00D248E0">
        <w:t>national</w:t>
      </w:r>
      <w:proofErr w:type="spellEnd"/>
      <w:r w:rsidRPr="00D248E0">
        <w:t xml:space="preserve"> </w:t>
      </w:r>
      <w:proofErr w:type="spellStart"/>
      <w:r w:rsidRPr="00D248E0">
        <w:t>challenges</w:t>
      </w:r>
      <w:proofErr w:type="spellEnd"/>
      <w:r w:rsidRPr="00D248E0">
        <w:t xml:space="preserve"> </w:t>
      </w:r>
      <w:proofErr w:type="spellStart"/>
      <w:r w:rsidRPr="00D248E0">
        <w:t>the</w:t>
      </w:r>
      <w:proofErr w:type="spellEnd"/>
      <w:r w:rsidRPr="00D248E0">
        <w:t xml:space="preserve"> </w:t>
      </w:r>
      <w:proofErr w:type="spellStart"/>
      <w:r w:rsidRPr="00D248E0">
        <w:t>Common</w:t>
      </w:r>
      <w:proofErr w:type="spellEnd"/>
      <w:r w:rsidRPr="00D248E0">
        <w:t xml:space="preserve"> Reporting Standard. </w:t>
      </w:r>
      <w:r w:rsidRPr="00D248E0">
        <w:rPr>
          <w:i/>
          <w:iCs/>
        </w:rPr>
        <w:t xml:space="preserve">TRUST &amp; TRUSTEES. </w:t>
      </w:r>
      <w:r w:rsidRPr="00D248E0">
        <w:t>2018, roč. 24, č. 10, s. 986.</w:t>
      </w:r>
    </w:p>
    <w:bookmarkEnd w:id="100"/>
    <w:p w14:paraId="4E2508C7" w14:textId="00A67744" w:rsidR="00D248E0" w:rsidRDefault="00D248E0">
      <w:pPr>
        <w:pStyle w:val="Textpoznpodarou"/>
      </w:pPr>
    </w:p>
  </w:footnote>
  <w:footnote w:id="238">
    <w:p w14:paraId="665ACA2B" w14:textId="6929060C" w:rsidR="009371FB" w:rsidRDefault="009371FB">
      <w:pPr>
        <w:pStyle w:val="Textpoznpodarou"/>
      </w:pPr>
      <w:r w:rsidRPr="009125D0">
        <w:rPr>
          <w:rStyle w:val="Znakapoznpodarou"/>
          <w:b/>
          <w:bCs/>
        </w:rPr>
        <w:footnoteRef/>
      </w:r>
      <w:r w:rsidRPr="009125D0">
        <w:rPr>
          <w:b/>
          <w:bCs/>
        </w:rPr>
        <w:t xml:space="preserve"> </w:t>
      </w:r>
      <w:bookmarkStart w:id="101" w:name="_Hlk75722222"/>
      <w:proofErr w:type="spellStart"/>
      <w:r w:rsidRPr="004D254C">
        <w:t>Noseda</w:t>
      </w:r>
      <w:proofErr w:type="spellEnd"/>
      <w:r w:rsidR="00682902" w:rsidRPr="004D254C">
        <w:t>.</w:t>
      </w:r>
      <w:r w:rsidRPr="004D254C">
        <w:t xml:space="preserve"> CRS and </w:t>
      </w:r>
      <w:proofErr w:type="spellStart"/>
      <w:r w:rsidRPr="004D254C">
        <w:t>beneficial</w:t>
      </w:r>
      <w:proofErr w:type="spellEnd"/>
      <w:r w:rsidRPr="004D254C">
        <w:t xml:space="preserve"> </w:t>
      </w:r>
      <w:proofErr w:type="spellStart"/>
      <w:r w:rsidRPr="004D254C">
        <w:t>ownership</w:t>
      </w:r>
      <w:proofErr w:type="spellEnd"/>
      <w:r w:rsidRPr="004D254C">
        <w:t xml:space="preserve"> </w:t>
      </w:r>
      <w:proofErr w:type="spellStart"/>
      <w:r w:rsidRPr="004D254C">
        <w:t>registers</w:t>
      </w:r>
      <w:proofErr w:type="spellEnd"/>
      <w:r w:rsidRPr="004D254C">
        <w:t xml:space="preserve"> – a call to </w:t>
      </w:r>
      <w:proofErr w:type="spellStart"/>
      <w:r w:rsidRPr="004D254C">
        <w:t>action</w:t>
      </w:r>
      <w:bookmarkEnd w:id="101"/>
      <w:proofErr w:type="spellEnd"/>
      <w:r w:rsidR="004D254C" w:rsidRPr="004D254C">
        <w:t>, s. 502.</w:t>
      </w:r>
    </w:p>
  </w:footnote>
  <w:footnote w:id="239">
    <w:p w14:paraId="6EA75FCF" w14:textId="4294D675" w:rsidR="005E2573" w:rsidRPr="006156C3" w:rsidRDefault="005E2573" w:rsidP="005E2573">
      <w:pPr>
        <w:rPr>
          <w:sz w:val="20"/>
          <w:szCs w:val="20"/>
        </w:rPr>
      </w:pPr>
      <w:r>
        <w:rPr>
          <w:rStyle w:val="Znakapoznpodarou"/>
        </w:rPr>
        <w:footnoteRef/>
      </w:r>
      <w:r>
        <w:t xml:space="preserve"> </w:t>
      </w:r>
      <w:r w:rsidR="00744923">
        <w:rPr>
          <w:sz w:val="20"/>
          <w:szCs w:val="20"/>
        </w:rPr>
        <w:t>Report.</w:t>
      </w:r>
    </w:p>
  </w:footnote>
  <w:footnote w:id="240">
    <w:p w14:paraId="2A32A381" w14:textId="7B03A264" w:rsidR="003B29D1" w:rsidRDefault="005E2573" w:rsidP="00E60186">
      <w:pPr>
        <w:pStyle w:val="Textpoznpodarou"/>
        <w:jc w:val="both"/>
      </w:pPr>
      <w:r>
        <w:rPr>
          <w:rStyle w:val="Znakapoznpodarou"/>
        </w:rPr>
        <w:footnoteRef/>
      </w:r>
      <w:r>
        <w:t xml:space="preserve"> Zde </w:t>
      </w:r>
      <w:proofErr w:type="spellStart"/>
      <w:r>
        <w:t>Pihera</w:t>
      </w:r>
      <w:proofErr w:type="spellEnd"/>
      <w:r>
        <w:t xml:space="preserve"> a Havel považují jejich evidenci coby UBO za typický příklad negativního projevu principu zápisu každého, kdo šel kolem, je tedy očividné, že ani v odborných kruzích neexistuje jednoznačný názor na otázku míry soukromí UBO, jakož i toho, kdo by měl vůbec UBO být, nejde tedy jen o interpretační problém právních předpisů, popřípadě problém chybné implementace</w:t>
      </w:r>
      <w:r w:rsidR="00D44904">
        <w:t>.</w:t>
      </w:r>
    </w:p>
  </w:footnote>
  <w:footnote w:id="241">
    <w:p w14:paraId="0FE09335" w14:textId="161E6653" w:rsidR="003B29D1" w:rsidRDefault="003B29D1" w:rsidP="00E60186">
      <w:pPr>
        <w:pStyle w:val="Textpoznpodarou"/>
        <w:jc w:val="both"/>
      </w:pPr>
      <w:r>
        <w:rPr>
          <w:rStyle w:val="Znakapoznpodarou"/>
        </w:rPr>
        <w:footnoteRef/>
      </w:r>
      <w:r>
        <w:t xml:space="preserve"> Report.</w:t>
      </w:r>
    </w:p>
  </w:footnote>
  <w:footnote w:id="242">
    <w:p w14:paraId="2EFF31BB" w14:textId="4C88E223" w:rsidR="008D3B86" w:rsidRPr="00DC35E2" w:rsidRDefault="008D3B86" w:rsidP="008D3B86">
      <w:pPr>
        <w:pStyle w:val="Textpoznpodarou"/>
        <w:ind w:left="0" w:firstLine="0"/>
        <w:rPr>
          <w:i/>
          <w:iCs/>
        </w:rPr>
      </w:pPr>
      <w:r>
        <w:rPr>
          <w:rStyle w:val="Znakapoznpodarou"/>
        </w:rPr>
        <w:footnoteRef/>
      </w:r>
      <w:r>
        <w:t xml:space="preserve"> </w:t>
      </w:r>
      <w:r w:rsidRPr="005E631E">
        <w:rPr>
          <w:b/>
          <w:bCs/>
        </w:rPr>
        <w:t>Finanční analytický úřad</w:t>
      </w:r>
      <w:r w:rsidRPr="00DC35E2">
        <w:rPr>
          <w:b/>
          <w:bCs/>
          <w:i/>
          <w:iCs/>
        </w:rPr>
        <w:t>. Výroční zpráva 2018</w:t>
      </w:r>
      <w:r w:rsidR="00DC35E2" w:rsidRPr="00DC35E2">
        <w:rPr>
          <w:b/>
          <w:bCs/>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7078" w14:textId="5129E861" w:rsidR="00013C69" w:rsidRDefault="00B074C2" w:rsidP="00013C69">
    <w:pPr>
      <w:pStyle w:val="ZPZhlavvlevo"/>
    </w:pPr>
    <w:sdt>
      <w:sdtPr>
        <w:alias w:val="Název"/>
        <w:tag w:val=""/>
        <w:id w:val="-1020700601"/>
        <w:placeholder>
          <w:docPart w:val="EB1EFC2D581B44D1AEB2889CDF266521"/>
        </w:placeholder>
        <w:dataBinding w:prefixMappings="xmlns:ns0='http://purl.org/dc/elements/1.1/' xmlns:ns1='http://schemas.openxmlformats.org/package/2006/metadata/core-properties' " w:xpath="/ns1:coreProperties[1]/ns0:title[1]" w:storeItemID="{6C3C8BC8-F283-45AE-878A-BAB7291924A1}"/>
        <w:text/>
      </w:sdtPr>
      <w:sdtEndPr/>
      <w:sdtContent>
        <w:r w:rsidR="00792401">
          <w:t>Evidence skutečných majitelů fundací a svěřenských fondů</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87FE" w14:textId="41F1DD19" w:rsidR="00387B07" w:rsidRPr="00B90C89" w:rsidRDefault="00181CDB" w:rsidP="00C612F9">
    <w:pPr>
      <w:pStyle w:val="ZPZhlavvpravo"/>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710DD2">
      <w:rPr>
        <w:noProof/>
      </w:rPr>
      <w:t>Institut skutečného majitele</w:t>
    </w:r>
    <w:r w:rsidRPr="00B90C89">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39B1" w14:textId="1320EE95" w:rsidR="00B04FEC" w:rsidRPr="009951BF" w:rsidRDefault="00B04FEC" w:rsidP="00D063DA">
    <w:pPr>
      <w:pStyle w:val="ZPZhlavvlevo"/>
      <w:tabs>
        <w:tab w:val="left" w:pos="4740"/>
      </w:tabs>
    </w:pPr>
    <w:r>
      <w:rPr>
        <w:noProof/>
      </w:rPr>
      <w:fldChar w:fldCharType="begin"/>
    </w:r>
    <w:r>
      <w:rPr>
        <w:noProof/>
      </w:rPr>
      <w:instrText xml:space="preserve"> STYLEREF  "Nadpis 1*"  \* MERGEFORMAT </w:instrText>
    </w:r>
    <w:r>
      <w:rPr>
        <w:noProof/>
      </w:rPr>
      <w:fldChar w:fldCharType="separate"/>
    </w:r>
    <w:r w:rsidR="00710DD2">
      <w:rPr>
        <w:noProof/>
      </w:rPr>
      <w:t>Použité zdroje</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5633" w14:textId="2892BB51" w:rsidR="00747FF7" w:rsidRPr="009951BF" w:rsidRDefault="00747FF7" w:rsidP="00C612F9">
    <w:pPr>
      <w:pStyle w:val="ZPZhlavvpravo"/>
    </w:pPr>
    <w:r>
      <w:rPr>
        <w:noProof/>
      </w:rPr>
      <w:fldChar w:fldCharType="begin"/>
    </w:r>
    <w:r>
      <w:rPr>
        <w:noProof/>
      </w:rPr>
      <w:instrText xml:space="preserve"> STYLEREF  "Nadpis 1*"  \* MERGEFORMAT </w:instrText>
    </w:r>
    <w:r>
      <w:rPr>
        <w:noProof/>
      </w:rPr>
      <w:fldChar w:fldCharType="separate"/>
    </w:r>
    <w:r w:rsidR="00710DD2">
      <w:rPr>
        <w:noProof/>
      </w:rPr>
      <w:t>Použité zdroje</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685D" w14:textId="0199BDA7" w:rsidR="00083FB7" w:rsidRPr="00083FB7" w:rsidRDefault="00362604" w:rsidP="00BD0360">
    <w:pPr>
      <w:pStyle w:val="ZPZhlavvlevo"/>
    </w:pPr>
    <w:r>
      <w:rPr>
        <w:noProof/>
      </w:rPr>
      <w:fldChar w:fldCharType="begin"/>
    </w:r>
    <w:r>
      <w:rPr>
        <w:noProof/>
      </w:rPr>
      <w:instrText xml:space="preserve"> STYLEREF  "Příloha 1"  \* MERGEFORMAT </w:instrTex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46DE" w14:textId="77777777" w:rsidR="003B6227" w:rsidRPr="009951BF" w:rsidRDefault="00362604" w:rsidP="00C612F9">
    <w:pPr>
      <w:pStyle w:val="ZPZhlavvpravo"/>
    </w:pPr>
    <w:r>
      <w:rPr>
        <w:noProof/>
      </w:rPr>
      <w:fldChar w:fldCharType="begin"/>
    </w:r>
    <w:r>
      <w:rPr>
        <w:noProof/>
      </w:rPr>
      <w:instrText xml:space="preserve"> STYLEREF  "Příloha 1"  \* MERGEFORMAT </w:instrText>
    </w:r>
    <w:r>
      <w:rPr>
        <w:noProof/>
      </w:rPr>
      <w:fldChar w:fldCharType="separate"/>
    </w:r>
    <w:r w:rsidR="00A57BF5">
      <w:rPr>
        <w:noProof/>
      </w:rPr>
      <w:t>[Název přílohy]</w:t>
    </w:r>
    <w:r>
      <w:rPr>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2070" w14:textId="47F9CC6D" w:rsidR="00FE1A2F" w:rsidRPr="00083FB7" w:rsidRDefault="00FE1A2F" w:rsidP="00380E1B">
    <w:pPr>
      <w:pStyle w:val="ZPZhlavvlevo"/>
      <w:rPr>
        <w:noProof/>
      </w:rPr>
    </w:pPr>
    <w:r>
      <w:rPr>
        <w:noProof/>
      </w:rPr>
      <w:fldChar w:fldCharType="begin"/>
    </w:r>
    <w:r>
      <w:rPr>
        <w:noProof/>
      </w:rPr>
      <w:instrText xml:space="preserve"> STYLEREF  "Nadpis 1*"  \* MERGEFORMAT </w:instrText>
    </w:r>
    <w:r>
      <w:rPr>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9CF5" w14:textId="2A9715B9" w:rsidR="00362604" w:rsidRPr="009951BF" w:rsidRDefault="00362604" w:rsidP="00C612F9">
    <w:pPr>
      <w:pStyle w:val="ZPZhlavvpravo"/>
    </w:pPr>
    <w:r>
      <w:rPr>
        <w:noProof/>
      </w:rPr>
      <w:fldChar w:fldCharType="begin"/>
    </w:r>
    <w:r>
      <w:rPr>
        <w:noProof/>
      </w:rPr>
      <w:instrText xml:space="preserve"> STYLEREF  "Nadpis 1*"  \* MERGEFORMAT </w:instrTex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E65E" w14:textId="77777777" w:rsidR="00685DD9" w:rsidRPr="00CE1A04" w:rsidRDefault="00685DD9"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E859" w14:textId="77777777" w:rsidR="00387B07" w:rsidRPr="00825B26" w:rsidRDefault="00387B07"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5B7F" w14:textId="13AA4EEB" w:rsidR="00CE1A04" w:rsidRPr="00533A95" w:rsidRDefault="00B074C2" w:rsidP="00685DD9">
    <w:pPr>
      <w:pStyle w:val="ZPZhlavvpravo"/>
    </w:pPr>
    <w:sdt>
      <w:sdtPr>
        <w:alias w:val="Název"/>
        <w:tag w:val=""/>
        <w:id w:val="1468394446"/>
        <w:placeholder>
          <w:docPart w:val="51A47A05A6454289997F8F50BFC57E97"/>
        </w:placeholder>
        <w:dataBinding w:prefixMappings="xmlns:ns0='http://purl.org/dc/elements/1.1/' xmlns:ns1='http://schemas.openxmlformats.org/package/2006/metadata/core-properties' " w:xpath="/ns1:coreProperties[1]/ns0:title[1]" w:storeItemID="{6C3C8BC8-F283-45AE-878A-BAB7291924A1}"/>
        <w:text/>
      </w:sdtPr>
      <w:sdtEndPr/>
      <w:sdtContent>
        <w:r w:rsidR="00792401">
          <w:t>Evidence skutečných majitelů fundací a svěřenských fondů</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9619" w14:textId="77777777" w:rsidR="00A639A6" w:rsidRPr="009951BF" w:rsidRDefault="00A639A6" w:rsidP="00C612F9">
    <w:pPr>
      <w:pStyle w:val="ZPZhlavvlevo"/>
    </w:pPr>
    <w:r>
      <w:t>Obsah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1EFA" w14:textId="77777777" w:rsidR="00A639A6" w:rsidRPr="009951BF" w:rsidRDefault="00A639A6" w:rsidP="00C612F9">
    <w:pPr>
      <w:pStyle w:val="ZPZhlavvpravo"/>
    </w:pPr>
    <w:r>
      <w:t>Obsah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5C5E" w14:textId="166B69ED" w:rsidR="00387B07" w:rsidRPr="009951BF" w:rsidRDefault="007B4235" w:rsidP="00C612F9">
    <w:pPr>
      <w:pStyle w:val="ZPZhlavvlevo"/>
    </w:pPr>
    <w:r>
      <w:fldChar w:fldCharType="begin"/>
    </w:r>
    <w:r>
      <w:instrText xml:space="preserve"> STYLEREF  "Nadpis 1</w:instrText>
    </w:r>
    <w:r w:rsidR="00A639A6">
      <w:instrText>*</w:instrText>
    </w:r>
    <w:r>
      <w:instrText xml:space="preserve">"  \* MERGEFORMAT </w:instrText>
    </w:r>
    <w:r w:rsidR="00416737">
      <w:fldChar w:fldCharType="separate"/>
    </w:r>
    <w:r w:rsidR="00710DD2">
      <w:rPr>
        <w:noProof/>
      </w:rPr>
      <w:t>Seznam pojmů a zkratek</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AB6F" w14:textId="36457C7B" w:rsidR="00387B07" w:rsidRPr="009951BF" w:rsidRDefault="00181CDB" w:rsidP="00C612F9">
    <w:pPr>
      <w:pStyle w:val="ZPZhlavvpravo"/>
    </w:pPr>
    <w:r>
      <w:rPr>
        <w:noProof/>
      </w:rPr>
      <w:fldChar w:fldCharType="begin"/>
    </w:r>
    <w:r>
      <w:rPr>
        <w:noProof/>
      </w:rPr>
      <w:instrText xml:space="preserve"> STYLEREF  "Nadpis 1*"  \* MERGEFORMAT </w:instrText>
    </w:r>
    <w:r w:rsidR="00710DD2">
      <w:rPr>
        <w:noProof/>
      </w:rPr>
      <w:fldChar w:fldCharType="separate"/>
    </w:r>
    <w:r w:rsidR="00710DD2">
      <w:rPr>
        <w:noProof/>
      </w:rPr>
      <w:t>Seznam pojmů a zkratek</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0A" w14:textId="736EC665" w:rsidR="00D063DA" w:rsidRPr="00B90C89" w:rsidRDefault="00181CDB" w:rsidP="00D063DA">
    <w:pPr>
      <w:pStyle w:val="ZPZhlavvlevo"/>
      <w:tabs>
        <w:tab w:val="left" w:pos="4740"/>
      </w:tabs>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710DD2">
      <w:rPr>
        <w:noProof/>
      </w:rPr>
      <w:t>Institut skutečného majitele</w:t>
    </w:r>
    <w:r w:rsidRPr="00B90C8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5"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6" w15:restartNumberingAfterBreak="0">
    <w:nsid w:val="03DD70FA"/>
    <w:multiLevelType w:val="hybridMultilevel"/>
    <w:tmpl w:val="B90A5EEE"/>
    <w:lvl w:ilvl="0" w:tplc="F40AEA9A">
      <w:numFmt w:val="bullet"/>
      <w:lvlText w:val="-"/>
      <w:lvlJc w:val="left"/>
      <w:pPr>
        <w:ind w:left="1080" w:hanging="360"/>
      </w:pPr>
      <w:rPr>
        <w:rFonts w:ascii="Calibri" w:eastAsiaTheme="minorHAnsi" w:hAnsi="Calibri" w:cs="Calibri" w:hint="default"/>
      </w:rPr>
    </w:lvl>
    <w:lvl w:ilvl="1" w:tplc="04050019">
      <w:start w:val="1"/>
      <w:numFmt w:val="lowerLetter"/>
      <w:lvlText w:val="%2."/>
      <w:lvlJc w:val="left"/>
      <w:pPr>
        <w:ind w:left="1800" w:hanging="360"/>
      </w:pPr>
      <w:rPr>
        <w:rFonts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06616E0E"/>
    <w:multiLevelType w:val="multilevel"/>
    <w:tmpl w:val="A896322C"/>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90C37B8"/>
    <w:multiLevelType w:val="multilevel"/>
    <w:tmpl w:val="CE424708"/>
    <w:styleLink w:val="Ptirovovsmenseznam"/>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9"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9506DEE"/>
    <w:multiLevelType w:val="hybridMultilevel"/>
    <w:tmpl w:val="58BA2E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EA16F3B"/>
    <w:multiLevelType w:val="multilevel"/>
    <w:tmpl w:val="748A675E"/>
    <w:numStyleLink w:val="slovnploh"/>
  </w:abstractNum>
  <w:abstractNum w:abstractNumId="13" w15:restartNumberingAfterBreak="0">
    <w:nsid w:val="400A11CE"/>
    <w:multiLevelType w:val="multilevel"/>
    <w:tmpl w:val="748A675E"/>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A364E4"/>
    <w:multiLevelType w:val="multilevel"/>
    <w:tmpl w:val="3034A504"/>
    <w:styleLink w:val="Decimlnslovn"/>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5" w15:restartNumberingAfterBreak="0">
    <w:nsid w:val="4EB24B54"/>
    <w:multiLevelType w:val="hybridMultilevel"/>
    <w:tmpl w:val="E4C6033A"/>
    <w:lvl w:ilvl="0" w:tplc="354ACC64">
      <w:start w:val="1"/>
      <w:numFmt w:val="decimal"/>
      <w:pStyle w:val="ZPLiteratura"/>
      <w:lvlText w:val="%1. "/>
      <w:lvlJc w:val="righ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AB17233"/>
    <w:multiLevelType w:val="hybridMultilevel"/>
    <w:tmpl w:val="4A8098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4AD1D4C"/>
    <w:multiLevelType w:val="multilevel"/>
    <w:tmpl w:val="188893A0"/>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19"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20" w15:restartNumberingAfterBreak="0">
    <w:nsid w:val="75AB6741"/>
    <w:multiLevelType w:val="multilevel"/>
    <w:tmpl w:val="A896322C"/>
    <w:numStyleLink w:val="slovnkapitol"/>
  </w:abstractNum>
  <w:num w:numId="1">
    <w:abstractNumId w:val="9"/>
  </w:num>
  <w:num w:numId="2">
    <w:abstractNumId w:val="19"/>
  </w:num>
  <w:num w:numId="3">
    <w:abstractNumId w:val="15"/>
  </w:num>
  <w:num w:numId="4">
    <w:abstractNumId w:val="11"/>
  </w:num>
  <w:num w:numId="5">
    <w:abstractNumId w:val="7"/>
  </w:num>
  <w:num w:numId="6">
    <w:abstractNumId w:val="13"/>
  </w:num>
  <w:num w:numId="7">
    <w:abstractNumId w:val="4"/>
  </w:num>
  <w:num w:numId="8">
    <w:abstractNumId w:val="3"/>
  </w:num>
  <w:num w:numId="9">
    <w:abstractNumId w:val="2"/>
  </w:num>
  <w:num w:numId="10">
    <w:abstractNumId w:val="1"/>
  </w:num>
  <w:num w:numId="11">
    <w:abstractNumId w:val="0"/>
  </w:num>
  <w:num w:numId="12">
    <w:abstractNumId w:val="5"/>
  </w:num>
  <w:num w:numId="13">
    <w:abstractNumId w:val="18"/>
  </w:num>
  <w:num w:numId="14">
    <w:abstractNumId w:val="20"/>
  </w:num>
  <w:num w:numId="15">
    <w:abstractNumId w:val="16"/>
  </w:num>
  <w:num w:numId="16">
    <w:abstractNumId w:val="12"/>
  </w:num>
  <w:num w:numId="17">
    <w:abstractNumId w:val="8"/>
  </w:num>
  <w:num w:numId="18">
    <w:abstractNumId w:val="14"/>
  </w:num>
  <w:num w:numId="19">
    <w:abstractNumId w:val="17"/>
  </w:num>
  <w:num w:numId="20">
    <w:abstractNumId w:val="10"/>
  </w:num>
  <w:num w:numId="2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2E"/>
    <w:rsid w:val="00003AC5"/>
    <w:rsid w:val="0000409D"/>
    <w:rsid w:val="000046C4"/>
    <w:rsid w:val="0000489E"/>
    <w:rsid w:val="00004990"/>
    <w:rsid w:val="00005224"/>
    <w:rsid w:val="00006358"/>
    <w:rsid w:val="00006821"/>
    <w:rsid w:val="00006912"/>
    <w:rsid w:val="00006A66"/>
    <w:rsid w:val="00006ECE"/>
    <w:rsid w:val="000125C6"/>
    <w:rsid w:val="0001265C"/>
    <w:rsid w:val="00012BED"/>
    <w:rsid w:val="00013C69"/>
    <w:rsid w:val="000140BE"/>
    <w:rsid w:val="00016DE6"/>
    <w:rsid w:val="000215F6"/>
    <w:rsid w:val="00021CED"/>
    <w:rsid w:val="000238DA"/>
    <w:rsid w:val="00025E95"/>
    <w:rsid w:val="00027983"/>
    <w:rsid w:val="00027E00"/>
    <w:rsid w:val="00030F7E"/>
    <w:rsid w:val="0003139D"/>
    <w:rsid w:val="0003276D"/>
    <w:rsid w:val="00032A05"/>
    <w:rsid w:val="00032EBD"/>
    <w:rsid w:val="000332A1"/>
    <w:rsid w:val="000334EC"/>
    <w:rsid w:val="00033887"/>
    <w:rsid w:val="00033D24"/>
    <w:rsid w:val="00033DC0"/>
    <w:rsid w:val="000344B8"/>
    <w:rsid w:val="00034A8D"/>
    <w:rsid w:val="0004100A"/>
    <w:rsid w:val="00041012"/>
    <w:rsid w:val="00041550"/>
    <w:rsid w:val="000415F7"/>
    <w:rsid w:val="0004183D"/>
    <w:rsid w:val="000425FC"/>
    <w:rsid w:val="00042887"/>
    <w:rsid w:val="000446A5"/>
    <w:rsid w:val="00045288"/>
    <w:rsid w:val="00045457"/>
    <w:rsid w:val="00045C5A"/>
    <w:rsid w:val="000541EB"/>
    <w:rsid w:val="0005505B"/>
    <w:rsid w:val="0005583E"/>
    <w:rsid w:val="00056287"/>
    <w:rsid w:val="0005695E"/>
    <w:rsid w:val="00057E3B"/>
    <w:rsid w:val="00061781"/>
    <w:rsid w:val="00061EC6"/>
    <w:rsid w:val="00062E26"/>
    <w:rsid w:val="0006632C"/>
    <w:rsid w:val="00066654"/>
    <w:rsid w:val="00066F3A"/>
    <w:rsid w:val="000677D6"/>
    <w:rsid w:val="00067C23"/>
    <w:rsid w:val="00071A6B"/>
    <w:rsid w:val="000728A5"/>
    <w:rsid w:val="00072F2A"/>
    <w:rsid w:val="0007322F"/>
    <w:rsid w:val="00073E85"/>
    <w:rsid w:val="0007427B"/>
    <w:rsid w:val="00075709"/>
    <w:rsid w:val="00075C1F"/>
    <w:rsid w:val="000765E9"/>
    <w:rsid w:val="0008061D"/>
    <w:rsid w:val="00081112"/>
    <w:rsid w:val="0008131C"/>
    <w:rsid w:val="000824FE"/>
    <w:rsid w:val="00083A29"/>
    <w:rsid w:val="00083FB7"/>
    <w:rsid w:val="000847CB"/>
    <w:rsid w:val="00084832"/>
    <w:rsid w:val="00085835"/>
    <w:rsid w:val="00085C11"/>
    <w:rsid w:val="00086319"/>
    <w:rsid w:val="000901D6"/>
    <w:rsid w:val="00091937"/>
    <w:rsid w:val="00091A24"/>
    <w:rsid w:val="00091FDC"/>
    <w:rsid w:val="00092BE3"/>
    <w:rsid w:val="00094623"/>
    <w:rsid w:val="0009467A"/>
    <w:rsid w:val="000947C3"/>
    <w:rsid w:val="00095544"/>
    <w:rsid w:val="00095589"/>
    <w:rsid w:val="00095602"/>
    <w:rsid w:val="00095EBD"/>
    <w:rsid w:val="0009704D"/>
    <w:rsid w:val="000A0556"/>
    <w:rsid w:val="000A08AB"/>
    <w:rsid w:val="000A30C8"/>
    <w:rsid w:val="000A3B1D"/>
    <w:rsid w:val="000A48AE"/>
    <w:rsid w:val="000A6A66"/>
    <w:rsid w:val="000A6E2F"/>
    <w:rsid w:val="000A75A1"/>
    <w:rsid w:val="000B06E2"/>
    <w:rsid w:val="000B073E"/>
    <w:rsid w:val="000B1384"/>
    <w:rsid w:val="000B205F"/>
    <w:rsid w:val="000B2830"/>
    <w:rsid w:val="000B2873"/>
    <w:rsid w:val="000B2BFA"/>
    <w:rsid w:val="000B2C92"/>
    <w:rsid w:val="000B2FE1"/>
    <w:rsid w:val="000B35CE"/>
    <w:rsid w:val="000B3B65"/>
    <w:rsid w:val="000B3CD4"/>
    <w:rsid w:val="000B53DF"/>
    <w:rsid w:val="000B5697"/>
    <w:rsid w:val="000B5A44"/>
    <w:rsid w:val="000B5E2E"/>
    <w:rsid w:val="000B659A"/>
    <w:rsid w:val="000B7594"/>
    <w:rsid w:val="000C1EEA"/>
    <w:rsid w:val="000C2A54"/>
    <w:rsid w:val="000C324F"/>
    <w:rsid w:val="000C34B8"/>
    <w:rsid w:val="000C3B80"/>
    <w:rsid w:val="000C4785"/>
    <w:rsid w:val="000C4EDD"/>
    <w:rsid w:val="000C5E44"/>
    <w:rsid w:val="000C6F81"/>
    <w:rsid w:val="000D05F2"/>
    <w:rsid w:val="000D251E"/>
    <w:rsid w:val="000D282F"/>
    <w:rsid w:val="000D5CA4"/>
    <w:rsid w:val="000D5E5F"/>
    <w:rsid w:val="000D681A"/>
    <w:rsid w:val="000D6BE1"/>
    <w:rsid w:val="000D750A"/>
    <w:rsid w:val="000D77DD"/>
    <w:rsid w:val="000D7A70"/>
    <w:rsid w:val="000E0DD5"/>
    <w:rsid w:val="000E17C7"/>
    <w:rsid w:val="000E1807"/>
    <w:rsid w:val="000E2574"/>
    <w:rsid w:val="000E27F1"/>
    <w:rsid w:val="000E30AF"/>
    <w:rsid w:val="000E3253"/>
    <w:rsid w:val="000E39C4"/>
    <w:rsid w:val="000E5D80"/>
    <w:rsid w:val="000E680F"/>
    <w:rsid w:val="000E6F9D"/>
    <w:rsid w:val="000E751F"/>
    <w:rsid w:val="000F087D"/>
    <w:rsid w:val="000F183A"/>
    <w:rsid w:val="000F1C94"/>
    <w:rsid w:val="000F392F"/>
    <w:rsid w:val="000F3C89"/>
    <w:rsid w:val="000F3F0D"/>
    <w:rsid w:val="000F4A71"/>
    <w:rsid w:val="000F6CF5"/>
    <w:rsid w:val="000F73AB"/>
    <w:rsid w:val="00100381"/>
    <w:rsid w:val="0010115C"/>
    <w:rsid w:val="00102A3B"/>
    <w:rsid w:val="001035B3"/>
    <w:rsid w:val="001061C1"/>
    <w:rsid w:val="0010629E"/>
    <w:rsid w:val="00106540"/>
    <w:rsid w:val="00106C2B"/>
    <w:rsid w:val="00106DA0"/>
    <w:rsid w:val="0010714E"/>
    <w:rsid w:val="0010733C"/>
    <w:rsid w:val="00107A6D"/>
    <w:rsid w:val="00107AE7"/>
    <w:rsid w:val="00107E23"/>
    <w:rsid w:val="001107F5"/>
    <w:rsid w:val="00111B84"/>
    <w:rsid w:val="00111DFA"/>
    <w:rsid w:val="00112856"/>
    <w:rsid w:val="00113C22"/>
    <w:rsid w:val="00115804"/>
    <w:rsid w:val="00115CD2"/>
    <w:rsid w:val="00115E30"/>
    <w:rsid w:val="001165B2"/>
    <w:rsid w:val="00116910"/>
    <w:rsid w:val="00120459"/>
    <w:rsid w:val="00121296"/>
    <w:rsid w:val="001227D2"/>
    <w:rsid w:val="001227F7"/>
    <w:rsid w:val="001228FD"/>
    <w:rsid w:val="00122F2B"/>
    <w:rsid w:val="00123134"/>
    <w:rsid w:val="001231B9"/>
    <w:rsid w:val="001259DA"/>
    <w:rsid w:val="0012679B"/>
    <w:rsid w:val="00127018"/>
    <w:rsid w:val="00127E7D"/>
    <w:rsid w:val="00130C24"/>
    <w:rsid w:val="00130CDD"/>
    <w:rsid w:val="00131F40"/>
    <w:rsid w:val="00132119"/>
    <w:rsid w:val="001334BD"/>
    <w:rsid w:val="00134E29"/>
    <w:rsid w:val="001368FC"/>
    <w:rsid w:val="00137A7E"/>
    <w:rsid w:val="00140F62"/>
    <w:rsid w:val="001411F4"/>
    <w:rsid w:val="00141984"/>
    <w:rsid w:val="0014294D"/>
    <w:rsid w:val="00142F3A"/>
    <w:rsid w:val="00143F70"/>
    <w:rsid w:val="00143F85"/>
    <w:rsid w:val="00144D48"/>
    <w:rsid w:val="001452FC"/>
    <w:rsid w:val="001459D0"/>
    <w:rsid w:val="00146855"/>
    <w:rsid w:val="0014696D"/>
    <w:rsid w:val="00147069"/>
    <w:rsid w:val="00147BC7"/>
    <w:rsid w:val="00150827"/>
    <w:rsid w:val="0015093F"/>
    <w:rsid w:val="00151120"/>
    <w:rsid w:val="00151505"/>
    <w:rsid w:val="001543DF"/>
    <w:rsid w:val="00154884"/>
    <w:rsid w:val="00155EDF"/>
    <w:rsid w:val="001575B0"/>
    <w:rsid w:val="00157BBE"/>
    <w:rsid w:val="00161E5E"/>
    <w:rsid w:val="0016330D"/>
    <w:rsid w:val="001637A0"/>
    <w:rsid w:val="001647B6"/>
    <w:rsid w:val="00165AB0"/>
    <w:rsid w:val="00165FD7"/>
    <w:rsid w:val="00166437"/>
    <w:rsid w:val="00166709"/>
    <w:rsid w:val="00167632"/>
    <w:rsid w:val="00167B86"/>
    <w:rsid w:val="00167C33"/>
    <w:rsid w:val="00170E55"/>
    <w:rsid w:val="00172756"/>
    <w:rsid w:val="0017517C"/>
    <w:rsid w:val="001754A7"/>
    <w:rsid w:val="0017653E"/>
    <w:rsid w:val="00176D79"/>
    <w:rsid w:val="00177036"/>
    <w:rsid w:val="00177293"/>
    <w:rsid w:val="0017747E"/>
    <w:rsid w:val="001775ED"/>
    <w:rsid w:val="00180560"/>
    <w:rsid w:val="001809F3"/>
    <w:rsid w:val="00181096"/>
    <w:rsid w:val="00181534"/>
    <w:rsid w:val="001815E4"/>
    <w:rsid w:val="00181971"/>
    <w:rsid w:val="00181CDB"/>
    <w:rsid w:val="00181F20"/>
    <w:rsid w:val="00184F20"/>
    <w:rsid w:val="001851F1"/>
    <w:rsid w:val="00186520"/>
    <w:rsid w:val="00186DF6"/>
    <w:rsid w:val="001876CA"/>
    <w:rsid w:val="00187B8D"/>
    <w:rsid w:val="001902F1"/>
    <w:rsid w:val="00191875"/>
    <w:rsid w:val="00191A87"/>
    <w:rsid w:val="00191BB3"/>
    <w:rsid w:val="00191FF0"/>
    <w:rsid w:val="00193D5F"/>
    <w:rsid w:val="00194596"/>
    <w:rsid w:val="001947AE"/>
    <w:rsid w:val="001954A9"/>
    <w:rsid w:val="001963F8"/>
    <w:rsid w:val="00196C0C"/>
    <w:rsid w:val="00196CE0"/>
    <w:rsid w:val="001A0806"/>
    <w:rsid w:val="001A1A0B"/>
    <w:rsid w:val="001A2784"/>
    <w:rsid w:val="001A2F9F"/>
    <w:rsid w:val="001A3CF0"/>
    <w:rsid w:val="001A5158"/>
    <w:rsid w:val="001A5AA3"/>
    <w:rsid w:val="001A63A4"/>
    <w:rsid w:val="001A6A66"/>
    <w:rsid w:val="001A6AF5"/>
    <w:rsid w:val="001A6C80"/>
    <w:rsid w:val="001B0360"/>
    <w:rsid w:val="001B04F9"/>
    <w:rsid w:val="001B0FAF"/>
    <w:rsid w:val="001B29D0"/>
    <w:rsid w:val="001B2C33"/>
    <w:rsid w:val="001B316B"/>
    <w:rsid w:val="001B36A5"/>
    <w:rsid w:val="001B43CD"/>
    <w:rsid w:val="001B4C6D"/>
    <w:rsid w:val="001B614A"/>
    <w:rsid w:val="001B685F"/>
    <w:rsid w:val="001B7A50"/>
    <w:rsid w:val="001B7C33"/>
    <w:rsid w:val="001C01B8"/>
    <w:rsid w:val="001C0F27"/>
    <w:rsid w:val="001C22D3"/>
    <w:rsid w:val="001C2BE3"/>
    <w:rsid w:val="001C3922"/>
    <w:rsid w:val="001C53D2"/>
    <w:rsid w:val="001C64D6"/>
    <w:rsid w:val="001C6851"/>
    <w:rsid w:val="001C7095"/>
    <w:rsid w:val="001C77FB"/>
    <w:rsid w:val="001C7EE5"/>
    <w:rsid w:val="001D0120"/>
    <w:rsid w:val="001D088C"/>
    <w:rsid w:val="001D182B"/>
    <w:rsid w:val="001D19E2"/>
    <w:rsid w:val="001D2573"/>
    <w:rsid w:val="001D2C3B"/>
    <w:rsid w:val="001D3A16"/>
    <w:rsid w:val="001D4112"/>
    <w:rsid w:val="001D4165"/>
    <w:rsid w:val="001D463D"/>
    <w:rsid w:val="001D579D"/>
    <w:rsid w:val="001D7E60"/>
    <w:rsid w:val="001D7E9D"/>
    <w:rsid w:val="001E07A1"/>
    <w:rsid w:val="001E13D9"/>
    <w:rsid w:val="001E1714"/>
    <w:rsid w:val="001E176F"/>
    <w:rsid w:val="001E1F35"/>
    <w:rsid w:val="001E3808"/>
    <w:rsid w:val="001E44E4"/>
    <w:rsid w:val="001E4724"/>
    <w:rsid w:val="001E571C"/>
    <w:rsid w:val="001E6C8E"/>
    <w:rsid w:val="001E7C07"/>
    <w:rsid w:val="001E7E85"/>
    <w:rsid w:val="001F099A"/>
    <w:rsid w:val="001F0BF7"/>
    <w:rsid w:val="001F1501"/>
    <w:rsid w:val="001F330E"/>
    <w:rsid w:val="001F4C13"/>
    <w:rsid w:val="001F5586"/>
    <w:rsid w:val="001F59FD"/>
    <w:rsid w:val="001F7081"/>
    <w:rsid w:val="001F7686"/>
    <w:rsid w:val="001F78FE"/>
    <w:rsid w:val="00201946"/>
    <w:rsid w:val="00201A71"/>
    <w:rsid w:val="0020216F"/>
    <w:rsid w:val="00203419"/>
    <w:rsid w:val="002041D3"/>
    <w:rsid w:val="00204E9F"/>
    <w:rsid w:val="00206160"/>
    <w:rsid w:val="00206943"/>
    <w:rsid w:val="002074EA"/>
    <w:rsid w:val="00210BCE"/>
    <w:rsid w:val="00210C1C"/>
    <w:rsid w:val="00211EF7"/>
    <w:rsid w:val="002125CA"/>
    <w:rsid w:val="002136AB"/>
    <w:rsid w:val="00213777"/>
    <w:rsid w:val="00214A02"/>
    <w:rsid w:val="00214A05"/>
    <w:rsid w:val="00214F76"/>
    <w:rsid w:val="002155EC"/>
    <w:rsid w:val="002209AF"/>
    <w:rsid w:val="002215A4"/>
    <w:rsid w:val="00221FDA"/>
    <w:rsid w:val="002221F4"/>
    <w:rsid w:val="0022224B"/>
    <w:rsid w:val="00224A6A"/>
    <w:rsid w:val="00224AF0"/>
    <w:rsid w:val="0022512C"/>
    <w:rsid w:val="002264F8"/>
    <w:rsid w:val="0022788C"/>
    <w:rsid w:val="002279D3"/>
    <w:rsid w:val="00230D24"/>
    <w:rsid w:val="002312FA"/>
    <w:rsid w:val="0023175A"/>
    <w:rsid w:val="00234A1E"/>
    <w:rsid w:val="0023579F"/>
    <w:rsid w:val="00235B23"/>
    <w:rsid w:val="00235F32"/>
    <w:rsid w:val="00236A4F"/>
    <w:rsid w:val="0023723C"/>
    <w:rsid w:val="002402D7"/>
    <w:rsid w:val="002405E5"/>
    <w:rsid w:val="00240807"/>
    <w:rsid w:val="00242F78"/>
    <w:rsid w:val="00244547"/>
    <w:rsid w:val="002453B9"/>
    <w:rsid w:val="00246651"/>
    <w:rsid w:val="002468B3"/>
    <w:rsid w:val="00247330"/>
    <w:rsid w:val="00247844"/>
    <w:rsid w:val="0025016C"/>
    <w:rsid w:val="002537C5"/>
    <w:rsid w:val="00255FD9"/>
    <w:rsid w:val="002561EE"/>
    <w:rsid w:val="0025667C"/>
    <w:rsid w:val="00260772"/>
    <w:rsid w:val="00260A84"/>
    <w:rsid w:val="00260BE0"/>
    <w:rsid w:val="00261245"/>
    <w:rsid w:val="002633FD"/>
    <w:rsid w:val="0026370B"/>
    <w:rsid w:val="00263BB2"/>
    <w:rsid w:val="00265B8B"/>
    <w:rsid w:val="00266469"/>
    <w:rsid w:val="002706B7"/>
    <w:rsid w:val="00270DAE"/>
    <w:rsid w:val="00270DE9"/>
    <w:rsid w:val="00271B04"/>
    <w:rsid w:val="00273605"/>
    <w:rsid w:val="00274587"/>
    <w:rsid w:val="00275049"/>
    <w:rsid w:val="002752AB"/>
    <w:rsid w:val="002760BC"/>
    <w:rsid w:val="002762A9"/>
    <w:rsid w:val="00276546"/>
    <w:rsid w:val="002767C1"/>
    <w:rsid w:val="00280732"/>
    <w:rsid w:val="00280F8B"/>
    <w:rsid w:val="0028105E"/>
    <w:rsid w:val="0028267F"/>
    <w:rsid w:val="00282994"/>
    <w:rsid w:val="00282A56"/>
    <w:rsid w:val="0028333C"/>
    <w:rsid w:val="002835F2"/>
    <w:rsid w:val="002837D3"/>
    <w:rsid w:val="00283847"/>
    <w:rsid w:val="0028594B"/>
    <w:rsid w:val="00285FB7"/>
    <w:rsid w:val="00287306"/>
    <w:rsid w:val="00287CC0"/>
    <w:rsid w:val="00287D5D"/>
    <w:rsid w:val="00290094"/>
    <w:rsid w:val="00290A22"/>
    <w:rsid w:val="0029114E"/>
    <w:rsid w:val="002921AC"/>
    <w:rsid w:val="00292783"/>
    <w:rsid w:val="002929E2"/>
    <w:rsid w:val="00293146"/>
    <w:rsid w:val="00293837"/>
    <w:rsid w:val="00294EEB"/>
    <w:rsid w:val="00297254"/>
    <w:rsid w:val="002973D0"/>
    <w:rsid w:val="00297DF9"/>
    <w:rsid w:val="002A0761"/>
    <w:rsid w:val="002A1B59"/>
    <w:rsid w:val="002A200E"/>
    <w:rsid w:val="002A2330"/>
    <w:rsid w:val="002A5279"/>
    <w:rsid w:val="002A67C5"/>
    <w:rsid w:val="002A7ED6"/>
    <w:rsid w:val="002B0D82"/>
    <w:rsid w:val="002B1AB0"/>
    <w:rsid w:val="002B2B52"/>
    <w:rsid w:val="002B31E7"/>
    <w:rsid w:val="002B67BF"/>
    <w:rsid w:val="002C045E"/>
    <w:rsid w:val="002C04DD"/>
    <w:rsid w:val="002C0686"/>
    <w:rsid w:val="002C168E"/>
    <w:rsid w:val="002C1AA6"/>
    <w:rsid w:val="002C2D0F"/>
    <w:rsid w:val="002C3DC8"/>
    <w:rsid w:val="002C5F75"/>
    <w:rsid w:val="002C6305"/>
    <w:rsid w:val="002C66A7"/>
    <w:rsid w:val="002C678D"/>
    <w:rsid w:val="002C6A3C"/>
    <w:rsid w:val="002C6AE0"/>
    <w:rsid w:val="002C79D0"/>
    <w:rsid w:val="002D0034"/>
    <w:rsid w:val="002D0DB7"/>
    <w:rsid w:val="002D11BE"/>
    <w:rsid w:val="002D1860"/>
    <w:rsid w:val="002D1885"/>
    <w:rsid w:val="002D2A2E"/>
    <w:rsid w:val="002D3E40"/>
    <w:rsid w:val="002D4A32"/>
    <w:rsid w:val="002D4B68"/>
    <w:rsid w:val="002D537C"/>
    <w:rsid w:val="002D5638"/>
    <w:rsid w:val="002D5F86"/>
    <w:rsid w:val="002D6863"/>
    <w:rsid w:val="002D6EE8"/>
    <w:rsid w:val="002D7167"/>
    <w:rsid w:val="002D7200"/>
    <w:rsid w:val="002D78BA"/>
    <w:rsid w:val="002D7929"/>
    <w:rsid w:val="002E1824"/>
    <w:rsid w:val="002E1D22"/>
    <w:rsid w:val="002E2219"/>
    <w:rsid w:val="002E2753"/>
    <w:rsid w:val="002E2813"/>
    <w:rsid w:val="002E2C70"/>
    <w:rsid w:val="002E31A5"/>
    <w:rsid w:val="002E4095"/>
    <w:rsid w:val="002E48A9"/>
    <w:rsid w:val="002E4FF0"/>
    <w:rsid w:val="002E52E3"/>
    <w:rsid w:val="002E5522"/>
    <w:rsid w:val="002E5702"/>
    <w:rsid w:val="002E623C"/>
    <w:rsid w:val="002E640F"/>
    <w:rsid w:val="002E6D5A"/>
    <w:rsid w:val="002F109A"/>
    <w:rsid w:val="002F1CAB"/>
    <w:rsid w:val="002F2680"/>
    <w:rsid w:val="002F2973"/>
    <w:rsid w:val="002F2A9E"/>
    <w:rsid w:val="002F30ED"/>
    <w:rsid w:val="002F31F7"/>
    <w:rsid w:val="002F3B48"/>
    <w:rsid w:val="002F4587"/>
    <w:rsid w:val="002F5732"/>
    <w:rsid w:val="002F5734"/>
    <w:rsid w:val="002F5EAC"/>
    <w:rsid w:val="002F69B5"/>
    <w:rsid w:val="0030088B"/>
    <w:rsid w:val="00300D63"/>
    <w:rsid w:val="0030138A"/>
    <w:rsid w:val="0030155E"/>
    <w:rsid w:val="00301575"/>
    <w:rsid w:val="00301650"/>
    <w:rsid w:val="00301793"/>
    <w:rsid w:val="00302287"/>
    <w:rsid w:val="0030249F"/>
    <w:rsid w:val="003026FA"/>
    <w:rsid w:val="00302D98"/>
    <w:rsid w:val="003033E5"/>
    <w:rsid w:val="00303499"/>
    <w:rsid w:val="00303ADF"/>
    <w:rsid w:val="0030413B"/>
    <w:rsid w:val="00304E54"/>
    <w:rsid w:val="003051FA"/>
    <w:rsid w:val="00310428"/>
    <w:rsid w:val="00310990"/>
    <w:rsid w:val="003109F5"/>
    <w:rsid w:val="00311E99"/>
    <w:rsid w:val="00312767"/>
    <w:rsid w:val="00312B94"/>
    <w:rsid w:val="00313145"/>
    <w:rsid w:val="0031317B"/>
    <w:rsid w:val="00314029"/>
    <w:rsid w:val="00316941"/>
    <w:rsid w:val="003178AC"/>
    <w:rsid w:val="00320C04"/>
    <w:rsid w:val="003241F4"/>
    <w:rsid w:val="003257AF"/>
    <w:rsid w:val="00325AA1"/>
    <w:rsid w:val="00326AD6"/>
    <w:rsid w:val="0032701E"/>
    <w:rsid w:val="003307A1"/>
    <w:rsid w:val="00330F77"/>
    <w:rsid w:val="00331076"/>
    <w:rsid w:val="00332259"/>
    <w:rsid w:val="00332ABE"/>
    <w:rsid w:val="00336B1F"/>
    <w:rsid w:val="00336B8B"/>
    <w:rsid w:val="00340921"/>
    <w:rsid w:val="00342068"/>
    <w:rsid w:val="003425F8"/>
    <w:rsid w:val="003451DC"/>
    <w:rsid w:val="00345341"/>
    <w:rsid w:val="0034553C"/>
    <w:rsid w:val="003455AA"/>
    <w:rsid w:val="003457B4"/>
    <w:rsid w:val="00345C9D"/>
    <w:rsid w:val="003462B0"/>
    <w:rsid w:val="00346382"/>
    <w:rsid w:val="003478A4"/>
    <w:rsid w:val="00350777"/>
    <w:rsid w:val="00350FD1"/>
    <w:rsid w:val="00351486"/>
    <w:rsid w:val="0035149C"/>
    <w:rsid w:val="0035153C"/>
    <w:rsid w:val="00351731"/>
    <w:rsid w:val="00351C89"/>
    <w:rsid w:val="0035231C"/>
    <w:rsid w:val="003539FB"/>
    <w:rsid w:val="00354ECD"/>
    <w:rsid w:val="0035596B"/>
    <w:rsid w:val="003578D1"/>
    <w:rsid w:val="00362604"/>
    <w:rsid w:val="00363D8E"/>
    <w:rsid w:val="0036423D"/>
    <w:rsid w:val="00364EA5"/>
    <w:rsid w:val="003653E0"/>
    <w:rsid w:val="0036613B"/>
    <w:rsid w:val="0036732B"/>
    <w:rsid w:val="003679EF"/>
    <w:rsid w:val="0037028F"/>
    <w:rsid w:val="0037037F"/>
    <w:rsid w:val="00371195"/>
    <w:rsid w:val="00371BC2"/>
    <w:rsid w:val="003721D1"/>
    <w:rsid w:val="003733CC"/>
    <w:rsid w:val="00373624"/>
    <w:rsid w:val="00373D5E"/>
    <w:rsid w:val="00375119"/>
    <w:rsid w:val="00376613"/>
    <w:rsid w:val="0037696D"/>
    <w:rsid w:val="00376AA5"/>
    <w:rsid w:val="00380E1B"/>
    <w:rsid w:val="00381A4B"/>
    <w:rsid w:val="003844C9"/>
    <w:rsid w:val="0038478C"/>
    <w:rsid w:val="00384F48"/>
    <w:rsid w:val="00385F54"/>
    <w:rsid w:val="003867C1"/>
    <w:rsid w:val="00386D28"/>
    <w:rsid w:val="00386FD6"/>
    <w:rsid w:val="00387B07"/>
    <w:rsid w:val="00387CB9"/>
    <w:rsid w:val="003906C1"/>
    <w:rsid w:val="003912A8"/>
    <w:rsid w:val="00391C68"/>
    <w:rsid w:val="00392706"/>
    <w:rsid w:val="00392B35"/>
    <w:rsid w:val="00393AF8"/>
    <w:rsid w:val="00394B1E"/>
    <w:rsid w:val="00395C65"/>
    <w:rsid w:val="0039634C"/>
    <w:rsid w:val="0039672D"/>
    <w:rsid w:val="003A00C2"/>
    <w:rsid w:val="003A092E"/>
    <w:rsid w:val="003A0B18"/>
    <w:rsid w:val="003A1224"/>
    <w:rsid w:val="003A2DE8"/>
    <w:rsid w:val="003A2F09"/>
    <w:rsid w:val="003A35A5"/>
    <w:rsid w:val="003A4041"/>
    <w:rsid w:val="003A4108"/>
    <w:rsid w:val="003A4539"/>
    <w:rsid w:val="003A47EE"/>
    <w:rsid w:val="003A54DD"/>
    <w:rsid w:val="003A5B77"/>
    <w:rsid w:val="003A5D4E"/>
    <w:rsid w:val="003A7608"/>
    <w:rsid w:val="003A7619"/>
    <w:rsid w:val="003B08B9"/>
    <w:rsid w:val="003B0A9A"/>
    <w:rsid w:val="003B0B44"/>
    <w:rsid w:val="003B0F49"/>
    <w:rsid w:val="003B12CF"/>
    <w:rsid w:val="003B1D4E"/>
    <w:rsid w:val="003B1F86"/>
    <w:rsid w:val="003B2655"/>
    <w:rsid w:val="003B29D1"/>
    <w:rsid w:val="003B2FD8"/>
    <w:rsid w:val="003B40D5"/>
    <w:rsid w:val="003B498F"/>
    <w:rsid w:val="003B4F50"/>
    <w:rsid w:val="003B5F65"/>
    <w:rsid w:val="003B6227"/>
    <w:rsid w:val="003B67EF"/>
    <w:rsid w:val="003B7C9B"/>
    <w:rsid w:val="003C07D6"/>
    <w:rsid w:val="003C2F94"/>
    <w:rsid w:val="003C370D"/>
    <w:rsid w:val="003C3B34"/>
    <w:rsid w:val="003C3FD7"/>
    <w:rsid w:val="003C4A56"/>
    <w:rsid w:val="003C52CA"/>
    <w:rsid w:val="003C5540"/>
    <w:rsid w:val="003C55A2"/>
    <w:rsid w:val="003D0E1C"/>
    <w:rsid w:val="003D0E21"/>
    <w:rsid w:val="003D11DC"/>
    <w:rsid w:val="003D12A0"/>
    <w:rsid w:val="003D14E0"/>
    <w:rsid w:val="003D2A7C"/>
    <w:rsid w:val="003D2A99"/>
    <w:rsid w:val="003D2D22"/>
    <w:rsid w:val="003D34E6"/>
    <w:rsid w:val="003D3882"/>
    <w:rsid w:val="003D4729"/>
    <w:rsid w:val="003D6376"/>
    <w:rsid w:val="003D7716"/>
    <w:rsid w:val="003E0B66"/>
    <w:rsid w:val="003E1672"/>
    <w:rsid w:val="003E1A8B"/>
    <w:rsid w:val="003E3698"/>
    <w:rsid w:val="003E3A5B"/>
    <w:rsid w:val="003E40AF"/>
    <w:rsid w:val="003E45A1"/>
    <w:rsid w:val="003E5411"/>
    <w:rsid w:val="003E6F4C"/>
    <w:rsid w:val="003E7C04"/>
    <w:rsid w:val="003F0388"/>
    <w:rsid w:val="003F22F2"/>
    <w:rsid w:val="003F3DA5"/>
    <w:rsid w:val="003F5354"/>
    <w:rsid w:val="003F6398"/>
    <w:rsid w:val="003F666A"/>
    <w:rsid w:val="003F722F"/>
    <w:rsid w:val="004000F3"/>
    <w:rsid w:val="0040073B"/>
    <w:rsid w:val="00401034"/>
    <w:rsid w:val="00401756"/>
    <w:rsid w:val="00401ED7"/>
    <w:rsid w:val="00401F78"/>
    <w:rsid w:val="00402B80"/>
    <w:rsid w:val="00402F96"/>
    <w:rsid w:val="00403B1A"/>
    <w:rsid w:val="00404299"/>
    <w:rsid w:val="004048E8"/>
    <w:rsid w:val="00406140"/>
    <w:rsid w:val="00406BD1"/>
    <w:rsid w:val="00411D44"/>
    <w:rsid w:val="00412789"/>
    <w:rsid w:val="00413503"/>
    <w:rsid w:val="00413DE4"/>
    <w:rsid w:val="0041445E"/>
    <w:rsid w:val="0041503D"/>
    <w:rsid w:val="00415108"/>
    <w:rsid w:val="00415B11"/>
    <w:rsid w:val="00415C6E"/>
    <w:rsid w:val="00416213"/>
    <w:rsid w:val="00416737"/>
    <w:rsid w:val="00416B87"/>
    <w:rsid w:val="00417009"/>
    <w:rsid w:val="00417CCE"/>
    <w:rsid w:val="004204E5"/>
    <w:rsid w:val="00420DF4"/>
    <w:rsid w:val="00422409"/>
    <w:rsid w:val="004235C2"/>
    <w:rsid w:val="00423CA0"/>
    <w:rsid w:val="004257A5"/>
    <w:rsid w:val="00426BDC"/>
    <w:rsid w:val="00427DF1"/>
    <w:rsid w:val="004307B9"/>
    <w:rsid w:val="00431BC1"/>
    <w:rsid w:val="00432739"/>
    <w:rsid w:val="00433653"/>
    <w:rsid w:val="00433777"/>
    <w:rsid w:val="00434473"/>
    <w:rsid w:val="00434981"/>
    <w:rsid w:val="00435271"/>
    <w:rsid w:val="00435A0D"/>
    <w:rsid w:val="00440A3E"/>
    <w:rsid w:val="00441130"/>
    <w:rsid w:val="004417B4"/>
    <w:rsid w:val="00441A32"/>
    <w:rsid w:val="004432E2"/>
    <w:rsid w:val="004433C7"/>
    <w:rsid w:val="004444F8"/>
    <w:rsid w:val="0044566C"/>
    <w:rsid w:val="00445EEE"/>
    <w:rsid w:val="00445FC3"/>
    <w:rsid w:val="0045066B"/>
    <w:rsid w:val="00451473"/>
    <w:rsid w:val="004514E0"/>
    <w:rsid w:val="004521A6"/>
    <w:rsid w:val="004540EB"/>
    <w:rsid w:val="004541BB"/>
    <w:rsid w:val="00454387"/>
    <w:rsid w:val="00454EEA"/>
    <w:rsid w:val="00455139"/>
    <w:rsid w:val="00455C27"/>
    <w:rsid w:val="0045671A"/>
    <w:rsid w:val="0045673C"/>
    <w:rsid w:val="00456AF9"/>
    <w:rsid w:val="00456D17"/>
    <w:rsid w:val="00457906"/>
    <w:rsid w:val="00457A41"/>
    <w:rsid w:val="00457A74"/>
    <w:rsid w:val="00457BB1"/>
    <w:rsid w:val="004622BA"/>
    <w:rsid w:val="00462AC6"/>
    <w:rsid w:val="004631F9"/>
    <w:rsid w:val="00463D5F"/>
    <w:rsid w:val="00464CF0"/>
    <w:rsid w:val="00465207"/>
    <w:rsid w:val="004659FA"/>
    <w:rsid w:val="004668F5"/>
    <w:rsid w:val="004674B1"/>
    <w:rsid w:val="0047036F"/>
    <w:rsid w:val="0047106E"/>
    <w:rsid w:val="004721A2"/>
    <w:rsid w:val="00472236"/>
    <w:rsid w:val="0047272D"/>
    <w:rsid w:val="004732EF"/>
    <w:rsid w:val="004743C2"/>
    <w:rsid w:val="004746E3"/>
    <w:rsid w:val="004748C4"/>
    <w:rsid w:val="00475529"/>
    <w:rsid w:val="0047570D"/>
    <w:rsid w:val="004769D5"/>
    <w:rsid w:val="00476EB7"/>
    <w:rsid w:val="0047783C"/>
    <w:rsid w:val="004778E1"/>
    <w:rsid w:val="00480755"/>
    <w:rsid w:val="00481C27"/>
    <w:rsid w:val="0048269D"/>
    <w:rsid w:val="00482CE5"/>
    <w:rsid w:val="00482E80"/>
    <w:rsid w:val="00484EA2"/>
    <w:rsid w:val="00484ED1"/>
    <w:rsid w:val="0048509E"/>
    <w:rsid w:val="00486075"/>
    <w:rsid w:val="0048619C"/>
    <w:rsid w:val="00486B64"/>
    <w:rsid w:val="00486DDD"/>
    <w:rsid w:val="0048704E"/>
    <w:rsid w:val="0049101B"/>
    <w:rsid w:val="004922F1"/>
    <w:rsid w:val="00492B34"/>
    <w:rsid w:val="004932BC"/>
    <w:rsid w:val="0049372C"/>
    <w:rsid w:val="00493755"/>
    <w:rsid w:val="00493C02"/>
    <w:rsid w:val="00495F35"/>
    <w:rsid w:val="004966A5"/>
    <w:rsid w:val="00497972"/>
    <w:rsid w:val="004A0C15"/>
    <w:rsid w:val="004A14C7"/>
    <w:rsid w:val="004A15F7"/>
    <w:rsid w:val="004A1999"/>
    <w:rsid w:val="004A2453"/>
    <w:rsid w:val="004A4096"/>
    <w:rsid w:val="004A4934"/>
    <w:rsid w:val="004A4E21"/>
    <w:rsid w:val="004A52C5"/>
    <w:rsid w:val="004A56A2"/>
    <w:rsid w:val="004A5FD7"/>
    <w:rsid w:val="004A6406"/>
    <w:rsid w:val="004A76DE"/>
    <w:rsid w:val="004A7B07"/>
    <w:rsid w:val="004B21E8"/>
    <w:rsid w:val="004B37B6"/>
    <w:rsid w:val="004B3DB0"/>
    <w:rsid w:val="004B41A4"/>
    <w:rsid w:val="004B450D"/>
    <w:rsid w:val="004B56A8"/>
    <w:rsid w:val="004B5B4B"/>
    <w:rsid w:val="004B5F9D"/>
    <w:rsid w:val="004B6122"/>
    <w:rsid w:val="004C1C9D"/>
    <w:rsid w:val="004C3A23"/>
    <w:rsid w:val="004C4987"/>
    <w:rsid w:val="004C4E6E"/>
    <w:rsid w:val="004C51B3"/>
    <w:rsid w:val="004C5CF2"/>
    <w:rsid w:val="004C62CE"/>
    <w:rsid w:val="004C7889"/>
    <w:rsid w:val="004D00B2"/>
    <w:rsid w:val="004D0F69"/>
    <w:rsid w:val="004D1CD5"/>
    <w:rsid w:val="004D254C"/>
    <w:rsid w:val="004D2876"/>
    <w:rsid w:val="004D2E4C"/>
    <w:rsid w:val="004D32B6"/>
    <w:rsid w:val="004D526C"/>
    <w:rsid w:val="004D582F"/>
    <w:rsid w:val="004D72F4"/>
    <w:rsid w:val="004E08B3"/>
    <w:rsid w:val="004E0E23"/>
    <w:rsid w:val="004E104F"/>
    <w:rsid w:val="004E18F5"/>
    <w:rsid w:val="004E35C6"/>
    <w:rsid w:val="004E3967"/>
    <w:rsid w:val="004E3BA5"/>
    <w:rsid w:val="004E3ED9"/>
    <w:rsid w:val="004E43F6"/>
    <w:rsid w:val="004E470A"/>
    <w:rsid w:val="004E4B87"/>
    <w:rsid w:val="004E4B9D"/>
    <w:rsid w:val="004E5709"/>
    <w:rsid w:val="004E71C3"/>
    <w:rsid w:val="004F0850"/>
    <w:rsid w:val="004F1C84"/>
    <w:rsid w:val="004F1D63"/>
    <w:rsid w:val="004F35DB"/>
    <w:rsid w:val="004F55E5"/>
    <w:rsid w:val="004F5B2B"/>
    <w:rsid w:val="004F5E94"/>
    <w:rsid w:val="004F7CCF"/>
    <w:rsid w:val="004F7F53"/>
    <w:rsid w:val="0050017F"/>
    <w:rsid w:val="00500638"/>
    <w:rsid w:val="005013AA"/>
    <w:rsid w:val="00502231"/>
    <w:rsid w:val="00504470"/>
    <w:rsid w:val="00504943"/>
    <w:rsid w:val="00504B58"/>
    <w:rsid w:val="00504EE2"/>
    <w:rsid w:val="00505691"/>
    <w:rsid w:val="0050650C"/>
    <w:rsid w:val="00506DC5"/>
    <w:rsid w:val="0050785C"/>
    <w:rsid w:val="00511543"/>
    <w:rsid w:val="00512363"/>
    <w:rsid w:val="0051306C"/>
    <w:rsid w:val="00513781"/>
    <w:rsid w:val="00515AAD"/>
    <w:rsid w:val="00515C53"/>
    <w:rsid w:val="00515E17"/>
    <w:rsid w:val="00515F92"/>
    <w:rsid w:val="00516360"/>
    <w:rsid w:val="00516DBF"/>
    <w:rsid w:val="0051767E"/>
    <w:rsid w:val="0052086E"/>
    <w:rsid w:val="00520C04"/>
    <w:rsid w:val="0052119F"/>
    <w:rsid w:val="005215EE"/>
    <w:rsid w:val="00521AA8"/>
    <w:rsid w:val="00522BE0"/>
    <w:rsid w:val="00524091"/>
    <w:rsid w:val="00524361"/>
    <w:rsid w:val="005253A0"/>
    <w:rsid w:val="00525B9C"/>
    <w:rsid w:val="00525CD8"/>
    <w:rsid w:val="005266A5"/>
    <w:rsid w:val="0052762D"/>
    <w:rsid w:val="00527AB1"/>
    <w:rsid w:val="005306FD"/>
    <w:rsid w:val="00531A99"/>
    <w:rsid w:val="0053274E"/>
    <w:rsid w:val="0053313F"/>
    <w:rsid w:val="005334A5"/>
    <w:rsid w:val="005338D1"/>
    <w:rsid w:val="00533A95"/>
    <w:rsid w:val="00533BD1"/>
    <w:rsid w:val="005355DC"/>
    <w:rsid w:val="00535839"/>
    <w:rsid w:val="00535F42"/>
    <w:rsid w:val="005362AF"/>
    <w:rsid w:val="0053763E"/>
    <w:rsid w:val="00537BCE"/>
    <w:rsid w:val="00540FB4"/>
    <w:rsid w:val="00541647"/>
    <w:rsid w:val="00541E2B"/>
    <w:rsid w:val="00542391"/>
    <w:rsid w:val="00542892"/>
    <w:rsid w:val="0054310E"/>
    <w:rsid w:val="0054338A"/>
    <w:rsid w:val="00543512"/>
    <w:rsid w:val="00543751"/>
    <w:rsid w:val="005446D8"/>
    <w:rsid w:val="00544969"/>
    <w:rsid w:val="005450BF"/>
    <w:rsid w:val="00546AEF"/>
    <w:rsid w:val="005470AE"/>
    <w:rsid w:val="00551255"/>
    <w:rsid w:val="00551A8E"/>
    <w:rsid w:val="0055299A"/>
    <w:rsid w:val="00553861"/>
    <w:rsid w:val="005543DF"/>
    <w:rsid w:val="005565FD"/>
    <w:rsid w:val="005566DB"/>
    <w:rsid w:val="0055672C"/>
    <w:rsid w:val="005573A5"/>
    <w:rsid w:val="005608D4"/>
    <w:rsid w:val="005619EF"/>
    <w:rsid w:val="005621F1"/>
    <w:rsid w:val="00562EA4"/>
    <w:rsid w:val="00564025"/>
    <w:rsid w:val="00564575"/>
    <w:rsid w:val="005655D5"/>
    <w:rsid w:val="00565DB5"/>
    <w:rsid w:val="00566B22"/>
    <w:rsid w:val="00567BE1"/>
    <w:rsid w:val="00567CEB"/>
    <w:rsid w:val="00570343"/>
    <w:rsid w:val="005718EA"/>
    <w:rsid w:val="005719CC"/>
    <w:rsid w:val="0057226B"/>
    <w:rsid w:val="00574E1A"/>
    <w:rsid w:val="00574FB7"/>
    <w:rsid w:val="00575490"/>
    <w:rsid w:val="00575E7E"/>
    <w:rsid w:val="00576992"/>
    <w:rsid w:val="00576A3B"/>
    <w:rsid w:val="00576A89"/>
    <w:rsid w:val="00576E43"/>
    <w:rsid w:val="005771EF"/>
    <w:rsid w:val="0057725C"/>
    <w:rsid w:val="005801A3"/>
    <w:rsid w:val="005806A4"/>
    <w:rsid w:val="00580DFA"/>
    <w:rsid w:val="0058175D"/>
    <w:rsid w:val="00581933"/>
    <w:rsid w:val="00581F80"/>
    <w:rsid w:val="005843D5"/>
    <w:rsid w:val="005843DF"/>
    <w:rsid w:val="005844DF"/>
    <w:rsid w:val="00585A9C"/>
    <w:rsid w:val="00585EB2"/>
    <w:rsid w:val="00586579"/>
    <w:rsid w:val="00586A0A"/>
    <w:rsid w:val="0059000A"/>
    <w:rsid w:val="005904F8"/>
    <w:rsid w:val="00590C20"/>
    <w:rsid w:val="00592C0C"/>
    <w:rsid w:val="00592E63"/>
    <w:rsid w:val="0059440A"/>
    <w:rsid w:val="005974D7"/>
    <w:rsid w:val="005A05FA"/>
    <w:rsid w:val="005A15E5"/>
    <w:rsid w:val="005A20B0"/>
    <w:rsid w:val="005A21EE"/>
    <w:rsid w:val="005A40A7"/>
    <w:rsid w:val="005A6CCA"/>
    <w:rsid w:val="005A7BAD"/>
    <w:rsid w:val="005B0930"/>
    <w:rsid w:val="005B11FE"/>
    <w:rsid w:val="005B24C5"/>
    <w:rsid w:val="005B2919"/>
    <w:rsid w:val="005B2DB8"/>
    <w:rsid w:val="005B32CF"/>
    <w:rsid w:val="005B4081"/>
    <w:rsid w:val="005B4237"/>
    <w:rsid w:val="005B452E"/>
    <w:rsid w:val="005B5364"/>
    <w:rsid w:val="005C1ED4"/>
    <w:rsid w:val="005C3259"/>
    <w:rsid w:val="005C665F"/>
    <w:rsid w:val="005C6F40"/>
    <w:rsid w:val="005C6F6E"/>
    <w:rsid w:val="005C7ACE"/>
    <w:rsid w:val="005C7DD9"/>
    <w:rsid w:val="005D01B5"/>
    <w:rsid w:val="005D0BE2"/>
    <w:rsid w:val="005D1091"/>
    <w:rsid w:val="005D16B0"/>
    <w:rsid w:val="005D346A"/>
    <w:rsid w:val="005D3707"/>
    <w:rsid w:val="005D3F47"/>
    <w:rsid w:val="005D41D4"/>
    <w:rsid w:val="005D4F1A"/>
    <w:rsid w:val="005D5356"/>
    <w:rsid w:val="005D625E"/>
    <w:rsid w:val="005D6619"/>
    <w:rsid w:val="005D690F"/>
    <w:rsid w:val="005D779F"/>
    <w:rsid w:val="005D7CAD"/>
    <w:rsid w:val="005E1034"/>
    <w:rsid w:val="005E14E0"/>
    <w:rsid w:val="005E2370"/>
    <w:rsid w:val="005E2573"/>
    <w:rsid w:val="005E29A0"/>
    <w:rsid w:val="005E4C2C"/>
    <w:rsid w:val="005E631E"/>
    <w:rsid w:val="005E7330"/>
    <w:rsid w:val="005F135F"/>
    <w:rsid w:val="005F141F"/>
    <w:rsid w:val="005F224B"/>
    <w:rsid w:val="005F58DF"/>
    <w:rsid w:val="005F5ED2"/>
    <w:rsid w:val="005F66CA"/>
    <w:rsid w:val="005F6F15"/>
    <w:rsid w:val="005F7628"/>
    <w:rsid w:val="005F7700"/>
    <w:rsid w:val="005F7BA3"/>
    <w:rsid w:val="00600188"/>
    <w:rsid w:val="00600520"/>
    <w:rsid w:val="00600698"/>
    <w:rsid w:val="00600E26"/>
    <w:rsid w:val="00601EA0"/>
    <w:rsid w:val="00603286"/>
    <w:rsid w:val="006032BC"/>
    <w:rsid w:val="00603B08"/>
    <w:rsid w:val="00603FE4"/>
    <w:rsid w:val="00606781"/>
    <w:rsid w:val="00606852"/>
    <w:rsid w:val="00606B2B"/>
    <w:rsid w:val="00607AE2"/>
    <w:rsid w:val="00611A02"/>
    <w:rsid w:val="0061200B"/>
    <w:rsid w:val="006123FC"/>
    <w:rsid w:val="00612ED3"/>
    <w:rsid w:val="0061507C"/>
    <w:rsid w:val="00615363"/>
    <w:rsid w:val="006157FD"/>
    <w:rsid w:val="00616D8A"/>
    <w:rsid w:val="006219B5"/>
    <w:rsid w:val="0062316E"/>
    <w:rsid w:val="006244D0"/>
    <w:rsid w:val="006245DF"/>
    <w:rsid w:val="00624BA1"/>
    <w:rsid w:val="006253DA"/>
    <w:rsid w:val="00626048"/>
    <w:rsid w:val="0062604D"/>
    <w:rsid w:val="0062655C"/>
    <w:rsid w:val="00626C9D"/>
    <w:rsid w:val="006276B9"/>
    <w:rsid w:val="00631CC3"/>
    <w:rsid w:val="00631EEE"/>
    <w:rsid w:val="00632A52"/>
    <w:rsid w:val="00633291"/>
    <w:rsid w:val="006333B8"/>
    <w:rsid w:val="00633434"/>
    <w:rsid w:val="00633801"/>
    <w:rsid w:val="00633FA1"/>
    <w:rsid w:val="00634CAC"/>
    <w:rsid w:val="00636F5B"/>
    <w:rsid w:val="00637EE9"/>
    <w:rsid w:val="006400F5"/>
    <w:rsid w:val="006421A9"/>
    <w:rsid w:val="00644CE7"/>
    <w:rsid w:val="0064592B"/>
    <w:rsid w:val="00646945"/>
    <w:rsid w:val="00647C19"/>
    <w:rsid w:val="00651D61"/>
    <w:rsid w:val="00653B24"/>
    <w:rsid w:val="00654702"/>
    <w:rsid w:val="00655A3C"/>
    <w:rsid w:val="00656B43"/>
    <w:rsid w:val="00656C0A"/>
    <w:rsid w:val="00656C84"/>
    <w:rsid w:val="00657A0F"/>
    <w:rsid w:val="006608C9"/>
    <w:rsid w:val="006613D4"/>
    <w:rsid w:val="00661992"/>
    <w:rsid w:val="00663599"/>
    <w:rsid w:val="006659C5"/>
    <w:rsid w:val="006668A0"/>
    <w:rsid w:val="006675DE"/>
    <w:rsid w:val="00670005"/>
    <w:rsid w:val="00670922"/>
    <w:rsid w:val="006720A1"/>
    <w:rsid w:val="00672558"/>
    <w:rsid w:val="006748F7"/>
    <w:rsid w:val="00674C7D"/>
    <w:rsid w:val="006753EC"/>
    <w:rsid w:val="00675D91"/>
    <w:rsid w:val="00675E07"/>
    <w:rsid w:val="006767CE"/>
    <w:rsid w:val="00676B9F"/>
    <w:rsid w:val="00677782"/>
    <w:rsid w:val="006777C4"/>
    <w:rsid w:val="006803AE"/>
    <w:rsid w:val="00682902"/>
    <w:rsid w:val="00682B4D"/>
    <w:rsid w:val="0068332B"/>
    <w:rsid w:val="006833D1"/>
    <w:rsid w:val="006856BA"/>
    <w:rsid w:val="00685852"/>
    <w:rsid w:val="00685DD9"/>
    <w:rsid w:val="00686598"/>
    <w:rsid w:val="0069179E"/>
    <w:rsid w:val="006921C6"/>
    <w:rsid w:val="00692D32"/>
    <w:rsid w:val="00692D68"/>
    <w:rsid w:val="0069336E"/>
    <w:rsid w:val="00693FCD"/>
    <w:rsid w:val="0069572B"/>
    <w:rsid w:val="006959C8"/>
    <w:rsid w:val="00696AD4"/>
    <w:rsid w:val="006A0353"/>
    <w:rsid w:val="006A0961"/>
    <w:rsid w:val="006A1389"/>
    <w:rsid w:val="006A13C0"/>
    <w:rsid w:val="006A286D"/>
    <w:rsid w:val="006A2A1F"/>
    <w:rsid w:val="006A3E16"/>
    <w:rsid w:val="006A4167"/>
    <w:rsid w:val="006A448F"/>
    <w:rsid w:val="006A46E3"/>
    <w:rsid w:val="006A6A13"/>
    <w:rsid w:val="006A6C98"/>
    <w:rsid w:val="006A7089"/>
    <w:rsid w:val="006A7AEE"/>
    <w:rsid w:val="006A7D16"/>
    <w:rsid w:val="006B0A96"/>
    <w:rsid w:val="006B0DE2"/>
    <w:rsid w:val="006B15F8"/>
    <w:rsid w:val="006B1F21"/>
    <w:rsid w:val="006B24D4"/>
    <w:rsid w:val="006B31E4"/>
    <w:rsid w:val="006B3928"/>
    <w:rsid w:val="006B4A0B"/>
    <w:rsid w:val="006B66E4"/>
    <w:rsid w:val="006B7356"/>
    <w:rsid w:val="006B78A7"/>
    <w:rsid w:val="006B78CF"/>
    <w:rsid w:val="006B7FF0"/>
    <w:rsid w:val="006C0B8D"/>
    <w:rsid w:val="006C0CC8"/>
    <w:rsid w:val="006C0F64"/>
    <w:rsid w:val="006C2D7E"/>
    <w:rsid w:val="006C2ECB"/>
    <w:rsid w:val="006C3230"/>
    <w:rsid w:val="006C3765"/>
    <w:rsid w:val="006C42BC"/>
    <w:rsid w:val="006C43DC"/>
    <w:rsid w:val="006C478E"/>
    <w:rsid w:val="006D0D7C"/>
    <w:rsid w:val="006D1103"/>
    <w:rsid w:val="006D3930"/>
    <w:rsid w:val="006D3EE1"/>
    <w:rsid w:val="006D44B1"/>
    <w:rsid w:val="006D4C88"/>
    <w:rsid w:val="006D4F47"/>
    <w:rsid w:val="006D66D3"/>
    <w:rsid w:val="006D6C81"/>
    <w:rsid w:val="006D7007"/>
    <w:rsid w:val="006E01A8"/>
    <w:rsid w:val="006E1910"/>
    <w:rsid w:val="006E2F26"/>
    <w:rsid w:val="006E337C"/>
    <w:rsid w:val="006E36ED"/>
    <w:rsid w:val="006E3D06"/>
    <w:rsid w:val="006E40F2"/>
    <w:rsid w:val="006E465B"/>
    <w:rsid w:val="006E4E35"/>
    <w:rsid w:val="006E5F9F"/>
    <w:rsid w:val="006E6D84"/>
    <w:rsid w:val="006E74E9"/>
    <w:rsid w:val="006E770E"/>
    <w:rsid w:val="006E7B99"/>
    <w:rsid w:val="006F0EF2"/>
    <w:rsid w:val="006F140B"/>
    <w:rsid w:val="006F2520"/>
    <w:rsid w:val="006F27D5"/>
    <w:rsid w:val="006F2973"/>
    <w:rsid w:val="006F378B"/>
    <w:rsid w:val="006F4454"/>
    <w:rsid w:val="006F5171"/>
    <w:rsid w:val="006F5C39"/>
    <w:rsid w:val="006F6265"/>
    <w:rsid w:val="006F6757"/>
    <w:rsid w:val="006F7134"/>
    <w:rsid w:val="006F7708"/>
    <w:rsid w:val="00701A1C"/>
    <w:rsid w:val="00702E7D"/>
    <w:rsid w:val="007032F3"/>
    <w:rsid w:val="007034F9"/>
    <w:rsid w:val="00704143"/>
    <w:rsid w:val="007041ED"/>
    <w:rsid w:val="00704E58"/>
    <w:rsid w:val="00705DB6"/>
    <w:rsid w:val="00706106"/>
    <w:rsid w:val="007066FD"/>
    <w:rsid w:val="0070673C"/>
    <w:rsid w:val="00706F16"/>
    <w:rsid w:val="007103F0"/>
    <w:rsid w:val="00710567"/>
    <w:rsid w:val="00710C27"/>
    <w:rsid w:val="00710DD2"/>
    <w:rsid w:val="007121AB"/>
    <w:rsid w:val="007128B1"/>
    <w:rsid w:val="00713C76"/>
    <w:rsid w:val="007142B1"/>
    <w:rsid w:val="007153AC"/>
    <w:rsid w:val="007174AF"/>
    <w:rsid w:val="0071772F"/>
    <w:rsid w:val="007206A9"/>
    <w:rsid w:val="00720955"/>
    <w:rsid w:val="00720C51"/>
    <w:rsid w:val="00720FDC"/>
    <w:rsid w:val="0072127D"/>
    <w:rsid w:val="00721E1F"/>
    <w:rsid w:val="007228EC"/>
    <w:rsid w:val="007229E6"/>
    <w:rsid w:val="007229FD"/>
    <w:rsid w:val="00722C7E"/>
    <w:rsid w:val="007242EE"/>
    <w:rsid w:val="00725DFE"/>
    <w:rsid w:val="007266EE"/>
    <w:rsid w:val="00726757"/>
    <w:rsid w:val="00726A43"/>
    <w:rsid w:val="00727972"/>
    <w:rsid w:val="00730742"/>
    <w:rsid w:val="007307BF"/>
    <w:rsid w:val="007312A1"/>
    <w:rsid w:val="0073290E"/>
    <w:rsid w:val="00733A32"/>
    <w:rsid w:val="007348D7"/>
    <w:rsid w:val="0073622E"/>
    <w:rsid w:val="0073640B"/>
    <w:rsid w:val="0073649F"/>
    <w:rsid w:val="007406B4"/>
    <w:rsid w:val="0074241C"/>
    <w:rsid w:val="007427D1"/>
    <w:rsid w:val="00742BF1"/>
    <w:rsid w:val="00742C2C"/>
    <w:rsid w:val="007435C4"/>
    <w:rsid w:val="0074392E"/>
    <w:rsid w:val="00743F57"/>
    <w:rsid w:val="007442AC"/>
    <w:rsid w:val="00744923"/>
    <w:rsid w:val="00744F1D"/>
    <w:rsid w:val="00745533"/>
    <w:rsid w:val="00746392"/>
    <w:rsid w:val="00746487"/>
    <w:rsid w:val="007468F6"/>
    <w:rsid w:val="00746902"/>
    <w:rsid w:val="00747FF7"/>
    <w:rsid w:val="0075091C"/>
    <w:rsid w:val="00751387"/>
    <w:rsid w:val="007520B4"/>
    <w:rsid w:val="00753294"/>
    <w:rsid w:val="00754350"/>
    <w:rsid w:val="00754937"/>
    <w:rsid w:val="007555DA"/>
    <w:rsid w:val="00755901"/>
    <w:rsid w:val="00755D5D"/>
    <w:rsid w:val="00755F89"/>
    <w:rsid w:val="00756790"/>
    <w:rsid w:val="00756F36"/>
    <w:rsid w:val="00757B29"/>
    <w:rsid w:val="00761258"/>
    <w:rsid w:val="00761D2F"/>
    <w:rsid w:val="00761D6B"/>
    <w:rsid w:val="00762881"/>
    <w:rsid w:val="00763D61"/>
    <w:rsid w:val="0076407F"/>
    <w:rsid w:val="007648E0"/>
    <w:rsid w:val="00764B04"/>
    <w:rsid w:val="007669B3"/>
    <w:rsid w:val="00767063"/>
    <w:rsid w:val="007677DD"/>
    <w:rsid w:val="00767C09"/>
    <w:rsid w:val="00767FEB"/>
    <w:rsid w:val="007701C3"/>
    <w:rsid w:val="00770F7B"/>
    <w:rsid w:val="00771F04"/>
    <w:rsid w:val="007723D7"/>
    <w:rsid w:val="007736EA"/>
    <w:rsid w:val="0077393E"/>
    <w:rsid w:val="0077567B"/>
    <w:rsid w:val="007766E7"/>
    <w:rsid w:val="007767AF"/>
    <w:rsid w:val="0078056B"/>
    <w:rsid w:val="00780787"/>
    <w:rsid w:val="00780A49"/>
    <w:rsid w:val="007817A2"/>
    <w:rsid w:val="00781B50"/>
    <w:rsid w:val="00781FC0"/>
    <w:rsid w:val="00782521"/>
    <w:rsid w:val="00783446"/>
    <w:rsid w:val="00785FE4"/>
    <w:rsid w:val="0078604A"/>
    <w:rsid w:val="007863E4"/>
    <w:rsid w:val="00787947"/>
    <w:rsid w:val="007900F2"/>
    <w:rsid w:val="00790286"/>
    <w:rsid w:val="007912B3"/>
    <w:rsid w:val="00792368"/>
    <w:rsid w:val="00792401"/>
    <w:rsid w:val="007926BD"/>
    <w:rsid w:val="00792E59"/>
    <w:rsid w:val="00793897"/>
    <w:rsid w:val="00793EC5"/>
    <w:rsid w:val="00793F90"/>
    <w:rsid w:val="00794118"/>
    <w:rsid w:val="00796090"/>
    <w:rsid w:val="00796B68"/>
    <w:rsid w:val="007975E9"/>
    <w:rsid w:val="007A00EC"/>
    <w:rsid w:val="007A11A0"/>
    <w:rsid w:val="007A16B9"/>
    <w:rsid w:val="007A1F2E"/>
    <w:rsid w:val="007A2294"/>
    <w:rsid w:val="007A26A7"/>
    <w:rsid w:val="007A2C5B"/>
    <w:rsid w:val="007A2C8C"/>
    <w:rsid w:val="007A31FF"/>
    <w:rsid w:val="007A380D"/>
    <w:rsid w:val="007A4016"/>
    <w:rsid w:val="007A43D8"/>
    <w:rsid w:val="007A4AF8"/>
    <w:rsid w:val="007A4CB2"/>
    <w:rsid w:val="007A5BA1"/>
    <w:rsid w:val="007A6350"/>
    <w:rsid w:val="007A6986"/>
    <w:rsid w:val="007A6F1B"/>
    <w:rsid w:val="007A70C1"/>
    <w:rsid w:val="007B0794"/>
    <w:rsid w:val="007B0ECA"/>
    <w:rsid w:val="007B13EA"/>
    <w:rsid w:val="007B1DCD"/>
    <w:rsid w:val="007B2567"/>
    <w:rsid w:val="007B4235"/>
    <w:rsid w:val="007B48DA"/>
    <w:rsid w:val="007B63D5"/>
    <w:rsid w:val="007C050F"/>
    <w:rsid w:val="007C0619"/>
    <w:rsid w:val="007C0D94"/>
    <w:rsid w:val="007C17EB"/>
    <w:rsid w:val="007C294D"/>
    <w:rsid w:val="007C3BF9"/>
    <w:rsid w:val="007C4AF6"/>
    <w:rsid w:val="007C503A"/>
    <w:rsid w:val="007C79FD"/>
    <w:rsid w:val="007D08EA"/>
    <w:rsid w:val="007D15C2"/>
    <w:rsid w:val="007D312D"/>
    <w:rsid w:val="007D341B"/>
    <w:rsid w:val="007D50D0"/>
    <w:rsid w:val="007D53AF"/>
    <w:rsid w:val="007D5AB3"/>
    <w:rsid w:val="007D61FF"/>
    <w:rsid w:val="007E0DCB"/>
    <w:rsid w:val="007E1ADE"/>
    <w:rsid w:val="007E2F9F"/>
    <w:rsid w:val="007E3C3E"/>
    <w:rsid w:val="007E40A0"/>
    <w:rsid w:val="007E4CD3"/>
    <w:rsid w:val="007E501F"/>
    <w:rsid w:val="007E5512"/>
    <w:rsid w:val="007E6199"/>
    <w:rsid w:val="007E667D"/>
    <w:rsid w:val="007E79E1"/>
    <w:rsid w:val="007E7F97"/>
    <w:rsid w:val="007F00C7"/>
    <w:rsid w:val="007F013D"/>
    <w:rsid w:val="007F048A"/>
    <w:rsid w:val="007F0A70"/>
    <w:rsid w:val="007F0F8A"/>
    <w:rsid w:val="007F0FCC"/>
    <w:rsid w:val="007F12C7"/>
    <w:rsid w:val="007F1370"/>
    <w:rsid w:val="007F22C8"/>
    <w:rsid w:val="007F2A10"/>
    <w:rsid w:val="007F359B"/>
    <w:rsid w:val="007F3879"/>
    <w:rsid w:val="007F3AE5"/>
    <w:rsid w:val="007F4EE0"/>
    <w:rsid w:val="007F7A82"/>
    <w:rsid w:val="0080104F"/>
    <w:rsid w:val="0080149A"/>
    <w:rsid w:val="00802CD0"/>
    <w:rsid w:val="0080415E"/>
    <w:rsid w:val="008058CB"/>
    <w:rsid w:val="00807D5C"/>
    <w:rsid w:val="00807DB4"/>
    <w:rsid w:val="00810911"/>
    <w:rsid w:val="008114DA"/>
    <w:rsid w:val="00812827"/>
    <w:rsid w:val="00812EBD"/>
    <w:rsid w:val="00813987"/>
    <w:rsid w:val="00813BAC"/>
    <w:rsid w:val="00813F9B"/>
    <w:rsid w:val="0081424C"/>
    <w:rsid w:val="00816D41"/>
    <w:rsid w:val="0081782A"/>
    <w:rsid w:val="008178C6"/>
    <w:rsid w:val="00820CF8"/>
    <w:rsid w:val="00820F53"/>
    <w:rsid w:val="0082162F"/>
    <w:rsid w:val="00824749"/>
    <w:rsid w:val="008247A9"/>
    <w:rsid w:val="00824CD7"/>
    <w:rsid w:val="00825A03"/>
    <w:rsid w:val="00825B26"/>
    <w:rsid w:val="00825EB9"/>
    <w:rsid w:val="00827806"/>
    <w:rsid w:val="00830CE4"/>
    <w:rsid w:val="00831637"/>
    <w:rsid w:val="0083198F"/>
    <w:rsid w:val="00832791"/>
    <w:rsid w:val="00832CB3"/>
    <w:rsid w:val="00833621"/>
    <w:rsid w:val="0083363A"/>
    <w:rsid w:val="00833D48"/>
    <w:rsid w:val="008358D0"/>
    <w:rsid w:val="00835CD8"/>
    <w:rsid w:val="0083754B"/>
    <w:rsid w:val="00837662"/>
    <w:rsid w:val="00837B42"/>
    <w:rsid w:val="00837D20"/>
    <w:rsid w:val="0084207B"/>
    <w:rsid w:val="008422F8"/>
    <w:rsid w:val="00843594"/>
    <w:rsid w:val="008438E6"/>
    <w:rsid w:val="00843F59"/>
    <w:rsid w:val="0084461E"/>
    <w:rsid w:val="008448B3"/>
    <w:rsid w:val="00844A09"/>
    <w:rsid w:val="00844D44"/>
    <w:rsid w:val="00845865"/>
    <w:rsid w:val="00845927"/>
    <w:rsid w:val="00845BB8"/>
    <w:rsid w:val="008470D4"/>
    <w:rsid w:val="008514ED"/>
    <w:rsid w:val="00852F37"/>
    <w:rsid w:val="0085313D"/>
    <w:rsid w:val="008537C0"/>
    <w:rsid w:val="00853C55"/>
    <w:rsid w:val="008540FF"/>
    <w:rsid w:val="00854D01"/>
    <w:rsid w:val="00854E09"/>
    <w:rsid w:val="00855069"/>
    <w:rsid w:val="008565A5"/>
    <w:rsid w:val="00856C10"/>
    <w:rsid w:val="0085725D"/>
    <w:rsid w:val="00857798"/>
    <w:rsid w:val="0085799A"/>
    <w:rsid w:val="00857B89"/>
    <w:rsid w:val="00857D84"/>
    <w:rsid w:val="00860635"/>
    <w:rsid w:val="0086068B"/>
    <w:rsid w:val="0086086B"/>
    <w:rsid w:val="008609BC"/>
    <w:rsid w:val="00861724"/>
    <w:rsid w:val="0086313C"/>
    <w:rsid w:val="008638FC"/>
    <w:rsid w:val="00865C77"/>
    <w:rsid w:val="00870FB4"/>
    <w:rsid w:val="008714D6"/>
    <w:rsid w:val="00871910"/>
    <w:rsid w:val="00874A7C"/>
    <w:rsid w:val="00874B7A"/>
    <w:rsid w:val="00875314"/>
    <w:rsid w:val="00875A8C"/>
    <w:rsid w:val="00880C19"/>
    <w:rsid w:val="008813AE"/>
    <w:rsid w:val="008814CE"/>
    <w:rsid w:val="00881593"/>
    <w:rsid w:val="008824F2"/>
    <w:rsid w:val="00882E07"/>
    <w:rsid w:val="00883FB3"/>
    <w:rsid w:val="00884AB4"/>
    <w:rsid w:val="00885B92"/>
    <w:rsid w:val="00887877"/>
    <w:rsid w:val="008904CF"/>
    <w:rsid w:val="0089154B"/>
    <w:rsid w:val="0089226F"/>
    <w:rsid w:val="0089245A"/>
    <w:rsid w:val="00893126"/>
    <w:rsid w:val="008939C6"/>
    <w:rsid w:val="00893C1B"/>
    <w:rsid w:val="00894761"/>
    <w:rsid w:val="00894E16"/>
    <w:rsid w:val="00895229"/>
    <w:rsid w:val="00895952"/>
    <w:rsid w:val="00895D0C"/>
    <w:rsid w:val="00896324"/>
    <w:rsid w:val="0089641D"/>
    <w:rsid w:val="00896884"/>
    <w:rsid w:val="00896EA6"/>
    <w:rsid w:val="00897407"/>
    <w:rsid w:val="00897833"/>
    <w:rsid w:val="008A0030"/>
    <w:rsid w:val="008A217B"/>
    <w:rsid w:val="008A32E3"/>
    <w:rsid w:val="008A3FFD"/>
    <w:rsid w:val="008A41F0"/>
    <w:rsid w:val="008A4DE3"/>
    <w:rsid w:val="008A7AED"/>
    <w:rsid w:val="008A7F29"/>
    <w:rsid w:val="008B08EA"/>
    <w:rsid w:val="008B1399"/>
    <w:rsid w:val="008B1975"/>
    <w:rsid w:val="008B1BE6"/>
    <w:rsid w:val="008B3AED"/>
    <w:rsid w:val="008B524D"/>
    <w:rsid w:val="008B56B3"/>
    <w:rsid w:val="008B57D2"/>
    <w:rsid w:val="008B5E98"/>
    <w:rsid w:val="008B7258"/>
    <w:rsid w:val="008B72B1"/>
    <w:rsid w:val="008B7492"/>
    <w:rsid w:val="008B78FE"/>
    <w:rsid w:val="008B7BE2"/>
    <w:rsid w:val="008C0E28"/>
    <w:rsid w:val="008C11CB"/>
    <w:rsid w:val="008C140F"/>
    <w:rsid w:val="008C227D"/>
    <w:rsid w:val="008C2F0D"/>
    <w:rsid w:val="008C3EE4"/>
    <w:rsid w:val="008C4174"/>
    <w:rsid w:val="008C42A6"/>
    <w:rsid w:val="008C4EF0"/>
    <w:rsid w:val="008C5872"/>
    <w:rsid w:val="008C5C79"/>
    <w:rsid w:val="008C5E34"/>
    <w:rsid w:val="008C6AAD"/>
    <w:rsid w:val="008C7A93"/>
    <w:rsid w:val="008D0630"/>
    <w:rsid w:val="008D09C9"/>
    <w:rsid w:val="008D1319"/>
    <w:rsid w:val="008D14CD"/>
    <w:rsid w:val="008D15C2"/>
    <w:rsid w:val="008D15D2"/>
    <w:rsid w:val="008D1ABC"/>
    <w:rsid w:val="008D1FCB"/>
    <w:rsid w:val="008D3B86"/>
    <w:rsid w:val="008D3C76"/>
    <w:rsid w:val="008D4635"/>
    <w:rsid w:val="008D49D6"/>
    <w:rsid w:val="008D5E0A"/>
    <w:rsid w:val="008D69A1"/>
    <w:rsid w:val="008D6A33"/>
    <w:rsid w:val="008D77D6"/>
    <w:rsid w:val="008D7AAD"/>
    <w:rsid w:val="008E20F0"/>
    <w:rsid w:val="008E22AE"/>
    <w:rsid w:val="008E36E9"/>
    <w:rsid w:val="008E4838"/>
    <w:rsid w:val="008E4942"/>
    <w:rsid w:val="008E55B9"/>
    <w:rsid w:val="008E5662"/>
    <w:rsid w:val="008E67FF"/>
    <w:rsid w:val="008F0E87"/>
    <w:rsid w:val="008F1D2B"/>
    <w:rsid w:val="008F290B"/>
    <w:rsid w:val="008F2A5E"/>
    <w:rsid w:val="008F3091"/>
    <w:rsid w:val="008F3981"/>
    <w:rsid w:val="008F40BF"/>
    <w:rsid w:val="008F5583"/>
    <w:rsid w:val="008F6664"/>
    <w:rsid w:val="008F69FE"/>
    <w:rsid w:val="00900644"/>
    <w:rsid w:val="00901026"/>
    <w:rsid w:val="00901D01"/>
    <w:rsid w:val="009023EE"/>
    <w:rsid w:val="0090360E"/>
    <w:rsid w:val="00906BB7"/>
    <w:rsid w:val="00907314"/>
    <w:rsid w:val="009079A6"/>
    <w:rsid w:val="00907CB2"/>
    <w:rsid w:val="00910CB8"/>
    <w:rsid w:val="009121CD"/>
    <w:rsid w:val="009124E2"/>
    <w:rsid w:val="009125D0"/>
    <w:rsid w:val="00912DAB"/>
    <w:rsid w:val="00914867"/>
    <w:rsid w:val="00915104"/>
    <w:rsid w:val="00915187"/>
    <w:rsid w:val="00915527"/>
    <w:rsid w:val="0091617E"/>
    <w:rsid w:val="00916CE4"/>
    <w:rsid w:val="0091711B"/>
    <w:rsid w:val="00917832"/>
    <w:rsid w:val="0092000F"/>
    <w:rsid w:val="00920AB6"/>
    <w:rsid w:val="00920B4E"/>
    <w:rsid w:val="00920C93"/>
    <w:rsid w:val="009220E6"/>
    <w:rsid w:val="0092261C"/>
    <w:rsid w:val="00923016"/>
    <w:rsid w:val="0092325E"/>
    <w:rsid w:val="0092383E"/>
    <w:rsid w:val="00923C08"/>
    <w:rsid w:val="00924F11"/>
    <w:rsid w:val="00926089"/>
    <w:rsid w:val="009263A5"/>
    <w:rsid w:val="0092775D"/>
    <w:rsid w:val="00930176"/>
    <w:rsid w:val="00930CDA"/>
    <w:rsid w:val="00931066"/>
    <w:rsid w:val="00933110"/>
    <w:rsid w:val="00933180"/>
    <w:rsid w:val="0093352F"/>
    <w:rsid w:val="00933839"/>
    <w:rsid w:val="00935C29"/>
    <w:rsid w:val="00936835"/>
    <w:rsid w:val="009370EE"/>
    <w:rsid w:val="009371FB"/>
    <w:rsid w:val="00940DA7"/>
    <w:rsid w:val="00940E62"/>
    <w:rsid w:val="00940EE8"/>
    <w:rsid w:val="009413AA"/>
    <w:rsid w:val="00941A56"/>
    <w:rsid w:val="00941D36"/>
    <w:rsid w:val="00943E95"/>
    <w:rsid w:val="00944A50"/>
    <w:rsid w:val="00945168"/>
    <w:rsid w:val="00945452"/>
    <w:rsid w:val="00946082"/>
    <w:rsid w:val="00947EFB"/>
    <w:rsid w:val="0095002C"/>
    <w:rsid w:val="0095124B"/>
    <w:rsid w:val="0095173B"/>
    <w:rsid w:val="00951931"/>
    <w:rsid w:val="00951A7E"/>
    <w:rsid w:val="00953950"/>
    <w:rsid w:val="00953CD9"/>
    <w:rsid w:val="00954ED6"/>
    <w:rsid w:val="009555C8"/>
    <w:rsid w:val="0095577E"/>
    <w:rsid w:val="00955A99"/>
    <w:rsid w:val="00955E07"/>
    <w:rsid w:val="009567BB"/>
    <w:rsid w:val="00956852"/>
    <w:rsid w:val="00957117"/>
    <w:rsid w:val="00957F17"/>
    <w:rsid w:val="009608FC"/>
    <w:rsid w:val="00961EBC"/>
    <w:rsid w:val="00962971"/>
    <w:rsid w:val="00962B93"/>
    <w:rsid w:val="009648EB"/>
    <w:rsid w:val="00965EC6"/>
    <w:rsid w:val="009706F6"/>
    <w:rsid w:val="00970B51"/>
    <w:rsid w:val="00970B92"/>
    <w:rsid w:val="00971A16"/>
    <w:rsid w:val="0097229B"/>
    <w:rsid w:val="009722EE"/>
    <w:rsid w:val="00973D53"/>
    <w:rsid w:val="009749FC"/>
    <w:rsid w:val="00974A40"/>
    <w:rsid w:val="00977E5E"/>
    <w:rsid w:val="00982664"/>
    <w:rsid w:val="00983349"/>
    <w:rsid w:val="00984522"/>
    <w:rsid w:val="00984F82"/>
    <w:rsid w:val="0098555A"/>
    <w:rsid w:val="00985AED"/>
    <w:rsid w:val="00985C6A"/>
    <w:rsid w:val="00986722"/>
    <w:rsid w:val="00990287"/>
    <w:rsid w:val="009903D4"/>
    <w:rsid w:val="009903DA"/>
    <w:rsid w:val="00990FF9"/>
    <w:rsid w:val="009927E9"/>
    <w:rsid w:val="0099393C"/>
    <w:rsid w:val="00993E5C"/>
    <w:rsid w:val="00994EEB"/>
    <w:rsid w:val="00994FA9"/>
    <w:rsid w:val="00994FE9"/>
    <w:rsid w:val="009951BF"/>
    <w:rsid w:val="0099685D"/>
    <w:rsid w:val="00997646"/>
    <w:rsid w:val="009A065D"/>
    <w:rsid w:val="009A0A8A"/>
    <w:rsid w:val="009A0EDD"/>
    <w:rsid w:val="009A1895"/>
    <w:rsid w:val="009A1A7E"/>
    <w:rsid w:val="009A2442"/>
    <w:rsid w:val="009A251F"/>
    <w:rsid w:val="009A2F28"/>
    <w:rsid w:val="009A4019"/>
    <w:rsid w:val="009A4169"/>
    <w:rsid w:val="009A605E"/>
    <w:rsid w:val="009A70EC"/>
    <w:rsid w:val="009A7274"/>
    <w:rsid w:val="009A74F7"/>
    <w:rsid w:val="009A7546"/>
    <w:rsid w:val="009A7A9C"/>
    <w:rsid w:val="009B0541"/>
    <w:rsid w:val="009B11C8"/>
    <w:rsid w:val="009B1A8C"/>
    <w:rsid w:val="009B23FC"/>
    <w:rsid w:val="009B2498"/>
    <w:rsid w:val="009B2E5E"/>
    <w:rsid w:val="009B5347"/>
    <w:rsid w:val="009B6370"/>
    <w:rsid w:val="009B6D89"/>
    <w:rsid w:val="009B75CC"/>
    <w:rsid w:val="009C0CBA"/>
    <w:rsid w:val="009C10BC"/>
    <w:rsid w:val="009C19E2"/>
    <w:rsid w:val="009C3CD0"/>
    <w:rsid w:val="009C3F17"/>
    <w:rsid w:val="009C3F56"/>
    <w:rsid w:val="009C4DA7"/>
    <w:rsid w:val="009C5159"/>
    <w:rsid w:val="009C5874"/>
    <w:rsid w:val="009C5CD5"/>
    <w:rsid w:val="009C5E1C"/>
    <w:rsid w:val="009C6405"/>
    <w:rsid w:val="009C6968"/>
    <w:rsid w:val="009C6A70"/>
    <w:rsid w:val="009D1A62"/>
    <w:rsid w:val="009D2125"/>
    <w:rsid w:val="009D24B7"/>
    <w:rsid w:val="009D28CD"/>
    <w:rsid w:val="009D2D5C"/>
    <w:rsid w:val="009D2E51"/>
    <w:rsid w:val="009D4222"/>
    <w:rsid w:val="009D587D"/>
    <w:rsid w:val="009D6448"/>
    <w:rsid w:val="009D6F6C"/>
    <w:rsid w:val="009D70DA"/>
    <w:rsid w:val="009D7472"/>
    <w:rsid w:val="009D77D7"/>
    <w:rsid w:val="009E0C0F"/>
    <w:rsid w:val="009E0C98"/>
    <w:rsid w:val="009E167B"/>
    <w:rsid w:val="009E2412"/>
    <w:rsid w:val="009E2DFC"/>
    <w:rsid w:val="009E3D20"/>
    <w:rsid w:val="009E46D8"/>
    <w:rsid w:val="009E515C"/>
    <w:rsid w:val="009E5428"/>
    <w:rsid w:val="009E6081"/>
    <w:rsid w:val="009E6218"/>
    <w:rsid w:val="009F04B8"/>
    <w:rsid w:val="009F057F"/>
    <w:rsid w:val="009F0813"/>
    <w:rsid w:val="009F1930"/>
    <w:rsid w:val="009F2069"/>
    <w:rsid w:val="009F2EBA"/>
    <w:rsid w:val="009F2EFC"/>
    <w:rsid w:val="009F4CA9"/>
    <w:rsid w:val="009F5624"/>
    <w:rsid w:val="009F5860"/>
    <w:rsid w:val="009F5D2C"/>
    <w:rsid w:val="009F6631"/>
    <w:rsid w:val="009F6E4F"/>
    <w:rsid w:val="009F70DA"/>
    <w:rsid w:val="009F758B"/>
    <w:rsid w:val="009F7726"/>
    <w:rsid w:val="009F7FE4"/>
    <w:rsid w:val="00A00883"/>
    <w:rsid w:val="00A00BBC"/>
    <w:rsid w:val="00A024C2"/>
    <w:rsid w:val="00A024D2"/>
    <w:rsid w:val="00A03170"/>
    <w:rsid w:val="00A05B8D"/>
    <w:rsid w:val="00A05FCB"/>
    <w:rsid w:val="00A05FCE"/>
    <w:rsid w:val="00A07538"/>
    <w:rsid w:val="00A07CFE"/>
    <w:rsid w:val="00A07D90"/>
    <w:rsid w:val="00A10A1F"/>
    <w:rsid w:val="00A1195F"/>
    <w:rsid w:val="00A13ECE"/>
    <w:rsid w:val="00A13F1F"/>
    <w:rsid w:val="00A147E5"/>
    <w:rsid w:val="00A15194"/>
    <w:rsid w:val="00A151DF"/>
    <w:rsid w:val="00A1557D"/>
    <w:rsid w:val="00A15C89"/>
    <w:rsid w:val="00A17399"/>
    <w:rsid w:val="00A17D3D"/>
    <w:rsid w:val="00A20B41"/>
    <w:rsid w:val="00A21B3C"/>
    <w:rsid w:val="00A221A7"/>
    <w:rsid w:val="00A22A22"/>
    <w:rsid w:val="00A235B0"/>
    <w:rsid w:val="00A23761"/>
    <w:rsid w:val="00A23F35"/>
    <w:rsid w:val="00A23FB4"/>
    <w:rsid w:val="00A2558D"/>
    <w:rsid w:val="00A25D48"/>
    <w:rsid w:val="00A26B61"/>
    <w:rsid w:val="00A26BA7"/>
    <w:rsid w:val="00A3028A"/>
    <w:rsid w:val="00A3046A"/>
    <w:rsid w:val="00A3059C"/>
    <w:rsid w:val="00A30F89"/>
    <w:rsid w:val="00A3127D"/>
    <w:rsid w:val="00A31359"/>
    <w:rsid w:val="00A31E40"/>
    <w:rsid w:val="00A3234E"/>
    <w:rsid w:val="00A32DB9"/>
    <w:rsid w:val="00A33865"/>
    <w:rsid w:val="00A339A6"/>
    <w:rsid w:val="00A34273"/>
    <w:rsid w:val="00A348FB"/>
    <w:rsid w:val="00A3593B"/>
    <w:rsid w:val="00A36AE9"/>
    <w:rsid w:val="00A423E5"/>
    <w:rsid w:val="00A42DAC"/>
    <w:rsid w:val="00A43AF4"/>
    <w:rsid w:val="00A43EAA"/>
    <w:rsid w:val="00A453A2"/>
    <w:rsid w:val="00A47880"/>
    <w:rsid w:val="00A501BC"/>
    <w:rsid w:val="00A5072F"/>
    <w:rsid w:val="00A510E9"/>
    <w:rsid w:val="00A51E88"/>
    <w:rsid w:val="00A521B2"/>
    <w:rsid w:val="00A524EC"/>
    <w:rsid w:val="00A539D3"/>
    <w:rsid w:val="00A53C3F"/>
    <w:rsid w:val="00A551C5"/>
    <w:rsid w:val="00A55358"/>
    <w:rsid w:val="00A5605F"/>
    <w:rsid w:val="00A5627E"/>
    <w:rsid w:val="00A564E1"/>
    <w:rsid w:val="00A5658C"/>
    <w:rsid w:val="00A567D5"/>
    <w:rsid w:val="00A56C35"/>
    <w:rsid w:val="00A57BF5"/>
    <w:rsid w:val="00A607A2"/>
    <w:rsid w:val="00A612E2"/>
    <w:rsid w:val="00A626BF"/>
    <w:rsid w:val="00A627AC"/>
    <w:rsid w:val="00A62BF5"/>
    <w:rsid w:val="00A62D4A"/>
    <w:rsid w:val="00A639A6"/>
    <w:rsid w:val="00A639E0"/>
    <w:rsid w:val="00A64A5B"/>
    <w:rsid w:val="00A65236"/>
    <w:rsid w:val="00A65513"/>
    <w:rsid w:val="00A6585D"/>
    <w:rsid w:val="00A65BB4"/>
    <w:rsid w:val="00A6752A"/>
    <w:rsid w:val="00A701B1"/>
    <w:rsid w:val="00A7060D"/>
    <w:rsid w:val="00A7167B"/>
    <w:rsid w:val="00A722F5"/>
    <w:rsid w:val="00A7331B"/>
    <w:rsid w:val="00A7340F"/>
    <w:rsid w:val="00A7467C"/>
    <w:rsid w:val="00A74F37"/>
    <w:rsid w:val="00A75AC0"/>
    <w:rsid w:val="00A81341"/>
    <w:rsid w:val="00A813FC"/>
    <w:rsid w:val="00A83F91"/>
    <w:rsid w:val="00A85775"/>
    <w:rsid w:val="00A86718"/>
    <w:rsid w:val="00A8698A"/>
    <w:rsid w:val="00A869D1"/>
    <w:rsid w:val="00A86A22"/>
    <w:rsid w:val="00A93EF8"/>
    <w:rsid w:val="00A9459E"/>
    <w:rsid w:val="00A94A34"/>
    <w:rsid w:val="00A94B7A"/>
    <w:rsid w:val="00A94E58"/>
    <w:rsid w:val="00A953F4"/>
    <w:rsid w:val="00A954DF"/>
    <w:rsid w:val="00A9558B"/>
    <w:rsid w:val="00A955D6"/>
    <w:rsid w:val="00A9666B"/>
    <w:rsid w:val="00A96697"/>
    <w:rsid w:val="00A96C30"/>
    <w:rsid w:val="00A96D90"/>
    <w:rsid w:val="00A972FF"/>
    <w:rsid w:val="00AA0E6C"/>
    <w:rsid w:val="00AA115A"/>
    <w:rsid w:val="00AA26DD"/>
    <w:rsid w:val="00AA3BE5"/>
    <w:rsid w:val="00AA3F58"/>
    <w:rsid w:val="00AA4D4E"/>
    <w:rsid w:val="00AA5293"/>
    <w:rsid w:val="00AA52A9"/>
    <w:rsid w:val="00AB0BEE"/>
    <w:rsid w:val="00AB21D1"/>
    <w:rsid w:val="00AB2D45"/>
    <w:rsid w:val="00AB33A6"/>
    <w:rsid w:val="00AB395E"/>
    <w:rsid w:val="00AB39CC"/>
    <w:rsid w:val="00AB3D82"/>
    <w:rsid w:val="00AB3F4B"/>
    <w:rsid w:val="00AB485B"/>
    <w:rsid w:val="00AB5FD4"/>
    <w:rsid w:val="00AB68BC"/>
    <w:rsid w:val="00AB6916"/>
    <w:rsid w:val="00AC25A3"/>
    <w:rsid w:val="00AC26A9"/>
    <w:rsid w:val="00AC2B58"/>
    <w:rsid w:val="00AC2F66"/>
    <w:rsid w:val="00AC41EF"/>
    <w:rsid w:val="00AC55EB"/>
    <w:rsid w:val="00AC5728"/>
    <w:rsid w:val="00AC6062"/>
    <w:rsid w:val="00AC692D"/>
    <w:rsid w:val="00AD049B"/>
    <w:rsid w:val="00AD7575"/>
    <w:rsid w:val="00AE065B"/>
    <w:rsid w:val="00AE1AD3"/>
    <w:rsid w:val="00AE2D1F"/>
    <w:rsid w:val="00AE2E57"/>
    <w:rsid w:val="00AE4481"/>
    <w:rsid w:val="00AF068F"/>
    <w:rsid w:val="00AF09BE"/>
    <w:rsid w:val="00AF21F5"/>
    <w:rsid w:val="00AF25B2"/>
    <w:rsid w:val="00AF2CA4"/>
    <w:rsid w:val="00AF324D"/>
    <w:rsid w:val="00AF370C"/>
    <w:rsid w:val="00AF3A96"/>
    <w:rsid w:val="00AF42F6"/>
    <w:rsid w:val="00AF4BC6"/>
    <w:rsid w:val="00AF50CE"/>
    <w:rsid w:val="00AF5B23"/>
    <w:rsid w:val="00AF5CAD"/>
    <w:rsid w:val="00AF6193"/>
    <w:rsid w:val="00AF689F"/>
    <w:rsid w:val="00B009CE"/>
    <w:rsid w:val="00B01241"/>
    <w:rsid w:val="00B015E2"/>
    <w:rsid w:val="00B02273"/>
    <w:rsid w:val="00B026AA"/>
    <w:rsid w:val="00B026F7"/>
    <w:rsid w:val="00B03267"/>
    <w:rsid w:val="00B03595"/>
    <w:rsid w:val="00B04533"/>
    <w:rsid w:val="00B04FEC"/>
    <w:rsid w:val="00B061F1"/>
    <w:rsid w:val="00B06CB3"/>
    <w:rsid w:val="00B074C2"/>
    <w:rsid w:val="00B10A5C"/>
    <w:rsid w:val="00B113E3"/>
    <w:rsid w:val="00B117A2"/>
    <w:rsid w:val="00B121FD"/>
    <w:rsid w:val="00B12416"/>
    <w:rsid w:val="00B125B0"/>
    <w:rsid w:val="00B1286D"/>
    <w:rsid w:val="00B12FB0"/>
    <w:rsid w:val="00B1319B"/>
    <w:rsid w:val="00B14FF0"/>
    <w:rsid w:val="00B15BE5"/>
    <w:rsid w:val="00B17579"/>
    <w:rsid w:val="00B200A6"/>
    <w:rsid w:val="00B201D7"/>
    <w:rsid w:val="00B20E46"/>
    <w:rsid w:val="00B21324"/>
    <w:rsid w:val="00B22E4B"/>
    <w:rsid w:val="00B247D3"/>
    <w:rsid w:val="00B24B0E"/>
    <w:rsid w:val="00B24B5E"/>
    <w:rsid w:val="00B24BEF"/>
    <w:rsid w:val="00B258DC"/>
    <w:rsid w:val="00B25CC6"/>
    <w:rsid w:val="00B27AC5"/>
    <w:rsid w:val="00B27B21"/>
    <w:rsid w:val="00B30F34"/>
    <w:rsid w:val="00B312A4"/>
    <w:rsid w:val="00B31823"/>
    <w:rsid w:val="00B333D0"/>
    <w:rsid w:val="00B3383B"/>
    <w:rsid w:val="00B33D0E"/>
    <w:rsid w:val="00B34511"/>
    <w:rsid w:val="00B34773"/>
    <w:rsid w:val="00B4010C"/>
    <w:rsid w:val="00B40CA6"/>
    <w:rsid w:val="00B4191B"/>
    <w:rsid w:val="00B41E5B"/>
    <w:rsid w:val="00B43D79"/>
    <w:rsid w:val="00B44038"/>
    <w:rsid w:val="00B441E0"/>
    <w:rsid w:val="00B44B9F"/>
    <w:rsid w:val="00B44D97"/>
    <w:rsid w:val="00B459E4"/>
    <w:rsid w:val="00B45B9F"/>
    <w:rsid w:val="00B466EC"/>
    <w:rsid w:val="00B47675"/>
    <w:rsid w:val="00B50244"/>
    <w:rsid w:val="00B50B22"/>
    <w:rsid w:val="00B5141E"/>
    <w:rsid w:val="00B5169A"/>
    <w:rsid w:val="00B51D72"/>
    <w:rsid w:val="00B51F95"/>
    <w:rsid w:val="00B5266C"/>
    <w:rsid w:val="00B52935"/>
    <w:rsid w:val="00B52CDD"/>
    <w:rsid w:val="00B5341A"/>
    <w:rsid w:val="00B54BFE"/>
    <w:rsid w:val="00B55367"/>
    <w:rsid w:val="00B55B2E"/>
    <w:rsid w:val="00B55BE2"/>
    <w:rsid w:val="00B55EFA"/>
    <w:rsid w:val="00B55FCE"/>
    <w:rsid w:val="00B56534"/>
    <w:rsid w:val="00B56873"/>
    <w:rsid w:val="00B6140C"/>
    <w:rsid w:val="00B63438"/>
    <w:rsid w:val="00B64698"/>
    <w:rsid w:val="00B67A7C"/>
    <w:rsid w:val="00B67E52"/>
    <w:rsid w:val="00B70D7A"/>
    <w:rsid w:val="00B71059"/>
    <w:rsid w:val="00B72F66"/>
    <w:rsid w:val="00B735D2"/>
    <w:rsid w:val="00B7380E"/>
    <w:rsid w:val="00B73D27"/>
    <w:rsid w:val="00B741AA"/>
    <w:rsid w:val="00B7441C"/>
    <w:rsid w:val="00B7486E"/>
    <w:rsid w:val="00B75A1B"/>
    <w:rsid w:val="00B75C51"/>
    <w:rsid w:val="00B75DE4"/>
    <w:rsid w:val="00B76B11"/>
    <w:rsid w:val="00B76DFD"/>
    <w:rsid w:val="00B77D81"/>
    <w:rsid w:val="00B77DFC"/>
    <w:rsid w:val="00B801BD"/>
    <w:rsid w:val="00B8051E"/>
    <w:rsid w:val="00B8062A"/>
    <w:rsid w:val="00B80D68"/>
    <w:rsid w:val="00B818CC"/>
    <w:rsid w:val="00B83EC4"/>
    <w:rsid w:val="00B8450C"/>
    <w:rsid w:val="00B8456C"/>
    <w:rsid w:val="00B8505C"/>
    <w:rsid w:val="00B858A3"/>
    <w:rsid w:val="00B85900"/>
    <w:rsid w:val="00B85AAB"/>
    <w:rsid w:val="00B87F3F"/>
    <w:rsid w:val="00B90C89"/>
    <w:rsid w:val="00B90F83"/>
    <w:rsid w:val="00B918B0"/>
    <w:rsid w:val="00B92944"/>
    <w:rsid w:val="00B93205"/>
    <w:rsid w:val="00B9336F"/>
    <w:rsid w:val="00B93EA4"/>
    <w:rsid w:val="00B9516F"/>
    <w:rsid w:val="00B965B4"/>
    <w:rsid w:val="00B96899"/>
    <w:rsid w:val="00B9713F"/>
    <w:rsid w:val="00B97339"/>
    <w:rsid w:val="00B97B10"/>
    <w:rsid w:val="00B97D43"/>
    <w:rsid w:val="00B97F68"/>
    <w:rsid w:val="00BA00FB"/>
    <w:rsid w:val="00BA0533"/>
    <w:rsid w:val="00BA0C41"/>
    <w:rsid w:val="00BA29B5"/>
    <w:rsid w:val="00BA3FFC"/>
    <w:rsid w:val="00BA5189"/>
    <w:rsid w:val="00BA5220"/>
    <w:rsid w:val="00BA578C"/>
    <w:rsid w:val="00BA6B8A"/>
    <w:rsid w:val="00BA7F8F"/>
    <w:rsid w:val="00BB15FA"/>
    <w:rsid w:val="00BB189E"/>
    <w:rsid w:val="00BB257F"/>
    <w:rsid w:val="00BB2E5D"/>
    <w:rsid w:val="00BB3946"/>
    <w:rsid w:val="00BB4239"/>
    <w:rsid w:val="00BB4415"/>
    <w:rsid w:val="00BB4EFB"/>
    <w:rsid w:val="00BB6FEC"/>
    <w:rsid w:val="00BB71ED"/>
    <w:rsid w:val="00BC105F"/>
    <w:rsid w:val="00BC11A5"/>
    <w:rsid w:val="00BC2874"/>
    <w:rsid w:val="00BC2BEC"/>
    <w:rsid w:val="00BC41E8"/>
    <w:rsid w:val="00BC4C77"/>
    <w:rsid w:val="00BC4F5B"/>
    <w:rsid w:val="00BC6167"/>
    <w:rsid w:val="00BC75E6"/>
    <w:rsid w:val="00BD0360"/>
    <w:rsid w:val="00BD0AAB"/>
    <w:rsid w:val="00BD0CCF"/>
    <w:rsid w:val="00BD50B6"/>
    <w:rsid w:val="00BD6428"/>
    <w:rsid w:val="00BD64A7"/>
    <w:rsid w:val="00BD6AEF"/>
    <w:rsid w:val="00BD7670"/>
    <w:rsid w:val="00BD7DD8"/>
    <w:rsid w:val="00BD7E9A"/>
    <w:rsid w:val="00BD7F0C"/>
    <w:rsid w:val="00BE01C6"/>
    <w:rsid w:val="00BE0BE9"/>
    <w:rsid w:val="00BE11BE"/>
    <w:rsid w:val="00BE3D26"/>
    <w:rsid w:val="00BE3DDA"/>
    <w:rsid w:val="00BE410C"/>
    <w:rsid w:val="00BE4337"/>
    <w:rsid w:val="00BE4AFA"/>
    <w:rsid w:val="00BE584D"/>
    <w:rsid w:val="00BE6946"/>
    <w:rsid w:val="00BE74A1"/>
    <w:rsid w:val="00BF083E"/>
    <w:rsid w:val="00BF2830"/>
    <w:rsid w:val="00BF31F6"/>
    <w:rsid w:val="00BF44A2"/>
    <w:rsid w:val="00BF46A1"/>
    <w:rsid w:val="00BF4CAF"/>
    <w:rsid w:val="00BF4D62"/>
    <w:rsid w:val="00BF585D"/>
    <w:rsid w:val="00BF5DC4"/>
    <w:rsid w:val="00BF682D"/>
    <w:rsid w:val="00C0012D"/>
    <w:rsid w:val="00C0043B"/>
    <w:rsid w:val="00C01B3C"/>
    <w:rsid w:val="00C01C59"/>
    <w:rsid w:val="00C01DD9"/>
    <w:rsid w:val="00C02012"/>
    <w:rsid w:val="00C03357"/>
    <w:rsid w:val="00C0383A"/>
    <w:rsid w:val="00C03985"/>
    <w:rsid w:val="00C040D1"/>
    <w:rsid w:val="00C043B7"/>
    <w:rsid w:val="00C052C1"/>
    <w:rsid w:val="00C05CB5"/>
    <w:rsid w:val="00C06475"/>
    <w:rsid w:val="00C06DDA"/>
    <w:rsid w:val="00C13F6E"/>
    <w:rsid w:val="00C14435"/>
    <w:rsid w:val="00C1517D"/>
    <w:rsid w:val="00C15225"/>
    <w:rsid w:val="00C1662E"/>
    <w:rsid w:val="00C17198"/>
    <w:rsid w:val="00C2028A"/>
    <w:rsid w:val="00C2196C"/>
    <w:rsid w:val="00C23B6F"/>
    <w:rsid w:val="00C241C5"/>
    <w:rsid w:val="00C24A4C"/>
    <w:rsid w:val="00C2559E"/>
    <w:rsid w:val="00C268BE"/>
    <w:rsid w:val="00C276B3"/>
    <w:rsid w:val="00C30202"/>
    <w:rsid w:val="00C30F28"/>
    <w:rsid w:val="00C3106D"/>
    <w:rsid w:val="00C314EE"/>
    <w:rsid w:val="00C322DA"/>
    <w:rsid w:val="00C324DD"/>
    <w:rsid w:val="00C333FF"/>
    <w:rsid w:val="00C3365E"/>
    <w:rsid w:val="00C33EF7"/>
    <w:rsid w:val="00C35683"/>
    <w:rsid w:val="00C35CD5"/>
    <w:rsid w:val="00C35E32"/>
    <w:rsid w:val="00C361D7"/>
    <w:rsid w:val="00C37957"/>
    <w:rsid w:val="00C405EE"/>
    <w:rsid w:val="00C412BA"/>
    <w:rsid w:val="00C41DEE"/>
    <w:rsid w:val="00C44071"/>
    <w:rsid w:val="00C44A10"/>
    <w:rsid w:val="00C45289"/>
    <w:rsid w:val="00C46234"/>
    <w:rsid w:val="00C46E6A"/>
    <w:rsid w:val="00C473B5"/>
    <w:rsid w:val="00C50DD7"/>
    <w:rsid w:val="00C51C8C"/>
    <w:rsid w:val="00C51D16"/>
    <w:rsid w:val="00C51F93"/>
    <w:rsid w:val="00C52605"/>
    <w:rsid w:val="00C52E7E"/>
    <w:rsid w:val="00C532A3"/>
    <w:rsid w:val="00C53332"/>
    <w:rsid w:val="00C53E33"/>
    <w:rsid w:val="00C54B21"/>
    <w:rsid w:val="00C55ACA"/>
    <w:rsid w:val="00C55B01"/>
    <w:rsid w:val="00C5645D"/>
    <w:rsid w:val="00C5670D"/>
    <w:rsid w:val="00C579A9"/>
    <w:rsid w:val="00C57D42"/>
    <w:rsid w:val="00C60642"/>
    <w:rsid w:val="00C60B50"/>
    <w:rsid w:val="00C60D7D"/>
    <w:rsid w:val="00C60F0A"/>
    <w:rsid w:val="00C612F9"/>
    <w:rsid w:val="00C61754"/>
    <w:rsid w:val="00C6178C"/>
    <w:rsid w:val="00C62753"/>
    <w:rsid w:val="00C63535"/>
    <w:rsid w:val="00C63745"/>
    <w:rsid w:val="00C651E3"/>
    <w:rsid w:val="00C65354"/>
    <w:rsid w:val="00C656F3"/>
    <w:rsid w:val="00C65EB6"/>
    <w:rsid w:val="00C65F43"/>
    <w:rsid w:val="00C66531"/>
    <w:rsid w:val="00C67945"/>
    <w:rsid w:val="00C67FF2"/>
    <w:rsid w:val="00C719C0"/>
    <w:rsid w:val="00C72D17"/>
    <w:rsid w:val="00C73B94"/>
    <w:rsid w:val="00C73CFE"/>
    <w:rsid w:val="00C76663"/>
    <w:rsid w:val="00C76FA2"/>
    <w:rsid w:val="00C8003B"/>
    <w:rsid w:val="00C823B0"/>
    <w:rsid w:val="00C83EDB"/>
    <w:rsid w:val="00C83FAD"/>
    <w:rsid w:val="00C90508"/>
    <w:rsid w:val="00C9069C"/>
    <w:rsid w:val="00C90D4E"/>
    <w:rsid w:val="00C90F4A"/>
    <w:rsid w:val="00C9192C"/>
    <w:rsid w:val="00C9295B"/>
    <w:rsid w:val="00C93263"/>
    <w:rsid w:val="00C93538"/>
    <w:rsid w:val="00C93E70"/>
    <w:rsid w:val="00C94660"/>
    <w:rsid w:val="00C9670D"/>
    <w:rsid w:val="00C96B30"/>
    <w:rsid w:val="00CA0E23"/>
    <w:rsid w:val="00CA24B6"/>
    <w:rsid w:val="00CA2E55"/>
    <w:rsid w:val="00CA41B8"/>
    <w:rsid w:val="00CA485B"/>
    <w:rsid w:val="00CA5831"/>
    <w:rsid w:val="00CA700C"/>
    <w:rsid w:val="00CA70DF"/>
    <w:rsid w:val="00CA723B"/>
    <w:rsid w:val="00CB0E01"/>
    <w:rsid w:val="00CB1D51"/>
    <w:rsid w:val="00CB2C30"/>
    <w:rsid w:val="00CB2D14"/>
    <w:rsid w:val="00CB4B25"/>
    <w:rsid w:val="00CB4FBC"/>
    <w:rsid w:val="00CB5EC7"/>
    <w:rsid w:val="00CB6188"/>
    <w:rsid w:val="00CB6B44"/>
    <w:rsid w:val="00CB6FA7"/>
    <w:rsid w:val="00CB70E5"/>
    <w:rsid w:val="00CB751B"/>
    <w:rsid w:val="00CC0CCA"/>
    <w:rsid w:val="00CC1C93"/>
    <w:rsid w:val="00CC23AB"/>
    <w:rsid w:val="00CC2C52"/>
    <w:rsid w:val="00CC4416"/>
    <w:rsid w:val="00CC5FAC"/>
    <w:rsid w:val="00CC60D7"/>
    <w:rsid w:val="00CC72C7"/>
    <w:rsid w:val="00CC73E1"/>
    <w:rsid w:val="00CC7752"/>
    <w:rsid w:val="00CC7755"/>
    <w:rsid w:val="00CD073C"/>
    <w:rsid w:val="00CD0865"/>
    <w:rsid w:val="00CD46BE"/>
    <w:rsid w:val="00CD4882"/>
    <w:rsid w:val="00CD498B"/>
    <w:rsid w:val="00CD7E17"/>
    <w:rsid w:val="00CE00E1"/>
    <w:rsid w:val="00CE1408"/>
    <w:rsid w:val="00CE1A04"/>
    <w:rsid w:val="00CE231E"/>
    <w:rsid w:val="00CE253A"/>
    <w:rsid w:val="00CE3109"/>
    <w:rsid w:val="00CE3A4C"/>
    <w:rsid w:val="00CE3DEB"/>
    <w:rsid w:val="00CE444F"/>
    <w:rsid w:val="00CE4AB7"/>
    <w:rsid w:val="00CE554F"/>
    <w:rsid w:val="00CE709D"/>
    <w:rsid w:val="00CF0178"/>
    <w:rsid w:val="00CF0EA1"/>
    <w:rsid w:val="00CF18D8"/>
    <w:rsid w:val="00CF1E54"/>
    <w:rsid w:val="00CF4F25"/>
    <w:rsid w:val="00CF4F69"/>
    <w:rsid w:val="00CF517A"/>
    <w:rsid w:val="00CF5CE9"/>
    <w:rsid w:val="00CF5E0F"/>
    <w:rsid w:val="00CF699C"/>
    <w:rsid w:val="00D01A38"/>
    <w:rsid w:val="00D02AA8"/>
    <w:rsid w:val="00D05048"/>
    <w:rsid w:val="00D054BC"/>
    <w:rsid w:val="00D063DA"/>
    <w:rsid w:val="00D06678"/>
    <w:rsid w:val="00D07276"/>
    <w:rsid w:val="00D076D4"/>
    <w:rsid w:val="00D07E4A"/>
    <w:rsid w:val="00D10A28"/>
    <w:rsid w:val="00D12F8F"/>
    <w:rsid w:val="00D13EE4"/>
    <w:rsid w:val="00D15EC5"/>
    <w:rsid w:val="00D16832"/>
    <w:rsid w:val="00D16A0A"/>
    <w:rsid w:val="00D17EAF"/>
    <w:rsid w:val="00D2033F"/>
    <w:rsid w:val="00D21B87"/>
    <w:rsid w:val="00D21BED"/>
    <w:rsid w:val="00D248E0"/>
    <w:rsid w:val="00D2602C"/>
    <w:rsid w:val="00D270FA"/>
    <w:rsid w:val="00D2732D"/>
    <w:rsid w:val="00D30A56"/>
    <w:rsid w:val="00D31562"/>
    <w:rsid w:val="00D316D2"/>
    <w:rsid w:val="00D31ED6"/>
    <w:rsid w:val="00D31F31"/>
    <w:rsid w:val="00D34B48"/>
    <w:rsid w:val="00D36659"/>
    <w:rsid w:val="00D36691"/>
    <w:rsid w:val="00D36809"/>
    <w:rsid w:val="00D37411"/>
    <w:rsid w:val="00D3749A"/>
    <w:rsid w:val="00D403FA"/>
    <w:rsid w:val="00D41F18"/>
    <w:rsid w:val="00D42BF6"/>
    <w:rsid w:val="00D43DAD"/>
    <w:rsid w:val="00D44904"/>
    <w:rsid w:val="00D467E0"/>
    <w:rsid w:val="00D46E0B"/>
    <w:rsid w:val="00D47C43"/>
    <w:rsid w:val="00D50101"/>
    <w:rsid w:val="00D50182"/>
    <w:rsid w:val="00D519BC"/>
    <w:rsid w:val="00D543E2"/>
    <w:rsid w:val="00D54D1D"/>
    <w:rsid w:val="00D566F3"/>
    <w:rsid w:val="00D56EA8"/>
    <w:rsid w:val="00D601E7"/>
    <w:rsid w:val="00D60AFD"/>
    <w:rsid w:val="00D62585"/>
    <w:rsid w:val="00D62831"/>
    <w:rsid w:val="00D63745"/>
    <w:rsid w:val="00D63E35"/>
    <w:rsid w:val="00D66737"/>
    <w:rsid w:val="00D66ED4"/>
    <w:rsid w:val="00D67409"/>
    <w:rsid w:val="00D67F34"/>
    <w:rsid w:val="00D71118"/>
    <w:rsid w:val="00D716C2"/>
    <w:rsid w:val="00D71B5F"/>
    <w:rsid w:val="00D71E24"/>
    <w:rsid w:val="00D739A1"/>
    <w:rsid w:val="00D73A62"/>
    <w:rsid w:val="00D74F7D"/>
    <w:rsid w:val="00D75714"/>
    <w:rsid w:val="00D766A3"/>
    <w:rsid w:val="00D77856"/>
    <w:rsid w:val="00D77E4F"/>
    <w:rsid w:val="00D806CA"/>
    <w:rsid w:val="00D806E8"/>
    <w:rsid w:val="00D80A2A"/>
    <w:rsid w:val="00D818FA"/>
    <w:rsid w:val="00D81B4C"/>
    <w:rsid w:val="00D82994"/>
    <w:rsid w:val="00D82D50"/>
    <w:rsid w:val="00D83658"/>
    <w:rsid w:val="00D83C5E"/>
    <w:rsid w:val="00D83E7E"/>
    <w:rsid w:val="00D83F5E"/>
    <w:rsid w:val="00D84960"/>
    <w:rsid w:val="00D85214"/>
    <w:rsid w:val="00D8532A"/>
    <w:rsid w:val="00D86378"/>
    <w:rsid w:val="00D871F8"/>
    <w:rsid w:val="00D872F0"/>
    <w:rsid w:val="00D9237B"/>
    <w:rsid w:val="00D94BBD"/>
    <w:rsid w:val="00D94D14"/>
    <w:rsid w:val="00D9541C"/>
    <w:rsid w:val="00D96C54"/>
    <w:rsid w:val="00D96D07"/>
    <w:rsid w:val="00DA0B34"/>
    <w:rsid w:val="00DA13E8"/>
    <w:rsid w:val="00DA3454"/>
    <w:rsid w:val="00DA4E0A"/>
    <w:rsid w:val="00DA57DF"/>
    <w:rsid w:val="00DA59B9"/>
    <w:rsid w:val="00DA5D25"/>
    <w:rsid w:val="00DA6459"/>
    <w:rsid w:val="00DA6C72"/>
    <w:rsid w:val="00DA6DC8"/>
    <w:rsid w:val="00DA7AAC"/>
    <w:rsid w:val="00DB00F5"/>
    <w:rsid w:val="00DB222C"/>
    <w:rsid w:val="00DB22A9"/>
    <w:rsid w:val="00DB2E21"/>
    <w:rsid w:val="00DB3914"/>
    <w:rsid w:val="00DB3D91"/>
    <w:rsid w:val="00DB4B28"/>
    <w:rsid w:val="00DB4D7C"/>
    <w:rsid w:val="00DB551C"/>
    <w:rsid w:val="00DB71AF"/>
    <w:rsid w:val="00DC0619"/>
    <w:rsid w:val="00DC193A"/>
    <w:rsid w:val="00DC1A0F"/>
    <w:rsid w:val="00DC2527"/>
    <w:rsid w:val="00DC25F2"/>
    <w:rsid w:val="00DC35E2"/>
    <w:rsid w:val="00DC3789"/>
    <w:rsid w:val="00DC43F9"/>
    <w:rsid w:val="00DC4433"/>
    <w:rsid w:val="00DC54A5"/>
    <w:rsid w:val="00DC5FAA"/>
    <w:rsid w:val="00DC675D"/>
    <w:rsid w:val="00DC6B73"/>
    <w:rsid w:val="00DC6E8F"/>
    <w:rsid w:val="00DC72AB"/>
    <w:rsid w:val="00DD0516"/>
    <w:rsid w:val="00DD05E5"/>
    <w:rsid w:val="00DD17E0"/>
    <w:rsid w:val="00DD1BF2"/>
    <w:rsid w:val="00DD2345"/>
    <w:rsid w:val="00DD2352"/>
    <w:rsid w:val="00DD2F9D"/>
    <w:rsid w:val="00DD38A9"/>
    <w:rsid w:val="00DD403C"/>
    <w:rsid w:val="00DD4423"/>
    <w:rsid w:val="00DD470E"/>
    <w:rsid w:val="00DD480C"/>
    <w:rsid w:val="00DD58B0"/>
    <w:rsid w:val="00DD5A2A"/>
    <w:rsid w:val="00DD5A53"/>
    <w:rsid w:val="00DD5D2A"/>
    <w:rsid w:val="00DD5FE9"/>
    <w:rsid w:val="00DD61FA"/>
    <w:rsid w:val="00DE05D3"/>
    <w:rsid w:val="00DE241F"/>
    <w:rsid w:val="00DE2B74"/>
    <w:rsid w:val="00DE6B05"/>
    <w:rsid w:val="00DE6BAB"/>
    <w:rsid w:val="00DE7920"/>
    <w:rsid w:val="00DE7B21"/>
    <w:rsid w:val="00DF1909"/>
    <w:rsid w:val="00DF23AD"/>
    <w:rsid w:val="00DF4516"/>
    <w:rsid w:val="00DF4B69"/>
    <w:rsid w:val="00DF4F0A"/>
    <w:rsid w:val="00DF505D"/>
    <w:rsid w:val="00DF6582"/>
    <w:rsid w:val="00DF7EBD"/>
    <w:rsid w:val="00E007F4"/>
    <w:rsid w:val="00E0197E"/>
    <w:rsid w:val="00E023CE"/>
    <w:rsid w:val="00E02672"/>
    <w:rsid w:val="00E038BD"/>
    <w:rsid w:val="00E03C32"/>
    <w:rsid w:val="00E04E7F"/>
    <w:rsid w:val="00E0688D"/>
    <w:rsid w:val="00E10E39"/>
    <w:rsid w:val="00E12023"/>
    <w:rsid w:val="00E1391D"/>
    <w:rsid w:val="00E139C4"/>
    <w:rsid w:val="00E1513C"/>
    <w:rsid w:val="00E15857"/>
    <w:rsid w:val="00E1587E"/>
    <w:rsid w:val="00E1619F"/>
    <w:rsid w:val="00E1706C"/>
    <w:rsid w:val="00E179A3"/>
    <w:rsid w:val="00E20C3F"/>
    <w:rsid w:val="00E20CE2"/>
    <w:rsid w:val="00E2128F"/>
    <w:rsid w:val="00E223EF"/>
    <w:rsid w:val="00E22AA6"/>
    <w:rsid w:val="00E22ED1"/>
    <w:rsid w:val="00E24921"/>
    <w:rsid w:val="00E25E23"/>
    <w:rsid w:val="00E31681"/>
    <w:rsid w:val="00E3344C"/>
    <w:rsid w:val="00E33965"/>
    <w:rsid w:val="00E33BE9"/>
    <w:rsid w:val="00E3559D"/>
    <w:rsid w:val="00E359E8"/>
    <w:rsid w:val="00E35A23"/>
    <w:rsid w:val="00E35D18"/>
    <w:rsid w:val="00E3652F"/>
    <w:rsid w:val="00E36A40"/>
    <w:rsid w:val="00E37130"/>
    <w:rsid w:val="00E40CA0"/>
    <w:rsid w:val="00E40FD7"/>
    <w:rsid w:val="00E41640"/>
    <w:rsid w:val="00E4208A"/>
    <w:rsid w:val="00E43223"/>
    <w:rsid w:val="00E4456D"/>
    <w:rsid w:val="00E44840"/>
    <w:rsid w:val="00E44F0F"/>
    <w:rsid w:val="00E45644"/>
    <w:rsid w:val="00E45F49"/>
    <w:rsid w:val="00E474C5"/>
    <w:rsid w:val="00E507BD"/>
    <w:rsid w:val="00E510C4"/>
    <w:rsid w:val="00E532CF"/>
    <w:rsid w:val="00E53ACB"/>
    <w:rsid w:val="00E54463"/>
    <w:rsid w:val="00E5465E"/>
    <w:rsid w:val="00E54B8E"/>
    <w:rsid w:val="00E56F1A"/>
    <w:rsid w:val="00E600C2"/>
    <w:rsid w:val="00E60186"/>
    <w:rsid w:val="00E62A0C"/>
    <w:rsid w:val="00E6393D"/>
    <w:rsid w:val="00E6465F"/>
    <w:rsid w:val="00E64A10"/>
    <w:rsid w:val="00E64F9D"/>
    <w:rsid w:val="00E65A79"/>
    <w:rsid w:val="00E65D6B"/>
    <w:rsid w:val="00E666DE"/>
    <w:rsid w:val="00E6679D"/>
    <w:rsid w:val="00E70296"/>
    <w:rsid w:val="00E7127F"/>
    <w:rsid w:val="00E7132A"/>
    <w:rsid w:val="00E7199F"/>
    <w:rsid w:val="00E723C2"/>
    <w:rsid w:val="00E73194"/>
    <w:rsid w:val="00E7344C"/>
    <w:rsid w:val="00E73BA7"/>
    <w:rsid w:val="00E74DA5"/>
    <w:rsid w:val="00E75267"/>
    <w:rsid w:val="00E754F9"/>
    <w:rsid w:val="00E75D41"/>
    <w:rsid w:val="00E76694"/>
    <w:rsid w:val="00E76DB1"/>
    <w:rsid w:val="00E77A39"/>
    <w:rsid w:val="00E81611"/>
    <w:rsid w:val="00E81E7F"/>
    <w:rsid w:val="00E8209A"/>
    <w:rsid w:val="00E82474"/>
    <w:rsid w:val="00E8325F"/>
    <w:rsid w:val="00E83FE4"/>
    <w:rsid w:val="00E85087"/>
    <w:rsid w:val="00E85CD4"/>
    <w:rsid w:val="00E8706F"/>
    <w:rsid w:val="00E91114"/>
    <w:rsid w:val="00E915F2"/>
    <w:rsid w:val="00E922AD"/>
    <w:rsid w:val="00E92AD8"/>
    <w:rsid w:val="00E92DAA"/>
    <w:rsid w:val="00E945FE"/>
    <w:rsid w:val="00E94BC9"/>
    <w:rsid w:val="00E94FB6"/>
    <w:rsid w:val="00E95744"/>
    <w:rsid w:val="00E95E04"/>
    <w:rsid w:val="00E96831"/>
    <w:rsid w:val="00E96C59"/>
    <w:rsid w:val="00E971B6"/>
    <w:rsid w:val="00E97A38"/>
    <w:rsid w:val="00EA05D4"/>
    <w:rsid w:val="00EA08C9"/>
    <w:rsid w:val="00EA096B"/>
    <w:rsid w:val="00EA0CF3"/>
    <w:rsid w:val="00EA178D"/>
    <w:rsid w:val="00EA1E21"/>
    <w:rsid w:val="00EA3064"/>
    <w:rsid w:val="00EA4278"/>
    <w:rsid w:val="00EA47DA"/>
    <w:rsid w:val="00EA4CBA"/>
    <w:rsid w:val="00EA58E4"/>
    <w:rsid w:val="00EA5960"/>
    <w:rsid w:val="00EA61BE"/>
    <w:rsid w:val="00EA6C6C"/>
    <w:rsid w:val="00EA6D77"/>
    <w:rsid w:val="00EA7C0B"/>
    <w:rsid w:val="00EB15B6"/>
    <w:rsid w:val="00EB2AAD"/>
    <w:rsid w:val="00EB3D62"/>
    <w:rsid w:val="00EB4130"/>
    <w:rsid w:val="00EB425C"/>
    <w:rsid w:val="00EB61BF"/>
    <w:rsid w:val="00EB7C8F"/>
    <w:rsid w:val="00EC04A5"/>
    <w:rsid w:val="00EC090F"/>
    <w:rsid w:val="00EC0EAA"/>
    <w:rsid w:val="00EC26B4"/>
    <w:rsid w:val="00EC3D07"/>
    <w:rsid w:val="00EC4A93"/>
    <w:rsid w:val="00EC4BC7"/>
    <w:rsid w:val="00EC4D5E"/>
    <w:rsid w:val="00EC4ECD"/>
    <w:rsid w:val="00EC6B0C"/>
    <w:rsid w:val="00EC6BDD"/>
    <w:rsid w:val="00EC73B6"/>
    <w:rsid w:val="00EC7B0C"/>
    <w:rsid w:val="00ED037C"/>
    <w:rsid w:val="00ED0799"/>
    <w:rsid w:val="00ED15F7"/>
    <w:rsid w:val="00ED1B1E"/>
    <w:rsid w:val="00ED2EF4"/>
    <w:rsid w:val="00ED3C05"/>
    <w:rsid w:val="00ED7592"/>
    <w:rsid w:val="00ED76A0"/>
    <w:rsid w:val="00EE0FE0"/>
    <w:rsid w:val="00EE14F6"/>
    <w:rsid w:val="00EE1988"/>
    <w:rsid w:val="00EE1D02"/>
    <w:rsid w:val="00EE1E49"/>
    <w:rsid w:val="00EE22D1"/>
    <w:rsid w:val="00EE31AA"/>
    <w:rsid w:val="00EE3640"/>
    <w:rsid w:val="00EE44E4"/>
    <w:rsid w:val="00EE50D0"/>
    <w:rsid w:val="00EE5C1A"/>
    <w:rsid w:val="00EE5C6E"/>
    <w:rsid w:val="00EE6BC9"/>
    <w:rsid w:val="00EE730D"/>
    <w:rsid w:val="00EE7D01"/>
    <w:rsid w:val="00EF006C"/>
    <w:rsid w:val="00EF0780"/>
    <w:rsid w:val="00EF10FF"/>
    <w:rsid w:val="00EF2C5E"/>
    <w:rsid w:val="00EF314D"/>
    <w:rsid w:val="00EF33D8"/>
    <w:rsid w:val="00EF3782"/>
    <w:rsid w:val="00EF4A31"/>
    <w:rsid w:val="00EF52A4"/>
    <w:rsid w:val="00EF6247"/>
    <w:rsid w:val="00F00104"/>
    <w:rsid w:val="00F01C5C"/>
    <w:rsid w:val="00F0241D"/>
    <w:rsid w:val="00F025CA"/>
    <w:rsid w:val="00F0276F"/>
    <w:rsid w:val="00F02C65"/>
    <w:rsid w:val="00F02FCC"/>
    <w:rsid w:val="00F06DCC"/>
    <w:rsid w:val="00F07128"/>
    <w:rsid w:val="00F102E0"/>
    <w:rsid w:val="00F1044A"/>
    <w:rsid w:val="00F110A5"/>
    <w:rsid w:val="00F114CA"/>
    <w:rsid w:val="00F126FE"/>
    <w:rsid w:val="00F12DED"/>
    <w:rsid w:val="00F14ED0"/>
    <w:rsid w:val="00F1531E"/>
    <w:rsid w:val="00F15ADC"/>
    <w:rsid w:val="00F1758D"/>
    <w:rsid w:val="00F17EE7"/>
    <w:rsid w:val="00F203F0"/>
    <w:rsid w:val="00F2066F"/>
    <w:rsid w:val="00F206D4"/>
    <w:rsid w:val="00F2129E"/>
    <w:rsid w:val="00F21B97"/>
    <w:rsid w:val="00F21BCC"/>
    <w:rsid w:val="00F221E3"/>
    <w:rsid w:val="00F23219"/>
    <w:rsid w:val="00F23C53"/>
    <w:rsid w:val="00F25542"/>
    <w:rsid w:val="00F25AE5"/>
    <w:rsid w:val="00F2692E"/>
    <w:rsid w:val="00F30E8D"/>
    <w:rsid w:val="00F312EF"/>
    <w:rsid w:val="00F331E7"/>
    <w:rsid w:val="00F333DD"/>
    <w:rsid w:val="00F33FAE"/>
    <w:rsid w:val="00F33FE2"/>
    <w:rsid w:val="00F343E4"/>
    <w:rsid w:val="00F34BC4"/>
    <w:rsid w:val="00F34F75"/>
    <w:rsid w:val="00F3640D"/>
    <w:rsid w:val="00F36D40"/>
    <w:rsid w:val="00F37393"/>
    <w:rsid w:val="00F37BBC"/>
    <w:rsid w:val="00F400F7"/>
    <w:rsid w:val="00F40517"/>
    <w:rsid w:val="00F40D5B"/>
    <w:rsid w:val="00F41600"/>
    <w:rsid w:val="00F418C1"/>
    <w:rsid w:val="00F42619"/>
    <w:rsid w:val="00F42799"/>
    <w:rsid w:val="00F4384C"/>
    <w:rsid w:val="00F43859"/>
    <w:rsid w:val="00F445C4"/>
    <w:rsid w:val="00F44C00"/>
    <w:rsid w:val="00F459BF"/>
    <w:rsid w:val="00F45E00"/>
    <w:rsid w:val="00F462EF"/>
    <w:rsid w:val="00F46888"/>
    <w:rsid w:val="00F5185C"/>
    <w:rsid w:val="00F530D3"/>
    <w:rsid w:val="00F53872"/>
    <w:rsid w:val="00F54426"/>
    <w:rsid w:val="00F5609F"/>
    <w:rsid w:val="00F56712"/>
    <w:rsid w:val="00F57241"/>
    <w:rsid w:val="00F5752D"/>
    <w:rsid w:val="00F57FBB"/>
    <w:rsid w:val="00F603BB"/>
    <w:rsid w:val="00F6104F"/>
    <w:rsid w:val="00F61FFE"/>
    <w:rsid w:val="00F62045"/>
    <w:rsid w:val="00F623EB"/>
    <w:rsid w:val="00F62C66"/>
    <w:rsid w:val="00F62D35"/>
    <w:rsid w:val="00F62DF5"/>
    <w:rsid w:val="00F6352E"/>
    <w:rsid w:val="00F63ACE"/>
    <w:rsid w:val="00F63CA5"/>
    <w:rsid w:val="00F63D92"/>
    <w:rsid w:val="00F63E78"/>
    <w:rsid w:val="00F645AE"/>
    <w:rsid w:val="00F6470B"/>
    <w:rsid w:val="00F65255"/>
    <w:rsid w:val="00F65A69"/>
    <w:rsid w:val="00F66109"/>
    <w:rsid w:val="00F66DE9"/>
    <w:rsid w:val="00F7111F"/>
    <w:rsid w:val="00F71F85"/>
    <w:rsid w:val="00F7295D"/>
    <w:rsid w:val="00F72AF1"/>
    <w:rsid w:val="00F7307C"/>
    <w:rsid w:val="00F73A3C"/>
    <w:rsid w:val="00F73C71"/>
    <w:rsid w:val="00F7433E"/>
    <w:rsid w:val="00F743D3"/>
    <w:rsid w:val="00F75039"/>
    <w:rsid w:val="00F75975"/>
    <w:rsid w:val="00F8100A"/>
    <w:rsid w:val="00F81E9A"/>
    <w:rsid w:val="00F83ACE"/>
    <w:rsid w:val="00F85517"/>
    <w:rsid w:val="00F85A5A"/>
    <w:rsid w:val="00F86787"/>
    <w:rsid w:val="00F8678C"/>
    <w:rsid w:val="00F868BC"/>
    <w:rsid w:val="00F868F1"/>
    <w:rsid w:val="00F90959"/>
    <w:rsid w:val="00F90BBB"/>
    <w:rsid w:val="00F91FF3"/>
    <w:rsid w:val="00F930BD"/>
    <w:rsid w:val="00F9536E"/>
    <w:rsid w:val="00F97990"/>
    <w:rsid w:val="00F97EE5"/>
    <w:rsid w:val="00FA116F"/>
    <w:rsid w:val="00FA2282"/>
    <w:rsid w:val="00FA32E9"/>
    <w:rsid w:val="00FA32F8"/>
    <w:rsid w:val="00FA4293"/>
    <w:rsid w:val="00FA478A"/>
    <w:rsid w:val="00FA5CFC"/>
    <w:rsid w:val="00FA642E"/>
    <w:rsid w:val="00FA6CB4"/>
    <w:rsid w:val="00FA6F7B"/>
    <w:rsid w:val="00FA7FE6"/>
    <w:rsid w:val="00FB0DBF"/>
    <w:rsid w:val="00FB18F9"/>
    <w:rsid w:val="00FB1A8D"/>
    <w:rsid w:val="00FB27CB"/>
    <w:rsid w:val="00FB39C7"/>
    <w:rsid w:val="00FB4A70"/>
    <w:rsid w:val="00FB5BDD"/>
    <w:rsid w:val="00FB7AC5"/>
    <w:rsid w:val="00FC0931"/>
    <w:rsid w:val="00FC0B03"/>
    <w:rsid w:val="00FC29CC"/>
    <w:rsid w:val="00FC3577"/>
    <w:rsid w:val="00FC3E8F"/>
    <w:rsid w:val="00FC4637"/>
    <w:rsid w:val="00FC53C9"/>
    <w:rsid w:val="00FC57C3"/>
    <w:rsid w:val="00FC5D2F"/>
    <w:rsid w:val="00FC650B"/>
    <w:rsid w:val="00FC6C95"/>
    <w:rsid w:val="00FC7384"/>
    <w:rsid w:val="00FC77D7"/>
    <w:rsid w:val="00FD0938"/>
    <w:rsid w:val="00FD17AB"/>
    <w:rsid w:val="00FD256A"/>
    <w:rsid w:val="00FD2AA9"/>
    <w:rsid w:val="00FD3447"/>
    <w:rsid w:val="00FD4B74"/>
    <w:rsid w:val="00FD5ECC"/>
    <w:rsid w:val="00FD5FB7"/>
    <w:rsid w:val="00FD68D8"/>
    <w:rsid w:val="00FD6AE8"/>
    <w:rsid w:val="00FD6E3E"/>
    <w:rsid w:val="00FD7089"/>
    <w:rsid w:val="00FE1039"/>
    <w:rsid w:val="00FE157E"/>
    <w:rsid w:val="00FE1635"/>
    <w:rsid w:val="00FE1A2F"/>
    <w:rsid w:val="00FE2133"/>
    <w:rsid w:val="00FE40FE"/>
    <w:rsid w:val="00FE454B"/>
    <w:rsid w:val="00FE5FFA"/>
    <w:rsid w:val="00FE6800"/>
    <w:rsid w:val="00FF2B7D"/>
    <w:rsid w:val="00FF3438"/>
    <w:rsid w:val="00FF4C3A"/>
    <w:rsid w:val="00FF5804"/>
    <w:rsid w:val="00FF7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C8375"/>
  <w15:chartTrackingRefBased/>
  <w15:docId w15:val="{CA3D5D11-8A80-4084-9D4A-8EA2EEF7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Preformatted" w:semiHidden="1" w:unhideWhenUsed="1"/>
    <w:lsdException w:name="HTML Variable" w:semiHidden="1" w:uiPriority="99"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9B0541"/>
  </w:style>
  <w:style w:type="paragraph" w:styleId="Nadpis1">
    <w:name w:val="heading 1"/>
    <w:basedOn w:val="ZPNadpis1"/>
    <w:next w:val="Odstavec1"/>
    <w:link w:val="Nadpis1Char"/>
    <w:uiPriority w:val="9"/>
    <w:qFormat/>
    <w:rsid w:val="00504943"/>
    <w:pPr>
      <w:numPr>
        <w:numId w:val="14"/>
      </w:numPr>
    </w:pPr>
  </w:style>
  <w:style w:type="paragraph" w:styleId="Nadpis2">
    <w:name w:val="heading 2"/>
    <w:basedOn w:val="ZPNadpis2"/>
    <w:next w:val="Odstavec1"/>
    <w:link w:val="Nadpis2Char"/>
    <w:uiPriority w:val="1"/>
    <w:qFormat/>
    <w:rsid w:val="00504943"/>
    <w:pPr>
      <w:numPr>
        <w:ilvl w:val="1"/>
        <w:numId w:val="14"/>
      </w:numPr>
    </w:pPr>
    <w:rPr>
      <w:bCs w:val="0"/>
      <w:iCs/>
    </w:rPr>
  </w:style>
  <w:style w:type="paragraph" w:styleId="Nadpis3">
    <w:name w:val="heading 3"/>
    <w:basedOn w:val="ZPNadpis3"/>
    <w:next w:val="Odstavec1"/>
    <w:link w:val="Nadpis3Char"/>
    <w:uiPriority w:val="9"/>
    <w:qFormat/>
    <w:rsid w:val="00504943"/>
    <w:pPr>
      <w:numPr>
        <w:ilvl w:val="2"/>
        <w:numId w:val="14"/>
      </w:numPr>
    </w:pPr>
  </w:style>
  <w:style w:type="paragraph" w:styleId="Nadpis4">
    <w:name w:val="heading 4"/>
    <w:basedOn w:val="ZPNadpis4"/>
    <w:next w:val="Normln"/>
    <w:link w:val="Nadpis4Char"/>
    <w:uiPriority w:val="9"/>
    <w:unhideWhenUsed/>
    <w:rsid w:val="00504943"/>
    <w:pPr>
      <w:numPr>
        <w:ilvl w:val="3"/>
        <w:numId w:val="14"/>
      </w:numPr>
      <w:spacing w:before="240" w:after="60"/>
      <w:outlineLvl w:val="3"/>
    </w:pPr>
    <w:rPr>
      <w:rFonts w:ascii="Arial" w:hAnsi="Arial"/>
      <w:bCs/>
      <w:szCs w:val="28"/>
    </w:rPr>
  </w:style>
  <w:style w:type="paragraph" w:styleId="Nadpis5">
    <w:name w:val="heading 5"/>
    <w:basedOn w:val="Nadpis3"/>
    <w:next w:val="Normln"/>
    <w:link w:val="Nadpis5Char"/>
    <w:uiPriority w:val="9"/>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633434"/>
    <w:rPr>
      <w:rFonts w:ascii="Arial" w:hAnsi="Arial"/>
      <w:bCs/>
      <w:color w:val="0000DC"/>
      <w:kern w:val="32"/>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rsid w:val="00743F57"/>
    <w:rPr>
      <w:rFonts w:ascii="Cambria" w:eastAsia="Times New Roman" w:hAnsi="Cambria" w:cs="Times New Roman"/>
      <w:sz w:val="22"/>
      <w:szCs w:val="22"/>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Dalodstavce">
    <w:name w:val="Další odstavce"/>
    <w:basedOn w:val="ZPZklad"/>
    <w:link w:val="DalodstavceChar"/>
    <w:uiPriority w:val="20"/>
    <w:qFormat/>
    <w:rsid w:val="00A2558D"/>
    <w:pPr>
      <w:ind w:firstLine="482"/>
    </w:pPr>
  </w:style>
  <w:style w:type="character" w:customStyle="1" w:styleId="DalodstavceChar">
    <w:name w:val="Další odstavce Char"/>
    <w:basedOn w:val="ZPZkladChar"/>
    <w:link w:val="Dalodstavce"/>
    <w:uiPriority w:val="20"/>
    <w:rsid w:val="00656B43"/>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uiPriority w:val="99"/>
    <w:rsid w:val="00E73194"/>
    <w:pPr>
      <w:ind w:left="300" w:hanging="300"/>
      <w:jc w:val="left"/>
    </w:pPr>
    <w:rPr>
      <w:sz w:val="20"/>
      <w:szCs w:val="20"/>
    </w:rPr>
  </w:style>
  <w:style w:type="character" w:styleId="Znakapoznpodarou">
    <w:name w:val="footnote reference"/>
    <w:uiPriority w:val="99"/>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
    <w:next w:val="Normln"/>
    <w:autoRedefine/>
    <w:uiPriority w:val="39"/>
    <w:rsid w:val="000B205F"/>
    <w:pPr>
      <w:tabs>
        <w:tab w:val="left" w:pos="1871"/>
        <w:tab w:val="right" w:leader="dot" w:pos="8505"/>
      </w:tabs>
      <w:spacing w:before="120" w:line="260" w:lineRule="atLeast"/>
      <w:ind w:left="720"/>
    </w:pPr>
    <w:rPr>
      <w:sz w:val="22"/>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Obsah10"/>
    <w:uiPriority w:val="39"/>
    <w:rsid w:val="00D06678"/>
  </w:style>
  <w:style w:type="paragraph" w:customStyle="1" w:styleId="Obsah10">
    <w:name w:val="Obsah 10"/>
    <w:basedOn w:val="Obsah1"/>
    <w:rsid w:val="00D06678"/>
    <w:pPr>
      <w:tabs>
        <w:tab w:val="clear" w:pos="480"/>
        <w:tab w:val="left" w:pos="851"/>
      </w:tabs>
      <w:spacing w:before="120" w:after="0"/>
    </w:pPr>
    <w:rPr>
      <w:b w:val="0"/>
    </w:r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link w:val="ZhlavzprvyChar"/>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link w:val="ZkladntextChar"/>
    <w:semiHidden/>
    <w:rsid w:val="003451DC"/>
    <w:pPr>
      <w:spacing w:after="120"/>
    </w:pPr>
  </w:style>
  <w:style w:type="paragraph" w:styleId="Zkladntext-prvnodsazen">
    <w:name w:val="Body Text First Indent"/>
    <w:basedOn w:val="Zkladntext"/>
    <w:link w:val="Zkladntext-prvnodsazenChar"/>
    <w:semiHidden/>
    <w:rsid w:val="003451DC"/>
    <w:pPr>
      <w:ind w:firstLine="210"/>
    </w:pPr>
  </w:style>
  <w:style w:type="paragraph" w:styleId="Zkladntextodsazen">
    <w:name w:val="Body Text Indent"/>
    <w:basedOn w:val="Normln"/>
    <w:link w:val="ZkladntextodsazenChar"/>
    <w:semiHidden/>
    <w:rsid w:val="003451DC"/>
    <w:pPr>
      <w:spacing w:after="120"/>
      <w:ind w:left="283"/>
    </w:pPr>
  </w:style>
  <w:style w:type="paragraph" w:styleId="Zkladntext-prvnodsazen2">
    <w:name w:val="Body Text First Indent 2"/>
    <w:basedOn w:val="Zkladntextodsazen"/>
    <w:link w:val="Zkladntext-prvnodsazen2Char"/>
    <w:semiHidden/>
    <w:rsid w:val="003451DC"/>
    <w:pPr>
      <w:ind w:firstLine="210"/>
    </w:pPr>
  </w:style>
  <w:style w:type="paragraph" w:styleId="Zkladntext2">
    <w:name w:val="Body Text 2"/>
    <w:basedOn w:val="Normln"/>
    <w:link w:val="Zkladntext2Char"/>
    <w:semiHidden/>
    <w:rsid w:val="003451DC"/>
    <w:pPr>
      <w:spacing w:after="120" w:line="480" w:lineRule="auto"/>
    </w:pPr>
  </w:style>
  <w:style w:type="paragraph" w:styleId="Zkladntext3">
    <w:name w:val="Body Text 3"/>
    <w:basedOn w:val="Normln"/>
    <w:link w:val="Zkladntext3Char"/>
    <w:semiHidden/>
    <w:rsid w:val="003451DC"/>
    <w:pPr>
      <w:spacing w:after="120"/>
    </w:pPr>
    <w:rPr>
      <w:sz w:val="16"/>
      <w:szCs w:val="16"/>
    </w:rPr>
  </w:style>
  <w:style w:type="paragraph" w:styleId="Zkladntextodsazen2">
    <w:name w:val="Body Text Indent 2"/>
    <w:basedOn w:val="Normln"/>
    <w:link w:val="Zkladntextodsazen2Char"/>
    <w:semiHidden/>
    <w:rsid w:val="003451DC"/>
    <w:pPr>
      <w:spacing w:after="120" w:line="480" w:lineRule="auto"/>
      <w:ind w:left="283"/>
    </w:pPr>
  </w:style>
  <w:style w:type="paragraph" w:styleId="Zkladntextodsazen3">
    <w:name w:val="Body Text Indent 3"/>
    <w:basedOn w:val="Normln"/>
    <w:link w:val="Zkladntextodsazen3Char"/>
    <w:semiHidden/>
    <w:rsid w:val="003451DC"/>
    <w:pPr>
      <w:spacing w:after="120"/>
      <w:ind w:left="283"/>
    </w:pPr>
    <w:rPr>
      <w:sz w:val="16"/>
      <w:szCs w:val="16"/>
    </w:rPr>
  </w:style>
  <w:style w:type="paragraph" w:styleId="Zvr">
    <w:name w:val="Closing"/>
    <w:basedOn w:val="Normln"/>
    <w:link w:val="ZvrChar"/>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slovnkapitol">
    <w:name w:val="Číslování kapitol"/>
    <w:uiPriority w:val="99"/>
    <w:rsid w:val="00504943"/>
    <w:pPr>
      <w:numPr>
        <w:numId w:val="5"/>
      </w:numPr>
    </w:pPr>
  </w:style>
  <w:style w:type="table" w:styleId="Mkatabulky">
    <w:name w:val="Table Grid"/>
    <w:basedOn w:val="Normlntabulka"/>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940DA7"/>
    <w:pPr>
      <w:numPr>
        <w:numId w:val="16"/>
      </w:numPr>
    </w:pPr>
  </w:style>
  <w:style w:type="paragraph" w:customStyle="1" w:styleId="Ploha2">
    <w:name w:val="Příloha 2"/>
    <w:basedOn w:val="ZPNadpis2"/>
    <w:next w:val="ZPZklad"/>
    <w:link w:val="Ploha2Char"/>
    <w:uiPriority w:val="50"/>
    <w:qFormat/>
    <w:rsid w:val="00940DA7"/>
    <w:pPr>
      <w:numPr>
        <w:ilvl w:val="1"/>
        <w:numId w:val="1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28"/>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Standardnpsmoodstavce"/>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940DA7"/>
    <w:pPr>
      <w:numPr>
        <w:numId w:val="6"/>
      </w:numPr>
    </w:pPr>
  </w:style>
  <w:style w:type="character" w:customStyle="1" w:styleId="TextpoznpodarouChar">
    <w:name w:val="Text pozn. pod čarou Char"/>
    <w:link w:val="Textpoznpodarou"/>
    <w:uiPriority w:val="99"/>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AB6916"/>
    <w:rPr>
      <w:rFonts w:ascii="Arial" w:hAnsi="Arial"/>
      <w:b/>
      <w:bCs/>
      <w:color w:val="0000DC"/>
      <w:lang w:eastAsia="sk-SK"/>
    </w:rPr>
  </w:style>
  <w:style w:type="character" w:customStyle="1" w:styleId="Nadpis8Char">
    <w:name w:val="Nadpis 8 Char"/>
    <w:link w:val="Nadpis8"/>
    <w:uiPriority w:val="9"/>
    <w:rsid w:val="00AB6916"/>
    <w:rPr>
      <w:rFonts w:ascii="Arial" w:hAnsi="Arial"/>
      <w:b/>
      <w:color w:val="0000DC"/>
      <w:lang w:eastAsia="sk-SK"/>
    </w:rPr>
  </w:style>
  <w:style w:type="character" w:customStyle="1" w:styleId="Ploha2Char">
    <w:name w:val="Příloha 2 Char"/>
    <w:basedOn w:val="Standardnpsmoodstavce"/>
    <w:link w:val="Ploha2"/>
    <w:uiPriority w:val="50"/>
    <w:rsid w:val="000D7A70"/>
    <w:rPr>
      <w:rFonts w:ascii="Arial" w:hAnsi="Arial" w:cs="Arial"/>
      <w:bCs/>
      <w:color w:val="0000DC"/>
      <w:sz w:val="28"/>
      <w:szCs w:val="28"/>
    </w:rPr>
  </w:style>
  <w:style w:type="character" w:customStyle="1" w:styleId="Nadpis1Char">
    <w:name w:val="Nadpis 1 Char"/>
    <w:link w:val="Nadpis1"/>
    <w:uiPriority w:val="9"/>
    <w:rsid w:val="009B2498"/>
    <w:rPr>
      <w:rFonts w:ascii="Arial" w:hAnsi="Arial" w:cs="Arial"/>
      <w:b/>
      <w:bCs/>
      <w:color w:val="0000DC"/>
      <w:sz w:val="34"/>
      <w:szCs w:val="40"/>
    </w:rPr>
  </w:style>
  <w:style w:type="character" w:customStyle="1" w:styleId="Nadpis2Char">
    <w:name w:val="Nadpis 2 Char"/>
    <w:link w:val="Nadpis2"/>
    <w:uiPriority w:val="1"/>
    <w:rsid w:val="009B0541"/>
    <w:rPr>
      <w:rFonts w:ascii="Arial" w:hAnsi="Arial" w:cs="Arial"/>
      <w:iCs/>
      <w:color w:val="0000DC"/>
      <w:sz w:val="28"/>
      <w:szCs w:val="28"/>
    </w:rPr>
  </w:style>
  <w:style w:type="character" w:customStyle="1" w:styleId="Nadpis3Char">
    <w:name w:val="Nadpis 3 Char"/>
    <w:link w:val="Nadpis3"/>
    <w:uiPriority w:val="9"/>
    <w:rsid w:val="00656B43"/>
    <w:rPr>
      <w:rFonts w:ascii="Arial" w:hAnsi="Arial" w:cs="Arial"/>
      <w:b/>
      <w:bCs/>
      <w:color w:val="0000DC"/>
    </w:rPr>
  </w:style>
  <w:style w:type="paragraph" w:styleId="Nadpisobsahu">
    <w:name w:val="TOC Heading"/>
    <w:basedOn w:val="Nadpis1"/>
    <w:next w:val="Normln"/>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qFormat/>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Odstavec1"/>
    <w:uiPriority w:val="35"/>
    <w:qFormat/>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lang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jstk2">
    <w:name w:val="index 2"/>
    <w:basedOn w:val="Normln"/>
    <w:next w:val="Normln"/>
    <w:autoRedefine/>
    <w:rsid w:val="00930CDA"/>
    <w:pPr>
      <w:ind w:left="480" w:hanging="240"/>
    </w:pPr>
    <w:rPr>
      <w:rFonts w:cstheme="minorHAnsi"/>
      <w:sz w:val="18"/>
      <w:szCs w:val="18"/>
    </w:rPr>
  </w:style>
  <w:style w:type="paragraph" w:styleId="Rejstk1">
    <w:name w:val="index 1"/>
    <w:basedOn w:val="Normln"/>
    <w:next w:val="Normln"/>
    <w:autoRedefine/>
    <w:uiPriority w:val="99"/>
    <w:rsid w:val="00930CDA"/>
    <w:pPr>
      <w:ind w:left="240" w:hanging="240"/>
    </w:pPr>
    <w:rPr>
      <w:rFonts w:cstheme="minorHAnsi"/>
      <w:sz w:val="18"/>
      <w:szCs w:val="18"/>
    </w:rPr>
  </w:style>
  <w:style w:type="paragraph" w:styleId="Rejstk3">
    <w:name w:val="index 3"/>
    <w:basedOn w:val="Normln"/>
    <w:next w:val="Normln"/>
    <w:autoRedefine/>
    <w:rsid w:val="00930CDA"/>
    <w:pPr>
      <w:ind w:left="720" w:hanging="240"/>
    </w:pPr>
    <w:rPr>
      <w:rFonts w:cstheme="minorHAnsi"/>
      <w:sz w:val="18"/>
      <w:szCs w:val="18"/>
    </w:rPr>
  </w:style>
  <w:style w:type="paragraph" w:styleId="Rejstk4">
    <w:name w:val="index 4"/>
    <w:basedOn w:val="Normln"/>
    <w:next w:val="Normln"/>
    <w:autoRedefine/>
    <w:rsid w:val="00930CDA"/>
    <w:pPr>
      <w:ind w:left="960" w:hanging="240"/>
    </w:pPr>
    <w:rPr>
      <w:rFonts w:cstheme="minorHAnsi"/>
      <w:sz w:val="18"/>
      <w:szCs w:val="18"/>
    </w:rPr>
  </w:style>
  <w:style w:type="paragraph" w:styleId="Rejstk5">
    <w:name w:val="index 5"/>
    <w:basedOn w:val="Normln"/>
    <w:next w:val="Normln"/>
    <w:autoRedefine/>
    <w:rsid w:val="00930CDA"/>
    <w:pPr>
      <w:ind w:left="1200" w:hanging="240"/>
    </w:pPr>
    <w:rPr>
      <w:rFonts w:cstheme="minorHAnsi"/>
      <w:sz w:val="18"/>
      <w:szCs w:val="18"/>
    </w:rPr>
  </w:style>
  <w:style w:type="paragraph" w:styleId="Rejstk6">
    <w:name w:val="index 6"/>
    <w:basedOn w:val="Normln"/>
    <w:next w:val="Normln"/>
    <w:autoRedefine/>
    <w:rsid w:val="00930CDA"/>
    <w:pPr>
      <w:ind w:left="1440" w:hanging="240"/>
    </w:pPr>
    <w:rPr>
      <w:rFonts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930CDA"/>
    <w:pPr>
      <w:ind w:left="1920" w:hanging="240"/>
    </w:pPr>
    <w:rPr>
      <w:rFonts w:cstheme="minorHAnsi"/>
      <w:sz w:val="18"/>
      <w:szCs w:val="18"/>
    </w:rPr>
  </w:style>
  <w:style w:type="paragraph" w:styleId="Rejstk9">
    <w:name w:val="index 9"/>
    <w:basedOn w:val="Normln"/>
    <w:next w:val="Normln"/>
    <w:autoRedefine/>
    <w:rsid w:val="00930CDA"/>
    <w:pPr>
      <w:ind w:left="2160" w:hanging="240"/>
    </w:pPr>
    <w:rPr>
      <w:rFonts w:cstheme="minorHAnsi"/>
      <w:sz w:val="18"/>
      <w:szCs w:val="18"/>
    </w:rPr>
  </w:style>
  <w:style w:type="paragraph" w:styleId="Hlavikarejstku">
    <w:name w:val="index heading"/>
    <w:basedOn w:val="Normln"/>
    <w:next w:val="Rejstk1"/>
    <w:uiPriority w:val="99"/>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2E4095"/>
    <w:pPr>
      <w:spacing w:line="280" w:lineRule="atLeast"/>
      <w:ind w:firstLine="480"/>
    </w:pPr>
  </w:style>
  <w:style w:type="character" w:styleId="Hypertextovodkaz">
    <w:name w:val="Hyperlink"/>
    <w:basedOn w:val="Standardnpsmoodstavce"/>
    <w:uiPriority w:val="99"/>
    <w:unhideWhenUsed/>
    <w:rsid w:val="008B1BE6"/>
    <w:rPr>
      <w:color w:val="0563C1" w:themeColor="hyperlink"/>
      <w:u w:val="single"/>
    </w:rPr>
  </w:style>
  <w:style w:type="paragraph" w:customStyle="1" w:styleId="Obrzek">
    <w:name w:val="Obrázek"/>
    <w:basedOn w:val="ZPZklad"/>
    <w:rsid w:val="003E7C04"/>
    <w:pPr>
      <w:keepNext/>
      <w:spacing w:before="240" w:line="281" w:lineRule="auto"/>
      <w:jc w:val="center"/>
    </w:pPr>
  </w:style>
  <w:style w:type="paragraph" w:customStyle="1" w:styleId="Odstavec1">
    <w:name w:val="Odstavec 1"/>
    <w:basedOn w:val="ZPZklad"/>
    <w:next w:val="Dalodstavce"/>
    <w:link w:val="Odstavec1Char"/>
    <w:uiPriority w:val="9"/>
    <w:qFormat/>
    <w:rsid w:val="00A2558D"/>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rPr>
  </w:style>
  <w:style w:type="paragraph" w:styleId="Citt">
    <w:name w:val="Quote"/>
    <w:basedOn w:val="ZPZklad"/>
    <w:next w:val="Odstavec1"/>
    <w:link w:val="CittChar"/>
    <w:uiPriority w:val="29"/>
    <w:qFormat/>
    <w:rsid w:val="007D341B"/>
    <w:pPr>
      <w:spacing w:before="240" w:after="240"/>
      <w:ind w:left="960" w:right="960"/>
      <w:contextualSpacing/>
    </w:pPr>
    <w:rPr>
      <w:i/>
    </w:rPr>
  </w:style>
  <w:style w:type="character" w:customStyle="1" w:styleId="CittChar">
    <w:name w:val="Citát Char"/>
    <w:basedOn w:val="Standardnpsmoodstavce"/>
    <w:link w:val="Citt"/>
    <w:uiPriority w:val="29"/>
    <w:rsid w:val="00656B43"/>
    <w:rPr>
      <w:i/>
    </w:rPr>
  </w:style>
  <w:style w:type="paragraph" w:customStyle="1" w:styleId="Citt-pokraovn">
    <w:name w:val="Citát - pokračování"/>
    <w:basedOn w:val="Citt"/>
    <w:uiPriority w:val="31"/>
    <w:qFormat/>
    <w:rsid w:val="00E64A10"/>
    <w:pPr>
      <w:spacing w:before="0"/>
      <w:ind w:left="958" w:right="958" w:firstLine="482"/>
    </w:pPr>
  </w:style>
  <w:style w:type="table" w:customStyle="1" w:styleId="ZPTabulka">
    <w:name w:val="ZP Tabulka"/>
    <w:basedOn w:val="Normlntabulka"/>
    <w:uiPriority w:val="99"/>
    <w:rsid w:val="00416B87"/>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t"/>
    <w:next w:val="Citt-pokraovn"/>
    <w:link w:val="Citt-zatekChar"/>
    <w:uiPriority w:val="30"/>
    <w:qFormat/>
    <w:rsid w:val="00E64A10"/>
    <w:pPr>
      <w:spacing w:after="0"/>
      <w:ind w:left="958" w:right="958"/>
    </w:pPr>
  </w:style>
  <w:style w:type="character" w:customStyle="1" w:styleId="Citt-zatekChar">
    <w:name w:val="Citát - začátek Char"/>
    <w:basedOn w:val="CittChar"/>
    <w:link w:val="Citt-zatek"/>
    <w:uiPriority w:val="30"/>
    <w:rsid w:val="009B0541"/>
    <w:rPr>
      <w:i/>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qFormat/>
    <w:rsid w:val="00DD5A53"/>
    <w:pPr>
      <w:ind w:left="720"/>
      <w:contextualSpacing/>
    </w:pPr>
  </w:style>
  <w:style w:type="paragraph" w:styleId="slovanseznam">
    <w:name w:val="List Number"/>
    <w:basedOn w:val="ZPZklad"/>
    <w:uiPriority w:val="21"/>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22"/>
    <w:qFormat/>
    <w:rsid w:val="00161E5E"/>
    <w:pPr>
      <w:numPr>
        <w:numId w:val="12"/>
      </w:numPr>
      <w:ind w:hanging="256"/>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Standardnpsmoodstavce"/>
    <w:link w:val="ZPBibilografickzznam"/>
    <w:rsid w:val="00953CD9"/>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656B43"/>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e">
    <w:name w:val="Bibliography"/>
    <w:basedOn w:val="Odstavec1"/>
    <w:next w:val="Normln"/>
    <w:uiPriority w:val="37"/>
    <w:unhideWhenUsed/>
    <w:rsid w:val="0037037F"/>
    <w:pPr>
      <w:tabs>
        <w:tab w:val="left" w:pos="384"/>
      </w:tabs>
      <w:spacing w:after="240" w:line="240" w:lineRule="atLeast"/>
      <w:ind w:left="384" w:hanging="384"/>
      <w:jc w:val="left"/>
    </w:pPr>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427DF1"/>
    <w:pPr>
      <w:numPr>
        <w:numId w:val="13"/>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lodstavceEN">
    <w:name w:val="Další odstavce EN"/>
    <w:basedOn w:val="Dalodstavce"/>
    <w:rsid w:val="002E2753"/>
    <w:rPr>
      <w:lang w:val="en-GB"/>
    </w:rPr>
  </w:style>
  <w:style w:type="paragraph" w:customStyle="1" w:styleId="Odstavec1EN">
    <w:name w:val="Odstavec 1 EN"/>
    <w:basedOn w:val="Odstavec1"/>
    <w:next w:val="DalodstavceEN"/>
    <w:rsid w:val="002E2753"/>
    <w:rPr>
      <w:lang w:val="en-GB"/>
    </w:rPr>
  </w:style>
  <w:style w:type="paragraph" w:customStyle="1" w:styleId="Titulektabulky">
    <w:name w:val="Titulek tabulky"/>
    <w:basedOn w:val="Titulek"/>
    <w:rsid w:val="00953CD9"/>
    <w:pPr>
      <w:keepNext/>
      <w:spacing w:before="240"/>
    </w:pPr>
  </w:style>
  <w:style w:type="paragraph" w:customStyle="1" w:styleId="Popisobrzku">
    <w:name w:val="Popis obrázku"/>
    <w:basedOn w:val="Odstavec1"/>
    <w:rsid w:val="00655A3C"/>
    <w:pPr>
      <w:spacing w:after="240" w:line="260" w:lineRule="atLeast"/>
    </w:pPr>
    <w:rPr>
      <w:sz w:val="20"/>
      <w:szCs w:val="20"/>
      <w:lang w:eastAsia="sk-SK"/>
    </w:rPr>
  </w:style>
  <w:style w:type="paragraph" w:customStyle="1" w:styleId="Titulekpedpopisem">
    <w:name w:val="Titulek před popisem"/>
    <w:basedOn w:val="Titulek"/>
    <w:rsid w:val="00F97990"/>
    <w:pPr>
      <w:keepNext/>
      <w:spacing w:after="0"/>
    </w:pPr>
  </w:style>
  <w:style w:type="paragraph" w:customStyle="1" w:styleId="Zdrojobrzku">
    <w:name w:val="Zdroj obrázku"/>
    <w:basedOn w:val="Popisobrzku"/>
    <w:next w:val="Odstavec1"/>
    <w:rsid w:val="00130C24"/>
    <w:pPr>
      <w:spacing w:before="120"/>
      <w:jc w:val="left"/>
    </w:pPr>
    <w:rPr>
      <w:i/>
    </w:rPr>
  </w:style>
  <w:style w:type="paragraph" w:customStyle="1" w:styleId="Poezie">
    <w:name w:val="Poezie"/>
    <w:basedOn w:val="Citt"/>
    <w:link w:val="PoezieChar"/>
    <w:uiPriority w:val="32"/>
    <w:qFormat/>
    <w:rsid w:val="00BB15FA"/>
    <w:pPr>
      <w:ind w:left="958" w:right="958"/>
      <w:contextualSpacing w:val="0"/>
      <w:jc w:val="left"/>
    </w:pPr>
  </w:style>
  <w:style w:type="paragraph" w:customStyle="1" w:styleId="Kdprogramu">
    <w:name w:val="Kód programu"/>
    <w:basedOn w:val="Normln"/>
    <w:link w:val="KdprogramuChar"/>
    <w:uiPriority w:val="74"/>
    <w:qFormat/>
    <w:rsid w:val="0032701E"/>
    <w:pPr>
      <w:spacing w:before="240" w:after="240"/>
      <w:contextualSpacing/>
    </w:pPr>
    <w:rPr>
      <w:rFonts w:ascii="Courier New" w:hAnsi="Courier New" w:cs="Courier New"/>
      <w:noProof/>
      <w:sz w:val="22"/>
      <w:szCs w:val="22"/>
    </w:rPr>
  </w:style>
  <w:style w:type="character" w:customStyle="1" w:styleId="PoezieChar">
    <w:name w:val="Poezie Char"/>
    <w:basedOn w:val="CittChar"/>
    <w:link w:val="Poezie"/>
    <w:uiPriority w:val="32"/>
    <w:rsid w:val="00656B43"/>
    <w:rPr>
      <w:i/>
    </w:rPr>
  </w:style>
  <w:style w:type="character" w:customStyle="1" w:styleId="KdprogramuChar">
    <w:name w:val="Kód programu Char"/>
    <w:basedOn w:val="Standardnpsmoodstavce"/>
    <w:link w:val="Kdprogramu"/>
    <w:uiPriority w:val="74"/>
    <w:rsid w:val="0032701E"/>
    <w:rPr>
      <w:rFonts w:ascii="Courier New" w:hAnsi="Courier New" w:cs="Courier New"/>
      <w:noProof/>
      <w:sz w:val="22"/>
      <w:szCs w:val="22"/>
    </w:rPr>
  </w:style>
  <w:style w:type="paragraph" w:customStyle="1" w:styleId="7C5D38C841C7463A9DD7C17FE250AFA711">
    <w:name w:val="7C5D38C841C7463A9DD7C17FE250AFA711"/>
    <w:rsid w:val="00032EBD"/>
    <w:pPr>
      <w:keepNext/>
      <w:keepLines/>
      <w:pageBreakBefore/>
      <w:numPr>
        <w:numId w:val="15"/>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15"/>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Ptirovovsmenseznam">
    <w:name w:val="Pětiúrovňový smíšený seznam"/>
    <w:uiPriority w:val="99"/>
    <w:rsid w:val="00D716C2"/>
    <w:pPr>
      <w:numPr>
        <w:numId w:val="17"/>
      </w:numPr>
    </w:pPr>
  </w:style>
  <w:style w:type="numbering" w:customStyle="1" w:styleId="Decimlnslovn">
    <w:name w:val="Decimální číslování"/>
    <w:uiPriority w:val="99"/>
    <w:rsid w:val="00AB0BEE"/>
    <w:pPr>
      <w:numPr>
        <w:numId w:val="18"/>
      </w:numPr>
    </w:pPr>
  </w:style>
  <w:style w:type="paragraph" w:customStyle="1" w:styleId="inZPPodpisypublikace">
    <w:name w:val="inZP: Podpisy publikace"/>
    <w:basedOn w:val="inZPPodpisprohlen"/>
    <w:link w:val="inZPPodpisypublikaceChar"/>
    <w:qFormat/>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Odstavec1"/>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l4">
    <w:name w:val="l4"/>
    <w:basedOn w:val="Normln"/>
    <w:rsid w:val="00E223EF"/>
    <w:pPr>
      <w:spacing w:before="100" w:beforeAutospacing="1" w:after="100" w:afterAutospacing="1"/>
    </w:pPr>
    <w:rPr>
      <w:rFonts w:ascii="Times New Roman" w:hAnsi="Times New Roman"/>
    </w:rPr>
  </w:style>
  <w:style w:type="paragraph" w:customStyle="1" w:styleId="l3">
    <w:name w:val="l3"/>
    <w:basedOn w:val="Normln"/>
    <w:rsid w:val="00E223EF"/>
    <w:pPr>
      <w:spacing w:before="100" w:beforeAutospacing="1" w:after="100" w:afterAutospacing="1"/>
    </w:pPr>
    <w:rPr>
      <w:rFonts w:ascii="Times New Roman" w:hAnsi="Times New Roman"/>
    </w:rPr>
  </w:style>
  <w:style w:type="character" w:styleId="CittHTML">
    <w:name w:val="HTML Cite"/>
    <w:basedOn w:val="Standardnpsmoodstavce"/>
    <w:uiPriority w:val="99"/>
    <w:unhideWhenUsed/>
    <w:rsid w:val="00E223EF"/>
    <w:rPr>
      <w:i/>
      <w:iCs/>
    </w:rPr>
  </w:style>
  <w:style w:type="character" w:customStyle="1" w:styleId="isbn">
    <w:name w:val="isbn"/>
    <w:basedOn w:val="Standardnpsmoodstavce"/>
    <w:rsid w:val="00E223EF"/>
  </w:style>
  <w:style w:type="character" w:customStyle="1" w:styleId="h1a">
    <w:name w:val="h1a"/>
    <w:basedOn w:val="Standardnpsmoodstavce"/>
    <w:rsid w:val="00E223EF"/>
  </w:style>
  <w:style w:type="character" w:styleId="PromnnHTML">
    <w:name w:val="HTML Variable"/>
    <w:basedOn w:val="Standardnpsmoodstavce"/>
    <w:uiPriority w:val="99"/>
    <w:semiHidden/>
    <w:unhideWhenUsed/>
    <w:rsid w:val="00E223EF"/>
    <w:rPr>
      <w:i/>
      <w:iCs/>
    </w:rPr>
  </w:style>
  <w:style w:type="character" w:customStyle="1" w:styleId="docregistrysign">
    <w:name w:val="docregistrysign"/>
    <w:basedOn w:val="Standardnpsmoodstavce"/>
    <w:rsid w:val="0044566C"/>
  </w:style>
  <w:style w:type="character" w:customStyle="1" w:styleId="acopre">
    <w:name w:val="acopre"/>
    <w:basedOn w:val="Standardnpsmoodstavce"/>
    <w:rsid w:val="0044566C"/>
  </w:style>
  <w:style w:type="character" w:styleId="Zdraznn">
    <w:name w:val="Emphasis"/>
    <w:basedOn w:val="Standardnpsmoodstavce"/>
    <w:uiPriority w:val="20"/>
    <w:qFormat/>
    <w:rsid w:val="0044566C"/>
    <w:rPr>
      <w:i/>
      <w:iCs/>
    </w:rPr>
  </w:style>
  <w:style w:type="character" w:customStyle="1" w:styleId="fn">
    <w:name w:val="fn"/>
    <w:basedOn w:val="Standardnpsmoodstavce"/>
    <w:rsid w:val="00A567D5"/>
  </w:style>
  <w:style w:type="paragraph" w:customStyle="1" w:styleId="l5">
    <w:name w:val="l5"/>
    <w:basedOn w:val="Normln"/>
    <w:rsid w:val="000140BE"/>
    <w:pPr>
      <w:spacing w:before="100" w:beforeAutospacing="1" w:after="100" w:afterAutospacing="1"/>
    </w:pPr>
    <w:rPr>
      <w:rFonts w:ascii="Times New Roman" w:hAnsi="Times New Roman"/>
    </w:rPr>
  </w:style>
  <w:style w:type="paragraph" w:customStyle="1" w:styleId="l6">
    <w:name w:val="l6"/>
    <w:basedOn w:val="Normln"/>
    <w:rsid w:val="000140BE"/>
    <w:pPr>
      <w:spacing w:before="100" w:beforeAutospacing="1" w:after="100" w:afterAutospacing="1"/>
    </w:pPr>
    <w:rPr>
      <w:rFonts w:ascii="Times New Roman" w:hAnsi="Times New Roman"/>
    </w:rPr>
  </w:style>
  <w:style w:type="character" w:customStyle="1" w:styleId="reference-text">
    <w:name w:val="reference-text"/>
    <w:basedOn w:val="Standardnpsmoodstavce"/>
    <w:rsid w:val="000140BE"/>
  </w:style>
  <w:style w:type="character" w:customStyle="1" w:styleId="nowrap">
    <w:name w:val="nowrap"/>
    <w:basedOn w:val="Standardnpsmoodstavce"/>
    <w:rsid w:val="00820F53"/>
  </w:style>
  <w:style w:type="character" w:customStyle="1" w:styleId="highlight">
    <w:name w:val="highlight"/>
    <w:basedOn w:val="Standardnpsmoodstavce"/>
    <w:rsid w:val="00F2066F"/>
  </w:style>
  <w:style w:type="character" w:customStyle="1" w:styleId="italic">
    <w:name w:val="italic"/>
    <w:basedOn w:val="Standardnpsmoodstavce"/>
    <w:rsid w:val="00F2066F"/>
  </w:style>
  <w:style w:type="character" w:customStyle="1" w:styleId="q-box">
    <w:name w:val="q-box"/>
    <w:basedOn w:val="Standardnpsmoodstavce"/>
    <w:rsid w:val="005E2573"/>
  </w:style>
  <w:style w:type="character" w:styleId="Nevyeenzmnka">
    <w:name w:val="Unresolved Mention"/>
    <w:basedOn w:val="Standardnpsmoodstavce"/>
    <w:uiPriority w:val="99"/>
    <w:semiHidden/>
    <w:unhideWhenUsed/>
    <w:rsid w:val="00FC29CC"/>
    <w:rPr>
      <w:color w:val="605E5C"/>
      <w:shd w:val="clear" w:color="auto" w:fill="E1DFDD"/>
    </w:rPr>
  </w:style>
  <w:style w:type="character" w:customStyle="1" w:styleId="markedcontent">
    <w:name w:val="markedcontent"/>
    <w:basedOn w:val="Standardnpsmoodstavce"/>
    <w:rsid w:val="00997646"/>
  </w:style>
  <w:style w:type="character" w:styleId="Sledovanodkaz">
    <w:name w:val="FollowedHyperlink"/>
    <w:basedOn w:val="Standardnpsmoodstavce"/>
    <w:uiPriority w:val="99"/>
    <w:rsid w:val="00897407"/>
    <w:rPr>
      <w:color w:val="954F72" w:themeColor="followedHyperlink"/>
      <w:u w:val="single"/>
    </w:rPr>
  </w:style>
  <w:style w:type="paragraph" w:customStyle="1" w:styleId="p2">
    <w:name w:val="p2"/>
    <w:basedOn w:val="Normln"/>
    <w:rsid w:val="00213777"/>
    <w:pPr>
      <w:spacing w:before="100" w:beforeAutospacing="1" w:after="100" w:afterAutospacing="1"/>
    </w:pPr>
    <w:rPr>
      <w:rFonts w:ascii="Times New Roman" w:hAnsi="Times New Roman"/>
    </w:rPr>
  </w:style>
  <w:style w:type="character" w:customStyle="1" w:styleId="footnote">
    <w:name w:val="footnote"/>
    <w:basedOn w:val="Standardnpsmoodstavce"/>
    <w:rsid w:val="00213777"/>
  </w:style>
  <w:style w:type="character" w:customStyle="1" w:styleId="ZhlavzprvyChar">
    <w:name w:val="Záhlaví zprávy Char"/>
    <w:basedOn w:val="Standardnpsmoodstavce"/>
    <w:link w:val="Zhlavzprvy"/>
    <w:semiHidden/>
    <w:rsid w:val="00A81341"/>
    <w:rPr>
      <w:rFonts w:ascii="Arial" w:hAnsi="Arial" w:cs="Arial"/>
      <w:shd w:val="pct20" w:color="auto" w:fill="auto"/>
    </w:rPr>
  </w:style>
  <w:style w:type="character" w:customStyle="1" w:styleId="ZkladntextChar">
    <w:name w:val="Základní text Char"/>
    <w:basedOn w:val="Standardnpsmoodstavce"/>
    <w:link w:val="Zkladntext"/>
    <w:semiHidden/>
    <w:rsid w:val="00A81341"/>
  </w:style>
  <w:style w:type="character" w:customStyle="1" w:styleId="Zkladntext-prvnodsazenChar">
    <w:name w:val="Základní text - první odsazený Char"/>
    <w:basedOn w:val="ZkladntextChar"/>
    <w:link w:val="Zkladntext-prvnodsazen"/>
    <w:semiHidden/>
    <w:rsid w:val="00A81341"/>
  </w:style>
  <w:style w:type="character" w:customStyle="1" w:styleId="ZkladntextodsazenChar">
    <w:name w:val="Základní text odsazený Char"/>
    <w:basedOn w:val="Standardnpsmoodstavce"/>
    <w:link w:val="Zkladntextodsazen"/>
    <w:semiHidden/>
    <w:rsid w:val="00A81341"/>
  </w:style>
  <w:style w:type="character" w:customStyle="1" w:styleId="Zkladntext-prvnodsazen2Char">
    <w:name w:val="Základní text - první odsazený 2 Char"/>
    <w:basedOn w:val="ZkladntextodsazenChar"/>
    <w:link w:val="Zkladntext-prvnodsazen2"/>
    <w:semiHidden/>
    <w:rsid w:val="00A81341"/>
  </w:style>
  <w:style w:type="character" w:customStyle="1" w:styleId="Zkladntext2Char">
    <w:name w:val="Základní text 2 Char"/>
    <w:basedOn w:val="Standardnpsmoodstavce"/>
    <w:link w:val="Zkladntext2"/>
    <w:semiHidden/>
    <w:rsid w:val="00A81341"/>
  </w:style>
  <w:style w:type="character" w:customStyle="1" w:styleId="Zkladntext3Char">
    <w:name w:val="Základní text 3 Char"/>
    <w:basedOn w:val="Standardnpsmoodstavce"/>
    <w:link w:val="Zkladntext3"/>
    <w:semiHidden/>
    <w:rsid w:val="00A81341"/>
    <w:rPr>
      <w:sz w:val="16"/>
      <w:szCs w:val="16"/>
    </w:rPr>
  </w:style>
  <w:style w:type="character" w:customStyle="1" w:styleId="Zkladntextodsazen2Char">
    <w:name w:val="Základní text odsazený 2 Char"/>
    <w:basedOn w:val="Standardnpsmoodstavce"/>
    <w:link w:val="Zkladntextodsazen2"/>
    <w:semiHidden/>
    <w:rsid w:val="00A81341"/>
  </w:style>
  <w:style w:type="character" w:customStyle="1" w:styleId="Zkladntextodsazen3Char">
    <w:name w:val="Základní text odsazený 3 Char"/>
    <w:basedOn w:val="Standardnpsmoodstavce"/>
    <w:link w:val="Zkladntextodsazen3"/>
    <w:semiHidden/>
    <w:rsid w:val="00A81341"/>
    <w:rPr>
      <w:sz w:val="16"/>
      <w:szCs w:val="16"/>
    </w:rPr>
  </w:style>
  <w:style w:type="character" w:customStyle="1" w:styleId="ZvrChar">
    <w:name w:val="Závěr Char"/>
    <w:basedOn w:val="Standardnpsmoodstavce"/>
    <w:link w:val="Zvr"/>
    <w:semiHidden/>
    <w:rsid w:val="00A81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28192289">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68581441">
      <w:bodyDiv w:val="1"/>
      <w:marLeft w:val="0"/>
      <w:marRight w:val="0"/>
      <w:marTop w:val="0"/>
      <w:marBottom w:val="0"/>
      <w:divBdr>
        <w:top w:val="none" w:sz="0" w:space="0" w:color="auto"/>
        <w:left w:val="none" w:sz="0" w:space="0" w:color="auto"/>
        <w:bottom w:val="none" w:sz="0" w:space="0" w:color="auto"/>
        <w:right w:val="none" w:sz="0" w:space="0" w:color="auto"/>
      </w:divBdr>
      <w:divsChild>
        <w:div w:id="1868253773">
          <w:marLeft w:val="0"/>
          <w:marRight w:val="0"/>
          <w:marTop w:val="0"/>
          <w:marBottom w:val="0"/>
          <w:divBdr>
            <w:top w:val="none" w:sz="0" w:space="0" w:color="auto"/>
            <w:left w:val="none" w:sz="0" w:space="0" w:color="auto"/>
            <w:bottom w:val="none" w:sz="0" w:space="0" w:color="auto"/>
            <w:right w:val="none" w:sz="0" w:space="0" w:color="auto"/>
          </w:divBdr>
          <w:divsChild>
            <w:div w:id="579604437">
              <w:marLeft w:val="0"/>
              <w:marRight w:val="0"/>
              <w:marTop w:val="0"/>
              <w:marBottom w:val="0"/>
              <w:divBdr>
                <w:top w:val="none" w:sz="0" w:space="0" w:color="auto"/>
                <w:left w:val="none" w:sz="0" w:space="0" w:color="auto"/>
                <w:bottom w:val="none" w:sz="0" w:space="0" w:color="auto"/>
                <w:right w:val="none" w:sz="0" w:space="0" w:color="auto"/>
              </w:divBdr>
            </w:div>
            <w:div w:id="1693653647">
              <w:marLeft w:val="0"/>
              <w:marRight w:val="0"/>
              <w:marTop w:val="0"/>
              <w:marBottom w:val="0"/>
              <w:divBdr>
                <w:top w:val="none" w:sz="0" w:space="0" w:color="auto"/>
                <w:left w:val="none" w:sz="0" w:space="0" w:color="auto"/>
                <w:bottom w:val="none" w:sz="0" w:space="0" w:color="auto"/>
                <w:right w:val="none" w:sz="0" w:space="0" w:color="auto"/>
              </w:divBdr>
            </w:div>
          </w:divsChild>
        </w:div>
        <w:div w:id="1455446639">
          <w:marLeft w:val="0"/>
          <w:marRight w:val="0"/>
          <w:marTop w:val="0"/>
          <w:marBottom w:val="0"/>
          <w:divBdr>
            <w:top w:val="none" w:sz="0" w:space="0" w:color="auto"/>
            <w:left w:val="none" w:sz="0" w:space="0" w:color="auto"/>
            <w:bottom w:val="none" w:sz="0" w:space="0" w:color="auto"/>
            <w:right w:val="none" w:sz="0" w:space="0" w:color="auto"/>
          </w:divBdr>
          <w:divsChild>
            <w:div w:id="201221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79703870">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79364450">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55336776">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34008160">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35531687">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599868293">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footer" Target="footer4.xml"/><Relationship Id="rId42" Type="http://schemas.openxmlformats.org/officeDocument/2006/relationships/hyperlink" Target="https://www.europarl.europa.eu/legislative-train/theme-an-economy-that-works-for-people/file-eu-amlcft-single-rule-book" TargetMode="External"/><Relationship Id="rId47" Type="http://schemas.openxmlformats.org/officeDocument/2006/relationships/hyperlink" Target="https://www.oecd.org/tax/exchange-of-tax-information/Status_of_convention.pdf" TargetMode="External"/><Relationship Id="rId63" Type="http://schemas.openxmlformats.org/officeDocument/2006/relationships/hyperlink" Target="https://www.epravo.cz/top/clanky/sverenske-fondy-ve-svetle-insolvencni-regulace-neucinnost-vycleneni-majetku-109958.html" TargetMode="External"/><Relationship Id="rId68"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9.xml"/><Relationship Id="rId11" Type="http://schemas.openxmlformats.org/officeDocument/2006/relationships/image" Target="media/image1.emf"/><Relationship Id="rId24" Type="http://schemas.openxmlformats.org/officeDocument/2006/relationships/header" Target="header5.xml"/><Relationship Id="rId32" Type="http://schemas.openxmlformats.org/officeDocument/2006/relationships/hyperlink" Target="https://www.ato.gov.au/forms/trust-tax-return-instructions-2019/?page=46" TargetMode="External"/><Relationship Id="rId37" Type="http://schemas.openxmlformats.org/officeDocument/2006/relationships/hyperlink" Target="https://sleek.com/sg/resources/what-is-a-nominee-director-and-why-might-i-need-to-use-one/" TargetMode="External"/><Relationship Id="rId40" Type="http://schemas.openxmlformats.org/officeDocument/2006/relationships/hyperlink" Target="https://advokatnidenik.cz/2021/05/31/rozpaky-nad-evidenci-skutecnych-majitelu/" TargetMode="External"/><Relationship Id="rId45" Type="http://schemas.openxmlformats.org/officeDocument/2006/relationships/hyperlink" Target="https://www.mondaq.com/cyprus/money-laundering/1039462/ultimate-beneficial-owner-ubo-registers-implementation-in-cyprus" TargetMode="External"/><Relationship Id="rId53" Type="http://schemas.openxmlformats.org/officeDocument/2006/relationships/hyperlink" Target="http://spcp.prf.cuni.cz/vyuka/obec-dej.pdf" TargetMode="External"/><Relationship Id="rId58" Type="http://schemas.openxmlformats.org/officeDocument/2006/relationships/hyperlink" Target="https://researcharchive.vuw.ac.nz/xmlui/bitstream/handle/10063/5227/paper.pdf?sequence=1" TargetMode="External"/><Relationship Id="rId66" Type="http://schemas.openxmlformats.org/officeDocument/2006/relationships/header" Target="header12.xml"/><Relationship Id="rId5" Type="http://schemas.openxmlformats.org/officeDocument/2006/relationships/numbering" Target="numbering.xml"/><Relationship Id="rId61" Type="http://schemas.openxmlformats.org/officeDocument/2006/relationships/hyperlink" Target="https://www.pravniprostor.cz/clanky/obcanske-pravo/fundacni-principy-a-hranice-jejich-flexibility-k-otazce-moznosti-dodatecnych-zmen-podminek-fungovani-sverenskych-fondu-a-fundaci" TargetMode="Externa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yperlink" Target="http://www.bulletin-advokacie.cz/evidence-skutecnych-majitelu-v-mlze?browser=mobi" TargetMode="External"/><Relationship Id="rId43" Type="http://schemas.openxmlformats.org/officeDocument/2006/relationships/hyperlink" Target="https://ekonomika.pravda.sk/firmy-a-trhy/clanok/591839-hascak-prevadza-majetok-na-deti-a-manzelku-do-zvereneckych-fondov-o-co-ide-a-hrozi-mu-prepadnutie-majetku/" TargetMode="External"/><Relationship Id="rId48" Type="http://schemas.openxmlformats.org/officeDocument/2006/relationships/hyperlink" Target="https://www.oecd.org/czech/czech-republic-and-oecd.htm" TargetMode="External"/><Relationship Id="rId56" Type="http://schemas.openxmlformats.org/officeDocument/2006/relationships/hyperlink" Target="http://www.bulletin-advokacie.cz/vztah-kanonickeho-prava-a-prava-ceske-republiky" TargetMode="External"/><Relationship Id="rId64" Type="http://schemas.openxmlformats.org/officeDocument/2006/relationships/hyperlink" Target="https://core.ac.uk/download/pdf/72826306.pdf" TargetMode="External"/><Relationship Id="rId69" Type="http://schemas.openxmlformats.org/officeDocument/2006/relationships/header" Target="header15.xml"/><Relationship Id="rId8" Type="http://schemas.openxmlformats.org/officeDocument/2006/relationships/webSettings" Target="webSettings.xml"/><Relationship Id="rId51" Type="http://schemas.openxmlformats.org/officeDocument/2006/relationships/hyperlink" Target="https://www.epravo.cz/top/clanky/sikanozni-insolvencni-navrh-a-povest-pravnicke-osoby-107300.html" TargetMode="External"/><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0.emf"/><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yperlink" Target="https://www.oecd.org/tax/transparency/beneficial-ownership-toolkit.pdf" TargetMode="External"/><Relationship Id="rId38" Type="http://schemas.openxmlformats.org/officeDocument/2006/relationships/hyperlink" Target="https://www.cak.cz/assets/priloha_10_2020_05.pdf" TargetMode="External"/><Relationship Id="rId46" Type="http://schemas.openxmlformats.org/officeDocument/2006/relationships/hyperlink" Target="https://eur-lex.europa.eu/legal-content/CS/ALL/?uri=CELEX%3A52020DC0560" TargetMode="External"/><Relationship Id="rId59" Type="http://schemas.openxmlformats.org/officeDocument/2006/relationships/hyperlink" Target="https://www.vsehrd.cz/clanek/odvracena-strana-sverenskeho-fondu_ea241e38-d913-49cf-909f-f65f244ff6e6" TargetMode="External"/><Relationship Id="rId67" Type="http://schemas.openxmlformats.org/officeDocument/2006/relationships/header" Target="header13.xml"/><Relationship Id="rId20" Type="http://schemas.openxmlformats.org/officeDocument/2006/relationships/footer" Target="footer3.xml"/><Relationship Id="rId41" Type="http://schemas.openxmlformats.org/officeDocument/2006/relationships/hyperlink" Target="https://www.europarl.europa.eu/RegData/etudes/BRIE/2021/662624/EPRS_BRI(2021)662624_EN.pdf" TargetMode="External"/><Relationship Id="rId54" Type="http://schemas.openxmlformats.org/officeDocument/2006/relationships/hyperlink" Target="http://www.bulletin-advokacie.cz/ustav-nedostatky-pravni-upravy-v-praxi" TargetMode="External"/><Relationship Id="rId62" Type="http://schemas.openxmlformats.org/officeDocument/2006/relationships/hyperlink" Target="https://www.macek.legal/blog.html?a=5845-novy-zakon-o-evidenci-skutecnych-majitelu-prehledne-mgr-iva-cipova-mgr-zuzana-ca" TargetMode="External"/><Relationship Id="rId70"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hyperlink" Target="https://www.financnianalytickyurad.cz/download/FileUploadComponent-1750233108/1495011685_cs_metodicky_pokyn_c_3_zjistovani_skutecneho_majitele.pdf" TargetMode="External"/><Relationship Id="rId49" Type="http://schemas.openxmlformats.org/officeDocument/2006/relationships/hyperlink" Target="https://www.epravo.cz/top/clanky/prokazovani-skutecnych-majitelu-v-zadavacich-rizenich-106822.html" TargetMode="External"/><Relationship Id="rId57" Type="http://schemas.openxmlformats.org/officeDocument/2006/relationships/hyperlink" Target="https://www.svsp.cz/typy-sverenskych-fondu" TargetMode="External"/><Relationship Id="rId10" Type="http://schemas.openxmlformats.org/officeDocument/2006/relationships/endnotes" Target="endnotes.xml"/><Relationship Id="rId31" Type="http://schemas.openxmlformats.org/officeDocument/2006/relationships/hyperlink" Target="https://www.fatf-gafi.org/media/fatf/documents/reports/Misuse%20of%20Corporate%20Vehicles%20including%20Trusts%20and%20Company%20Services%20Providers.pdf" TargetMode="External"/><Relationship Id="rId44" Type="http://schemas.openxmlformats.org/officeDocument/2006/relationships/hyperlink" Target="https://www.vasslaw.com/cyprus-register-of-ultimate-beneficial-owners/" TargetMode="External"/><Relationship Id="rId52" Type="http://schemas.openxmlformats.org/officeDocument/2006/relationships/hyperlink" Target="https://www.financnianalytickyurad.cz/download/FileUploadComponent-576511580/1558091740_cs_vyrocni_zprava_fau_2018.pdf" TargetMode="External"/><Relationship Id="rId60" Type="http://schemas.openxmlformats.org/officeDocument/2006/relationships/hyperlink" Target="https://publications.aston.ac.uk/id/eprint/38114/1/Enforcing_Private_Purpose_Trusts.pdf" TargetMode="External"/><Relationship Id="rId65" Type="http://schemas.openxmlformats.org/officeDocument/2006/relationships/header" Target="header11.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39" Type="http://schemas.openxmlformats.org/officeDocument/2006/relationships/hyperlink" Target="https://advokatnidenik.cz/2020/02/12/ek-hrozi-postihem-osmi-zemim-ktere-neplni-pravidla-smernice-aml/" TargetMode="External"/><Relationship Id="rId34" Type="http://schemas.openxmlformats.org/officeDocument/2006/relationships/hyperlink" Target="https://core.ac.uk/download/pdf/55826221.pdf" TargetMode="External"/><Relationship Id="rId50" Type="http://schemas.openxmlformats.org/officeDocument/2006/relationships/hyperlink" Target="https://forbes.cz/nobelova-nadace-a-harvard-vynalezly-perpetuum-mobile-na-penize-pise-strateg-csob/" TargetMode="External"/><Relationship Id="rId55" Type="http://schemas.openxmlformats.org/officeDocument/2006/relationships/hyperlink" Target="https://www.treasury.gov/press-center/press-releases/Pages/po3632.aspx" TargetMode="External"/><Relationship Id="rId7" Type="http://schemas.openxmlformats.org/officeDocument/2006/relationships/settings" Target="settings.xml"/><Relationship Id="rId71"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ekonomika.pravda.sk/firmy-a-trhy/clanok/591839-hascak-prevadza-majetok-na-deti-a-manzelku-do-zvereneckych-fondov-o-co-ide-a-hrozi-mu-prepadnutie-majetku/" TargetMode="External"/><Relationship Id="rId18" Type="http://schemas.openxmlformats.org/officeDocument/2006/relationships/hyperlink" Target="https://www.oecd.org/czech/czech-republic-and-oecd.htm" TargetMode="External"/><Relationship Id="rId26" Type="http://schemas.openxmlformats.org/officeDocument/2006/relationships/hyperlink" Target="http://www.bulletin-advokacie.cz/vztah-kanonickeho-prava-a-prava-ceske-republiky" TargetMode="External"/><Relationship Id="rId3" Type="http://schemas.openxmlformats.org/officeDocument/2006/relationships/hyperlink" Target="https://www.oecd.org/tax/transparency/beneficial-ownership-toolkit.pdf" TargetMode="External"/><Relationship Id="rId21" Type="http://schemas.openxmlformats.org/officeDocument/2006/relationships/hyperlink" Target="https://www.epravo.cz/top/clanky/sikanozni-insolvencni-navrh-a-povest-pravnicke-osoby-107300.html" TargetMode="External"/><Relationship Id="rId34" Type="http://schemas.openxmlformats.org/officeDocument/2006/relationships/hyperlink" Target="https://core.ac.uk/download/pdf/72826306.pdf" TargetMode="External"/><Relationship Id="rId7" Type="http://schemas.openxmlformats.org/officeDocument/2006/relationships/hyperlink" Target="https://sleek.com/sg/resources/what-is-a-nominee-director-and-why-might-i-need-to-use-one/" TargetMode="External"/><Relationship Id="rId12" Type="http://schemas.openxmlformats.org/officeDocument/2006/relationships/hyperlink" Target="https://www.europarl.europa.eu/legislative-train/theme-an-economy-that-works-for-people/file-eu-amlcft-single-rule-book" TargetMode="External"/><Relationship Id="rId17" Type="http://schemas.openxmlformats.org/officeDocument/2006/relationships/hyperlink" Target="https://www.oecd.org/tax/exchange-of-tax-information/Status_of_convention.pdf" TargetMode="External"/><Relationship Id="rId25" Type="http://schemas.openxmlformats.org/officeDocument/2006/relationships/hyperlink" Target="https://www.treasury.gov/press-center/press-releases/Pages/po3632.aspx" TargetMode="External"/><Relationship Id="rId33" Type="http://schemas.openxmlformats.org/officeDocument/2006/relationships/hyperlink" Target="https://www.epravo.cz/top/clanky/sverenske-fondy-ve-svetle-insolvencni-regulace-neucinnost-vycleneni-majetku-109958.html" TargetMode="External"/><Relationship Id="rId2" Type="http://schemas.openxmlformats.org/officeDocument/2006/relationships/hyperlink" Target="https://www.ato.gov.au/forms/trust-tax-return-instructions-2019/?page=46" TargetMode="External"/><Relationship Id="rId16" Type="http://schemas.openxmlformats.org/officeDocument/2006/relationships/hyperlink" Target="https://eur-lex.europa.eu/legal-content/CS/ALL/?uri=CELEX%3A52020DC0560" TargetMode="External"/><Relationship Id="rId20" Type="http://schemas.openxmlformats.org/officeDocument/2006/relationships/hyperlink" Target="https://forbes.cz/nobelova-nadace-a-harvard-vynalezly-perpetuum-mobile-na-penize-pise-strateg-csob/" TargetMode="External"/><Relationship Id="rId29" Type="http://schemas.openxmlformats.org/officeDocument/2006/relationships/hyperlink" Target="https://www.vsehrd.cz/clanek/odvracena-strana-sverenskeho-fondu_ea241e38-d913-49cf-909f-f65f244ff6e6" TargetMode="External"/><Relationship Id="rId1" Type="http://schemas.openxmlformats.org/officeDocument/2006/relationships/hyperlink" Target="https://www.fatf-gafi.org/media/fatf/documents/reports/Misuse%20of%20Corporate%20Vehicles%20including%20Trusts%20and%20Company%20Services%20Providers.pdf" TargetMode="External"/><Relationship Id="rId6" Type="http://schemas.openxmlformats.org/officeDocument/2006/relationships/hyperlink" Target="https://www.financnianalytickyurad.cz/download/FileUploadComponent-1750233108/1495011685_cs_metodicky_pokyn_c_3_zjistovani_skutecneho_majitele.pdf" TargetMode="External"/><Relationship Id="rId11" Type="http://schemas.openxmlformats.org/officeDocument/2006/relationships/hyperlink" Target="https://www.europarl.europa.eu/RegData/etudes/BRIE/2021/662624/EPRS_BRI(2021)662624_EN.pdf" TargetMode="External"/><Relationship Id="rId24" Type="http://schemas.openxmlformats.org/officeDocument/2006/relationships/hyperlink" Target="http://www.bulletin-advokacie.cz/ustav-nedostatky-pravni-upravy-v-praxi" TargetMode="External"/><Relationship Id="rId32" Type="http://schemas.openxmlformats.org/officeDocument/2006/relationships/hyperlink" Target="https://www.macek.legal/blog.html?a=5845-novy-zakon-o-evidenci-skutecnych-majitelu-prehledne-mgr-iva-cipova-mgr-zuzana-ca" TargetMode="External"/><Relationship Id="rId5" Type="http://schemas.openxmlformats.org/officeDocument/2006/relationships/hyperlink" Target="http://www.bulletin-advokacie.cz/evidence-skutecnych-majitelu-v-mlze?browser=mobi" TargetMode="External"/><Relationship Id="rId15" Type="http://schemas.openxmlformats.org/officeDocument/2006/relationships/hyperlink" Target="https://www.mondaq.com/cyprus/money-laundering/1039462/ultimate-beneficial-owner-ubo-registers-implementation-in-cyprus" TargetMode="External"/><Relationship Id="rId23" Type="http://schemas.openxmlformats.org/officeDocument/2006/relationships/hyperlink" Target="http://spcp.prf.cuni.cz/vyuka/obec-dej.pdf" TargetMode="External"/><Relationship Id="rId28" Type="http://schemas.openxmlformats.org/officeDocument/2006/relationships/hyperlink" Target="https://researcharchive.vuw.ac.nz/xmlui/bitstream/handle/10063/5227/paper.pdf?sequence=1" TargetMode="External"/><Relationship Id="rId10" Type="http://schemas.openxmlformats.org/officeDocument/2006/relationships/hyperlink" Target="https://advokatnidenik.cz/2021/05/31/rozpaky-nad-evidenci-skutecnych-majitelu/" TargetMode="External"/><Relationship Id="rId19" Type="http://schemas.openxmlformats.org/officeDocument/2006/relationships/hyperlink" Target="https://www.epravo.cz/top/clanky/prokazovani-skutecnych-majitelu-v-zadavacich-rizenich-106822.html" TargetMode="External"/><Relationship Id="rId31" Type="http://schemas.openxmlformats.org/officeDocument/2006/relationships/hyperlink" Target="https://www.pravniprostor.cz/clanky/obcanske-pravo/fundacni-principy-a-hranice-jejich-flexibility-k-otazce-moznosti-dodatecnych-zmen-podminek-fungovani-sverenskych-fondu-a-fundaci" TargetMode="External"/><Relationship Id="rId4" Type="http://schemas.openxmlformats.org/officeDocument/2006/relationships/hyperlink" Target="https://core.ac.uk/download/pdf/55826221.pdf" TargetMode="External"/><Relationship Id="rId9" Type="http://schemas.openxmlformats.org/officeDocument/2006/relationships/hyperlink" Target="https://advokatnidenik.cz/2020/02/12/ek-hrozi-postihem-osmi-zemim-ktere-neplni-pravidla-smernice-aml/" TargetMode="External"/><Relationship Id="rId14" Type="http://schemas.openxmlformats.org/officeDocument/2006/relationships/hyperlink" Target="https://www.vasslaw.com/cyprus-register-of-ultimate-beneficial-owners/" TargetMode="External"/><Relationship Id="rId22" Type="http://schemas.openxmlformats.org/officeDocument/2006/relationships/hyperlink" Target="https://www.financnianalytickyurad.cz/download/FileUploadComponent-576511580/1558091740_cs_vyrocni_zprava_fau_2018.pdf" TargetMode="External"/><Relationship Id="rId27" Type="http://schemas.openxmlformats.org/officeDocument/2006/relationships/hyperlink" Target="https://www.svsp.cz/typy-sverenskych-fondu" TargetMode="External"/><Relationship Id="rId30" Type="http://schemas.openxmlformats.org/officeDocument/2006/relationships/hyperlink" Target="https://publications.aston.ac.uk/id/eprint/38114/1/Enforcing_Private_Purpose_Trusts.pdf" TargetMode="External"/><Relationship Id="rId8" Type="http://schemas.openxmlformats.org/officeDocument/2006/relationships/hyperlink" Target="https://www.cak.cz/assets/priloha_10_2020_0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sfaye\Downloads\sablonaDP-MUNI-LA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8A1243FB8A4A89A8BE5DE723709E3C"/>
        <w:category>
          <w:name w:val="Obecné"/>
          <w:gallery w:val="placeholder"/>
        </w:category>
        <w:types>
          <w:type w:val="bbPlcHdr"/>
        </w:types>
        <w:behaviors>
          <w:behavior w:val="content"/>
        </w:behaviors>
        <w:guid w:val="{5C786B21-7CD4-4D2D-9FBE-6EAC6F09148D}"/>
      </w:docPartPr>
      <w:docPartBody>
        <w:p w:rsidR="00B555F8" w:rsidRDefault="00217743">
          <w:pPr>
            <w:pStyle w:val="018A1243FB8A4A89A8BE5DE723709E3C"/>
          </w:pPr>
          <w:r w:rsidRPr="005D21F3">
            <w:rPr>
              <w:rStyle w:val="Zstupntext"/>
            </w:rPr>
            <w:t>[Zvolte druh závěrečné práce]</w:t>
          </w:r>
        </w:p>
      </w:docPartBody>
    </w:docPart>
    <w:docPart>
      <w:docPartPr>
        <w:name w:val="E5B257DDED284367A4870AA79F3D0AA3"/>
        <w:category>
          <w:name w:val="Obecné"/>
          <w:gallery w:val="placeholder"/>
        </w:category>
        <w:types>
          <w:type w:val="bbPlcHdr"/>
        </w:types>
        <w:behaviors>
          <w:behavior w:val="content"/>
        </w:behaviors>
        <w:guid w:val="{0A567EA9-6A09-4566-85F1-0570EA808834}"/>
      </w:docPartPr>
      <w:docPartBody>
        <w:p w:rsidR="00B555F8" w:rsidRDefault="00217743">
          <w:pPr>
            <w:pStyle w:val="E5B257DDED284367A4870AA79F3D0AA3"/>
          </w:pPr>
          <w:r w:rsidRPr="001133CC">
            <w:rPr>
              <w:rStyle w:val="Zstupntext"/>
            </w:rPr>
            <w:t>[Autor]</w:t>
          </w:r>
        </w:p>
      </w:docPartBody>
    </w:docPart>
    <w:docPart>
      <w:docPartPr>
        <w:name w:val="570D4BE12A85458CAB915CBA028F8951"/>
        <w:category>
          <w:name w:val="Obecné"/>
          <w:gallery w:val="placeholder"/>
        </w:category>
        <w:types>
          <w:type w:val="bbPlcHdr"/>
        </w:types>
        <w:behaviors>
          <w:behavior w:val="content"/>
        </w:behaviors>
        <w:guid w:val="{31ECF5DD-F437-468E-9620-D28E20BDEBBF}"/>
      </w:docPartPr>
      <w:docPartBody>
        <w:p w:rsidR="00B555F8" w:rsidRDefault="00217743">
          <w:pPr>
            <w:pStyle w:val="570D4BE12A85458CAB915CBA028F8951"/>
          </w:pPr>
          <w:r>
            <w:rPr>
              <w:rStyle w:val="Zstupntext"/>
            </w:rPr>
            <w:t>[Rok odevzdání práce]</w:t>
          </w:r>
        </w:p>
      </w:docPartBody>
    </w:docPart>
    <w:docPart>
      <w:docPartPr>
        <w:name w:val="F652CC62BDAF44C0894A84B2505D1576"/>
        <w:category>
          <w:name w:val="Obecné"/>
          <w:gallery w:val="placeholder"/>
        </w:category>
        <w:types>
          <w:type w:val="bbPlcHdr"/>
        </w:types>
        <w:behaviors>
          <w:behavior w:val="content"/>
        </w:behaviors>
        <w:guid w:val="{34FD8174-884E-400C-9231-669B110E02CC}"/>
      </w:docPartPr>
      <w:docPartBody>
        <w:p w:rsidR="00B555F8" w:rsidRDefault="00217743">
          <w:pPr>
            <w:pStyle w:val="F652CC62BDAF44C0894A84B2505D1576"/>
          </w:pPr>
          <w:r w:rsidRPr="00060E55">
            <w:rPr>
              <w:rStyle w:val="Zstupntext"/>
            </w:rPr>
            <w:t>[Autor]</w:t>
          </w:r>
        </w:p>
      </w:docPartBody>
    </w:docPart>
    <w:docPart>
      <w:docPartPr>
        <w:name w:val="8BB3C2F9AC884AD7885EA00694C81C8C"/>
        <w:category>
          <w:name w:val="Obecné"/>
          <w:gallery w:val="placeholder"/>
        </w:category>
        <w:types>
          <w:type w:val="bbPlcHdr"/>
        </w:types>
        <w:behaviors>
          <w:behavior w:val="content"/>
        </w:behaviors>
        <w:guid w:val="{48187E36-3918-4433-BBF5-90102BDD6467}"/>
      </w:docPartPr>
      <w:docPartBody>
        <w:p w:rsidR="00B555F8" w:rsidRDefault="00217743">
          <w:pPr>
            <w:pStyle w:val="F8F160456F8641069823349F15A5F8EC"/>
          </w:pPr>
          <w:r w:rsidRPr="00060E55">
            <w:rPr>
              <w:rStyle w:val="Zstupntext"/>
            </w:rPr>
            <w:t>[Název]</w:t>
          </w:r>
        </w:p>
      </w:docPartBody>
    </w:docPart>
    <w:docPart>
      <w:docPartPr>
        <w:name w:val="F8F160456F8641069823349F15A5F8EC"/>
        <w:category>
          <w:name w:val="Obecné"/>
          <w:gallery w:val="placeholder"/>
        </w:category>
        <w:types>
          <w:type w:val="bbPlcHdr"/>
        </w:types>
        <w:behaviors>
          <w:behavior w:val="content"/>
        </w:behaviors>
        <w:guid w:val="{F0E200CE-B253-42C5-A208-7A92DA19D2B0}"/>
      </w:docPartPr>
      <w:docPartBody>
        <w:p w:rsidR="00B555F8" w:rsidRDefault="00217743">
          <w:pPr>
            <w:pStyle w:val="28F58094F9774E6ABDE6F01A5B896FCF"/>
          </w:pPr>
          <w:r w:rsidRPr="00746487">
            <w:rPr>
              <w:rStyle w:val="Zstupntext"/>
            </w:rPr>
            <w:t>[Nadřízený]</w:t>
          </w:r>
        </w:p>
      </w:docPartBody>
    </w:docPart>
    <w:docPart>
      <w:docPartPr>
        <w:name w:val="FDA102F1F20344DC97B1A8A00B709DA4"/>
        <w:category>
          <w:name w:val="Obecné"/>
          <w:gallery w:val="placeholder"/>
        </w:category>
        <w:types>
          <w:type w:val="bbPlcHdr"/>
        </w:types>
        <w:behaviors>
          <w:behavior w:val="content"/>
        </w:behaviors>
        <w:guid w:val="{7036BB22-0EC6-4FC3-84F3-FEF59DD99CE8}"/>
      </w:docPartPr>
      <w:docPartBody>
        <w:p w:rsidR="00B555F8" w:rsidRDefault="00217743">
          <w:pPr>
            <w:pStyle w:val="D70AFD46740F49E5961ADD7EC866EB8C"/>
          </w:pPr>
          <w:r w:rsidRPr="00746487">
            <w:rPr>
              <w:rStyle w:val="Zstupntext"/>
            </w:rPr>
            <w:t xml:space="preserve">[Napište 5–10 klíčových slov v češtině. Stejný seznam musí být vložen do </w:t>
          </w:r>
          <w:r w:rsidRPr="009E515C">
            <w:rPr>
              <w:rStyle w:val="Zstupntext"/>
            </w:rPr>
            <w:t>Archiv</w:t>
          </w:r>
          <w:r>
            <w:rPr>
              <w:rStyle w:val="Zstupntext"/>
            </w:rPr>
            <w:t>u</w:t>
          </w:r>
          <w:r w:rsidRPr="009E515C">
            <w:rPr>
              <w:rStyle w:val="Zstupntext"/>
            </w:rPr>
            <w:t xml:space="preserve"> závěrečné práce</w:t>
          </w:r>
          <w:r w:rsidRPr="00746487">
            <w:rPr>
              <w:rStyle w:val="Zstupntext"/>
            </w:rPr>
            <w:t xml:space="preserve"> v</w:t>
          </w:r>
          <w:r>
            <w:rPr>
              <w:rStyle w:val="Zstupntext"/>
            </w:rPr>
            <w:t> I</w:t>
          </w:r>
          <w:r w:rsidRPr="00746487">
            <w:rPr>
              <w:rStyle w:val="Zstupntext"/>
            </w:rPr>
            <w:t>nformačním systému MU.]</w:t>
          </w:r>
        </w:p>
      </w:docPartBody>
    </w:docPart>
    <w:docPart>
      <w:docPartPr>
        <w:name w:val="2ED97CD126654AE982CE6EBB8919C483"/>
        <w:category>
          <w:name w:val="Obecné"/>
          <w:gallery w:val="placeholder"/>
        </w:category>
        <w:types>
          <w:type w:val="bbPlcHdr"/>
        </w:types>
        <w:behaviors>
          <w:behavior w:val="content"/>
        </w:behaviors>
        <w:guid w:val="{49C23110-9F65-4E34-AD82-1C51785B631C}"/>
      </w:docPartPr>
      <w:docPartBody>
        <w:p w:rsidR="00B555F8" w:rsidRDefault="00217743">
          <w:pPr>
            <w:pStyle w:val="82A752FD7E774D5D89CE6566EAABB5A9"/>
          </w:pPr>
          <w:r w:rsidRPr="00060E55">
            <w:rPr>
              <w:rStyle w:val="Zstupntext"/>
            </w:rPr>
            <w:t>[Autor]</w:t>
          </w:r>
        </w:p>
      </w:docPartBody>
    </w:docPart>
    <w:docPart>
      <w:docPartPr>
        <w:name w:val="28F58094F9774E6ABDE6F01A5B896FCF"/>
        <w:category>
          <w:name w:val="Obecné"/>
          <w:gallery w:val="placeholder"/>
        </w:category>
        <w:types>
          <w:type w:val="bbPlcHdr"/>
        </w:types>
        <w:behaviors>
          <w:behavior w:val="content"/>
        </w:behaviors>
        <w:guid w:val="{FEC344F3-51C5-464B-BDDF-918F4AB5927E}"/>
      </w:docPartPr>
      <w:docPartBody>
        <w:p w:rsidR="00B555F8" w:rsidRDefault="00217743">
          <w:pPr>
            <w:pStyle w:val="EB1EFC2D581B44D1AEB2889CDF266521"/>
          </w:pPr>
          <w:r w:rsidRPr="005D21F3">
            <w:rPr>
              <w:rStyle w:val="Zstupntext"/>
            </w:rPr>
            <w:t>[Vyberte anglický název katedry nebo ústavu]</w:t>
          </w:r>
        </w:p>
      </w:docPartBody>
    </w:docPart>
    <w:docPart>
      <w:docPartPr>
        <w:name w:val="4B40F20571214D96B9F4B69998F636FC"/>
        <w:category>
          <w:name w:val="Obecné"/>
          <w:gallery w:val="placeholder"/>
        </w:category>
        <w:types>
          <w:type w:val="bbPlcHdr"/>
        </w:types>
        <w:behaviors>
          <w:behavior w:val="content"/>
        </w:behaviors>
        <w:guid w:val="{6FAF6AE4-5F19-4538-8E83-11F5944F8923}"/>
      </w:docPartPr>
      <w:docPartBody>
        <w:p w:rsidR="00B555F8" w:rsidRDefault="00217743">
          <w:pPr>
            <w:pStyle w:val="F3D68248BEE944548B8EC103A77EC6B8"/>
          </w:pPr>
          <w:r w:rsidRPr="00746487">
            <w:rPr>
              <w:rStyle w:val="Zstupntext"/>
              <w:lang w:val="en-GB"/>
            </w:rPr>
            <w:t>[Klepněte a napište název práce v angličtině]</w:t>
          </w:r>
        </w:p>
      </w:docPartBody>
    </w:docPart>
    <w:docPart>
      <w:docPartPr>
        <w:name w:val="D70AFD46740F49E5961ADD7EC866EB8C"/>
        <w:category>
          <w:name w:val="Obecné"/>
          <w:gallery w:val="placeholder"/>
        </w:category>
        <w:types>
          <w:type w:val="bbPlcHdr"/>
        </w:types>
        <w:behaviors>
          <w:behavior w:val="content"/>
        </w:behaviors>
        <w:guid w:val="{FFAECE49-E651-4A27-83CF-3C4CADBD42EC}"/>
      </w:docPartPr>
      <w:docPartBody>
        <w:p w:rsidR="00B555F8" w:rsidRDefault="00217743">
          <w:pPr>
            <w:pStyle w:val="Odstavec1Char"/>
          </w:pPr>
          <w:r w:rsidRPr="005D21F3">
            <w:rPr>
              <w:rStyle w:val="Zstupntext"/>
            </w:rPr>
            <w:t>Vyberte anglický název oboru</w:t>
          </w:r>
        </w:p>
      </w:docPartBody>
    </w:docPart>
    <w:docPart>
      <w:docPartPr>
        <w:name w:val="82A752FD7E774D5D89CE6566EAABB5A9"/>
        <w:category>
          <w:name w:val="Obecné"/>
          <w:gallery w:val="placeholder"/>
        </w:category>
        <w:types>
          <w:type w:val="bbPlcHdr"/>
        </w:types>
        <w:behaviors>
          <w:behavior w:val="content"/>
        </w:behaviors>
        <w:guid w:val="{BD0CF365-A39E-43A6-8CA5-579B2074A62A}"/>
      </w:docPartPr>
      <w:docPartBody>
        <w:p w:rsidR="00B555F8" w:rsidRDefault="00217743">
          <w:pPr>
            <w:pStyle w:val="96EC51CB7E394DDA921752C4B1E7FC4A"/>
          </w:pPr>
          <w:r w:rsidRPr="00746487">
            <w:rPr>
              <w:rStyle w:val="Zstupntext"/>
              <w:lang w:val="en-GB"/>
            </w:rPr>
            <w:t>[Nadřízený]</w:t>
          </w:r>
        </w:p>
      </w:docPartBody>
    </w:docPart>
    <w:docPart>
      <w:docPartPr>
        <w:name w:val="EB1EFC2D581B44D1AEB2889CDF266521"/>
        <w:category>
          <w:name w:val="Obecné"/>
          <w:gallery w:val="placeholder"/>
        </w:category>
        <w:types>
          <w:type w:val="bbPlcHdr"/>
        </w:types>
        <w:behaviors>
          <w:behavior w:val="content"/>
        </w:behaviors>
        <w:guid w:val="{D956697E-7455-4675-95E7-B637D95505E6}"/>
      </w:docPartPr>
      <w:docPartBody>
        <w:p w:rsidR="00B555F8" w:rsidRDefault="00217743">
          <w:pPr>
            <w:pStyle w:val="D6CF51A5FB644C779D36632D768A008F"/>
          </w:pPr>
          <w:r>
            <w:rPr>
              <w:rStyle w:val="Zstupntext"/>
            </w:rPr>
            <w:t>[Rok odevzdání práce]</w:t>
          </w:r>
        </w:p>
      </w:docPartBody>
    </w:docPart>
    <w:docPart>
      <w:docPartPr>
        <w:name w:val="F3D68248BEE944548B8EC103A77EC6B8"/>
        <w:category>
          <w:name w:val="Obecné"/>
          <w:gallery w:val="placeholder"/>
        </w:category>
        <w:types>
          <w:type w:val="bbPlcHdr"/>
        </w:types>
        <w:behaviors>
          <w:behavior w:val="content"/>
        </w:behaviors>
        <w:guid w:val="{F910AC3F-93FA-4556-93AC-9945A3EAFEEE}"/>
      </w:docPartPr>
      <w:docPartBody>
        <w:p w:rsidR="00B555F8" w:rsidRDefault="00217743">
          <w:pPr>
            <w:pStyle w:val="FB83C410AABB4A0392F49B66D08DFB63"/>
          </w:pPr>
          <w:r w:rsidRPr="00781B50">
            <w:rPr>
              <w:rStyle w:val="Zstupntext"/>
              <w:lang w:val="en-GB"/>
            </w:rPr>
            <w:t>[Napište 5–10 klíčových slov v angličtině. Stejný seznam musí být vložen do Archivu závěrečné práce v Informačním systému MU.]</w:t>
          </w:r>
        </w:p>
      </w:docPartBody>
    </w:docPart>
    <w:docPart>
      <w:docPartPr>
        <w:name w:val="D6CF51A5FB644C779D36632D768A008F"/>
        <w:category>
          <w:name w:val="Obecné"/>
          <w:gallery w:val="placeholder"/>
        </w:category>
        <w:types>
          <w:type w:val="bbPlcHdr"/>
        </w:types>
        <w:behaviors>
          <w:behavior w:val="content"/>
        </w:behaviors>
        <w:guid w:val="{955C0595-60AD-4290-9EF5-03A41C9C9CE6}"/>
      </w:docPartPr>
      <w:docPartBody>
        <w:p w:rsidR="00B555F8" w:rsidRDefault="00217743">
          <w:pPr>
            <w:pStyle w:val="3EDD4C41D1534D8B8A756B3B3943DCD7"/>
          </w:pPr>
          <w:bookmarkStart w:id="0" w:name="_Hlk48908568"/>
          <w:bookmarkEnd w:id="0"/>
          <w:r w:rsidRPr="005D21F3">
            <w:rPr>
              <w:rStyle w:val="Zstupntext"/>
            </w:rPr>
            <w:t>[Vyberte druh práce]</w:t>
          </w:r>
        </w:p>
      </w:docPartBody>
    </w:docPart>
    <w:docPart>
      <w:docPartPr>
        <w:name w:val="FB83C410AABB4A0392F49B66D08DFB63"/>
        <w:category>
          <w:name w:val="Obecné"/>
          <w:gallery w:val="placeholder"/>
        </w:category>
        <w:types>
          <w:type w:val="bbPlcHdr"/>
        </w:types>
        <w:behaviors>
          <w:behavior w:val="content"/>
        </w:behaviors>
        <w:guid w:val="{DC07701D-719A-4611-A6A4-22B0D808E8B4}"/>
      </w:docPartPr>
      <w:docPartBody>
        <w:p w:rsidR="00B555F8" w:rsidRDefault="00217743">
          <w:pPr>
            <w:pStyle w:val="633C08B259024CE7ACE3E81128751C69"/>
          </w:pPr>
          <w:r w:rsidRPr="001133CC">
            <w:rPr>
              <w:rStyle w:val="Zstupntext"/>
            </w:rPr>
            <w:t>[Název]</w:t>
          </w:r>
        </w:p>
      </w:docPartBody>
    </w:docPart>
    <w:docPart>
      <w:docPartPr>
        <w:name w:val="FC699F6859D54CD099568DA32DBAC45C"/>
        <w:category>
          <w:name w:val="Obecné"/>
          <w:gallery w:val="placeholder"/>
        </w:category>
        <w:types>
          <w:type w:val="bbPlcHdr"/>
        </w:types>
        <w:behaviors>
          <w:behavior w:val="content"/>
        </w:behaviors>
        <w:guid w:val="{9F08A19F-17D3-452A-93C6-332325E33317}"/>
      </w:docPartPr>
      <w:docPartBody>
        <w:p w:rsidR="00B555F8" w:rsidRDefault="00217743">
          <w:pPr>
            <w:pStyle w:val="7401B048FA814E82991E30D55E12D9F8"/>
          </w:pPr>
          <w:r w:rsidRPr="006174FE">
            <w:rPr>
              <w:rStyle w:val="Zstupntext"/>
            </w:rPr>
            <w:t>Zvolte položku.</w:t>
          </w:r>
        </w:p>
      </w:docPartBody>
    </w:docPart>
    <w:docPart>
      <w:docPartPr>
        <w:name w:val="6266790E7DB249EA8B132CA1BF1AEF97"/>
        <w:category>
          <w:name w:val="Obecné"/>
          <w:gallery w:val="placeholder"/>
        </w:category>
        <w:types>
          <w:type w:val="bbPlcHdr"/>
        </w:types>
        <w:behaviors>
          <w:behavior w:val="content"/>
        </w:behaviors>
        <w:guid w:val="{E2BF68B0-52E5-4C98-9F48-A1BC68A589C7}"/>
      </w:docPartPr>
      <w:docPartBody>
        <w:p w:rsidR="00B555F8" w:rsidRDefault="00217743">
          <w:pPr>
            <w:pStyle w:val="306716E37A3E4323B960923326F9ECAE"/>
          </w:pPr>
          <w:r w:rsidRPr="00152A7A">
            <w:rPr>
              <w:rStyle w:val="Zstupntext"/>
            </w:rPr>
            <w:t>[vyberte podle pohlaví]</w:t>
          </w:r>
        </w:p>
      </w:docPartBody>
    </w:docPart>
    <w:docPart>
      <w:docPartPr>
        <w:name w:val="6277B1CD55644360BB03B2D20D4440E0"/>
        <w:category>
          <w:name w:val="Obecné"/>
          <w:gallery w:val="placeholder"/>
        </w:category>
        <w:types>
          <w:type w:val="bbPlcHdr"/>
        </w:types>
        <w:behaviors>
          <w:behavior w:val="content"/>
        </w:behaviors>
        <w:guid w:val="{37A5F756-446D-4841-9A00-B82B70F5D33D}"/>
      </w:docPartPr>
      <w:docPartBody>
        <w:p w:rsidR="00B555F8" w:rsidRDefault="00217743">
          <w:pPr>
            <w:pStyle w:val="51A47A05A6454289997F8F50BFC57E97"/>
          </w:pPr>
          <w:r w:rsidRPr="0001165A">
            <w:rPr>
              <w:rStyle w:val="Zstupntext"/>
            </w:rPr>
            <w:t>Klikněte nebo klepněte sem a zadejte datum.</w:t>
          </w:r>
        </w:p>
      </w:docPartBody>
    </w:docPart>
    <w:docPart>
      <w:docPartPr>
        <w:name w:val="1FA3B81550724521A13F83C84AE14DE5"/>
        <w:category>
          <w:name w:val="Obecné"/>
          <w:gallery w:val="placeholder"/>
        </w:category>
        <w:types>
          <w:type w:val="bbPlcHdr"/>
        </w:types>
        <w:behaviors>
          <w:behavior w:val="content"/>
        </w:behaviors>
        <w:guid w:val="{313670D1-69A5-42D9-9A9B-6015B82D7C99}"/>
      </w:docPartPr>
      <w:docPartBody>
        <w:p w:rsidR="00B555F8" w:rsidRDefault="00217743">
          <w:pPr>
            <w:pStyle w:val="525ED324F66A47DDB474E3B78A636EB0"/>
          </w:pPr>
          <w:r w:rsidRPr="00943580">
            <w:rPr>
              <w:rStyle w:val="Zstupntext"/>
            </w:rPr>
            <w:t>[Autor]</w:t>
          </w:r>
        </w:p>
      </w:docPartBody>
    </w:docPart>
    <w:docPart>
      <w:docPartPr>
        <w:name w:val="3EDD4C41D1534D8B8A756B3B3943DCD7"/>
        <w:category>
          <w:name w:val="Obecné"/>
          <w:gallery w:val="placeholder"/>
        </w:category>
        <w:types>
          <w:type w:val="bbPlcHdr"/>
        </w:types>
        <w:behaviors>
          <w:behavior w:val="content"/>
        </w:behaviors>
        <w:guid w:val="{5BDEF3A5-2FE6-4442-BD8E-FD142066C942}"/>
      </w:docPartPr>
      <w:docPartBody>
        <w:p w:rsidR="00B555F8" w:rsidRDefault="00217743">
          <w:pPr>
            <w:pStyle w:val="1967DDAB35F849EAB49F4AFE5683257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33C08B259024CE7ACE3E81128751C69"/>
        <w:category>
          <w:name w:val="Obecné"/>
          <w:gallery w:val="placeholder"/>
        </w:category>
        <w:types>
          <w:type w:val="bbPlcHdr"/>
        </w:types>
        <w:behaviors>
          <w:behavior w:val="content"/>
        </w:behaviors>
        <w:guid w:val="{22B04750-0EBE-4E90-91E7-A73FCAD02703}"/>
      </w:docPartPr>
      <w:docPartBody>
        <w:p w:rsidR="00B555F8" w:rsidRDefault="00217743">
          <w:pPr>
            <w:pStyle w:val="2CC0764DFF52421F96423E63222B90B1"/>
          </w:pPr>
          <w:r w:rsidRPr="00746487">
            <w:rPr>
              <w:rStyle w:val="Zstupntext"/>
            </w:rPr>
            <w:t>[Heslo]</w:t>
          </w:r>
        </w:p>
      </w:docPartBody>
    </w:docPart>
    <w:docPart>
      <w:docPartPr>
        <w:name w:val="7401B048FA814E82991E30D55E12D9F8"/>
        <w:category>
          <w:name w:val="Obecné"/>
          <w:gallery w:val="placeholder"/>
        </w:category>
        <w:types>
          <w:type w:val="bbPlcHdr"/>
        </w:types>
        <w:behaviors>
          <w:behavior w:val="content"/>
        </w:behaviors>
        <w:guid w:val="{C5469005-7338-4097-9ABE-84C931DCDC7C}"/>
      </w:docPartPr>
      <w:docPartBody>
        <w:p w:rsidR="00B555F8" w:rsidRDefault="00217743">
          <w:pPr>
            <w:pStyle w:val="62FE4E4EBD4B4C1292A97F83DFB8F20E"/>
          </w:pPr>
          <w:r w:rsidRPr="00746487">
            <w:rPr>
              <w:rStyle w:val="Zstupntext"/>
            </w:rPr>
            <w:t>[Definice]</w:t>
          </w:r>
        </w:p>
      </w:docPartBody>
    </w:docPart>
    <w:docPart>
      <w:docPartPr>
        <w:name w:val="306716E37A3E4323B960923326F9ECAE"/>
        <w:category>
          <w:name w:val="Obecné"/>
          <w:gallery w:val="placeholder"/>
        </w:category>
        <w:types>
          <w:type w:val="bbPlcHdr"/>
        </w:types>
        <w:behaviors>
          <w:behavior w:val="content"/>
        </w:behaviors>
        <w:guid w:val="{F8CF2A33-ED92-4E39-9121-F57CEBA1D536}"/>
      </w:docPartPr>
      <w:docPartBody>
        <w:p w:rsidR="00B555F8" w:rsidRDefault="00217743">
          <w:pPr>
            <w:pStyle w:val="AD7247907E9C41FCB756D2626BC82A34"/>
          </w:pPr>
          <w:r>
            <w:t xml:space="preserve">     </w:t>
          </w:r>
        </w:p>
      </w:docPartBody>
    </w:docPart>
    <w:docPart>
      <w:docPartPr>
        <w:name w:val="51A47A05A6454289997F8F50BFC57E97"/>
        <w:category>
          <w:name w:val="Obecné"/>
          <w:gallery w:val="placeholder"/>
        </w:category>
        <w:types>
          <w:type w:val="bbPlcHdr"/>
        </w:types>
        <w:behaviors>
          <w:behavior w:val="content"/>
        </w:behaviors>
        <w:guid w:val="{413C48D4-401C-4973-A837-21CDF4949477}"/>
      </w:docPartPr>
      <w:docPartBody>
        <w:p w:rsidR="00B555F8" w:rsidRDefault="00217743">
          <w:pPr>
            <w:pStyle w:val="4858E3C95A63447A9026D6A965943F21"/>
          </w:pPr>
          <w:r w:rsidRPr="009D6AD8">
            <w:rPr>
              <w:rStyle w:val="Zstupntext"/>
            </w:rPr>
            <w:t>[Název]</w:t>
          </w:r>
        </w:p>
      </w:docPartBody>
    </w:docPart>
    <w:docPart>
      <w:docPartPr>
        <w:name w:val="525ED324F66A47DDB474E3B78A636EB0"/>
        <w:category>
          <w:name w:val="Obecné"/>
          <w:gallery w:val="placeholder"/>
        </w:category>
        <w:types>
          <w:type w:val="bbPlcHdr"/>
        </w:types>
        <w:behaviors>
          <w:behavior w:val="content"/>
        </w:behaviors>
        <w:guid w:val="{ED59C2B1-EF2A-4723-82DF-104894724CCC}"/>
      </w:docPartPr>
      <w:docPartBody>
        <w:p w:rsidR="00B555F8" w:rsidRDefault="00AC3B2C" w:rsidP="00AC3B2C">
          <w:pPr>
            <w:pStyle w:val="C70D67E8E3224466A48D5C4493651DFD"/>
          </w:pPr>
          <w:r>
            <w:rPr>
              <w:rStyle w:val="Zstupntext"/>
            </w:rPr>
            <w:t>[Rok odevzdání práce]</w:t>
          </w:r>
        </w:p>
      </w:docPartBody>
    </w:docPart>
    <w:docPart>
      <w:docPartPr>
        <w:name w:val="C78A35DD58404586AAA157C620F750DE"/>
        <w:category>
          <w:name w:val="Obecné"/>
          <w:gallery w:val="placeholder"/>
        </w:category>
        <w:types>
          <w:type w:val="bbPlcHdr"/>
        </w:types>
        <w:behaviors>
          <w:behavior w:val="content"/>
        </w:behaviors>
        <w:guid w:val="{F2F0A25A-92D7-4B98-9D08-D90034818C9A}"/>
      </w:docPartPr>
      <w:docPartBody>
        <w:p w:rsidR="00B555F8" w:rsidRDefault="00AC3B2C" w:rsidP="00AC3B2C">
          <w:pPr>
            <w:pStyle w:val="3E744E73BBED4730B8F43BCEE12443DD"/>
          </w:pPr>
          <w:r>
            <w:rPr>
              <w:rStyle w:val="Zstupntext"/>
            </w:rPr>
            <w:t>[Rok odevzdání práce]</w:t>
          </w:r>
        </w:p>
      </w:docPartBody>
    </w:docPart>
    <w:docPart>
      <w:docPartPr>
        <w:name w:val="1967DDAB35F849EAB49F4AFE56832573"/>
        <w:category>
          <w:name w:val="Obecné"/>
          <w:gallery w:val="placeholder"/>
        </w:category>
        <w:types>
          <w:type w:val="bbPlcHdr"/>
        </w:types>
        <w:behaviors>
          <w:behavior w:val="content"/>
        </w:behaviors>
        <w:guid w:val="{691CCF24-58E3-44FE-938D-B13C1865F87E}"/>
      </w:docPartPr>
      <w:docPartBody>
        <w:p w:rsidR="00000000" w:rsidRDefault="00B555F8" w:rsidP="00B555F8">
          <w:pPr>
            <w:pStyle w:val="1967DDAB35F849EAB49F4AFE5683257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2CC0764DFF52421F96423E63222B90B1"/>
        <w:category>
          <w:name w:val="Obecné"/>
          <w:gallery w:val="placeholder"/>
        </w:category>
        <w:types>
          <w:type w:val="bbPlcHdr"/>
        </w:types>
        <w:behaviors>
          <w:behavior w:val="content"/>
        </w:behaviors>
        <w:guid w:val="{14DCAE50-6C52-4F00-907D-04461F9CAB13}"/>
      </w:docPartPr>
      <w:docPartBody>
        <w:p w:rsidR="00000000" w:rsidRDefault="00B555F8" w:rsidP="00B555F8">
          <w:pPr>
            <w:pStyle w:val="2CC0764DFF52421F96423E63222B90B1"/>
          </w:pPr>
          <w:r w:rsidRPr="00746487">
            <w:rPr>
              <w:rStyle w:val="Zstupntext"/>
            </w:rPr>
            <w:t>[Heslo]</w:t>
          </w:r>
        </w:p>
      </w:docPartBody>
    </w:docPart>
    <w:docPart>
      <w:docPartPr>
        <w:name w:val="62FE4E4EBD4B4C1292A97F83DFB8F20E"/>
        <w:category>
          <w:name w:val="Obecné"/>
          <w:gallery w:val="placeholder"/>
        </w:category>
        <w:types>
          <w:type w:val="bbPlcHdr"/>
        </w:types>
        <w:behaviors>
          <w:behavior w:val="content"/>
        </w:behaviors>
        <w:guid w:val="{6D20BF72-C7E1-41F9-971E-7D738D81ED0C}"/>
      </w:docPartPr>
      <w:docPartBody>
        <w:p w:rsidR="00000000" w:rsidRDefault="00B555F8" w:rsidP="00B555F8">
          <w:pPr>
            <w:pStyle w:val="62FE4E4EBD4B4C1292A97F83DFB8F20E"/>
          </w:pPr>
          <w:r w:rsidRPr="00746487">
            <w:rPr>
              <w:rStyle w:val="Zstupntext"/>
            </w:rPr>
            <w:t>[Definice]</w:t>
          </w:r>
        </w:p>
      </w:docPartBody>
    </w:docPart>
    <w:docPart>
      <w:docPartPr>
        <w:name w:val="0F02EFE9D7F44F9796881A67A6A8629A"/>
        <w:category>
          <w:name w:val="Obecné"/>
          <w:gallery w:val="placeholder"/>
        </w:category>
        <w:types>
          <w:type w:val="bbPlcHdr"/>
        </w:types>
        <w:behaviors>
          <w:behavior w:val="content"/>
        </w:behaviors>
        <w:guid w:val="{39FCCB41-A3F1-4327-A5DE-95D6BB24B71E}"/>
      </w:docPartPr>
      <w:docPartBody>
        <w:p w:rsidR="00000000" w:rsidRDefault="00B555F8" w:rsidP="00B555F8">
          <w:pPr>
            <w:pStyle w:val="0F02EFE9D7F44F9796881A67A6A8629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7F99E22015A4A288C90E7694444E6C4"/>
        <w:category>
          <w:name w:val="Obecné"/>
          <w:gallery w:val="placeholder"/>
        </w:category>
        <w:types>
          <w:type w:val="bbPlcHdr"/>
        </w:types>
        <w:behaviors>
          <w:behavior w:val="content"/>
        </w:behaviors>
        <w:guid w:val="{98AEE145-A423-4A6B-B389-5FFE955AB000}"/>
      </w:docPartPr>
      <w:docPartBody>
        <w:p w:rsidR="00000000" w:rsidRDefault="00B555F8" w:rsidP="00B555F8">
          <w:pPr>
            <w:pStyle w:val="47F99E22015A4A288C90E7694444E6C4"/>
          </w:pPr>
          <w:r w:rsidRPr="00746487">
            <w:rPr>
              <w:rStyle w:val="Zstupntext"/>
            </w:rPr>
            <w:t>[Heslo]</w:t>
          </w:r>
        </w:p>
      </w:docPartBody>
    </w:docPart>
    <w:docPart>
      <w:docPartPr>
        <w:name w:val="141B6FBAA36D4F7297235CD68537B71D"/>
        <w:category>
          <w:name w:val="Obecné"/>
          <w:gallery w:val="placeholder"/>
        </w:category>
        <w:types>
          <w:type w:val="bbPlcHdr"/>
        </w:types>
        <w:behaviors>
          <w:behavior w:val="content"/>
        </w:behaviors>
        <w:guid w:val="{407A45E0-AF09-4618-A073-B6BC2A3039B2}"/>
      </w:docPartPr>
      <w:docPartBody>
        <w:p w:rsidR="00000000" w:rsidRDefault="00B555F8" w:rsidP="00B555F8">
          <w:pPr>
            <w:pStyle w:val="141B6FBAA36D4F7297235CD68537B71D"/>
          </w:pPr>
          <w:r w:rsidRPr="00746487">
            <w:rPr>
              <w:rStyle w:val="Zstupntext"/>
            </w:rPr>
            <w:t>[Definice]</w:t>
          </w:r>
        </w:p>
      </w:docPartBody>
    </w:docPart>
    <w:docPart>
      <w:docPartPr>
        <w:name w:val="CEB92D8E9E4A4EE8805A437E62FFB14E"/>
        <w:category>
          <w:name w:val="Obecné"/>
          <w:gallery w:val="placeholder"/>
        </w:category>
        <w:types>
          <w:type w:val="bbPlcHdr"/>
        </w:types>
        <w:behaviors>
          <w:behavior w:val="content"/>
        </w:behaviors>
        <w:guid w:val="{7E24FC01-803E-462B-9BE7-A3DF80D8CA87}"/>
      </w:docPartPr>
      <w:docPartBody>
        <w:p w:rsidR="00000000" w:rsidRDefault="00B555F8" w:rsidP="00B555F8">
          <w:pPr>
            <w:pStyle w:val="CEB92D8E9E4A4EE8805A437E62FFB14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822405125C644BAB748F95F1411A63B"/>
        <w:category>
          <w:name w:val="Obecné"/>
          <w:gallery w:val="placeholder"/>
        </w:category>
        <w:types>
          <w:type w:val="bbPlcHdr"/>
        </w:types>
        <w:behaviors>
          <w:behavior w:val="content"/>
        </w:behaviors>
        <w:guid w:val="{7FA9FC0F-0869-472F-A4C1-59F451831AD6}"/>
      </w:docPartPr>
      <w:docPartBody>
        <w:p w:rsidR="00000000" w:rsidRDefault="00B555F8" w:rsidP="00B555F8">
          <w:pPr>
            <w:pStyle w:val="6822405125C644BAB748F95F1411A63B"/>
          </w:pPr>
          <w:r w:rsidRPr="00746487">
            <w:rPr>
              <w:rStyle w:val="Zstupntext"/>
            </w:rPr>
            <w:t>[Heslo]</w:t>
          </w:r>
        </w:p>
      </w:docPartBody>
    </w:docPart>
    <w:docPart>
      <w:docPartPr>
        <w:name w:val="522CB200388241E7B49AD1513B098FC2"/>
        <w:category>
          <w:name w:val="Obecné"/>
          <w:gallery w:val="placeholder"/>
        </w:category>
        <w:types>
          <w:type w:val="bbPlcHdr"/>
        </w:types>
        <w:behaviors>
          <w:behavior w:val="content"/>
        </w:behaviors>
        <w:guid w:val="{70BD371C-AC91-4B3D-A7C8-F4B843EEF6AE}"/>
      </w:docPartPr>
      <w:docPartBody>
        <w:p w:rsidR="00000000" w:rsidRDefault="00B555F8" w:rsidP="00B555F8">
          <w:pPr>
            <w:pStyle w:val="522CB200388241E7B49AD1513B098FC2"/>
          </w:pPr>
          <w:r w:rsidRPr="00746487">
            <w:rPr>
              <w:rStyle w:val="Zstupntext"/>
            </w:rPr>
            <w:t>[Definice]</w:t>
          </w:r>
        </w:p>
      </w:docPartBody>
    </w:docPart>
    <w:docPart>
      <w:docPartPr>
        <w:name w:val="8A69940C947D4C69AEFED324D0FDA323"/>
        <w:category>
          <w:name w:val="Obecné"/>
          <w:gallery w:val="placeholder"/>
        </w:category>
        <w:types>
          <w:type w:val="bbPlcHdr"/>
        </w:types>
        <w:behaviors>
          <w:behavior w:val="content"/>
        </w:behaviors>
        <w:guid w:val="{B4179C6D-FA39-4E6C-A6D0-56BFBB845EDD}"/>
      </w:docPartPr>
      <w:docPartBody>
        <w:p w:rsidR="00000000" w:rsidRDefault="00B555F8" w:rsidP="00B555F8">
          <w:pPr>
            <w:pStyle w:val="8A69940C947D4C69AEFED324D0FDA32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355C9635A53460CAC6915638C2AC04A"/>
        <w:category>
          <w:name w:val="Obecné"/>
          <w:gallery w:val="placeholder"/>
        </w:category>
        <w:types>
          <w:type w:val="bbPlcHdr"/>
        </w:types>
        <w:behaviors>
          <w:behavior w:val="content"/>
        </w:behaviors>
        <w:guid w:val="{CF8B75EF-B400-4CD1-BBF6-9A29984898AF}"/>
      </w:docPartPr>
      <w:docPartBody>
        <w:p w:rsidR="00000000" w:rsidRDefault="00B555F8" w:rsidP="00B555F8">
          <w:pPr>
            <w:pStyle w:val="8355C9635A53460CAC6915638C2AC04A"/>
          </w:pPr>
          <w:r w:rsidRPr="00746487">
            <w:rPr>
              <w:rStyle w:val="Zstupntext"/>
            </w:rPr>
            <w:t>[Heslo]</w:t>
          </w:r>
        </w:p>
      </w:docPartBody>
    </w:docPart>
    <w:docPart>
      <w:docPartPr>
        <w:name w:val="FCE2CBB8E86A4780BFFC260700A43F9D"/>
        <w:category>
          <w:name w:val="Obecné"/>
          <w:gallery w:val="placeholder"/>
        </w:category>
        <w:types>
          <w:type w:val="bbPlcHdr"/>
        </w:types>
        <w:behaviors>
          <w:behavior w:val="content"/>
        </w:behaviors>
        <w:guid w:val="{DC680476-869F-4361-998E-7845B2FC34A1}"/>
      </w:docPartPr>
      <w:docPartBody>
        <w:p w:rsidR="00000000" w:rsidRDefault="00B555F8" w:rsidP="00B555F8">
          <w:pPr>
            <w:pStyle w:val="FCE2CBB8E86A4780BFFC260700A43F9D"/>
          </w:pPr>
          <w:r w:rsidRPr="00746487">
            <w:rPr>
              <w:rStyle w:val="Zstupntext"/>
            </w:rPr>
            <w:t>[Definice]</w:t>
          </w:r>
        </w:p>
      </w:docPartBody>
    </w:docPart>
    <w:docPart>
      <w:docPartPr>
        <w:name w:val="CFB28D0144514C98ADEBAE2D31EA5C46"/>
        <w:category>
          <w:name w:val="Obecné"/>
          <w:gallery w:val="placeholder"/>
        </w:category>
        <w:types>
          <w:type w:val="bbPlcHdr"/>
        </w:types>
        <w:behaviors>
          <w:behavior w:val="content"/>
        </w:behaviors>
        <w:guid w:val="{4E21169D-FAA8-44C0-9508-D4D0F02FC7D8}"/>
      </w:docPartPr>
      <w:docPartBody>
        <w:p w:rsidR="00000000" w:rsidRDefault="00B555F8" w:rsidP="00B555F8">
          <w:pPr>
            <w:pStyle w:val="CFB28D0144514C98ADEBAE2D31EA5C46"/>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B1E07FA65164B3C9C26F69BF108999F"/>
        <w:category>
          <w:name w:val="Obecné"/>
          <w:gallery w:val="placeholder"/>
        </w:category>
        <w:types>
          <w:type w:val="bbPlcHdr"/>
        </w:types>
        <w:behaviors>
          <w:behavior w:val="content"/>
        </w:behaviors>
        <w:guid w:val="{002EFD23-4877-4A9C-8A09-8C06953FE7F7}"/>
      </w:docPartPr>
      <w:docPartBody>
        <w:p w:rsidR="00000000" w:rsidRDefault="00B555F8" w:rsidP="00B555F8">
          <w:pPr>
            <w:pStyle w:val="EB1E07FA65164B3C9C26F69BF108999F"/>
          </w:pPr>
          <w:r w:rsidRPr="00746487">
            <w:rPr>
              <w:rStyle w:val="Zstupntext"/>
            </w:rPr>
            <w:t>[Heslo]</w:t>
          </w:r>
        </w:p>
      </w:docPartBody>
    </w:docPart>
    <w:docPart>
      <w:docPartPr>
        <w:name w:val="789EDE48C81F4A5E97FBF13218610AA1"/>
        <w:category>
          <w:name w:val="Obecné"/>
          <w:gallery w:val="placeholder"/>
        </w:category>
        <w:types>
          <w:type w:val="bbPlcHdr"/>
        </w:types>
        <w:behaviors>
          <w:behavior w:val="content"/>
        </w:behaviors>
        <w:guid w:val="{1B16A536-A14F-4BEF-9CEC-D107C017FAC4}"/>
      </w:docPartPr>
      <w:docPartBody>
        <w:p w:rsidR="00000000" w:rsidRDefault="00B555F8" w:rsidP="00B555F8">
          <w:pPr>
            <w:pStyle w:val="789EDE48C81F4A5E97FBF13218610AA1"/>
          </w:pPr>
          <w:r w:rsidRPr="00746487">
            <w:rPr>
              <w:rStyle w:val="Zstupntext"/>
            </w:rPr>
            <w:t>[Definice]</w:t>
          </w:r>
        </w:p>
      </w:docPartBody>
    </w:docPart>
    <w:docPart>
      <w:docPartPr>
        <w:name w:val="0D4CC76C060B48BD8ACBA5D07244DA2E"/>
        <w:category>
          <w:name w:val="Obecné"/>
          <w:gallery w:val="placeholder"/>
        </w:category>
        <w:types>
          <w:type w:val="bbPlcHdr"/>
        </w:types>
        <w:behaviors>
          <w:behavior w:val="content"/>
        </w:behaviors>
        <w:guid w:val="{08DD8645-31F7-4294-ADBA-4717EB24E37F}"/>
      </w:docPartPr>
      <w:docPartBody>
        <w:p w:rsidR="00000000" w:rsidRDefault="00B555F8" w:rsidP="00B555F8">
          <w:pPr>
            <w:pStyle w:val="0D4CC76C060B48BD8ACBA5D07244DA2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2F3D047F1AB490998DF0EF6C1AFADD9"/>
        <w:category>
          <w:name w:val="Obecné"/>
          <w:gallery w:val="placeholder"/>
        </w:category>
        <w:types>
          <w:type w:val="bbPlcHdr"/>
        </w:types>
        <w:behaviors>
          <w:behavior w:val="content"/>
        </w:behaviors>
        <w:guid w:val="{09408070-D263-4068-B54A-C2467EC4939F}"/>
      </w:docPartPr>
      <w:docPartBody>
        <w:p w:rsidR="00000000" w:rsidRDefault="00B555F8" w:rsidP="00B555F8">
          <w:pPr>
            <w:pStyle w:val="F2F3D047F1AB490998DF0EF6C1AFADD9"/>
          </w:pPr>
          <w:r w:rsidRPr="00746487">
            <w:rPr>
              <w:rStyle w:val="Zstupntext"/>
            </w:rPr>
            <w:t>[Heslo]</w:t>
          </w:r>
        </w:p>
      </w:docPartBody>
    </w:docPart>
    <w:docPart>
      <w:docPartPr>
        <w:name w:val="9076DCC8900A47E28ABC989041DC5426"/>
        <w:category>
          <w:name w:val="Obecné"/>
          <w:gallery w:val="placeholder"/>
        </w:category>
        <w:types>
          <w:type w:val="bbPlcHdr"/>
        </w:types>
        <w:behaviors>
          <w:behavior w:val="content"/>
        </w:behaviors>
        <w:guid w:val="{EEDA058D-5E1A-48BC-B6E8-1A306489E24E}"/>
      </w:docPartPr>
      <w:docPartBody>
        <w:p w:rsidR="00000000" w:rsidRDefault="00B555F8" w:rsidP="00B555F8">
          <w:pPr>
            <w:pStyle w:val="9076DCC8900A47E28ABC989041DC5426"/>
          </w:pPr>
          <w:r w:rsidRPr="00746487">
            <w:rPr>
              <w:rStyle w:val="Zstupntext"/>
            </w:rPr>
            <w:t>[Definice]</w:t>
          </w:r>
        </w:p>
      </w:docPartBody>
    </w:docPart>
    <w:docPart>
      <w:docPartPr>
        <w:name w:val="CC50802C5E464DE695FA429685D49D09"/>
        <w:category>
          <w:name w:val="Obecné"/>
          <w:gallery w:val="placeholder"/>
        </w:category>
        <w:types>
          <w:type w:val="bbPlcHdr"/>
        </w:types>
        <w:behaviors>
          <w:behavior w:val="content"/>
        </w:behaviors>
        <w:guid w:val="{BDFDA041-EC5B-4062-AEAE-84A6785AF08A}"/>
      </w:docPartPr>
      <w:docPartBody>
        <w:p w:rsidR="00000000" w:rsidRDefault="00B555F8" w:rsidP="00B555F8">
          <w:pPr>
            <w:pStyle w:val="CC50802C5E464DE695FA429685D49D0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55FACB1860B4DF2891237A89580EDA8"/>
        <w:category>
          <w:name w:val="Obecné"/>
          <w:gallery w:val="placeholder"/>
        </w:category>
        <w:types>
          <w:type w:val="bbPlcHdr"/>
        </w:types>
        <w:behaviors>
          <w:behavior w:val="content"/>
        </w:behaviors>
        <w:guid w:val="{60725E7D-F2D8-40B4-AA42-88103BB05789}"/>
      </w:docPartPr>
      <w:docPartBody>
        <w:p w:rsidR="00000000" w:rsidRDefault="00B555F8" w:rsidP="00B555F8">
          <w:pPr>
            <w:pStyle w:val="955FACB1860B4DF2891237A89580EDA8"/>
          </w:pPr>
          <w:r w:rsidRPr="00746487">
            <w:rPr>
              <w:rStyle w:val="Zstupntext"/>
            </w:rPr>
            <w:t>[Heslo]</w:t>
          </w:r>
        </w:p>
      </w:docPartBody>
    </w:docPart>
    <w:docPart>
      <w:docPartPr>
        <w:name w:val="97C09D8ECE1244DBACE75D3F2AF3709A"/>
        <w:category>
          <w:name w:val="Obecné"/>
          <w:gallery w:val="placeholder"/>
        </w:category>
        <w:types>
          <w:type w:val="bbPlcHdr"/>
        </w:types>
        <w:behaviors>
          <w:behavior w:val="content"/>
        </w:behaviors>
        <w:guid w:val="{635B8D33-39CB-4353-8D7E-F3B8C0F9A567}"/>
      </w:docPartPr>
      <w:docPartBody>
        <w:p w:rsidR="00000000" w:rsidRDefault="00B555F8" w:rsidP="00B555F8">
          <w:pPr>
            <w:pStyle w:val="97C09D8ECE1244DBACE75D3F2AF3709A"/>
          </w:pPr>
          <w:r w:rsidRPr="00746487">
            <w:rPr>
              <w:rStyle w:val="Zstupntext"/>
            </w:rPr>
            <w:t>[Definice]</w:t>
          </w:r>
        </w:p>
      </w:docPartBody>
    </w:docPart>
    <w:docPart>
      <w:docPartPr>
        <w:name w:val="E98B103313E94C8DB47EBA73BC3E3178"/>
        <w:category>
          <w:name w:val="Obecné"/>
          <w:gallery w:val="placeholder"/>
        </w:category>
        <w:types>
          <w:type w:val="bbPlcHdr"/>
        </w:types>
        <w:behaviors>
          <w:behavior w:val="content"/>
        </w:behaviors>
        <w:guid w:val="{2B70F467-09B4-4EEA-AEBA-6C90104EA5F0}"/>
      </w:docPartPr>
      <w:docPartBody>
        <w:p w:rsidR="00000000" w:rsidRDefault="00B555F8" w:rsidP="00B555F8">
          <w:pPr>
            <w:pStyle w:val="E98B103313E94C8DB47EBA73BC3E317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73F9F0FDCFE4581BAF9E22010F66A84"/>
        <w:category>
          <w:name w:val="Obecné"/>
          <w:gallery w:val="placeholder"/>
        </w:category>
        <w:types>
          <w:type w:val="bbPlcHdr"/>
        </w:types>
        <w:behaviors>
          <w:behavior w:val="content"/>
        </w:behaviors>
        <w:guid w:val="{EDFCB36E-3FB2-4C4B-9848-ED00A45744F8}"/>
      </w:docPartPr>
      <w:docPartBody>
        <w:p w:rsidR="00000000" w:rsidRDefault="00B555F8" w:rsidP="00B555F8">
          <w:pPr>
            <w:pStyle w:val="973F9F0FDCFE4581BAF9E22010F66A84"/>
          </w:pPr>
          <w:r w:rsidRPr="00746487">
            <w:rPr>
              <w:rStyle w:val="Zstupntext"/>
            </w:rPr>
            <w:t>[Heslo]</w:t>
          </w:r>
        </w:p>
      </w:docPartBody>
    </w:docPart>
    <w:docPart>
      <w:docPartPr>
        <w:name w:val="DED959B4322A46A2A3EC1E00AA815B94"/>
        <w:category>
          <w:name w:val="Obecné"/>
          <w:gallery w:val="placeholder"/>
        </w:category>
        <w:types>
          <w:type w:val="bbPlcHdr"/>
        </w:types>
        <w:behaviors>
          <w:behavior w:val="content"/>
        </w:behaviors>
        <w:guid w:val="{8591F4FA-3749-43BB-B3F1-79E016AE4935}"/>
      </w:docPartPr>
      <w:docPartBody>
        <w:p w:rsidR="00000000" w:rsidRDefault="00B555F8" w:rsidP="00B555F8">
          <w:pPr>
            <w:pStyle w:val="DED959B4322A46A2A3EC1E00AA815B94"/>
          </w:pPr>
          <w:r w:rsidRPr="00746487">
            <w:rPr>
              <w:rStyle w:val="Zstupntext"/>
            </w:rPr>
            <w:t>[Definice]</w:t>
          </w:r>
        </w:p>
      </w:docPartBody>
    </w:docPart>
    <w:docPart>
      <w:docPartPr>
        <w:name w:val="D1F20DFAC1434C418CAB98430A955817"/>
        <w:category>
          <w:name w:val="Obecné"/>
          <w:gallery w:val="placeholder"/>
        </w:category>
        <w:types>
          <w:type w:val="bbPlcHdr"/>
        </w:types>
        <w:behaviors>
          <w:behavior w:val="content"/>
        </w:behaviors>
        <w:guid w:val="{5061F2C7-F089-400D-A7B1-B9DE8FB9440D}"/>
      </w:docPartPr>
      <w:docPartBody>
        <w:p w:rsidR="00000000" w:rsidRDefault="00B555F8" w:rsidP="00B555F8">
          <w:pPr>
            <w:pStyle w:val="D1F20DFAC1434C418CAB98430A95581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1179E476BE244DCDA843A243ED6750F7"/>
        <w:category>
          <w:name w:val="Obecné"/>
          <w:gallery w:val="placeholder"/>
        </w:category>
        <w:types>
          <w:type w:val="bbPlcHdr"/>
        </w:types>
        <w:behaviors>
          <w:behavior w:val="content"/>
        </w:behaviors>
        <w:guid w:val="{DAF8A474-B062-40D5-85A0-F79EB39F3D43}"/>
      </w:docPartPr>
      <w:docPartBody>
        <w:p w:rsidR="00000000" w:rsidRDefault="00B555F8" w:rsidP="00B555F8">
          <w:pPr>
            <w:pStyle w:val="1179E476BE244DCDA843A243ED6750F7"/>
          </w:pPr>
          <w:r w:rsidRPr="00746487">
            <w:rPr>
              <w:rStyle w:val="Zstupntext"/>
            </w:rPr>
            <w:t>[Heslo]</w:t>
          </w:r>
        </w:p>
      </w:docPartBody>
    </w:docPart>
    <w:docPart>
      <w:docPartPr>
        <w:name w:val="D5C31B59ABFD44E98DAF002929618768"/>
        <w:category>
          <w:name w:val="Obecné"/>
          <w:gallery w:val="placeholder"/>
        </w:category>
        <w:types>
          <w:type w:val="bbPlcHdr"/>
        </w:types>
        <w:behaviors>
          <w:behavior w:val="content"/>
        </w:behaviors>
        <w:guid w:val="{520EECC8-0569-4EAE-842A-18F2A431BA1A}"/>
      </w:docPartPr>
      <w:docPartBody>
        <w:p w:rsidR="00000000" w:rsidRDefault="00B555F8" w:rsidP="00B555F8">
          <w:pPr>
            <w:pStyle w:val="D5C31B59ABFD44E98DAF002929618768"/>
          </w:pPr>
          <w:r w:rsidRPr="00746487">
            <w:rPr>
              <w:rStyle w:val="Zstupntext"/>
            </w:rPr>
            <w:t>[Definice]</w:t>
          </w:r>
        </w:p>
      </w:docPartBody>
    </w:docPart>
    <w:docPart>
      <w:docPartPr>
        <w:name w:val="737145A2DB434CB8A47ED673A6520855"/>
        <w:category>
          <w:name w:val="Obecné"/>
          <w:gallery w:val="placeholder"/>
        </w:category>
        <w:types>
          <w:type w:val="bbPlcHdr"/>
        </w:types>
        <w:behaviors>
          <w:behavior w:val="content"/>
        </w:behaviors>
        <w:guid w:val="{29AD9DDC-5E02-480D-BC02-6EBBE3426037}"/>
      </w:docPartPr>
      <w:docPartBody>
        <w:p w:rsidR="00000000" w:rsidRDefault="00B555F8" w:rsidP="00B555F8">
          <w:pPr>
            <w:pStyle w:val="737145A2DB434CB8A47ED673A652085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4087B408E4D4E359159E3A1616D8391"/>
        <w:category>
          <w:name w:val="Obecné"/>
          <w:gallery w:val="placeholder"/>
        </w:category>
        <w:types>
          <w:type w:val="bbPlcHdr"/>
        </w:types>
        <w:behaviors>
          <w:behavior w:val="content"/>
        </w:behaviors>
        <w:guid w:val="{AF56EEF8-93BF-4ECC-9BA9-5B32E1590EC5}"/>
      </w:docPartPr>
      <w:docPartBody>
        <w:p w:rsidR="00000000" w:rsidRDefault="00B555F8" w:rsidP="00B555F8">
          <w:pPr>
            <w:pStyle w:val="F4087B408E4D4E359159E3A1616D8391"/>
          </w:pPr>
          <w:r w:rsidRPr="00746487">
            <w:rPr>
              <w:rStyle w:val="Zstupntext"/>
            </w:rPr>
            <w:t>[Heslo]</w:t>
          </w:r>
        </w:p>
      </w:docPartBody>
    </w:docPart>
    <w:docPart>
      <w:docPartPr>
        <w:name w:val="75A26E96BC2D41B1AEBF0A4509E0DDCE"/>
        <w:category>
          <w:name w:val="Obecné"/>
          <w:gallery w:val="placeholder"/>
        </w:category>
        <w:types>
          <w:type w:val="bbPlcHdr"/>
        </w:types>
        <w:behaviors>
          <w:behavior w:val="content"/>
        </w:behaviors>
        <w:guid w:val="{EC8BB244-A695-4C15-8AA3-05BAB63D05CD}"/>
      </w:docPartPr>
      <w:docPartBody>
        <w:p w:rsidR="00000000" w:rsidRDefault="00B555F8" w:rsidP="00B555F8">
          <w:pPr>
            <w:pStyle w:val="75A26E96BC2D41B1AEBF0A4509E0DDCE"/>
          </w:pPr>
          <w:r w:rsidRPr="00746487">
            <w:rPr>
              <w:rStyle w:val="Zstupntext"/>
            </w:rPr>
            <w:t>[Definice]</w:t>
          </w:r>
        </w:p>
      </w:docPartBody>
    </w:docPart>
    <w:docPart>
      <w:docPartPr>
        <w:name w:val="BE6B171D3CAC408193D0F8484CB39AA6"/>
        <w:category>
          <w:name w:val="Obecné"/>
          <w:gallery w:val="placeholder"/>
        </w:category>
        <w:types>
          <w:type w:val="bbPlcHdr"/>
        </w:types>
        <w:behaviors>
          <w:behavior w:val="content"/>
        </w:behaviors>
        <w:guid w:val="{C7F41CFD-A5BD-4C03-90CD-8698A0D78BE1}"/>
      </w:docPartPr>
      <w:docPartBody>
        <w:p w:rsidR="00000000" w:rsidRDefault="00B555F8" w:rsidP="00B555F8">
          <w:pPr>
            <w:pStyle w:val="BE6B171D3CAC408193D0F8484CB39AA6"/>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04A935013CB4DEC99BDF02BE6651245"/>
        <w:category>
          <w:name w:val="Obecné"/>
          <w:gallery w:val="placeholder"/>
        </w:category>
        <w:types>
          <w:type w:val="bbPlcHdr"/>
        </w:types>
        <w:behaviors>
          <w:behavior w:val="content"/>
        </w:behaviors>
        <w:guid w:val="{60BACE13-D84A-4CC3-A3C6-8DE816376261}"/>
      </w:docPartPr>
      <w:docPartBody>
        <w:p w:rsidR="00000000" w:rsidRDefault="00B555F8" w:rsidP="00B555F8">
          <w:pPr>
            <w:pStyle w:val="D04A935013CB4DEC99BDF02BE6651245"/>
          </w:pPr>
          <w:r w:rsidRPr="00746487">
            <w:rPr>
              <w:rStyle w:val="Zstupntext"/>
            </w:rPr>
            <w:t>[Heslo]</w:t>
          </w:r>
        </w:p>
      </w:docPartBody>
    </w:docPart>
    <w:docPart>
      <w:docPartPr>
        <w:name w:val="369A064D82D6472EB024BB066D3BAFCB"/>
        <w:category>
          <w:name w:val="Obecné"/>
          <w:gallery w:val="placeholder"/>
        </w:category>
        <w:types>
          <w:type w:val="bbPlcHdr"/>
        </w:types>
        <w:behaviors>
          <w:behavior w:val="content"/>
        </w:behaviors>
        <w:guid w:val="{B9F8CD98-D7F1-4B4C-8C85-D51D30291C72}"/>
      </w:docPartPr>
      <w:docPartBody>
        <w:p w:rsidR="00000000" w:rsidRDefault="00B555F8" w:rsidP="00B555F8">
          <w:pPr>
            <w:pStyle w:val="369A064D82D6472EB024BB066D3BAFCB"/>
          </w:pPr>
          <w:r w:rsidRPr="00746487">
            <w:rPr>
              <w:rStyle w:val="Zstupntext"/>
            </w:rPr>
            <w:t>[Definice]</w:t>
          </w:r>
        </w:p>
      </w:docPartBody>
    </w:docPart>
    <w:docPart>
      <w:docPartPr>
        <w:name w:val="0F41F38F31914210B5350DCE3CFB0DE2"/>
        <w:category>
          <w:name w:val="Obecné"/>
          <w:gallery w:val="placeholder"/>
        </w:category>
        <w:types>
          <w:type w:val="bbPlcHdr"/>
        </w:types>
        <w:behaviors>
          <w:behavior w:val="content"/>
        </w:behaviors>
        <w:guid w:val="{320EA827-539D-4601-A1D6-E3C4189DCA16}"/>
      </w:docPartPr>
      <w:docPartBody>
        <w:p w:rsidR="00000000" w:rsidRDefault="00B555F8" w:rsidP="00B555F8">
          <w:pPr>
            <w:pStyle w:val="0F41F38F31914210B5350DCE3CFB0DE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46305612E80497CB865DAE6D0841823"/>
        <w:category>
          <w:name w:val="Obecné"/>
          <w:gallery w:val="placeholder"/>
        </w:category>
        <w:types>
          <w:type w:val="bbPlcHdr"/>
        </w:types>
        <w:behaviors>
          <w:behavior w:val="content"/>
        </w:behaviors>
        <w:guid w:val="{6DE5CFB0-1A7A-4EE9-81F6-B1D65C437994}"/>
      </w:docPartPr>
      <w:docPartBody>
        <w:p w:rsidR="00000000" w:rsidRDefault="00B555F8" w:rsidP="00B555F8">
          <w:pPr>
            <w:pStyle w:val="646305612E80497CB865DAE6D0841823"/>
          </w:pPr>
          <w:r w:rsidRPr="00746487">
            <w:rPr>
              <w:rStyle w:val="Zstupntext"/>
            </w:rPr>
            <w:t>[Heslo]</w:t>
          </w:r>
        </w:p>
      </w:docPartBody>
    </w:docPart>
    <w:docPart>
      <w:docPartPr>
        <w:name w:val="5D5A626813904776B6EC19E60D22E2DD"/>
        <w:category>
          <w:name w:val="Obecné"/>
          <w:gallery w:val="placeholder"/>
        </w:category>
        <w:types>
          <w:type w:val="bbPlcHdr"/>
        </w:types>
        <w:behaviors>
          <w:behavior w:val="content"/>
        </w:behaviors>
        <w:guid w:val="{2034D632-D937-475A-85E0-1A3D030ED00C}"/>
      </w:docPartPr>
      <w:docPartBody>
        <w:p w:rsidR="00000000" w:rsidRDefault="00B555F8" w:rsidP="00B555F8">
          <w:pPr>
            <w:pStyle w:val="5D5A626813904776B6EC19E60D22E2DD"/>
          </w:pPr>
          <w:r w:rsidRPr="00746487">
            <w:rPr>
              <w:rStyle w:val="Zstupntext"/>
            </w:rPr>
            <w:t>[Definice]</w:t>
          </w:r>
        </w:p>
      </w:docPartBody>
    </w:docPart>
    <w:docPart>
      <w:docPartPr>
        <w:name w:val="899AC2A0128B4AF38516861B8A2D0ABA"/>
        <w:category>
          <w:name w:val="Obecné"/>
          <w:gallery w:val="placeholder"/>
        </w:category>
        <w:types>
          <w:type w:val="bbPlcHdr"/>
        </w:types>
        <w:behaviors>
          <w:behavior w:val="content"/>
        </w:behaviors>
        <w:guid w:val="{D2C2ED05-F08E-417B-AF7D-DC00504AC260}"/>
      </w:docPartPr>
      <w:docPartBody>
        <w:p w:rsidR="00000000" w:rsidRDefault="00B555F8" w:rsidP="00B555F8">
          <w:pPr>
            <w:pStyle w:val="899AC2A0128B4AF38516861B8A2D0AB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5F1B53BE0624B02A2430D06054D5DA3"/>
        <w:category>
          <w:name w:val="Obecné"/>
          <w:gallery w:val="placeholder"/>
        </w:category>
        <w:types>
          <w:type w:val="bbPlcHdr"/>
        </w:types>
        <w:behaviors>
          <w:behavior w:val="content"/>
        </w:behaviors>
        <w:guid w:val="{AF4F64F2-790F-45E4-A33C-786EB38A6069}"/>
      </w:docPartPr>
      <w:docPartBody>
        <w:p w:rsidR="00000000" w:rsidRDefault="00B555F8" w:rsidP="00B555F8">
          <w:pPr>
            <w:pStyle w:val="C5F1B53BE0624B02A2430D06054D5DA3"/>
          </w:pPr>
          <w:r w:rsidRPr="00746487">
            <w:rPr>
              <w:rStyle w:val="Zstupntext"/>
            </w:rPr>
            <w:t>[Heslo]</w:t>
          </w:r>
        </w:p>
      </w:docPartBody>
    </w:docPart>
    <w:docPart>
      <w:docPartPr>
        <w:name w:val="EDE2DAAA2C384D78881FAF0C686A9B3A"/>
        <w:category>
          <w:name w:val="Obecné"/>
          <w:gallery w:val="placeholder"/>
        </w:category>
        <w:types>
          <w:type w:val="bbPlcHdr"/>
        </w:types>
        <w:behaviors>
          <w:behavior w:val="content"/>
        </w:behaviors>
        <w:guid w:val="{D29DA877-7EBB-499F-8EAF-BA33FE68CEEE}"/>
      </w:docPartPr>
      <w:docPartBody>
        <w:p w:rsidR="00000000" w:rsidRDefault="00B555F8" w:rsidP="00B555F8">
          <w:pPr>
            <w:pStyle w:val="EDE2DAAA2C384D78881FAF0C686A9B3A"/>
          </w:pPr>
          <w:r w:rsidRPr="00746487">
            <w:rPr>
              <w:rStyle w:val="Zstupntext"/>
            </w:rPr>
            <w:t>[Definice]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2C"/>
    <w:rsid w:val="001C4DFA"/>
    <w:rsid w:val="00217743"/>
    <w:rsid w:val="00AC3B2C"/>
    <w:rsid w:val="00B555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555F8"/>
    <w:rPr>
      <w:color w:val="808080"/>
    </w:rPr>
  </w:style>
  <w:style w:type="paragraph" w:customStyle="1" w:styleId="018A1243FB8A4A89A8BE5DE723709E3C">
    <w:name w:val="018A1243FB8A4A89A8BE5DE723709E3C"/>
  </w:style>
  <w:style w:type="paragraph" w:customStyle="1" w:styleId="E5B257DDED284367A4870AA79F3D0AA3">
    <w:name w:val="E5B257DDED284367A4870AA79F3D0AA3"/>
  </w:style>
  <w:style w:type="paragraph" w:customStyle="1" w:styleId="570D4BE12A85458CAB915CBA028F8951">
    <w:name w:val="570D4BE12A85458CAB915CBA028F8951"/>
  </w:style>
  <w:style w:type="paragraph" w:customStyle="1" w:styleId="87A1F9715DB64B51912C6EDB00326234">
    <w:name w:val="87A1F9715DB64B51912C6EDB00326234"/>
    <w:rsid w:val="00B555F8"/>
  </w:style>
  <w:style w:type="paragraph" w:customStyle="1" w:styleId="F652CC62BDAF44C0894A84B2505D1576">
    <w:name w:val="F652CC62BDAF44C0894A84B2505D1576"/>
  </w:style>
  <w:style w:type="paragraph" w:customStyle="1" w:styleId="8BB3C2F9AC884AD7885EA00694C81C8C">
    <w:name w:val="8BB3C2F9AC884AD7885EA00694C81C8C"/>
  </w:style>
  <w:style w:type="paragraph" w:customStyle="1" w:styleId="F8F160456F8641069823349F15A5F8EC">
    <w:name w:val="F8F160456F8641069823349F15A5F8EC"/>
  </w:style>
  <w:style w:type="paragraph" w:customStyle="1" w:styleId="FDA102F1F20344DC97B1A8A00B709DA4">
    <w:name w:val="FDA102F1F20344DC97B1A8A00B709DA4"/>
  </w:style>
  <w:style w:type="paragraph" w:customStyle="1" w:styleId="2ED97CD126654AE982CE6EBB8919C483">
    <w:name w:val="2ED97CD126654AE982CE6EBB8919C483"/>
  </w:style>
  <w:style w:type="paragraph" w:customStyle="1" w:styleId="28F58094F9774E6ABDE6F01A5B896FCF">
    <w:name w:val="28F58094F9774E6ABDE6F01A5B896FCF"/>
  </w:style>
  <w:style w:type="paragraph" w:customStyle="1" w:styleId="4B40F20571214D96B9F4B69998F636FC">
    <w:name w:val="4B40F20571214D96B9F4B69998F636FC"/>
  </w:style>
  <w:style w:type="paragraph" w:customStyle="1" w:styleId="D70AFD46740F49E5961ADD7EC866EB8C">
    <w:name w:val="D70AFD46740F49E5961ADD7EC866EB8C"/>
  </w:style>
  <w:style w:type="paragraph" w:customStyle="1" w:styleId="82A752FD7E774D5D89CE6566EAABB5A9">
    <w:name w:val="82A752FD7E774D5D89CE6566EAABB5A9"/>
  </w:style>
  <w:style w:type="paragraph" w:customStyle="1" w:styleId="EB1EFC2D581B44D1AEB2889CDF266521">
    <w:name w:val="EB1EFC2D581B44D1AEB2889CDF266521"/>
  </w:style>
  <w:style w:type="paragraph" w:customStyle="1" w:styleId="F3D68248BEE944548B8EC103A77EC6B8">
    <w:name w:val="F3D68248BEE944548B8EC103A77EC6B8"/>
  </w:style>
  <w:style w:type="paragraph" w:customStyle="1" w:styleId="Odstavec1">
    <w:name w:val="Odstavec 1"/>
    <w:basedOn w:val="Normln"/>
    <w:next w:val="Normln"/>
    <w:link w:val="Odstavec1Char"/>
    <w:uiPriority w:val="9"/>
    <w:qFormat/>
    <w:pPr>
      <w:spacing w:after="0" w:line="300" w:lineRule="atLeast"/>
      <w:jc w:val="both"/>
    </w:pPr>
    <w:rPr>
      <w:rFonts w:ascii="Cambria" w:eastAsia="Times New Roman" w:hAnsi="Cambria" w:cs="Times New Roman"/>
      <w:sz w:val="24"/>
      <w:szCs w:val="24"/>
    </w:rPr>
  </w:style>
  <w:style w:type="character" w:customStyle="1" w:styleId="Odstavec1Char">
    <w:name w:val="Odstavec 1 Char"/>
    <w:basedOn w:val="Standardnpsmoodstavce"/>
    <w:link w:val="Odstavec1"/>
    <w:uiPriority w:val="9"/>
    <w:rPr>
      <w:rFonts w:ascii="Cambria" w:eastAsia="Times New Roman" w:hAnsi="Cambria" w:cs="Times New Roman"/>
      <w:sz w:val="24"/>
      <w:szCs w:val="24"/>
    </w:rPr>
  </w:style>
  <w:style w:type="paragraph" w:customStyle="1" w:styleId="96EC51CB7E394DDA921752C4B1E7FC4A">
    <w:name w:val="96EC51CB7E394DDA921752C4B1E7FC4A"/>
  </w:style>
  <w:style w:type="paragraph" w:customStyle="1" w:styleId="D6CF51A5FB644C779D36632D768A008F">
    <w:name w:val="D6CF51A5FB644C779D36632D768A008F"/>
  </w:style>
  <w:style w:type="paragraph" w:customStyle="1" w:styleId="FB83C410AABB4A0392F49B66D08DFB63">
    <w:name w:val="FB83C410AABB4A0392F49B66D08DFB63"/>
  </w:style>
  <w:style w:type="paragraph" w:customStyle="1" w:styleId="FC699F6859D54CD099568DA32DBAC45C">
    <w:name w:val="FC699F6859D54CD099568DA32DBAC45C"/>
  </w:style>
  <w:style w:type="paragraph" w:customStyle="1" w:styleId="6266790E7DB249EA8B132CA1BF1AEF97">
    <w:name w:val="6266790E7DB249EA8B132CA1BF1AEF97"/>
  </w:style>
  <w:style w:type="paragraph" w:customStyle="1" w:styleId="6277B1CD55644360BB03B2D20D4440E0">
    <w:name w:val="6277B1CD55644360BB03B2D20D4440E0"/>
  </w:style>
  <w:style w:type="paragraph" w:customStyle="1" w:styleId="1FA3B81550724521A13F83C84AE14DE5">
    <w:name w:val="1FA3B81550724521A13F83C84AE14DE5"/>
  </w:style>
  <w:style w:type="paragraph" w:customStyle="1" w:styleId="3EDD4C41D1534D8B8A756B3B3943DCD7">
    <w:name w:val="3EDD4C41D1534D8B8A756B3B3943DCD7"/>
  </w:style>
  <w:style w:type="paragraph" w:customStyle="1" w:styleId="633C08B259024CE7ACE3E81128751C69">
    <w:name w:val="633C08B259024CE7ACE3E81128751C69"/>
  </w:style>
  <w:style w:type="paragraph" w:customStyle="1" w:styleId="7401B048FA814E82991E30D55E12D9F8">
    <w:name w:val="7401B048FA814E82991E30D55E12D9F8"/>
  </w:style>
  <w:style w:type="paragraph" w:customStyle="1" w:styleId="306716E37A3E4323B960923326F9ECAE">
    <w:name w:val="306716E37A3E4323B960923326F9ECAE"/>
  </w:style>
  <w:style w:type="paragraph" w:customStyle="1" w:styleId="51A47A05A6454289997F8F50BFC57E97">
    <w:name w:val="51A47A05A6454289997F8F50BFC57E97"/>
  </w:style>
  <w:style w:type="paragraph" w:customStyle="1" w:styleId="525ED324F66A47DDB474E3B78A636EB0">
    <w:name w:val="525ED324F66A47DDB474E3B78A636EB0"/>
    <w:rsid w:val="00AC3B2C"/>
  </w:style>
  <w:style w:type="paragraph" w:customStyle="1" w:styleId="C78A35DD58404586AAA157C620F750DE">
    <w:name w:val="C78A35DD58404586AAA157C620F750DE"/>
    <w:rsid w:val="00AC3B2C"/>
  </w:style>
  <w:style w:type="paragraph" w:customStyle="1" w:styleId="1967DDAB35F849EAB49F4AFE56832573">
    <w:name w:val="1967DDAB35F849EAB49F4AFE56832573"/>
    <w:rsid w:val="00B555F8"/>
  </w:style>
  <w:style w:type="paragraph" w:customStyle="1" w:styleId="2CC0764DFF52421F96423E63222B90B1">
    <w:name w:val="2CC0764DFF52421F96423E63222B90B1"/>
    <w:rsid w:val="00B555F8"/>
  </w:style>
  <w:style w:type="paragraph" w:customStyle="1" w:styleId="62FE4E4EBD4B4C1292A97F83DFB8F20E">
    <w:name w:val="62FE4E4EBD4B4C1292A97F83DFB8F20E"/>
    <w:rsid w:val="00B555F8"/>
  </w:style>
  <w:style w:type="paragraph" w:customStyle="1" w:styleId="0F02EFE9D7F44F9796881A67A6A8629A">
    <w:name w:val="0F02EFE9D7F44F9796881A67A6A8629A"/>
    <w:rsid w:val="00B555F8"/>
  </w:style>
  <w:style w:type="paragraph" w:customStyle="1" w:styleId="47F99E22015A4A288C90E7694444E6C4">
    <w:name w:val="47F99E22015A4A288C90E7694444E6C4"/>
    <w:rsid w:val="00B555F8"/>
  </w:style>
  <w:style w:type="paragraph" w:customStyle="1" w:styleId="141B6FBAA36D4F7297235CD68537B71D">
    <w:name w:val="141B6FBAA36D4F7297235CD68537B71D"/>
    <w:rsid w:val="00B555F8"/>
  </w:style>
  <w:style w:type="paragraph" w:customStyle="1" w:styleId="AD7247907E9C41FCB756D2626BC82A34">
    <w:name w:val="AD7247907E9C41FCB756D2626BC82A34"/>
    <w:rsid w:val="00B555F8"/>
  </w:style>
  <w:style w:type="paragraph" w:customStyle="1" w:styleId="826EBC1BC72F4E448D30F991D64B35BA">
    <w:name w:val="826EBC1BC72F4E448D30F991D64B35BA"/>
    <w:rsid w:val="00B555F8"/>
  </w:style>
  <w:style w:type="paragraph" w:customStyle="1" w:styleId="4858E3C95A63447A9026D6A965943F21">
    <w:name w:val="4858E3C95A63447A9026D6A965943F21"/>
    <w:rsid w:val="00B555F8"/>
  </w:style>
  <w:style w:type="paragraph" w:customStyle="1" w:styleId="C70D67E8E3224466A48D5C4493651DFD">
    <w:name w:val="C70D67E8E3224466A48D5C4493651DFD"/>
    <w:rsid w:val="00B555F8"/>
  </w:style>
  <w:style w:type="paragraph" w:customStyle="1" w:styleId="3E744E73BBED4730B8F43BCEE12443DD">
    <w:name w:val="3E744E73BBED4730B8F43BCEE12443DD"/>
    <w:rsid w:val="00B555F8"/>
  </w:style>
  <w:style w:type="paragraph" w:customStyle="1" w:styleId="10ED694CF366456986F7690DD3AE7D23">
    <w:name w:val="10ED694CF366456986F7690DD3AE7D23"/>
    <w:rsid w:val="00B555F8"/>
  </w:style>
  <w:style w:type="paragraph" w:customStyle="1" w:styleId="2A81703414F44F6A9299B02B6123FE57">
    <w:name w:val="2A81703414F44F6A9299B02B6123FE57"/>
    <w:rsid w:val="00B555F8"/>
  </w:style>
  <w:style w:type="paragraph" w:customStyle="1" w:styleId="B77877FE0339444BAB9E89136180C7F1">
    <w:name w:val="B77877FE0339444BAB9E89136180C7F1"/>
    <w:rsid w:val="00B555F8"/>
  </w:style>
  <w:style w:type="paragraph" w:customStyle="1" w:styleId="5140D4E2943A4FFDB57A2DA04D0B0953">
    <w:name w:val="5140D4E2943A4FFDB57A2DA04D0B0953"/>
    <w:rsid w:val="00B555F8"/>
  </w:style>
  <w:style w:type="paragraph" w:customStyle="1" w:styleId="2B357DAC40AD4D2F8C1B76A638AD7944">
    <w:name w:val="2B357DAC40AD4D2F8C1B76A638AD7944"/>
    <w:rsid w:val="00B555F8"/>
  </w:style>
  <w:style w:type="paragraph" w:customStyle="1" w:styleId="3A01731042A246AE9B093BE8024BF74A">
    <w:name w:val="3A01731042A246AE9B093BE8024BF74A"/>
    <w:rsid w:val="00B555F8"/>
  </w:style>
  <w:style w:type="paragraph" w:customStyle="1" w:styleId="4E5964FC86AD4A13AA419D483A1FE8C4">
    <w:name w:val="4E5964FC86AD4A13AA419D483A1FE8C4"/>
    <w:rsid w:val="00B555F8"/>
  </w:style>
  <w:style w:type="paragraph" w:customStyle="1" w:styleId="808D7D75BBD344218B9BC2927398F966">
    <w:name w:val="808D7D75BBD344218B9BC2927398F966"/>
    <w:rsid w:val="00B555F8"/>
  </w:style>
  <w:style w:type="paragraph" w:customStyle="1" w:styleId="33C917BD7BC44069BF4D25BB6B7B0BED">
    <w:name w:val="33C917BD7BC44069BF4D25BB6B7B0BED"/>
    <w:rsid w:val="00B555F8"/>
  </w:style>
  <w:style w:type="paragraph" w:customStyle="1" w:styleId="C25CB8A9B1DF4791ABCD3128C109B3A4">
    <w:name w:val="C25CB8A9B1DF4791ABCD3128C109B3A4"/>
    <w:rsid w:val="00B555F8"/>
  </w:style>
  <w:style w:type="paragraph" w:customStyle="1" w:styleId="365068A1115B4BC49559E672C31138B5">
    <w:name w:val="365068A1115B4BC49559E672C31138B5"/>
    <w:rsid w:val="00B555F8"/>
  </w:style>
  <w:style w:type="paragraph" w:customStyle="1" w:styleId="04953541B4344CB7AF0D8BFAE505401A">
    <w:name w:val="04953541B4344CB7AF0D8BFAE505401A"/>
    <w:rsid w:val="00B555F8"/>
  </w:style>
  <w:style w:type="paragraph" w:customStyle="1" w:styleId="24D4297248174BEC82AAD322FA4DF9A7">
    <w:name w:val="24D4297248174BEC82AAD322FA4DF9A7"/>
    <w:rsid w:val="00B555F8"/>
  </w:style>
  <w:style w:type="paragraph" w:customStyle="1" w:styleId="7CCDF320FA53410F841128A5DF429D35">
    <w:name w:val="7CCDF320FA53410F841128A5DF429D35"/>
    <w:rsid w:val="00B555F8"/>
  </w:style>
  <w:style w:type="paragraph" w:customStyle="1" w:styleId="AC2B3A58242541C5B816F0340363379D">
    <w:name w:val="AC2B3A58242541C5B816F0340363379D"/>
    <w:rsid w:val="00B555F8"/>
  </w:style>
  <w:style w:type="paragraph" w:customStyle="1" w:styleId="16948D68B110433E8B5FC6E7B9DEBCAA">
    <w:name w:val="16948D68B110433E8B5FC6E7B9DEBCAA"/>
    <w:rsid w:val="00B555F8"/>
  </w:style>
  <w:style w:type="paragraph" w:customStyle="1" w:styleId="C7BBEFA4CF284E4080B3E3CB1AE1ADDA">
    <w:name w:val="C7BBEFA4CF284E4080B3E3CB1AE1ADDA"/>
    <w:rsid w:val="00B555F8"/>
  </w:style>
  <w:style w:type="paragraph" w:customStyle="1" w:styleId="E3F5CA4BEF55415FA99EF259FE70F42A">
    <w:name w:val="E3F5CA4BEF55415FA99EF259FE70F42A"/>
    <w:rsid w:val="00B555F8"/>
  </w:style>
  <w:style w:type="paragraph" w:customStyle="1" w:styleId="1477DF11D27B426383BA7150900EE0E4">
    <w:name w:val="1477DF11D27B426383BA7150900EE0E4"/>
    <w:rsid w:val="00B555F8"/>
  </w:style>
  <w:style w:type="paragraph" w:customStyle="1" w:styleId="16713EC2A66C4813B71C72A4580D9B14">
    <w:name w:val="16713EC2A66C4813B71C72A4580D9B14"/>
    <w:rsid w:val="00B555F8"/>
  </w:style>
  <w:style w:type="paragraph" w:customStyle="1" w:styleId="052D276E2DD4467790FA58B046F83207">
    <w:name w:val="052D276E2DD4467790FA58B046F83207"/>
    <w:rsid w:val="00B555F8"/>
  </w:style>
  <w:style w:type="paragraph" w:customStyle="1" w:styleId="86EAC30D4A6B4FB49FED91D8A54EDCF6">
    <w:name w:val="86EAC30D4A6B4FB49FED91D8A54EDCF6"/>
    <w:rsid w:val="00B555F8"/>
  </w:style>
  <w:style w:type="paragraph" w:customStyle="1" w:styleId="315AACA30C604630898CAE8E5029357E">
    <w:name w:val="315AACA30C604630898CAE8E5029357E"/>
    <w:rsid w:val="00B555F8"/>
  </w:style>
  <w:style w:type="paragraph" w:customStyle="1" w:styleId="578EA5667E414E779517BF87EEA7D500">
    <w:name w:val="578EA5667E414E779517BF87EEA7D500"/>
    <w:rsid w:val="00B555F8"/>
  </w:style>
  <w:style w:type="paragraph" w:customStyle="1" w:styleId="EC8C7890E7F646249D794AF1550305F1">
    <w:name w:val="EC8C7890E7F646249D794AF1550305F1"/>
    <w:rsid w:val="00B555F8"/>
  </w:style>
  <w:style w:type="paragraph" w:customStyle="1" w:styleId="3FC1A3FF6D8146159600853CD75C8E0D">
    <w:name w:val="3FC1A3FF6D8146159600853CD75C8E0D"/>
    <w:rsid w:val="00B555F8"/>
  </w:style>
  <w:style w:type="paragraph" w:customStyle="1" w:styleId="1890332143EA4679B92E459F1ACA66A8">
    <w:name w:val="1890332143EA4679B92E459F1ACA66A8"/>
    <w:rsid w:val="00B555F8"/>
  </w:style>
  <w:style w:type="paragraph" w:customStyle="1" w:styleId="04B61A4DA7CF401C8BBA00B28404DD3D">
    <w:name w:val="04B61A4DA7CF401C8BBA00B28404DD3D"/>
    <w:rsid w:val="00B555F8"/>
  </w:style>
  <w:style w:type="paragraph" w:customStyle="1" w:styleId="30725089E57447C48CE8D4DB8ACC1307">
    <w:name w:val="30725089E57447C48CE8D4DB8ACC1307"/>
    <w:rsid w:val="00B555F8"/>
  </w:style>
  <w:style w:type="paragraph" w:customStyle="1" w:styleId="5FC72C3FE62345E38C12B008CAAACD67">
    <w:name w:val="5FC72C3FE62345E38C12B008CAAACD67"/>
    <w:rsid w:val="00B555F8"/>
  </w:style>
  <w:style w:type="paragraph" w:customStyle="1" w:styleId="3940B09405D74C00B9A610635C174132">
    <w:name w:val="3940B09405D74C00B9A610635C174132"/>
    <w:rsid w:val="00B555F8"/>
  </w:style>
  <w:style w:type="paragraph" w:customStyle="1" w:styleId="C8A926127BDF43E391F0CB66F08704B5">
    <w:name w:val="C8A926127BDF43E391F0CB66F08704B5"/>
    <w:rsid w:val="00B555F8"/>
  </w:style>
  <w:style w:type="paragraph" w:customStyle="1" w:styleId="F114621DAA0345B5B255A88066E3890A">
    <w:name w:val="F114621DAA0345B5B255A88066E3890A"/>
    <w:rsid w:val="00B555F8"/>
  </w:style>
  <w:style w:type="paragraph" w:customStyle="1" w:styleId="DC9C6C4BAE3E4193BF6BDD6CECB96332">
    <w:name w:val="DC9C6C4BAE3E4193BF6BDD6CECB96332"/>
    <w:rsid w:val="00B555F8"/>
  </w:style>
  <w:style w:type="paragraph" w:customStyle="1" w:styleId="8CC349D935E1410D9FB8DEA328ED5EFB">
    <w:name w:val="8CC349D935E1410D9FB8DEA328ED5EFB"/>
    <w:rsid w:val="00B555F8"/>
  </w:style>
  <w:style w:type="paragraph" w:customStyle="1" w:styleId="1E4364E9FB90493BA08A6AE8B9D14484">
    <w:name w:val="1E4364E9FB90493BA08A6AE8B9D14484"/>
    <w:rsid w:val="00B555F8"/>
  </w:style>
  <w:style w:type="paragraph" w:customStyle="1" w:styleId="DB1E0B9D82534631BD3DFB64D5E77B1B">
    <w:name w:val="DB1E0B9D82534631BD3DFB64D5E77B1B"/>
    <w:rsid w:val="00B555F8"/>
  </w:style>
  <w:style w:type="paragraph" w:customStyle="1" w:styleId="5CC3545784C84BE99A2BFFCBCB907D97">
    <w:name w:val="5CC3545784C84BE99A2BFFCBCB907D97"/>
    <w:rsid w:val="00B555F8"/>
  </w:style>
  <w:style w:type="paragraph" w:customStyle="1" w:styleId="B165E8E5F1A54A12A8F9D6FA066E7DA7">
    <w:name w:val="B165E8E5F1A54A12A8F9D6FA066E7DA7"/>
    <w:rsid w:val="00B555F8"/>
  </w:style>
  <w:style w:type="paragraph" w:customStyle="1" w:styleId="FE0CB00D86984AFFA8A50543489E8EC4">
    <w:name w:val="FE0CB00D86984AFFA8A50543489E8EC4"/>
    <w:rsid w:val="00B555F8"/>
  </w:style>
  <w:style w:type="paragraph" w:customStyle="1" w:styleId="5FDE2AEF77424ABE906D398F0D9DB6EB">
    <w:name w:val="5FDE2AEF77424ABE906D398F0D9DB6EB"/>
    <w:rsid w:val="00B555F8"/>
  </w:style>
  <w:style w:type="paragraph" w:customStyle="1" w:styleId="458873E93C744CD888DFD3D1EA3B622F">
    <w:name w:val="458873E93C744CD888DFD3D1EA3B622F"/>
    <w:rsid w:val="00B555F8"/>
  </w:style>
  <w:style w:type="paragraph" w:customStyle="1" w:styleId="6F9E914446FA48FB883260868CE4660D">
    <w:name w:val="6F9E914446FA48FB883260868CE4660D"/>
    <w:rsid w:val="00B555F8"/>
  </w:style>
  <w:style w:type="paragraph" w:customStyle="1" w:styleId="8A89467E9F2E4953B455C586F79268C6">
    <w:name w:val="8A89467E9F2E4953B455C586F79268C6"/>
    <w:rsid w:val="00B555F8"/>
  </w:style>
  <w:style w:type="paragraph" w:customStyle="1" w:styleId="F9CB5005F23A44948FA76193CB6DDE47">
    <w:name w:val="F9CB5005F23A44948FA76193CB6DDE47"/>
    <w:rsid w:val="00B555F8"/>
  </w:style>
  <w:style w:type="paragraph" w:customStyle="1" w:styleId="CD537985E2C0455099782D1F01228BA0">
    <w:name w:val="CD537985E2C0455099782D1F01228BA0"/>
    <w:rsid w:val="00B555F8"/>
  </w:style>
  <w:style w:type="paragraph" w:customStyle="1" w:styleId="8B22AB6338914930B602CCC45197F8AE">
    <w:name w:val="8B22AB6338914930B602CCC45197F8AE"/>
    <w:rsid w:val="00B555F8"/>
  </w:style>
  <w:style w:type="paragraph" w:customStyle="1" w:styleId="AB75C58818584E2F9C8D02471E7C04E8">
    <w:name w:val="AB75C58818584E2F9C8D02471E7C04E8"/>
    <w:rsid w:val="00B555F8"/>
  </w:style>
  <w:style w:type="paragraph" w:customStyle="1" w:styleId="F9B1B8E917264420B13BF94FDCE63E13">
    <w:name w:val="F9B1B8E917264420B13BF94FDCE63E13"/>
    <w:rsid w:val="00B555F8"/>
  </w:style>
  <w:style w:type="paragraph" w:customStyle="1" w:styleId="560747C9318748E085B57297ED251D09">
    <w:name w:val="560747C9318748E085B57297ED251D09"/>
    <w:rsid w:val="00B555F8"/>
  </w:style>
  <w:style w:type="paragraph" w:customStyle="1" w:styleId="5CF35D42BBD547AF82E68D450A939CFD">
    <w:name w:val="5CF35D42BBD547AF82E68D450A939CFD"/>
    <w:rsid w:val="00B555F8"/>
  </w:style>
  <w:style w:type="paragraph" w:customStyle="1" w:styleId="2816F5BD26874E22A4313610114FCDBF">
    <w:name w:val="2816F5BD26874E22A4313610114FCDBF"/>
    <w:rsid w:val="00B555F8"/>
  </w:style>
  <w:style w:type="paragraph" w:customStyle="1" w:styleId="0B9BEC1D15834AE6B7BEAA8049CF47F1">
    <w:name w:val="0B9BEC1D15834AE6B7BEAA8049CF47F1"/>
    <w:rsid w:val="00B555F8"/>
  </w:style>
  <w:style w:type="paragraph" w:customStyle="1" w:styleId="10161194CEE542AFB452817895A764CE">
    <w:name w:val="10161194CEE542AFB452817895A764CE"/>
    <w:rsid w:val="00B555F8"/>
  </w:style>
  <w:style w:type="paragraph" w:customStyle="1" w:styleId="EC01F69379A54D6190DE942E3D147D28">
    <w:name w:val="EC01F69379A54D6190DE942E3D147D28"/>
    <w:rsid w:val="00B555F8"/>
  </w:style>
  <w:style w:type="paragraph" w:customStyle="1" w:styleId="E6831026B8CF4A43BC2FE7FC8B621624">
    <w:name w:val="E6831026B8CF4A43BC2FE7FC8B621624"/>
    <w:rsid w:val="00B555F8"/>
  </w:style>
  <w:style w:type="paragraph" w:customStyle="1" w:styleId="39365BAEB8CA4F0096CE7B5C30426862">
    <w:name w:val="39365BAEB8CA4F0096CE7B5C30426862"/>
    <w:rsid w:val="00B555F8"/>
  </w:style>
  <w:style w:type="paragraph" w:customStyle="1" w:styleId="8C6B0C4D0A764D7183AF41304C026465">
    <w:name w:val="8C6B0C4D0A764D7183AF41304C026465"/>
    <w:rsid w:val="00B555F8"/>
  </w:style>
  <w:style w:type="paragraph" w:customStyle="1" w:styleId="378B5B48EB4E420AAD65D32D3672CB9D">
    <w:name w:val="378B5B48EB4E420AAD65D32D3672CB9D"/>
    <w:rsid w:val="00B555F8"/>
  </w:style>
  <w:style w:type="paragraph" w:customStyle="1" w:styleId="0A36D2645059420D8D4F2CBD4EE7FA1A">
    <w:name w:val="0A36D2645059420D8D4F2CBD4EE7FA1A"/>
    <w:rsid w:val="00B555F8"/>
  </w:style>
  <w:style w:type="paragraph" w:customStyle="1" w:styleId="C8D3810DDCA44A3E8F5AC89099142A01">
    <w:name w:val="C8D3810DDCA44A3E8F5AC89099142A01"/>
    <w:rsid w:val="00B555F8"/>
  </w:style>
  <w:style w:type="paragraph" w:customStyle="1" w:styleId="9647D7EAC59E45FD88B6FE4FED020D6F">
    <w:name w:val="9647D7EAC59E45FD88B6FE4FED020D6F"/>
    <w:rsid w:val="00B555F8"/>
  </w:style>
  <w:style w:type="paragraph" w:customStyle="1" w:styleId="314D441B5B0B498D907085490D2ED7CB">
    <w:name w:val="314D441B5B0B498D907085490D2ED7CB"/>
    <w:rsid w:val="00B555F8"/>
  </w:style>
  <w:style w:type="paragraph" w:customStyle="1" w:styleId="6DF9A7D219A744F7AEE209BAD8EF95CD">
    <w:name w:val="6DF9A7D219A744F7AEE209BAD8EF95CD"/>
    <w:rsid w:val="00B555F8"/>
  </w:style>
  <w:style w:type="paragraph" w:customStyle="1" w:styleId="DDE5F42B4DD5409D823231183604FB92">
    <w:name w:val="DDE5F42B4DD5409D823231183604FB92"/>
    <w:rsid w:val="00B555F8"/>
  </w:style>
  <w:style w:type="paragraph" w:customStyle="1" w:styleId="444082C2C4C34783AF6F7CB971D8F6B6">
    <w:name w:val="444082C2C4C34783AF6F7CB971D8F6B6"/>
    <w:rsid w:val="00B555F8"/>
  </w:style>
  <w:style w:type="paragraph" w:customStyle="1" w:styleId="3E2BE36AE2574DE5AB1C1E634F2E634C">
    <w:name w:val="3E2BE36AE2574DE5AB1C1E634F2E634C"/>
    <w:rsid w:val="00B555F8"/>
  </w:style>
  <w:style w:type="paragraph" w:customStyle="1" w:styleId="2B5C58C1998146F8A355F723F9AEA773">
    <w:name w:val="2B5C58C1998146F8A355F723F9AEA773"/>
    <w:rsid w:val="00B555F8"/>
  </w:style>
  <w:style w:type="paragraph" w:customStyle="1" w:styleId="11AEF8027E26431A9B62A89A406422ED">
    <w:name w:val="11AEF8027E26431A9B62A89A406422ED"/>
    <w:rsid w:val="00B555F8"/>
  </w:style>
  <w:style w:type="paragraph" w:customStyle="1" w:styleId="A1E271C6E50A4F64A10282B7671CD6E0">
    <w:name w:val="A1E271C6E50A4F64A10282B7671CD6E0"/>
    <w:rsid w:val="00B555F8"/>
  </w:style>
  <w:style w:type="paragraph" w:customStyle="1" w:styleId="A64C742A83E94ED2A604E71DDAA3E824">
    <w:name w:val="A64C742A83E94ED2A604E71DDAA3E824"/>
    <w:rsid w:val="00B555F8"/>
  </w:style>
  <w:style w:type="paragraph" w:customStyle="1" w:styleId="5312E75B34044CB79EF7B61D2D1227D1">
    <w:name w:val="5312E75B34044CB79EF7B61D2D1227D1"/>
    <w:rsid w:val="00B555F8"/>
  </w:style>
  <w:style w:type="paragraph" w:customStyle="1" w:styleId="CEB92D8E9E4A4EE8805A437E62FFB14E">
    <w:name w:val="CEB92D8E9E4A4EE8805A437E62FFB14E"/>
    <w:rsid w:val="00B555F8"/>
  </w:style>
  <w:style w:type="paragraph" w:customStyle="1" w:styleId="6822405125C644BAB748F95F1411A63B">
    <w:name w:val="6822405125C644BAB748F95F1411A63B"/>
    <w:rsid w:val="00B555F8"/>
  </w:style>
  <w:style w:type="paragraph" w:customStyle="1" w:styleId="522CB200388241E7B49AD1513B098FC2">
    <w:name w:val="522CB200388241E7B49AD1513B098FC2"/>
    <w:rsid w:val="00B555F8"/>
  </w:style>
  <w:style w:type="paragraph" w:customStyle="1" w:styleId="8A69940C947D4C69AEFED324D0FDA323">
    <w:name w:val="8A69940C947D4C69AEFED324D0FDA323"/>
    <w:rsid w:val="00B555F8"/>
  </w:style>
  <w:style w:type="paragraph" w:customStyle="1" w:styleId="8355C9635A53460CAC6915638C2AC04A">
    <w:name w:val="8355C9635A53460CAC6915638C2AC04A"/>
    <w:rsid w:val="00B555F8"/>
  </w:style>
  <w:style w:type="paragraph" w:customStyle="1" w:styleId="FCE2CBB8E86A4780BFFC260700A43F9D">
    <w:name w:val="FCE2CBB8E86A4780BFFC260700A43F9D"/>
    <w:rsid w:val="00B555F8"/>
  </w:style>
  <w:style w:type="paragraph" w:customStyle="1" w:styleId="CFB28D0144514C98ADEBAE2D31EA5C46">
    <w:name w:val="CFB28D0144514C98ADEBAE2D31EA5C46"/>
    <w:rsid w:val="00B555F8"/>
  </w:style>
  <w:style w:type="paragraph" w:customStyle="1" w:styleId="EB1E07FA65164B3C9C26F69BF108999F">
    <w:name w:val="EB1E07FA65164B3C9C26F69BF108999F"/>
    <w:rsid w:val="00B555F8"/>
  </w:style>
  <w:style w:type="paragraph" w:customStyle="1" w:styleId="789EDE48C81F4A5E97FBF13218610AA1">
    <w:name w:val="789EDE48C81F4A5E97FBF13218610AA1"/>
    <w:rsid w:val="00B555F8"/>
  </w:style>
  <w:style w:type="paragraph" w:customStyle="1" w:styleId="0D4CC76C060B48BD8ACBA5D07244DA2E">
    <w:name w:val="0D4CC76C060B48BD8ACBA5D07244DA2E"/>
    <w:rsid w:val="00B555F8"/>
  </w:style>
  <w:style w:type="paragraph" w:customStyle="1" w:styleId="F2F3D047F1AB490998DF0EF6C1AFADD9">
    <w:name w:val="F2F3D047F1AB490998DF0EF6C1AFADD9"/>
    <w:rsid w:val="00B555F8"/>
  </w:style>
  <w:style w:type="paragraph" w:customStyle="1" w:styleId="9076DCC8900A47E28ABC989041DC5426">
    <w:name w:val="9076DCC8900A47E28ABC989041DC5426"/>
    <w:rsid w:val="00B555F8"/>
  </w:style>
  <w:style w:type="paragraph" w:customStyle="1" w:styleId="CC50802C5E464DE695FA429685D49D09">
    <w:name w:val="CC50802C5E464DE695FA429685D49D09"/>
    <w:rsid w:val="00B555F8"/>
  </w:style>
  <w:style w:type="paragraph" w:customStyle="1" w:styleId="955FACB1860B4DF2891237A89580EDA8">
    <w:name w:val="955FACB1860B4DF2891237A89580EDA8"/>
    <w:rsid w:val="00B555F8"/>
  </w:style>
  <w:style w:type="paragraph" w:customStyle="1" w:styleId="97C09D8ECE1244DBACE75D3F2AF3709A">
    <w:name w:val="97C09D8ECE1244DBACE75D3F2AF3709A"/>
    <w:rsid w:val="00B555F8"/>
  </w:style>
  <w:style w:type="paragraph" w:customStyle="1" w:styleId="E98B103313E94C8DB47EBA73BC3E3178">
    <w:name w:val="E98B103313E94C8DB47EBA73BC3E3178"/>
    <w:rsid w:val="00B555F8"/>
  </w:style>
  <w:style w:type="paragraph" w:customStyle="1" w:styleId="973F9F0FDCFE4581BAF9E22010F66A84">
    <w:name w:val="973F9F0FDCFE4581BAF9E22010F66A84"/>
    <w:rsid w:val="00B555F8"/>
  </w:style>
  <w:style w:type="paragraph" w:customStyle="1" w:styleId="DED959B4322A46A2A3EC1E00AA815B94">
    <w:name w:val="DED959B4322A46A2A3EC1E00AA815B94"/>
    <w:rsid w:val="00B555F8"/>
  </w:style>
  <w:style w:type="paragraph" w:customStyle="1" w:styleId="D1F20DFAC1434C418CAB98430A955817">
    <w:name w:val="D1F20DFAC1434C418CAB98430A955817"/>
    <w:rsid w:val="00B555F8"/>
  </w:style>
  <w:style w:type="paragraph" w:customStyle="1" w:styleId="1179E476BE244DCDA843A243ED6750F7">
    <w:name w:val="1179E476BE244DCDA843A243ED6750F7"/>
    <w:rsid w:val="00B555F8"/>
  </w:style>
  <w:style w:type="paragraph" w:customStyle="1" w:styleId="D5C31B59ABFD44E98DAF002929618768">
    <w:name w:val="D5C31B59ABFD44E98DAF002929618768"/>
    <w:rsid w:val="00B555F8"/>
  </w:style>
  <w:style w:type="paragraph" w:customStyle="1" w:styleId="737145A2DB434CB8A47ED673A6520855">
    <w:name w:val="737145A2DB434CB8A47ED673A6520855"/>
    <w:rsid w:val="00B555F8"/>
  </w:style>
  <w:style w:type="paragraph" w:customStyle="1" w:styleId="F4087B408E4D4E359159E3A1616D8391">
    <w:name w:val="F4087B408E4D4E359159E3A1616D8391"/>
    <w:rsid w:val="00B555F8"/>
  </w:style>
  <w:style w:type="paragraph" w:customStyle="1" w:styleId="75A26E96BC2D41B1AEBF0A4509E0DDCE">
    <w:name w:val="75A26E96BC2D41B1AEBF0A4509E0DDCE"/>
    <w:rsid w:val="00B555F8"/>
  </w:style>
  <w:style w:type="paragraph" w:customStyle="1" w:styleId="BE6B171D3CAC408193D0F8484CB39AA6">
    <w:name w:val="BE6B171D3CAC408193D0F8484CB39AA6"/>
    <w:rsid w:val="00B555F8"/>
  </w:style>
  <w:style w:type="paragraph" w:customStyle="1" w:styleId="D04A935013CB4DEC99BDF02BE6651245">
    <w:name w:val="D04A935013CB4DEC99BDF02BE6651245"/>
    <w:rsid w:val="00B555F8"/>
  </w:style>
  <w:style w:type="paragraph" w:customStyle="1" w:styleId="369A064D82D6472EB024BB066D3BAFCB">
    <w:name w:val="369A064D82D6472EB024BB066D3BAFCB"/>
    <w:rsid w:val="00B555F8"/>
  </w:style>
  <w:style w:type="paragraph" w:customStyle="1" w:styleId="0F41F38F31914210B5350DCE3CFB0DE2">
    <w:name w:val="0F41F38F31914210B5350DCE3CFB0DE2"/>
    <w:rsid w:val="00B555F8"/>
  </w:style>
  <w:style w:type="paragraph" w:customStyle="1" w:styleId="646305612E80497CB865DAE6D0841823">
    <w:name w:val="646305612E80497CB865DAE6D0841823"/>
    <w:rsid w:val="00B555F8"/>
  </w:style>
  <w:style w:type="paragraph" w:customStyle="1" w:styleId="5D5A626813904776B6EC19E60D22E2DD">
    <w:name w:val="5D5A626813904776B6EC19E60D22E2DD"/>
    <w:rsid w:val="00B555F8"/>
  </w:style>
  <w:style w:type="paragraph" w:customStyle="1" w:styleId="899AC2A0128B4AF38516861B8A2D0ABA">
    <w:name w:val="899AC2A0128B4AF38516861B8A2D0ABA"/>
    <w:rsid w:val="00B555F8"/>
  </w:style>
  <w:style w:type="paragraph" w:customStyle="1" w:styleId="C5F1B53BE0624B02A2430D06054D5DA3">
    <w:name w:val="C5F1B53BE0624B02A2430D06054D5DA3"/>
    <w:rsid w:val="00B555F8"/>
  </w:style>
  <w:style w:type="paragraph" w:customStyle="1" w:styleId="EDE2DAAA2C384D78881FAF0C686A9B3A">
    <w:name w:val="EDE2DAAA2C384D78881FAF0C686A9B3A"/>
    <w:rsid w:val="00B555F8"/>
  </w:style>
  <w:style w:type="paragraph" w:customStyle="1" w:styleId="08F11389CAFD4B53A6D12E20B727CD17">
    <w:name w:val="08F11389CAFD4B53A6D12E20B727CD17"/>
    <w:rsid w:val="00B555F8"/>
  </w:style>
  <w:style w:type="paragraph" w:customStyle="1" w:styleId="203947754729489DB9F1FE22804E62CF">
    <w:name w:val="203947754729489DB9F1FE22804E62CF"/>
    <w:rsid w:val="00B555F8"/>
  </w:style>
  <w:style w:type="paragraph" w:customStyle="1" w:styleId="EC67E4CAAB8B486EA54B15CE1D65FE86">
    <w:name w:val="EC67E4CAAB8B486EA54B15CE1D65FE86"/>
    <w:rsid w:val="00B55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2.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7" ma:contentTypeDescription="Vytvoří nový dokument" ma:contentTypeScope="" ma:versionID="ac9f507721b520b5014780526db486ed">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9db40eeeb9aa35b6c0b2d67e042a5980"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38B24-A7C1-4E61-A9EA-5B8E4DD737B4}">
  <ds:schemaRefs>
    <ds:schemaRef ds:uri="http://schemas.openxmlformats.org/officeDocument/2006/bibliography"/>
  </ds:schemaRefs>
</ds:datastoreItem>
</file>

<file path=customXml/itemProps2.xml><?xml version="1.0" encoding="utf-8"?>
<ds:datastoreItem xmlns:ds="http://schemas.openxmlformats.org/officeDocument/2006/customXml" ds:itemID="{674B6DE1-1359-4F9D-9333-5EF34851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4.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sablonaDP-MUNI-LAW</Template>
  <TotalTime>7613</TotalTime>
  <Pages>102</Pages>
  <Words>20043</Words>
  <Characters>118257</Characters>
  <Application>Microsoft Office Word</Application>
  <DocSecurity>0</DocSecurity>
  <Lines>985</Lines>
  <Paragraphs>276</Paragraphs>
  <ScaleCrop>false</ScaleCrop>
  <HeadingPairs>
    <vt:vector size="2" baseType="variant">
      <vt:variant>
        <vt:lpstr>Název</vt:lpstr>
      </vt:variant>
      <vt:variant>
        <vt:i4>1</vt:i4>
      </vt:variant>
    </vt:vector>
  </HeadingPairs>
  <TitlesOfParts>
    <vt:vector size="1" baseType="lpstr">
      <vt:lpstr>Evidence skutečných majitelů fundací a svěřenských fondů</vt:lpstr>
    </vt:vector>
  </TitlesOfParts>
  <Manager>doc. JUDr. Kateřina Ronovská, Ph.D.</Manager>
  <Company>Katedra občanského práva</Company>
  <LinksUpToDate>false</LinksUpToDate>
  <CharactersWithSpaces>138024</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skutečných majitelů fundací a svěřenských fondů</dc:title>
  <dc:subject/>
  <dc:creator>Josef Tesfaye</dc:creator>
  <cp:keywords/>
  <cp:lastModifiedBy>Tesfaye</cp:lastModifiedBy>
  <cp:revision>3571</cp:revision>
  <cp:lastPrinted>2016-12-09T09:46:00Z</cp:lastPrinted>
  <dcterms:created xsi:type="dcterms:W3CDTF">2021-06-22T14:50:00Z</dcterms:created>
  <dcterms:modified xsi:type="dcterms:W3CDTF">2021-06-30T21:45:00Z</dcterms:modified>
  <cp:category>Napište akademický rok odevzdání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1">
    <vt:lpwstr>&lt;data data-version="3" zotero-version="5.0.74"&gt;&lt;session id="lwrhwz85"/&gt;&lt;style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y fmtid="{D5CDD505-2E9C-101B-9397-08002B2CF9AE}" pid="5" name="MU_SABLONA">
    <vt:lpwstr>LAW</vt:lpwstr>
  </property>
  <property fmtid="{D5CDD505-2E9C-101B-9397-08002B2CF9AE}" pid="6" name="MU_VYGENEROVANO">
    <vt:filetime>2021-04-28T22:00:00Z</vt:filetime>
  </property>
  <property fmtid="{D5CDD505-2E9C-101B-9397-08002B2CF9AE}" pid="7" name="MU_LOGO">
    <vt:lpwstr>STARE</vt:lpwstr>
  </property>
  <property fmtid="{D5CDD505-2E9C-101B-9397-08002B2CF9AE}" pid="8" name="MU_VERZE">
    <vt:lpwstr>3.2.2</vt:lpwstr>
  </property>
</Properties>
</file>