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242A" w:rsidRPr="00205988" w:rsidRDefault="00E458BD" w:rsidP="008E2023">
      <w:pPr>
        <w:spacing w:before="240"/>
        <w:jc w:val="center"/>
        <w:rPr>
          <w:rFonts w:cs="Times New Roman"/>
          <w:b/>
          <w:sz w:val="28"/>
          <w:szCs w:val="28"/>
        </w:rPr>
      </w:pPr>
      <w:r w:rsidRPr="00205988">
        <w:rPr>
          <w:rFonts w:cs="Times New Roman"/>
          <w:b/>
          <w:sz w:val="28"/>
          <w:szCs w:val="28"/>
        </w:rPr>
        <w:t>PRÁVNICKÁ</w:t>
      </w:r>
      <w:r w:rsidR="00205988">
        <w:rPr>
          <w:rFonts w:cs="Times New Roman"/>
          <w:b/>
          <w:sz w:val="28"/>
          <w:szCs w:val="28"/>
        </w:rPr>
        <w:t xml:space="preserve"> FAKULTA MASARYKOVY UNIVERZITY</w:t>
      </w:r>
    </w:p>
    <w:p w:rsidR="00E458BD" w:rsidRPr="00205988" w:rsidRDefault="00E458BD" w:rsidP="008E2023">
      <w:pPr>
        <w:spacing w:before="240"/>
        <w:jc w:val="center"/>
        <w:rPr>
          <w:rFonts w:cs="Times New Roman"/>
          <w:sz w:val="28"/>
          <w:szCs w:val="28"/>
        </w:rPr>
      </w:pPr>
      <w:r w:rsidRPr="00205988">
        <w:rPr>
          <w:rFonts w:cs="Times New Roman"/>
          <w:sz w:val="28"/>
          <w:szCs w:val="28"/>
        </w:rPr>
        <w:t>PRÁVO A PRÁVNÍ VĚDA</w:t>
      </w:r>
    </w:p>
    <w:p w:rsidR="00E458BD" w:rsidRPr="00E458BD" w:rsidRDefault="00E458BD" w:rsidP="003A6A71">
      <w:pPr>
        <w:spacing w:before="240"/>
        <w:jc w:val="center"/>
        <w:rPr>
          <w:rFonts w:cs="Times New Roman"/>
          <w:sz w:val="28"/>
          <w:szCs w:val="28"/>
        </w:rPr>
      </w:pPr>
      <w:r w:rsidRPr="00205988">
        <w:rPr>
          <w:rFonts w:cs="Times New Roman"/>
          <w:sz w:val="28"/>
          <w:szCs w:val="28"/>
        </w:rPr>
        <w:t>KATEDRA OBČANSKÉHO PRÁVA</w:t>
      </w:r>
    </w:p>
    <w:p w:rsidR="00E458BD" w:rsidRPr="00E458BD" w:rsidRDefault="00E458BD" w:rsidP="008E2023">
      <w:pPr>
        <w:spacing w:before="240"/>
        <w:ind w:leftChars="386" w:left="926"/>
        <w:jc w:val="center"/>
        <w:rPr>
          <w:rFonts w:cs="Times New Roman"/>
          <w:sz w:val="28"/>
          <w:szCs w:val="28"/>
        </w:rPr>
      </w:pPr>
    </w:p>
    <w:p w:rsidR="00E458BD" w:rsidRPr="00E458BD" w:rsidRDefault="00E458BD" w:rsidP="008E2023">
      <w:pPr>
        <w:spacing w:before="240"/>
        <w:jc w:val="center"/>
        <w:rPr>
          <w:rFonts w:cs="Times New Roman"/>
          <w:sz w:val="28"/>
          <w:szCs w:val="28"/>
        </w:rPr>
      </w:pPr>
      <w:r w:rsidRPr="00E458BD">
        <w:rPr>
          <w:rFonts w:cs="Times New Roman"/>
          <w:noProof/>
          <w:sz w:val="28"/>
          <w:szCs w:val="28"/>
          <w:lang w:eastAsia="cs-CZ"/>
        </w:rPr>
        <w:drawing>
          <wp:inline distT="0" distB="0" distL="0" distR="0">
            <wp:extent cx="2047875" cy="2057400"/>
            <wp:effectExtent l="0" t="0" r="9525" b="0"/>
            <wp:docPr id="1"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7875" cy="2057400"/>
                    </a:xfrm>
                    <a:prstGeom prst="rect">
                      <a:avLst/>
                    </a:prstGeom>
                    <a:noFill/>
                    <a:ln>
                      <a:noFill/>
                    </a:ln>
                  </pic:spPr>
                </pic:pic>
              </a:graphicData>
            </a:graphic>
          </wp:inline>
        </w:drawing>
      </w:r>
    </w:p>
    <w:p w:rsidR="00E458BD" w:rsidRPr="00E458BD" w:rsidRDefault="00E458BD" w:rsidP="008E2023">
      <w:pPr>
        <w:spacing w:before="240"/>
        <w:jc w:val="left"/>
        <w:rPr>
          <w:rFonts w:cs="Times New Roman"/>
          <w:sz w:val="28"/>
          <w:szCs w:val="28"/>
        </w:rPr>
      </w:pPr>
    </w:p>
    <w:p w:rsidR="00E458BD" w:rsidRPr="00205988" w:rsidRDefault="00E458BD" w:rsidP="008E2023">
      <w:pPr>
        <w:spacing w:before="240"/>
        <w:jc w:val="center"/>
        <w:rPr>
          <w:rFonts w:cs="Times New Roman"/>
          <w:b/>
          <w:sz w:val="28"/>
          <w:szCs w:val="28"/>
        </w:rPr>
      </w:pPr>
      <w:r w:rsidRPr="00205988">
        <w:rPr>
          <w:rFonts w:cs="Times New Roman"/>
          <w:b/>
          <w:sz w:val="28"/>
          <w:szCs w:val="28"/>
        </w:rPr>
        <w:t>DIPLOMOVÁ PRÁCE</w:t>
      </w:r>
    </w:p>
    <w:p w:rsidR="00E458BD" w:rsidRDefault="00E458BD" w:rsidP="008E2023">
      <w:pPr>
        <w:spacing w:before="240"/>
        <w:jc w:val="center"/>
        <w:rPr>
          <w:rFonts w:cs="Times New Roman"/>
          <w:sz w:val="28"/>
          <w:szCs w:val="28"/>
        </w:rPr>
      </w:pPr>
      <w:r w:rsidRPr="00205988">
        <w:rPr>
          <w:rFonts w:cs="Times New Roman"/>
          <w:sz w:val="28"/>
          <w:szCs w:val="28"/>
        </w:rPr>
        <w:t>ÚČEL A PRAKTICKÉ VYUŽITÍ MEDIACE V RÁMCI CIVILNÍHO SOUDNÍHO ŘÍZENÍ</w:t>
      </w:r>
    </w:p>
    <w:p w:rsidR="000269A1" w:rsidRPr="00205988" w:rsidRDefault="000269A1" w:rsidP="008E2023">
      <w:pPr>
        <w:spacing w:before="240"/>
        <w:jc w:val="center"/>
        <w:rPr>
          <w:rFonts w:cs="Times New Roman"/>
          <w:sz w:val="28"/>
          <w:szCs w:val="28"/>
        </w:rPr>
      </w:pPr>
    </w:p>
    <w:p w:rsidR="00E458BD" w:rsidRPr="00E458BD" w:rsidRDefault="00E458BD" w:rsidP="003A6A71">
      <w:pPr>
        <w:spacing w:before="240"/>
        <w:jc w:val="center"/>
        <w:rPr>
          <w:rFonts w:cs="Times New Roman"/>
          <w:sz w:val="28"/>
          <w:szCs w:val="28"/>
        </w:rPr>
      </w:pPr>
      <w:r w:rsidRPr="00205988">
        <w:rPr>
          <w:rFonts w:cs="Times New Roman"/>
          <w:sz w:val="28"/>
          <w:szCs w:val="28"/>
        </w:rPr>
        <w:t>NIKOLA MÜLLEROVÁ</w:t>
      </w:r>
    </w:p>
    <w:p w:rsidR="00E458BD" w:rsidRDefault="00E458BD" w:rsidP="008E2023">
      <w:pPr>
        <w:spacing w:before="240"/>
        <w:jc w:val="center"/>
        <w:rPr>
          <w:rFonts w:cs="Times New Roman"/>
          <w:sz w:val="28"/>
          <w:szCs w:val="28"/>
        </w:rPr>
      </w:pPr>
    </w:p>
    <w:p w:rsidR="003A6A71" w:rsidRPr="00E458BD" w:rsidRDefault="003A6A71" w:rsidP="008E2023">
      <w:pPr>
        <w:spacing w:before="240"/>
        <w:jc w:val="center"/>
        <w:rPr>
          <w:rFonts w:cs="Times New Roman"/>
          <w:sz w:val="28"/>
          <w:szCs w:val="28"/>
        </w:rPr>
      </w:pPr>
    </w:p>
    <w:p w:rsidR="00E458BD" w:rsidRDefault="00E458BD" w:rsidP="008E2023">
      <w:pPr>
        <w:spacing w:before="240"/>
        <w:jc w:val="center"/>
        <w:rPr>
          <w:rFonts w:cs="Times New Roman"/>
          <w:sz w:val="28"/>
          <w:szCs w:val="28"/>
        </w:rPr>
      </w:pPr>
      <w:r w:rsidRPr="00E458BD">
        <w:rPr>
          <w:rFonts w:cs="Times New Roman"/>
          <w:sz w:val="28"/>
          <w:szCs w:val="28"/>
        </w:rPr>
        <w:t>2015/2016</w:t>
      </w:r>
    </w:p>
    <w:p w:rsidR="00E458BD" w:rsidRDefault="00E458BD" w:rsidP="008E2023">
      <w:pPr>
        <w:spacing w:before="240"/>
        <w:rPr>
          <w:rFonts w:cs="Times New Roman"/>
          <w:szCs w:val="24"/>
        </w:rPr>
      </w:pPr>
    </w:p>
    <w:p w:rsidR="00905575" w:rsidRDefault="00905575" w:rsidP="008E2023">
      <w:pPr>
        <w:spacing w:before="240"/>
        <w:rPr>
          <w:rFonts w:cs="Times New Roman"/>
          <w:szCs w:val="24"/>
        </w:rPr>
      </w:pPr>
    </w:p>
    <w:p w:rsidR="00905575" w:rsidRDefault="00905575" w:rsidP="008E2023">
      <w:pPr>
        <w:spacing w:before="240"/>
        <w:ind w:leftChars="386" w:left="926"/>
        <w:rPr>
          <w:rFonts w:cs="Times New Roman"/>
          <w:szCs w:val="24"/>
        </w:rPr>
      </w:pPr>
    </w:p>
    <w:p w:rsidR="00905575" w:rsidRDefault="00905575" w:rsidP="008E2023">
      <w:pPr>
        <w:spacing w:before="240"/>
        <w:ind w:leftChars="386" w:left="926"/>
        <w:rPr>
          <w:rFonts w:cs="Times New Roman"/>
          <w:szCs w:val="24"/>
        </w:rPr>
      </w:pPr>
    </w:p>
    <w:p w:rsidR="00905575" w:rsidRDefault="00905575" w:rsidP="008E2023">
      <w:pPr>
        <w:spacing w:before="240"/>
        <w:ind w:leftChars="386" w:left="926"/>
        <w:rPr>
          <w:rFonts w:cs="Times New Roman"/>
          <w:szCs w:val="24"/>
        </w:rPr>
      </w:pPr>
    </w:p>
    <w:p w:rsidR="00905575" w:rsidRDefault="00905575" w:rsidP="008E2023">
      <w:pPr>
        <w:spacing w:before="240"/>
        <w:ind w:leftChars="386" w:left="926"/>
        <w:rPr>
          <w:rFonts w:cs="Times New Roman"/>
          <w:szCs w:val="24"/>
        </w:rPr>
      </w:pPr>
    </w:p>
    <w:p w:rsidR="00905575" w:rsidRDefault="00905575" w:rsidP="008E2023">
      <w:pPr>
        <w:spacing w:before="240"/>
        <w:ind w:leftChars="386" w:left="926"/>
        <w:rPr>
          <w:rFonts w:cs="Times New Roman"/>
          <w:szCs w:val="24"/>
        </w:rPr>
      </w:pPr>
    </w:p>
    <w:p w:rsidR="00905575" w:rsidRDefault="00905575" w:rsidP="008E2023">
      <w:pPr>
        <w:spacing w:before="240"/>
        <w:ind w:leftChars="386" w:left="926"/>
        <w:rPr>
          <w:rFonts w:cs="Times New Roman"/>
          <w:szCs w:val="24"/>
        </w:rPr>
      </w:pPr>
    </w:p>
    <w:p w:rsidR="00905575" w:rsidRDefault="00905575" w:rsidP="008E2023">
      <w:pPr>
        <w:spacing w:before="240"/>
        <w:ind w:leftChars="386" w:left="926"/>
        <w:rPr>
          <w:rFonts w:cs="Times New Roman"/>
          <w:szCs w:val="24"/>
        </w:rPr>
      </w:pPr>
    </w:p>
    <w:p w:rsidR="00905575" w:rsidRDefault="00905575" w:rsidP="008E2023">
      <w:pPr>
        <w:spacing w:before="240"/>
        <w:ind w:leftChars="386" w:left="926"/>
        <w:rPr>
          <w:rFonts w:cs="Times New Roman"/>
          <w:szCs w:val="24"/>
        </w:rPr>
      </w:pPr>
    </w:p>
    <w:p w:rsidR="00905575" w:rsidRDefault="00905575" w:rsidP="008E2023">
      <w:pPr>
        <w:spacing w:before="240"/>
        <w:ind w:leftChars="386" w:left="926"/>
        <w:rPr>
          <w:rFonts w:cs="Times New Roman"/>
          <w:szCs w:val="24"/>
        </w:rPr>
      </w:pPr>
    </w:p>
    <w:p w:rsidR="00951051" w:rsidRDefault="00951051" w:rsidP="008E2023">
      <w:pPr>
        <w:spacing w:before="240"/>
        <w:rPr>
          <w:rFonts w:cs="Times New Roman"/>
          <w:szCs w:val="24"/>
        </w:rPr>
      </w:pPr>
    </w:p>
    <w:p w:rsidR="00951051" w:rsidRDefault="00951051" w:rsidP="008E2023">
      <w:pPr>
        <w:spacing w:before="240"/>
        <w:rPr>
          <w:rFonts w:cs="Times New Roman"/>
          <w:szCs w:val="24"/>
        </w:rPr>
      </w:pPr>
    </w:p>
    <w:p w:rsidR="00905575" w:rsidRDefault="00905575" w:rsidP="008E2023">
      <w:pPr>
        <w:spacing w:before="240"/>
        <w:rPr>
          <w:rFonts w:cs="Times New Roman"/>
          <w:i/>
          <w:szCs w:val="24"/>
        </w:rPr>
      </w:pPr>
      <w:r w:rsidRPr="00905575">
        <w:rPr>
          <w:rFonts w:cs="Times New Roman"/>
          <w:i/>
          <w:szCs w:val="24"/>
        </w:rPr>
        <w:t xml:space="preserve">„Prohlašuji, že jsem diplomovou práci na téma: </w:t>
      </w:r>
      <w:r w:rsidRPr="00905575">
        <w:rPr>
          <w:rFonts w:cs="Times New Roman"/>
          <w:b/>
          <w:i/>
          <w:szCs w:val="24"/>
        </w:rPr>
        <w:t xml:space="preserve">Účel a praktické využití mediace v rámci civilního soudního řízení </w:t>
      </w:r>
      <w:r w:rsidRPr="00905575">
        <w:rPr>
          <w:rFonts w:cs="Times New Roman"/>
          <w:i/>
          <w:szCs w:val="24"/>
        </w:rPr>
        <w:t>zpracovala sama. Veškeré prameny a zdroje informací, které jsem použila k sepsání této práce, byly citovány v poznámkách pod čarou a jsou uvedeny v seznamu použitých pramenů a literatury.“</w:t>
      </w:r>
    </w:p>
    <w:p w:rsidR="00905575" w:rsidRDefault="00905575" w:rsidP="008E2023">
      <w:pPr>
        <w:spacing w:before="240"/>
        <w:ind w:leftChars="386" w:left="926"/>
        <w:rPr>
          <w:rFonts w:cs="Times New Roman"/>
          <w:i/>
          <w:szCs w:val="24"/>
        </w:rPr>
      </w:pPr>
    </w:p>
    <w:p w:rsidR="00905575" w:rsidRDefault="00905575" w:rsidP="008E2023">
      <w:pPr>
        <w:spacing w:before="240"/>
        <w:ind w:leftChars="386" w:left="926"/>
        <w:rPr>
          <w:rFonts w:cs="Times New Roman"/>
          <w:i/>
          <w:szCs w:val="24"/>
        </w:rPr>
      </w:pPr>
    </w:p>
    <w:p w:rsidR="00905575" w:rsidRDefault="00905575" w:rsidP="008E2023">
      <w:pPr>
        <w:spacing w:before="240"/>
        <w:jc w:val="right"/>
      </w:pPr>
      <w:r>
        <w:rPr>
          <w:rFonts w:cs="Times New Roman"/>
          <w:i/>
          <w:szCs w:val="24"/>
        </w:rPr>
        <w:t>______________________________</w:t>
      </w:r>
    </w:p>
    <w:p w:rsidR="00905575" w:rsidRDefault="00905575" w:rsidP="008E2023">
      <w:pPr>
        <w:spacing w:before="240"/>
        <w:jc w:val="right"/>
        <w:rPr>
          <w:rFonts w:cs="Times New Roman"/>
          <w:szCs w:val="24"/>
        </w:rPr>
      </w:pPr>
      <w:r w:rsidRPr="00905575">
        <w:rPr>
          <w:rFonts w:cs="Times New Roman"/>
          <w:szCs w:val="24"/>
        </w:rPr>
        <w:t>Nikola Müllerová</w:t>
      </w:r>
    </w:p>
    <w:p w:rsidR="00905575" w:rsidRDefault="00905575" w:rsidP="008E2023">
      <w:pPr>
        <w:spacing w:before="240"/>
        <w:ind w:leftChars="386" w:left="926"/>
        <w:rPr>
          <w:rFonts w:cs="Times New Roman"/>
          <w:szCs w:val="24"/>
        </w:rPr>
      </w:pPr>
    </w:p>
    <w:p w:rsidR="00905575" w:rsidRDefault="00905575" w:rsidP="008E2023">
      <w:pPr>
        <w:spacing w:before="240"/>
        <w:ind w:leftChars="386" w:left="926"/>
        <w:rPr>
          <w:rFonts w:cs="Times New Roman"/>
          <w:szCs w:val="24"/>
        </w:rPr>
      </w:pPr>
    </w:p>
    <w:p w:rsidR="00905575" w:rsidRDefault="00905575" w:rsidP="008E2023">
      <w:pPr>
        <w:spacing w:before="240"/>
        <w:ind w:leftChars="386" w:left="926"/>
        <w:rPr>
          <w:rFonts w:cs="Times New Roman"/>
          <w:szCs w:val="24"/>
        </w:rPr>
      </w:pPr>
    </w:p>
    <w:p w:rsidR="00905575" w:rsidRDefault="00905575" w:rsidP="008E2023">
      <w:pPr>
        <w:spacing w:before="240"/>
        <w:ind w:leftChars="386" w:left="926"/>
        <w:rPr>
          <w:rFonts w:cs="Times New Roman"/>
          <w:szCs w:val="24"/>
        </w:rPr>
      </w:pPr>
    </w:p>
    <w:p w:rsidR="00905575" w:rsidRDefault="00905575" w:rsidP="008E2023">
      <w:pPr>
        <w:spacing w:before="240"/>
        <w:ind w:leftChars="386" w:left="926"/>
        <w:rPr>
          <w:rFonts w:cs="Times New Roman"/>
          <w:szCs w:val="24"/>
        </w:rPr>
      </w:pPr>
    </w:p>
    <w:p w:rsidR="00905575" w:rsidRDefault="00905575" w:rsidP="008E2023">
      <w:pPr>
        <w:spacing w:before="240"/>
        <w:ind w:leftChars="386" w:left="926"/>
        <w:rPr>
          <w:rFonts w:cs="Times New Roman"/>
          <w:szCs w:val="24"/>
        </w:rPr>
      </w:pPr>
    </w:p>
    <w:p w:rsidR="00905575" w:rsidRDefault="00905575" w:rsidP="008E2023">
      <w:pPr>
        <w:spacing w:before="240"/>
        <w:ind w:leftChars="386" w:left="926"/>
        <w:rPr>
          <w:rFonts w:cs="Times New Roman"/>
          <w:szCs w:val="24"/>
        </w:rPr>
      </w:pPr>
    </w:p>
    <w:p w:rsidR="00905575" w:rsidRDefault="00905575" w:rsidP="008E2023">
      <w:pPr>
        <w:spacing w:before="240"/>
        <w:ind w:leftChars="386" w:left="926"/>
        <w:rPr>
          <w:rFonts w:cs="Times New Roman"/>
          <w:szCs w:val="24"/>
        </w:rPr>
      </w:pPr>
    </w:p>
    <w:p w:rsidR="00905575" w:rsidRDefault="00905575" w:rsidP="008E2023">
      <w:pPr>
        <w:spacing w:before="240"/>
        <w:ind w:leftChars="386" w:left="926"/>
        <w:rPr>
          <w:rFonts w:cs="Times New Roman"/>
          <w:szCs w:val="24"/>
        </w:rPr>
      </w:pPr>
    </w:p>
    <w:p w:rsidR="00905575" w:rsidRDefault="00905575" w:rsidP="008E2023">
      <w:pPr>
        <w:spacing w:before="240"/>
        <w:ind w:leftChars="386" w:left="926"/>
        <w:rPr>
          <w:rFonts w:cs="Times New Roman"/>
          <w:szCs w:val="24"/>
        </w:rPr>
      </w:pPr>
    </w:p>
    <w:p w:rsidR="00905575" w:rsidRDefault="00905575" w:rsidP="008E2023">
      <w:pPr>
        <w:spacing w:before="240"/>
        <w:rPr>
          <w:rFonts w:cs="Times New Roman"/>
          <w:szCs w:val="24"/>
        </w:rPr>
      </w:pPr>
    </w:p>
    <w:p w:rsidR="00905575" w:rsidRDefault="00905575" w:rsidP="008E2023">
      <w:pPr>
        <w:spacing w:before="240"/>
        <w:ind w:leftChars="386" w:left="926"/>
        <w:rPr>
          <w:rFonts w:cs="Times New Roman"/>
          <w:szCs w:val="24"/>
        </w:rPr>
      </w:pPr>
    </w:p>
    <w:p w:rsidR="00905575" w:rsidRDefault="00905575" w:rsidP="008E2023">
      <w:pPr>
        <w:spacing w:before="240"/>
        <w:ind w:leftChars="386" w:left="926"/>
        <w:rPr>
          <w:rFonts w:cs="Times New Roman"/>
          <w:szCs w:val="24"/>
        </w:rPr>
      </w:pPr>
    </w:p>
    <w:p w:rsidR="00905575" w:rsidRDefault="00905575" w:rsidP="008E2023">
      <w:pPr>
        <w:spacing w:before="240"/>
        <w:ind w:leftChars="386" w:left="926"/>
        <w:rPr>
          <w:rFonts w:cs="Times New Roman"/>
          <w:szCs w:val="24"/>
        </w:rPr>
      </w:pPr>
    </w:p>
    <w:p w:rsidR="00905575" w:rsidRDefault="00905575" w:rsidP="008E2023">
      <w:pPr>
        <w:spacing w:before="240"/>
        <w:ind w:leftChars="386" w:left="926"/>
        <w:rPr>
          <w:rFonts w:cs="Times New Roman"/>
          <w:szCs w:val="24"/>
        </w:rPr>
      </w:pPr>
    </w:p>
    <w:p w:rsidR="00905575" w:rsidRDefault="00905575" w:rsidP="008E2023">
      <w:pPr>
        <w:spacing w:before="240"/>
        <w:ind w:leftChars="386" w:left="926"/>
        <w:rPr>
          <w:rFonts w:cs="Times New Roman"/>
          <w:szCs w:val="24"/>
        </w:rPr>
      </w:pPr>
    </w:p>
    <w:p w:rsidR="00905575" w:rsidRDefault="00905575" w:rsidP="008E2023">
      <w:pPr>
        <w:spacing w:before="240"/>
        <w:ind w:leftChars="386" w:left="926"/>
        <w:rPr>
          <w:rFonts w:cs="Times New Roman"/>
          <w:szCs w:val="24"/>
        </w:rPr>
      </w:pPr>
    </w:p>
    <w:p w:rsidR="00951051" w:rsidRPr="0046590F" w:rsidRDefault="00905575" w:rsidP="008E2023">
      <w:pPr>
        <w:spacing w:before="240"/>
        <w:rPr>
          <w:rFonts w:cs="Times New Roman"/>
          <w:szCs w:val="24"/>
        </w:rPr>
      </w:pPr>
      <w:r>
        <w:rPr>
          <w:rFonts w:cs="Times New Roman"/>
          <w:szCs w:val="24"/>
        </w:rPr>
        <w:t>Ráda bych touto cestou poděkovala vedoucímu</w:t>
      </w:r>
      <w:r w:rsidR="000269A1">
        <w:rPr>
          <w:rFonts w:cs="Times New Roman"/>
          <w:szCs w:val="24"/>
        </w:rPr>
        <w:t xml:space="preserve"> své diplomové práce panu JUDr. </w:t>
      </w:r>
      <w:r>
        <w:rPr>
          <w:rFonts w:cs="Times New Roman"/>
          <w:szCs w:val="24"/>
        </w:rPr>
        <w:t xml:space="preserve">Petru Lavickému </w:t>
      </w:r>
      <w:r w:rsidRPr="00905575">
        <w:rPr>
          <w:rFonts w:cs="Times New Roman"/>
          <w:szCs w:val="24"/>
        </w:rPr>
        <w:t>Ph.D., za jeho odborné vedení, cenné rady a připomínky, které mi pomohly při zpracování této diplomové práce.</w:t>
      </w:r>
    </w:p>
    <w:p w:rsidR="003A6A71" w:rsidRDefault="003A6A71">
      <w:pPr>
        <w:spacing w:after="160" w:line="259" w:lineRule="auto"/>
        <w:jc w:val="left"/>
        <w:rPr>
          <w:rFonts w:cs="Times New Roman"/>
          <w:b/>
          <w:sz w:val="28"/>
          <w:szCs w:val="28"/>
        </w:rPr>
      </w:pPr>
      <w:r>
        <w:rPr>
          <w:rFonts w:cs="Times New Roman"/>
          <w:b/>
          <w:sz w:val="28"/>
          <w:szCs w:val="28"/>
        </w:rPr>
        <w:br w:type="page"/>
      </w:r>
    </w:p>
    <w:p w:rsidR="00905575" w:rsidRPr="00205988" w:rsidRDefault="00905575" w:rsidP="003A6A71">
      <w:pPr>
        <w:rPr>
          <w:rFonts w:cs="Times New Roman"/>
          <w:b/>
          <w:sz w:val="28"/>
          <w:szCs w:val="28"/>
        </w:rPr>
      </w:pPr>
      <w:r w:rsidRPr="00205988">
        <w:rPr>
          <w:rFonts w:cs="Times New Roman"/>
          <w:b/>
          <w:sz w:val="28"/>
          <w:szCs w:val="28"/>
        </w:rPr>
        <w:lastRenderedPageBreak/>
        <w:t>ABSTRAKT</w:t>
      </w:r>
    </w:p>
    <w:p w:rsidR="00BA6865" w:rsidRDefault="00291C58" w:rsidP="003A6A71">
      <w:pPr>
        <w:rPr>
          <w:rFonts w:cs="Times New Roman"/>
          <w:szCs w:val="24"/>
        </w:rPr>
      </w:pPr>
      <w:r>
        <w:t>Diplomová práce se zabývá mediací, jako metodou alternativního řešení sporů</w:t>
      </w:r>
      <w:r w:rsidR="002410AD">
        <w:t>,</w:t>
      </w:r>
      <w:r>
        <w:t xml:space="preserve"> především z hlediska jejího účelu a praktického využití. Nejprve jsou vymezeny základní principy, na základě kterých mediace funguje. Poté následuje </w:t>
      </w:r>
      <w:r w:rsidR="00E45B1B">
        <w:t>představení</w:t>
      </w:r>
      <w:r>
        <w:t xml:space="preserve"> oblastí, ve kterých je mediace využívána. Na základě analýzy získaných poznatků jsou </w:t>
      </w:r>
      <w:r w:rsidR="00E45B1B">
        <w:t>stanoveny</w:t>
      </w:r>
      <w:r>
        <w:t xml:space="preserve"> výhody a nevýhody mediace. Závěr je představován určením možných východisek pro zefektivnění celého procesu a k dosažení větší motivace účastní pro volbu tohoto způsobu řešení jejich sporů. </w:t>
      </w:r>
      <w:r>
        <w:rPr>
          <w:rFonts w:cs="Times New Roman"/>
          <w:szCs w:val="24"/>
        </w:rPr>
        <w:t>Téma je analyzováno nejen z pohledu současné vnitrostátní úpravy, ale je srovnáváno také s právními řády vybraných států.</w:t>
      </w:r>
    </w:p>
    <w:p w:rsidR="00BA6865" w:rsidRPr="00205988" w:rsidRDefault="00BA6865" w:rsidP="004D6783">
      <w:pPr>
        <w:spacing w:before="240"/>
        <w:rPr>
          <w:rFonts w:cs="Times New Roman"/>
          <w:b/>
          <w:szCs w:val="24"/>
        </w:rPr>
      </w:pPr>
      <w:r w:rsidRPr="00205988">
        <w:rPr>
          <w:rFonts w:cs="Times New Roman"/>
          <w:b/>
          <w:sz w:val="28"/>
          <w:szCs w:val="28"/>
        </w:rPr>
        <w:t>KLÍČOVÁ SLOVA</w:t>
      </w:r>
    </w:p>
    <w:p w:rsidR="00BA6865" w:rsidRDefault="00BA6865" w:rsidP="003A6A71">
      <w:pPr>
        <w:rPr>
          <w:rFonts w:cs="Times New Roman"/>
          <w:szCs w:val="24"/>
        </w:rPr>
      </w:pPr>
      <w:r>
        <w:rPr>
          <w:rFonts w:cs="Times New Roman"/>
          <w:szCs w:val="24"/>
        </w:rPr>
        <w:t>mediace, mediátor, alternativní způsoby řešení sporů, konflikt, smír, dohoda.</w:t>
      </w:r>
    </w:p>
    <w:p w:rsidR="00BA6865" w:rsidRPr="00205988" w:rsidRDefault="00BA6865" w:rsidP="004D6783">
      <w:pPr>
        <w:spacing w:before="240"/>
        <w:rPr>
          <w:rFonts w:cs="Times New Roman"/>
          <w:b/>
          <w:sz w:val="28"/>
          <w:szCs w:val="28"/>
        </w:rPr>
      </w:pPr>
      <w:r w:rsidRPr="00205988">
        <w:rPr>
          <w:rFonts w:cs="Times New Roman"/>
          <w:b/>
          <w:sz w:val="28"/>
          <w:szCs w:val="28"/>
        </w:rPr>
        <w:t>ABSTRACT</w:t>
      </w:r>
    </w:p>
    <w:p w:rsidR="00205988" w:rsidRPr="004D6783" w:rsidRDefault="004D6783" w:rsidP="003A6A71">
      <w:pPr>
        <w:rPr>
          <w:rFonts w:cs="Times New Roman"/>
          <w:szCs w:val="24"/>
          <w:lang w:val="en-GB"/>
        </w:rPr>
      </w:pPr>
      <w:r w:rsidRPr="004D6783">
        <w:rPr>
          <w:rFonts w:cs="Times New Roman"/>
          <w:szCs w:val="24"/>
          <w:lang w:val="en-GB"/>
        </w:rPr>
        <w:t>The thesis focuses on Mediation as an alternative dispute resolution method with an emphasis on its purpose and practical use. At first it defines basic principles upon which the Mediation is built</w:t>
      </w:r>
      <w:r w:rsidR="004709AB">
        <w:rPr>
          <w:rFonts w:cs="Times New Roman"/>
          <w:szCs w:val="24"/>
          <w:lang w:val="en-GB"/>
        </w:rPr>
        <w:t>,</w:t>
      </w:r>
      <w:r w:rsidRPr="004D6783">
        <w:rPr>
          <w:rFonts w:cs="Times New Roman"/>
          <w:szCs w:val="24"/>
          <w:lang w:val="en-GB"/>
        </w:rPr>
        <w:t xml:space="preserve"> following by the introduction of areas in which the Mediation is used. Based on the analysis of collected facts, it sets advantages and disadvantages of the Mediation. The conclusion is represented by determination of possible solutions for making the whole process more effective and to achieve greater motivation for</w:t>
      </w:r>
      <w:r w:rsidR="00B47E79">
        <w:rPr>
          <w:rFonts w:cs="Times New Roman"/>
          <w:szCs w:val="24"/>
          <w:lang w:val="en-GB"/>
        </w:rPr>
        <w:t xml:space="preserve"> using</w:t>
      </w:r>
      <w:r w:rsidRPr="004D6783">
        <w:rPr>
          <w:rFonts w:cs="Times New Roman"/>
          <w:szCs w:val="24"/>
          <w:lang w:val="en-GB"/>
        </w:rPr>
        <w:t xml:space="preserve"> Mediation. The topic is analysed not only from the perspective of current national legislation, but</w:t>
      </w:r>
      <w:r w:rsidR="008C342A">
        <w:rPr>
          <w:rFonts w:cs="Times New Roman"/>
          <w:szCs w:val="24"/>
          <w:lang w:val="en-GB"/>
        </w:rPr>
        <w:t xml:space="preserve"> it is</w:t>
      </w:r>
      <w:r w:rsidRPr="004D6783">
        <w:rPr>
          <w:rFonts w:cs="Times New Roman"/>
          <w:szCs w:val="24"/>
          <w:lang w:val="en-GB"/>
        </w:rPr>
        <w:t xml:space="preserve"> also compared with the laws of selected states.</w:t>
      </w:r>
    </w:p>
    <w:p w:rsidR="00205988" w:rsidRPr="00205988" w:rsidRDefault="00205988" w:rsidP="004D6783">
      <w:pPr>
        <w:spacing w:before="240"/>
        <w:rPr>
          <w:rFonts w:cs="Times New Roman"/>
          <w:b/>
          <w:szCs w:val="24"/>
        </w:rPr>
      </w:pPr>
      <w:r>
        <w:rPr>
          <w:rFonts w:cs="Times New Roman"/>
          <w:b/>
          <w:sz w:val="28"/>
          <w:szCs w:val="28"/>
        </w:rPr>
        <w:t>KEY</w:t>
      </w:r>
      <w:r w:rsidRPr="00205988">
        <w:rPr>
          <w:rFonts w:cs="Times New Roman"/>
          <w:b/>
          <w:sz w:val="28"/>
          <w:szCs w:val="28"/>
        </w:rPr>
        <w:t>WORDS</w:t>
      </w:r>
    </w:p>
    <w:p w:rsidR="002D62CF" w:rsidRDefault="00205988" w:rsidP="002D62CF">
      <w:pPr>
        <w:rPr>
          <w:rFonts w:cs="Times New Roman"/>
          <w:szCs w:val="24"/>
          <w:lang w:val="en-GB"/>
        </w:rPr>
        <w:sectPr w:rsidR="002D62CF" w:rsidSect="0046590F">
          <w:footerReference w:type="default" r:id="rId9"/>
          <w:pgSz w:w="11906" w:h="16838"/>
          <w:pgMar w:top="1701" w:right="1701" w:bottom="2268" w:left="2268" w:header="709" w:footer="709" w:gutter="0"/>
          <w:cols w:space="708"/>
          <w:docGrid w:linePitch="360"/>
        </w:sectPr>
      </w:pPr>
      <w:r>
        <w:rPr>
          <w:rFonts w:cs="Times New Roman"/>
          <w:szCs w:val="24"/>
          <w:lang w:val="en-GB"/>
        </w:rPr>
        <w:t>M</w:t>
      </w:r>
      <w:r w:rsidRPr="00205988">
        <w:rPr>
          <w:rFonts w:cs="Times New Roman"/>
          <w:szCs w:val="24"/>
          <w:lang w:val="en-GB"/>
        </w:rPr>
        <w:t>ediation, mediator, alter</w:t>
      </w:r>
      <w:r w:rsidR="00FE29B1">
        <w:rPr>
          <w:rFonts w:cs="Times New Roman"/>
          <w:szCs w:val="24"/>
          <w:lang w:val="en-GB"/>
        </w:rPr>
        <w:t>native dispute resolution</w:t>
      </w:r>
      <w:r w:rsidRPr="00205988">
        <w:rPr>
          <w:rFonts w:cs="Times New Roman"/>
          <w:szCs w:val="24"/>
          <w:lang w:val="en-GB"/>
        </w:rPr>
        <w:t>, conf</w:t>
      </w:r>
      <w:r w:rsidR="002D62CF">
        <w:rPr>
          <w:rFonts w:cs="Times New Roman"/>
          <w:szCs w:val="24"/>
          <w:lang w:val="en-GB"/>
        </w:rPr>
        <w:t>lict, reconciliation, agreement</w:t>
      </w:r>
    </w:p>
    <w:p w:rsidR="00205988" w:rsidRDefault="00205988" w:rsidP="008E2023">
      <w:pPr>
        <w:spacing w:before="240"/>
        <w:rPr>
          <w:rFonts w:cs="Times New Roman"/>
          <w:b/>
          <w:sz w:val="28"/>
          <w:szCs w:val="28"/>
        </w:rPr>
      </w:pPr>
      <w:r w:rsidRPr="00071664">
        <w:rPr>
          <w:rFonts w:cs="Times New Roman"/>
          <w:b/>
          <w:sz w:val="28"/>
          <w:szCs w:val="28"/>
        </w:rPr>
        <w:lastRenderedPageBreak/>
        <w:t>OBSAH</w:t>
      </w:r>
    </w:p>
    <w:sdt>
      <w:sdtPr>
        <w:rPr>
          <w:rFonts w:ascii="Times New Roman" w:eastAsiaTheme="minorHAnsi" w:hAnsi="Times New Roman" w:cstheme="minorBidi"/>
          <w:color w:val="auto"/>
          <w:sz w:val="24"/>
          <w:szCs w:val="22"/>
          <w:lang w:eastAsia="en-US"/>
        </w:rPr>
        <w:id w:val="373742229"/>
        <w:docPartObj>
          <w:docPartGallery w:val="Table of Contents"/>
          <w:docPartUnique/>
        </w:docPartObj>
      </w:sdtPr>
      <w:sdtEndPr>
        <w:rPr>
          <w:b/>
          <w:bCs/>
        </w:rPr>
      </w:sdtEndPr>
      <w:sdtContent>
        <w:p w:rsidR="003745B5" w:rsidRDefault="003745B5">
          <w:pPr>
            <w:pStyle w:val="Nadpisobsahu"/>
          </w:pPr>
        </w:p>
        <w:p w:rsidR="004D6783" w:rsidRDefault="003745B5" w:rsidP="004D6783">
          <w:pPr>
            <w:pStyle w:val="Obsah1"/>
            <w:tabs>
              <w:tab w:val="right" w:leader="dot" w:pos="7927"/>
            </w:tabs>
            <w:spacing w:after="0"/>
            <w:rPr>
              <w:rFonts w:asciiTheme="minorHAnsi" w:eastAsiaTheme="minorEastAsia" w:hAnsiTheme="minorHAnsi"/>
              <w:noProof/>
              <w:sz w:val="22"/>
              <w:lang w:eastAsia="cs-CZ"/>
            </w:rPr>
          </w:pPr>
          <w:r>
            <w:fldChar w:fldCharType="begin"/>
          </w:r>
          <w:r>
            <w:instrText xml:space="preserve"> TOC \o "1-3" \h \z \u </w:instrText>
          </w:r>
          <w:r>
            <w:fldChar w:fldCharType="separate"/>
          </w:r>
          <w:hyperlink w:anchor="_Toc447067416" w:history="1">
            <w:r w:rsidR="004D6783" w:rsidRPr="00B74DB7">
              <w:rPr>
                <w:rStyle w:val="Hypertextovodkaz"/>
                <w:noProof/>
              </w:rPr>
              <w:t>ÚVOD</w:t>
            </w:r>
            <w:r w:rsidR="004D6783">
              <w:rPr>
                <w:noProof/>
                <w:webHidden/>
              </w:rPr>
              <w:tab/>
            </w:r>
            <w:r w:rsidR="004D6783">
              <w:rPr>
                <w:noProof/>
                <w:webHidden/>
              </w:rPr>
              <w:fldChar w:fldCharType="begin"/>
            </w:r>
            <w:r w:rsidR="004D6783">
              <w:rPr>
                <w:noProof/>
                <w:webHidden/>
              </w:rPr>
              <w:instrText xml:space="preserve"> PAGEREF _Toc447067416 \h </w:instrText>
            </w:r>
            <w:r w:rsidR="004D6783">
              <w:rPr>
                <w:noProof/>
                <w:webHidden/>
              </w:rPr>
            </w:r>
            <w:r w:rsidR="004D6783">
              <w:rPr>
                <w:noProof/>
                <w:webHidden/>
              </w:rPr>
              <w:fldChar w:fldCharType="separate"/>
            </w:r>
            <w:r w:rsidR="004D6783">
              <w:rPr>
                <w:noProof/>
                <w:webHidden/>
              </w:rPr>
              <w:t>8</w:t>
            </w:r>
            <w:r w:rsidR="004D6783">
              <w:rPr>
                <w:noProof/>
                <w:webHidden/>
              </w:rPr>
              <w:fldChar w:fldCharType="end"/>
            </w:r>
          </w:hyperlink>
        </w:p>
        <w:p w:rsidR="004D6783" w:rsidRDefault="004D6783" w:rsidP="004D6783">
          <w:pPr>
            <w:pStyle w:val="Obsah1"/>
            <w:tabs>
              <w:tab w:val="right" w:leader="dot" w:pos="7927"/>
            </w:tabs>
            <w:spacing w:after="0"/>
            <w:rPr>
              <w:rFonts w:asciiTheme="minorHAnsi" w:eastAsiaTheme="minorEastAsia" w:hAnsiTheme="minorHAnsi"/>
              <w:noProof/>
              <w:sz w:val="22"/>
              <w:lang w:eastAsia="cs-CZ"/>
            </w:rPr>
          </w:pPr>
          <w:hyperlink w:anchor="_Toc447067417" w:history="1">
            <w:r w:rsidRPr="00B74DB7">
              <w:rPr>
                <w:rStyle w:val="Hypertextovodkaz"/>
                <w:noProof/>
              </w:rPr>
              <w:t>1. Mediace jako alternativní způsob řešení sporů</w:t>
            </w:r>
            <w:r>
              <w:rPr>
                <w:noProof/>
                <w:webHidden/>
              </w:rPr>
              <w:tab/>
            </w:r>
            <w:r>
              <w:rPr>
                <w:noProof/>
                <w:webHidden/>
              </w:rPr>
              <w:fldChar w:fldCharType="begin"/>
            </w:r>
            <w:r>
              <w:rPr>
                <w:noProof/>
                <w:webHidden/>
              </w:rPr>
              <w:instrText xml:space="preserve"> PAGEREF _Toc447067417 \h </w:instrText>
            </w:r>
            <w:r>
              <w:rPr>
                <w:noProof/>
                <w:webHidden/>
              </w:rPr>
            </w:r>
            <w:r>
              <w:rPr>
                <w:noProof/>
                <w:webHidden/>
              </w:rPr>
              <w:fldChar w:fldCharType="separate"/>
            </w:r>
            <w:r>
              <w:rPr>
                <w:noProof/>
                <w:webHidden/>
              </w:rPr>
              <w:t>11</w:t>
            </w:r>
            <w:r>
              <w:rPr>
                <w:noProof/>
                <w:webHidden/>
              </w:rPr>
              <w:fldChar w:fldCharType="end"/>
            </w:r>
          </w:hyperlink>
        </w:p>
        <w:p w:rsidR="004D6783" w:rsidRDefault="004D6783" w:rsidP="004D6783">
          <w:pPr>
            <w:pStyle w:val="Obsah2"/>
            <w:tabs>
              <w:tab w:val="right" w:leader="dot" w:pos="7927"/>
            </w:tabs>
            <w:spacing w:after="0"/>
            <w:rPr>
              <w:rFonts w:asciiTheme="minorHAnsi" w:eastAsiaTheme="minorEastAsia" w:hAnsiTheme="minorHAnsi"/>
              <w:noProof/>
              <w:sz w:val="22"/>
              <w:lang w:eastAsia="cs-CZ"/>
            </w:rPr>
          </w:pPr>
          <w:hyperlink w:anchor="_Toc447067418" w:history="1">
            <w:r w:rsidRPr="00B74DB7">
              <w:rPr>
                <w:rStyle w:val="Hypertextovodkaz"/>
                <w:noProof/>
              </w:rPr>
              <w:t>1.1 Pojem mediace a její postavení</w:t>
            </w:r>
            <w:r>
              <w:rPr>
                <w:noProof/>
                <w:webHidden/>
              </w:rPr>
              <w:tab/>
            </w:r>
            <w:r>
              <w:rPr>
                <w:noProof/>
                <w:webHidden/>
              </w:rPr>
              <w:fldChar w:fldCharType="begin"/>
            </w:r>
            <w:r>
              <w:rPr>
                <w:noProof/>
                <w:webHidden/>
              </w:rPr>
              <w:instrText xml:space="preserve"> PAGEREF _Toc447067418 \h </w:instrText>
            </w:r>
            <w:r>
              <w:rPr>
                <w:noProof/>
                <w:webHidden/>
              </w:rPr>
            </w:r>
            <w:r>
              <w:rPr>
                <w:noProof/>
                <w:webHidden/>
              </w:rPr>
              <w:fldChar w:fldCharType="separate"/>
            </w:r>
            <w:r>
              <w:rPr>
                <w:noProof/>
                <w:webHidden/>
              </w:rPr>
              <w:t>11</w:t>
            </w:r>
            <w:r>
              <w:rPr>
                <w:noProof/>
                <w:webHidden/>
              </w:rPr>
              <w:fldChar w:fldCharType="end"/>
            </w:r>
          </w:hyperlink>
        </w:p>
        <w:p w:rsidR="004D6783" w:rsidRDefault="004D6783" w:rsidP="004D6783">
          <w:pPr>
            <w:pStyle w:val="Obsah2"/>
            <w:tabs>
              <w:tab w:val="right" w:leader="dot" w:pos="7927"/>
            </w:tabs>
            <w:spacing w:after="0"/>
            <w:rPr>
              <w:rFonts w:asciiTheme="minorHAnsi" w:eastAsiaTheme="minorEastAsia" w:hAnsiTheme="minorHAnsi"/>
              <w:noProof/>
              <w:sz w:val="22"/>
              <w:lang w:eastAsia="cs-CZ"/>
            </w:rPr>
          </w:pPr>
          <w:hyperlink w:anchor="_Toc447067419" w:history="1">
            <w:r w:rsidRPr="00B74DB7">
              <w:rPr>
                <w:rStyle w:val="Hypertextovodkaz"/>
                <w:noProof/>
              </w:rPr>
              <w:t>1.2 Základní principy a cíle mediace</w:t>
            </w:r>
            <w:r>
              <w:rPr>
                <w:noProof/>
                <w:webHidden/>
              </w:rPr>
              <w:tab/>
            </w:r>
            <w:r>
              <w:rPr>
                <w:noProof/>
                <w:webHidden/>
              </w:rPr>
              <w:fldChar w:fldCharType="begin"/>
            </w:r>
            <w:r>
              <w:rPr>
                <w:noProof/>
                <w:webHidden/>
              </w:rPr>
              <w:instrText xml:space="preserve"> PAGEREF _Toc447067419 \h </w:instrText>
            </w:r>
            <w:r>
              <w:rPr>
                <w:noProof/>
                <w:webHidden/>
              </w:rPr>
            </w:r>
            <w:r>
              <w:rPr>
                <w:noProof/>
                <w:webHidden/>
              </w:rPr>
              <w:fldChar w:fldCharType="separate"/>
            </w:r>
            <w:r>
              <w:rPr>
                <w:noProof/>
                <w:webHidden/>
              </w:rPr>
              <w:t>13</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20" w:history="1">
            <w:r w:rsidRPr="00B74DB7">
              <w:rPr>
                <w:rStyle w:val="Hypertextovodkaz"/>
                <w:noProof/>
              </w:rPr>
              <w:t>1.2.2 Důvěrnost</w:t>
            </w:r>
            <w:r>
              <w:rPr>
                <w:noProof/>
                <w:webHidden/>
              </w:rPr>
              <w:tab/>
            </w:r>
            <w:r>
              <w:rPr>
                <w:noProof/>
                <w:webHidden/>
              </w:rPr>
              <w:fldChar w:fldCharType="begin"/>
            </w:r>
            <w:r>
              <w:rPr>
                <w:noProof/>
                <w:webHidden/>
              </w:rPr>
              <w:instrText xml:space="preserve"> PAGEREF _Toc447067420 \h </w:instrText>
            </w:r>
            <w:r>
              <w:rPr>
                <w:noProof/>
                <w:webHidden/>
              </w:rPr>
            </w:r>
            <w:r>
              <w:rPr>
                <w:noProof/>
                <w:webHidden/>
              </w:rPr>
              <w:fldChar w:fldCharType="separate"/>
            </w:r>
            <w:r>
              <w:rPr>
                <w:noProof/>
                <w:webHidden/>
              </w:rPr>
              <w:t>16</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21" w:history="1">
            <w:r w:rsidRPr="00B74DB7">
              <w:rPr>
                <w:rStyle w:val="Hypertextovodkaz"/>
                <w:noProof/>
              </w:rPr>
              <w:t>1.2.3 Nestrannost, neutralita</w:t>
            </w:r>
            <w:r>
              <w:rPr>
                <w:noProof/>
                <w:webHidden/>
              </w:rPr>
              <w:tab/>
            </w:r>
            <w:r>
              <w:rPr>
                <w:noProof/>
                <w:webHidden/>
              </w:rPr>
              <w:fldChar w:fldCharType="begin"/>
            </w:r>
            <w:r>
              <w:rPr>
                <w:noProof/>
                <w:webHidden/>
              </w:rPr>
              <w:instrText xml:space="preserve"> PAGEREF _Toc447067421 \h </w:instrText>
            </w:r>
            <w:r>
              <w:rPr>
                <w:noProof/>
                <w:webHidden/>
              </w:rPr>
            </w:r>
            <w:r>
              <w:rPr>
                <w:noProof/>
                <w:webHidden/>
              </w:rPr>
              <w:fldChar w:fldCharType="separate"/>
            </w:r>
            <w:r>
              <w:rPr>
                <w:noProof/>
                <w:webHidden/>
              </w:rPr>
              <w:t>17</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22" w:history="1">
            <w:r w:rsidRPr="00B74DB7">
              <w:rPr>
                <w:rStyle w:val="Hypertextovodkaz"/>
                <w:noProof/>
              </w:rPr>
              <w:t>1.2.4. Další principy</w:t>
            </w:r>
            <w:r>
              <w:rPr>
                <w:noProof/>
                <w:webHidden/>
              </w:rPr>
              <w:tab/>
            </w:r>
            <w:r>
              <w:rPr>
                <w:noProof/>
                <w:webHidden/>
              </w:rPr>
              <w:fldChar w:fldCharType="begin"/>
            </w:r>
            <w:r>
              <w:rPr>
                <w:noProof/>
                <w:webHidden/>
              </w:rPr>
              <w:instrText xml:space="preserve"> PAGEREF _Toc447067422 \h </w:instrText>
            </w:r>
            <w:r>
              <w:rPr>
                <w:noProof/>
                <w:webHidden/>
              </w:rPr>
            </w:r>
            <w:r>
              <w:rPr>
                <w:noProof/>
                <w:webHidden/>
              </w:rPr>
              <w:fldChar w:fldCharType="separate"/>
            </w:r>
            <w:r>
              <w:rPr>
                <w:noProof/>
                <w:webHidden/>
              </w:rPr>
              <w:t>17</w:t>
            </w:r>
            <w:r>
              <w:rPr>
                <w:noProof/>
                <w:webHidden/>
              </w:rPr>
              <w:fldChar w:fldCharType="end"/>
            </w:r>
          </w:hyperlink>
        </w:p>
        <w:p w:rsidR="004D6783" w:rsidRDefault="004D6783" w:rsidP="004D6783">
          <w:pPr>
            <w:pStyle w:val="Obsah2"/>
            <w:tabs>
              <w:tab w:val="right" w:leader="dot" w:pos="7927"/>
            </w:tabs>
            <w:spacing w:after="0"/>
            <w:rPr>
              <w:rFonts w:asciiTheme="minorHAnsi" w:eastAsiaTheme="minorEastAsia" w:hAnsiTheme="minorHAnsi"/>
              <w:noProof/>
              <w:sz w:val="22"/>
              <w:lang w:eastAsia="cs-CZ"/>
            </w:rPr>
          </w:pPr>
          <w:hyperlink w:anchor="_Toc447067423" w:history="1">
            <w:r w:rsidRPr="00B74DB7">
              <w:rPr>
                <w:rStyle w:val="Hypertextovodkaz"/>
                <w:noProof/>
              </w:rPr>
              <w:t>1.3 Mediace a její srovnání s dalšími způsoby řešení sporů</w:t>
            </w:r>
            <w:r>
              <w:rPr>
                <w:noProof/>
                <w:webHidden/>
              </w:rPr>
              <w:tab/>
            </w:r>
            <w:r>
              <w:rPr>
                <w:noProof/>
                <w:webHidden/>
              </w:rPr>
              <w:fldChar w:fldCharType="begin"/>
            </w:r>
            <w:r>
              <w:rPr>
                <w:noProof/>
                <w:webHidden/>
              </w:rPr>
              <w:instrText xml:space="preserve"> PAGEREF _Toc447067423 \h </w:instrText>
            </w:r>
            <w:r>
              <w:rPr>
                <w:noProof/>
                <w:webHidden/>
              </w:rPr>
            </w:r>
            <w:r>
              <w:rPr>
                <w:noProof/>
                <w:webHidden/>
              </w:rPr>
              <w:fldChar w:fldCharType="separate"/>
            </w:r>
            <w:r>
              <w:rPr>
                <w:noProof/>
                <w:webHidden/>
              </w:rPr>
              <w:t>19</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24" w:history="1">
            <w:r w:rsidRPr="00B74DB7">
              <w:rPr>
                <w:rStyle w:val="Hypertextovodkaz"/>
                <w:noProof/>
              </w:rPr>
              <w:t>1.3.1 Mediace a soudní smír</w:t>
            </w:r>
            <w:r>
              <w:rPr>
                <w:noProof/>
                <w:webHidden/>
              </w:rPr>
              <w:tab/>
            </w:r>
            <w:r>
              <w:rPr>
                <w:noProof/>
                <w:webHidden/>
              </w:rPr>
              <w:fldChar w:fldCharType="begin"/>
            </w:r>
            <w:r>
              <w:rPr>
                <w:noProof/>
                <w:webHidden/>
              </w:rPr>
              <w:instrText xml:space="preserve"> PAGEREF _Toc447067424 \h </w:instrText>
            </w:r>
            <w:r>
              <w:rPr>
                <w:noProof/>
                <w:webHidden/>
              </w:rPr>
            </w:r>
            <w:r>
              <w:rPr>
                <w:noProof/>
                <w:webHidden/>
              </w:rPr>
              <w:fldChar w:fldCharType="separate"/>
            </w:r>
            <w:r>
              <w:rPr>
                <w:noProof/>
                <w:webHidden/>
              </w:rPr>
              <w:t>20</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25" w:history="1">
            <w:r w:rsidRPr="00B74DB7">
              <w:rPr>
                <w:rStyle w:val="Hypertextovodkaz"/>
                <w:noProof/>
              </w:rPr>
              <w:t>1.3.2 Mediace a vyjednávání</w:t>
            </w:r>
            <w:r>
              <w:rPr>
                <w:noProof/>
                <w:webHidden/>
              </w:rPr>
              <w:tab/>
            </w:r>
            <w:r>
              <w:rPr>
                <w:noProof/>
                <w:webHidden/>
              </w:rPr>
              <w:fldChar w:fldCharType="begin"/>
            </w:r>
            <w:r>
              <w:rPr>
                <w:noProof/>
                <w:webHidden/>
              </w:rPr>
              <w:instrText xml:space="preserve"> PAGEREF _Toc447067425 \h </w:instrText>
            </w:r>
            <w:r>
              <w:rPr>
                <w:noProof/>
                <w:webHidden/>
              </w:rPr>
            </w:r>
            <w:r>
              <w:rPr>
                <w:noProof/>
                <w:webHidden/>
              </w:rPr>
              <w:fldChar w:fldCharType="separate"/>
            </w:r>
            <w:r>
              <w:rPr>
                <w:noProof/>
                <w:webHidden/>
              </w:rPr>
              <w:t>22</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26" w:history="1">
            <w:r w:rsidRPr="00B74DB7">
              <w:rPr>
                <w:rStyle w:val="Hypertextovodkaz"/>
                <w:noProof/>
              </w:rPr>
              <w:t>1.3.3 Mediace a rozhodčí řízení</w:t>
            </w:r>
            <w:r>
              <w:rPr>
                <w:noProof/>
                <w:webHidden/>
              </w:rPr>
              <w:tab/>
            </w:r>
            <w:r>
              <w:rPr>
                <w:noProof/>
                <w:webHidden/>
              </w:rPr>
              <w:fldChar w:fldCharType="begin"/>
            </w:r>
            <w:r>
              <w:rPr>
                <w:noProof/>
                <w:webHidden/>
              </w:rPr>
              <w:instrText xml:space="preserve"> PAGEREF _Toc447067426 \h </w:instrText>
            </w:r>
            <w:r>
              <w:rPr>
                <w:noProof/>
                <w:webHidden/>
              </w:rPr>
            </w:r>
            <w:r>
              <w:rPr>
                <w:noProof/>
                <w:webHidden/>
              </w:rPr>
              <w:fldChar w:fldCharType="separate"/>
            </w:r>
            <w:r>
              <w:rPr>
                <w:noProof/>
                <w:webHidden/>
              </w:rPr>
              <w:t>23</w:t>
            </w:r>
            <w:r>
              <w:rPr>
                <w:noProof/>
                <w:webHidden/>
              </w:rPr>
              <w:fldChar w:fldCharType="end"/>
            </w:r>
          </w:hyperlink>
        </w:p>
        <w:p w:rsidR="004D6783" w:rsidRDefault="004D6783" w:rsidP="004D6783">
          <w:pPr>
            <w:pStyle w:val="Obsah1"/>
            <w:tabs>
              <w:tab w:val="right" w:leader="dot" w:pos="7927"/>
            </w:tabs>
            <w:spacing w:after="0"/>
            <w:rPr>
              <w:rFonts w:asciiTheme="minorHAnsi" w:eastAsiaTheme="minorEastAsia" w:hAnsiTheme="minorHAnsi"/>
              <w:noProof/>
              <w:sz w:val="22"/>
              <w:lang w:eastAsia="cs-CZ"/>
            </w:rPr>
          </w:pPr>
          <w:hyperlink w:anchor="_Toc447067427" w:history="1">
            <w:r w:rsidRPr="00B74DB7">
              <w:rPr>
                <w:rStyle w:val="Hypertextovodkaz"/>
                <w:noProof/>
              </w:rPr>
              <w:t>2. Mediátor</w:t>
            </w:r>
            <w:r>
              <w:rPr>
                <w:noProof/>
                <w:webHidden/>
              </w:rPr>
              <w:tab/>
            </w:r>
            <w:r>
              <w:rPr>
                <w:noProof/>
                <w:webHidden/>
              </w:rPr>
              <w:fldChar w:fldCharType="begin"/>
            </w:r>
            <w:r>
              <w:rPr>
                <w:noProof/>
                <w:webHidden/>
              </w:rPr>
              <w:instrText xml:space="preserve"> PAGEREF _Toc447067427 \h </w:instrText>
            </w:r>
            <w:r>
              <w:rPr>
                <w:noProof/>
                <w:webHidden/>
              </w:rPr>
            </w:r>
            <w:r>
              <w:rPr>
                <w:noProof/>
                <w:webHidden/>
              </w:rPr>
              <w:fldChar w:fldCharType="separate"/>
            </w:r>
            <w:r>
              <w:rPr>
                <w:noProof/>
                <w:webHidden/>
              </w:rPr>
              <w:t>25</w:t>
            </w:r>
            <w:r>
              <w:rPr>
                <w:noProof/>
                <w:webHidden/>
              </w:rPr>
              <w:fldChar w:fldCharType="end"/>
            </w:r>
          </w:hyperlink>
        </w:p>
        <w:p w:rsidR="004D6783" w:rsidRDefault="004D6783" w:rsidP="004D6783">
          <w:pPr>
            <w:pStyle w:val="Obsah2"/>
            <w:tabs>
              <w:tab w:val="right" w:leader="dot" w:pos="7927"/>
            </w:tabs>
            <w:spacing w:after="0"/>
            <w:rPr>
              <w:rFonts w:asciiTheme="minorHAnsi" w:eastAsiaTheme="minorEastAsia" w:hAnsiTheme="minorHAnsi"/>
              <w:noProof/>
              <w:sz w:val="22"/>
              <w:lang w:eastAsia="cs-CZ"/>
            </w:rPr>
          </w:pPr>
          <w:hyperlink w:anchor="_Toc447067428" w:history="1">
            <w:r w:rsidRPr="00B74DB7">
              <w:rPr>
                <w:rStyle w:val="Hypertextovodkaz"/>
                <w:noProof/>
              </w:rPr>
              <w:t>2.2 Právní předpoklady pro výkon funkce mediátora</w:t>
            </w:r>
            <w:r>
              <w:rPr>
                <w:noProof/>
                <w:webHidden/>
              </w:rPr>
              <w:tab/>
            </w:r>
            <w:r>
              <w:rPr>
                <w:noProof/>
                <w:webHidden/>
              </w:rPr>
              <w:fldChar w:fldCharType="begin"/>
            </w:r>
            <w:r>
              <w:rPr>
                <w:noProof/>
                <w:webHidden/>
              </w:rPr>
              <w:instrText xml:space="preserve"> PAGEREF _Toc447067428 \h </w:instrText>
            </w:r>
            <w:r>
              <w:rPr>
                <w:noProof/>
                <w:webHidden/>
              </w:rPr>
            </w:r>
            <w:r>
              <w:rPr>
                <w:noProof/>
                <w:webHidden/>
              </w:rPr>
              <w:fldChar w:fldCharType="separate"/>
            </w:r>
            <w:r>
              <w:rPr>
                <w:noProof/>
                <w:webHidden/>
              </w:rPr>
              <w:t>26</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29" w:history="1">
            <w:r w:rsidRPr="00B74DB7">
              <w:rPr>
                <w:rStyle w:val="Hypertextovodkaz"/>
                <w:noProof/>
              </w:rPr>
              <w:t>2.2.1 Svéprávnost</w:t>
            </w:r>
            <w:r>
              <w:rPr>
                <w:noProof/>
                <w:webHidden/>
              </w:rPr>
              <w:tab/>
            </w:r>
            <w:r>
              <w:rPr>
                <w:noProof/>
                <w:webHidden/>
              </w:rPr>
              <w:fldChar w:fldCharType="begin"/>
            </w:r>
            <w:r>
              <w:rPr>
                <w:noProof/>
                <w:webHidden/>
              </w:rPr>
              <w:instrText xml:space="preserve"> PAGEREF _Toc447067429 \h </w:instrText>
            </w:r>
            <w:r>
              <w:rPr>
                <w:noProof/>
                <w:webHidden/>
              </w:rPr>
            </w:r>
            <w:r>
              <w:rPr>
                <w:noProof/>
                <w:webHidden/>
              </w:rPr>
              <w:fldChar w:fldCharType="separate"/>
            </w:r>
            <w:r>
              <w:rPr>
                <w:noProof/>
                <w:webHidden/>
              </w:rPr>
              <w:t>27</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30" w:history="1">
            <w:r w:rsidRPr="00B74DB7">
              <w:rPr>
                <w:rStyle w:val="Hypertextovodkaz"/>
                <w:noProof/>
              </w:rPr>
              <w:t>2.2.2 Bezúhonnost</w:t>
            </w:r>
            <w:r>
              <w:rPr>
                <w:noProof/>
                <w:webHidden/>
              </w:rPr>
              <w:tab/>
            </w:r>
            <w:r>
              <w:rPr>
                <w:noProof/>
                <w:webHidden/>
              </w:rPr>
              <w:fldChar w:fldCharType="begin"/>
            </w:r>
            <w:r>
              <w:rPr>
                <w:noProof/>
                <w:webHidden/>
              </w:rPr>
              <w:instrText xml:space="preserve"> PAGEREF _Toc447067430 \h </w:instrText>
            </w:r>
            <w:r>
              <w:rPr>
                <w:noProof/>
                <w:webHidden/>
              </w:rPr>
            </w:r>
            <w:r>
              <w:rPr>
                <w:noProof/>
                <w:webHidden/>
              </w:rPr>
              <w:fldChar w:fldCharType="separate"/>
            </w:r>
            <w:r>
              <w:rPr>
                <w:noProof/>
                <w:webHidden/>
              </w:rPr>
              <w:t>27</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31" w:history="1">
            <w:r w:rsidRPr="00B74DB7">
              <w:rPr>
                <w:rStyle w:val="Hypertextovodkaz"/>
                <w:noProof/>
              </w:rPr>
              <w:t>2.2.3. Vysokoškolské vzdělání</w:t>
            </w:r>
            <w:r>
              <w:rPr>
                <w:noProof/>
                <w:webHidden/>
              </w:rPr>
              <w:tab/>
            </w:r>
            <w:r>
              <w:rPr>
                <w:noProof/>
                <w:webHidden/>
              </w:rPr>
              <w:fldChar w:fldCharType="begin"/>
            </w:r>
            <w:r>
              <w:rPr>
                <w:noProof/>
                <w:webHidden/>
              </w:rPr>
              <w:instrText xml:space="preserve"> PAGEREF _Toc447067431 \h </w:instrText>
            </w:r>
            <w:r>
              <w:rPr>
                <w:noProof/>
                <w:webHidden/>
              </w:rPr>
            </w:r>
            <w:r>
              <w:rPr>
                <w:noProof/>
                <w:webHidden/>
              </w:rPr>
              <w:fldChar w:fldCharType="separate"/>
            </w:r>
            <w:r>
              <w:rPr>
                <w:noProof/>
                <w:webHidden/>
              </w:rPr>
              <w:t>27</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32" w:history="1">
            <w:r w:rsidRPr="00B74DB7">
              <w:rPr>
                <w:rStyle w:val="Hypertextovodkaz"/>
                <w:noProof/>
              </w:rPr>
              <w:t>2.2.4 Zkouška mediátora</w:t>
            </w:r>
            <w:r>
              <w:rPr>
                <w:noProof/>
                <w:webHidden/>
              </w:rPr>
              <w:tab/>
            </w:r>
            <w:r>
              <w:rPr>
                <w:noProof/>
                <w:webHidden/>
              </w:rPr>
              <w:fldChar w:fldCharType="begin"/>
            </w:r>
            <w:r>
              <w:rPr>
                <w:noProof/>
                <w:webHidden/>
              </w:rPr>
              <w:instrText xml:space="preserve"> PAGEREF _Toc447067432 \h </w:instrText>
            </w:r>
            <w:r>
              <w:rPr>
                <w:noProof/>
                <w:webHidden/>
              </w:rPr>
            </w:r>
            <w:r>
              <w:rPr>
                <w:noProof/>
                <w:webHidden/>
              </w:rPr>
              <w:fldChar w:fldCharType="separate"/>
            </w:r>
            <w:r>
              <w:rPr>
                <w:noProof/>
                <w:webHidden/>
              </w:rPr>
              <w:t>28</w:t>
            </w:r>
            <w:r>
              <w:rPr>
                <w:noProof/>
                <w:webHidden/>
              </w:rPr>
              <w:fldChar w:fldCharType="end"/>
            </w:r>
          </w:hyperlink>
        </w:p>
        <w:p w:rsidR="004D6783" w:rsidRDefault="004D6783" w:rsidP="004D6783">
          <w:pPr>
            <w:pStyle w:val="Obsah2"/>
            <w:tabs>
              <w:tab w:val="right" w:leader="dot" w:pos="7927"/>
            </w:tabs>
            <w:spacing w:after="0"/>
            <w:rPr>
              <w:rFonts w:asciiTheme="minorHAnsi" w:eastAsiaTheme="minorEastAsia" w:hAnsiTheme="minorHAnsi"/>
              <w:noProof/>
              <w:sz w:val="22"/>
              <w:lang w:eastAsia="cs-CZ"/>
            </w:rPr>
          </w:pPr>
          <w:hyperlink w:anchor="_Toc447067433" w:history="1">
            <w:r w:rsidRPr="00B74DB7">
              <w:rPr>
                <w:rStyle w:val="Hypertextovodkaz"/>
                <w:noProof/>
              </w:rPr>
              <w:t>2.3 Povinnosti mediátora</w:t>
            </w:r>
            <w:r>
              <w:rPr>
                <w:noProof/>
                <w:webHidden/>
              </w:rPr>
              <w:tab/>
            </w:r>
            <w:r>
              <w:rPr>
                <w:noProof/>
                <w:webHidden/>
              </w:rPr>
              <w:fldChar w:fldCharType="begin"/>
            </w:r>
            <w:r>
              <w:rPr>
                <w:noProof/>
                <w:webHidden/>
              </w:rPr>
              <w:instrText xml:space="preserve"> PAGEREF _Toc447067433 \h </w:instrText>
            </w:r>
            <w:r>
              <w:rPr>
                <w:noProof/>
                <w:webHidden/>
              </w:rPr>
            </w:r>
            <w:r>
              <w:rPr>
                <w:noProof/>
                <w:webHidden/>
              </w:rPr>
              <w:fldChar w:fldCharType="separate"/>
            </w:r>
            <w:r>
              <w:rPr>
                <w:noProof/>
                <w:webHidden/>
              </w:rPr>
              <w:t>29</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34" w:history="1">
            <w:r w:rsidRPr="00B74DB7">
              <w:rPr>
                <w:rStyle w:val="Hypertextovodkaz"/>
                <w:noProof/>
              </w:rPr>
              <w:t>2.3.1 Poučovací povinnost</w:t>
            </w:r>
            <w:r>
              <w:rPr>
                <w:noProof/>
                <w:webHidden/>
              </w:rPr>
              <w:tab/>
            </w:r>
            <w:r>
              <w:rPr>
                <w:noProof/>
                <w:webHidden/>
              </w:rPr>
              <w:fldChar w:fldCharType="begin"/>
            </w:r>
            <w:r>
              <w:rPr>
                <w:noProof/>
                <w:webHidden/>
              </w:rPr>
              <w:instrText xml:space="preserve"> PAGEREF _Toc447067434 \h </w:instrText>
            </w:r>
            <w:r>
              <w:rPr>
                <w:noProof/>
                <w:webHidden/>
              </w:rPr>
            </w:r>
            <w:r>
              <w:rPr>
                <w:noProof/>
                <w:webHidden/>
              </w:rPr>
              <w:fldChar w:fldCharType="separate"/>
            </w:r>
            <w:r>
              <w:rPr>
                <w:noProof/>
                <w:webHidden/>
              </w:rPr>
              <w:t>30</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35" w:history="1">
            <w:r w:rsidRPr="00B74DB7">
              <w:rPr>
                <w:rStyle w:val="Hypertextovodkaz"/>
                <w:noProof/>
              </w:rPr>
              <w:t>2.3.2 Povinnost mlčenlivosti</w:t>
            </w:r>
            <w:r>
              <w:rPr>
                <w:noProof/>
                <w:webHidden/>
              </w:rPr>
              <w:tab/>
            </w:r>
            <w:r>
              <w:rPr>
                <w:noProof/>
                <w:webHidden/>
              </w:rPr>
              <w:fldChar w:fldCharType="begin"/>
            </w:r>
            <w:r>
              <w:rPr>
                <w:noProof/>
                <w:webHidden/>
              </w:rPr>
              <w:instrText xml:space="preserve"> PAGEREF _Toc447067435 \h </w:instrText>
            </w:r>
            <w:r>
              <w:rPr>
                <w:noProof/>
                <w:webHidden/>
              </w:rPr>
            </w:r>
            <w:r>
              <w:rPr>
                <w:noProof/>
                <w:webHidden/>
              </w:rPr>
              <w:fldChar w:fldCharType="separate"/>
            </w:r>
            <w:r>
              <w:rPr>
                <w:noProof/>
                <w:webHidden/>
              </w:rPr>
              <w:t>30</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36" w:history="1">
            <w:r w:rsidRPr="00B74DB7">
              <w:rPr>
                <w:rStyle w:val="Hypertextovodkaz"/>
                <w:noProof/>
              </w:rPr>
              <w:t>2.3.3. Povinnost nestrannosti a nezávislosti</w:t>
            </w:r>
            <w:r>
              <w:rPr>
                <w:noProof/>
                <w:webHidden/>
              </w:rPr>
              <w:tab/>
            </w:r>
            <w:r>
              <w:rPr>
                <w:noProof/>
                <w:webHidden/>
              </w:rPr>
              <w:fldChar w:fldCharType="begin"/>
            </w:r>
            <w:r>
              <w:rPr>
                <w:noProof/>
                <w:webHidden/>
              </w:rPr>
              <w:instrText xml:space="preserve"> PAGEREF _Toc447067436 \h </w:instrText>
            </w:r>
            <w:r>
              <w:rPr>
                <w:noProof/>
                <w:webHidden/>
              </w:rPr>
            </w:r>
            <w:r>
              <w:rPr>
                <w:noProof/>
                <w:webHidden/>
              </w:rPr>
              <w:fldChar w:fldCharType="separate"/>
            </w:r>
            <w:r>
              <w:rPr>
                <w:noProof/>
                <w:webHidden/>
              </w:rPr>
              <w:t>31</w:t>
            </w:r>
            <w:r>
              <w:rPr>
                <w:noProof/>
                <w:webHidden/>
              </w:rPr>
              <w:fldChar w:fldCharType="end"/>
            </w:r>
          </w:hyperlink>
        </w:p>
        <w:p w:rsidR="004D6783" w:rsidRDefault="004D6783" w:rsidP="004D6783">
          <w:pPr>
            <w:pStyle w:val="Obsah1"/>
            <w:tabs>
              <w:tab w:val="right" w:leader="dot" w:pos="7927"/>
            </w:tabs>
            <w:spacing w:after="0"/>
            <w:rPr>
              <w:rFonts w:asciiTheme="minorHAnsi" w:eastAsiaTheme="minorEastAsia" w:hAnsiTheme="minorHAnsi"/>
              <w:noProof/>
              <w:sz w:val="22"/>
              <w:lang w:eastAsia="cs-CZ"/>
            </w:rPr>
          </w:pPr>
          <w:hyperlink w:anchor="_Toc447067437" w:history="1">
            <w:r w:rsidRPr="00B74DB7">
              <w:rPr>
                <w:rStyle w:val="Hypertextovodkaz"/>
                <w:noProof/>
              </w:rPr>
              <w:t>3. Spory vhodné a nevhodné pro mediaci</w:t>
            </w:r>
            <w:r>
              <w:rPr>
                <w:noProof/>
                <w:webHidden/>
              </w:rPr>
              <w:tab/>
            </w:r>
            <w:r>
              <w:rPr>
                <w:noProof/>
                <w:webHidden/>
              </w:rPr>
              <w:fldChar w:fldCharType="begin"/>
            </w:r>
            <w:r>
              <w:rPr>
                <w:noProof/>
                <w:webHidden/>
              </w:rPr>
              <w:instrText xml:space="preserve"> PAGEREF _Toc447067437 \h </w:instrText>
            </w:r>
            <w:r>
              <w:rPr>
                <w:noProof/>
                <w:webHidden/>
              </w:rPr>
            </w:r>
            <w:r>
              <w:rPr>
                <w:noProof/>
                <w:webHidden/>
              </w:rPr>
              <w:fldChar w:fldCharType="separate"/>
            </w:r>
            <w:r>
              <w:rPr>
                <w:noProof/>
                <w:webHidden/>
              </w:rPr>
              <w:t>33</w:t>
            </w:r>
            <w:r>
              <w:rPr>
                <w:noProof/>
                <w:webHidden/>
              </w:rPr>
              <w:fldChar w:fldCharType="end"/>
            </w:r>
          </w:hyperlink>
        </w:p>
        <w:p w:rsidR="004D6783" w:rsidRDefault="004D6783" w:rsidP="004D6783">
          <w:pPr>
            <w:pStyle w:val="Obsah1"/>
            <w:tabs>
              <w:tab w:val="right" w:leader="dot" w:pos="7927"/>
            </w:tabs>
            <w:spacing w:after="0"/>
            <w:rPr>
              <w:rFonts w:asciiTheme="minorHAnsi" w:eastAsiaTheme="minorEastAsia" w:hAnsiTheme="minorHAnsi"/>
              <w:noProof/>
              <w:sz w:val="22"/>
              <w:lang w:eastAsia="cs-CZ"/>
            </w:rPr>
          </w:pPr>
          <w:hyperlink w:anchor="_Toc447067438" w:history="1">
            <w:r w:rsidRPr="00B74DB7">
              <w:rPr>
                <w:rStyle w:val="Hypertextovodkaz"/>
                <w:noProof/>
              </w:rPr>
              <w:t>4. Praktické využití mediace</w:t>
            </w:r>
            <w:r>
              <w:rPr>
                <w:noProof/>
                <w:webHidden/>
              </w:rPr>
              <w:tab/>
            </w:r>
            <w:r>
              <w:rPr>
                <w:noProof/>
                <w:webHidden/>
              </w:rPr>
              <w:fldChar w:fldCharType="begin"/>
            </w:r>
            <w:r>
              <w:rPr>
                <w:noProof/>
                <w:webHidden/>
              </w:rPr>
              <w:instrText xml:space="preserve"> PAGEREF _Toc447067438 \h </w:instrText>
            </w:r>
            <w:r>
              <w:rPr>
                <w:noProof/>
                <w:webHidden/>
              </w:rPr>
            </w:r>
            <w:r>
              <w:rPr>
                <w:noProof/>
                <w:webHidden/>
              </w:rPr>
              <w:fldChar w:fldCharType="separate"/>
            </w:r>
            <w:r>
              <w:rPr>
                <w:noProof/>
                <w:webHidden/>
              </w:rPr>
              <w:t>35</w:t>
            </w:r>
            <w:r>
              <w:rPr>
                <w:noProof/>
                <w:webHidden/>
              </w:rPr>
              <w:fldChar w:fldCharType="end"/>
            </w:r>
          </w:hyperlink>
        </w:p>
        <w:p w:rsidR="004D6783" w:rsidRDefault="004D6783" w:rsidP="004D6783">
          <w:pPr>
            <w:pStyle w:val="Obsah2"/>
            <w:tabs>
              <w:tab w:val="right" w:leader="dot" w:pos="7927"/>
            </w:tabs>
            <w:spacing w:after="0"/>
            <w:rPr>
              <w:rFonts w:asciiTheme="minorHAnsi" w:eastAsiaTheme="minorEastAsia" w:hAnsiTheme="minorHAnsi"/>
              <w:noProof/>
              <w:sz w:val="22"/>
              <w:lang w:eastAsia="cs-CZ"/>
            </w:rPr>
          </w:pPr>
          <w:hyperlink w:anchor="_Toc447067439" w:history="1">
            <w:r w:rsidRPr="00B74DB7">
              <w:rPr>
                <w:rStyle w:val="Hypertextovodkaz"/>
                <w:noProof/>
              </w:rPr>
              <w:t>4.1 Obchodní mediace</w:t>
            </w:r>
            <w:r>
              <w:rPr>
                <w:noProof/>
                <w:webHidden/>
              </w:rPr>
              <w:tab/>
            </w:r>
            <w:r>
              <w:rPr>
                <w:noProof/>
                <w:webHidden/>
              </w:rPr>
              <w:fldChar w:fldCharType="begin"/>
            </w:r>
            <w:r>
              <w:rPr>
                <w:noProof/>
                <w:webHidden/>
              </w:rPr>
              <w:instrText xml:space="preserve"> PAGEREF _Toc447067439 \h </w:instrText>
            </w:r>
            <w:r>
              <w:rPr>
                <w:noProof/>
                <w:webHidden/>
              </w:rPr>
            </w:r>
            <w:r>
              <w:rPr>
                <w:noProof/>
                <w:webHidden/>
              </w:rPr>
              <w:fldChar w:fldCharType="separate"/>
            </w:r>
            <w:r>
              <w:rPr>
                <w:noProof/>
                <w:webHidden/>
              </w:rPr>
              <w:t>35</w:t>
            </w:r>
            <w:r>
              <w:rPr>
                <w:noProof/>
                <w:webHidden/>
              </w:rPr>
              <w:fldChar w:fldCharType="end"/>
            </w:r>
          </w:hyperlink>
        </w:p>
        <w:p w:rsidR="004D6783" w:rsidRDefault="004D6783" w:rsidP="004D6783">
          <w:pPr>
            <w:pStyle w:val="Obsah2"/>
            <w:tabs>
              <w:tab w:val="right" w:leader="dot" w:pos="7927"/>
            </w:tabs>
            <w:spacing w:after="0"/>
            <w:rPr>
              <w:rFonts w:asciiTheme="minorHAnsi" w:eastAsiaTheme="minorEastAsia" w:hAnsiTheme="minorHAnsi"/>
              <w:noProof/>
              <w:sz w:val="22"/>
              <w:lang w:eastAsia="cs-CZ"/>
            </w:rPr>
          </w:pPr>
          <w:hyperlink w:anchor="_Toc447067440" w:history="1">
            <w:r w:rsidRPr="00B74DB7">
              <w:rPr>
                <w:rStyle w:val="Hypertextovodkaz"/>
                <w:noProof/>
              </w:rPr>
              <w:t>4.2 Rodinná mediace</w:t>
            </w:r>
            <w:r>
              <w:rPr>
                <w:noProof/>
                <w:webHidden/>
              </w:rPr>
              <w:tab/>
            </w:r>
            <w:r>
              <w:rPr>
                <w:noProof/>
                <w:webHidden/>
              </w:rPr>
              <w:fldChar w:fldCharType="begin"/>
            </w:r>
            <w:r>
              <w:rPr>
                <w:noProof/>
                <w:webHidden/>
              </w:rPr>
              <w:instrText xml:space="preserve"> PAGEREF _Toc447067440 \h </w:instrText>
            </w:r>
            <w:r>
              <w:rPr>
                <w:noProof/>
                <w:webHidden/>
              </w:rPr>
            </w:r>
            <w:r>
              <w:rPr>
                <w:noProof/>
                <w:webHidden/>
              </w:rPr>
              <w:fldChar w:fldCharType="separate"/>
            </w:r>
            <w:r>
              <w:rPr>
                <w:noProof/>
                <w:webHidden/>
              </w:rPr>
              <w:t>36</w:t>
            </w:r>
            <w:r>
              <w:rPr>
                <w:noProof/>
                <w:webHidden/>
              </w:rPr>
              <w:fldChar w:fldCharType="end"/>
            </w:r>
          </w:hyperlink>
        </w:p>
        <w:p w:rsidR="004D6783" w:rsidRDefault="004D6783" w:rsidP="004D6783">
          <w:pPr>
            <w:pStyle w:val="Obsah2"/>
            <w:tabs>
              <w:tab w:val="right" w:leader="dot" w:pos="7927"/>
            </w:tabs>
            <w:spacing w:after="0"/>
            <w:rPr>
              <w:rFonts w:asciiTheme="minorHAnsi" w:eastAsiaTheme="minorEastAsia" w:hAnsiTheme="minorHAnsi"/>
              <w:noProof/>
              <w:sz w:val="22"/>
              <w:lang w:eastAsia="cs-CZ"/>
            </w:rPr>
          </w:pPr>
          <w:hyperlink w:anchor="_Toc447067441" w:history="1">
            <w:r w:rsidRPr="00B74DB7">
              <w:rPr>
                <w:rStyle w:val="Hypertextovodkaz"/>
                <w:noProof/>
              </w:rPr>
              <w:t>4.3 Komunitní mediace</w:t>
            </w:r>
            <w:r>
              <w:rPr>
                <w:noProof/>
                <w:webHidden/>
              </w:rPr>
              <w:tab/>
            </w:r>
            <w:r>
              <w:rPr>
                <w:noProof/>
                <w:webHidden/>
              </w:rPr>
              <w:fldChar w:fldCharType="begin"/>
            </w:r>
            <w:r>
              <w:rPr>
                <w:noProof/>
                <w:webHidden/>
              </w:rPr>
              <w:instrText xml:space="preserve"> PAGEREF _Toc447067441 \h </w:instrText>
            </w:r>
            <w:r>
              <w:rPr>
                <w:noProof/>
                <w:webHidden/>
              </w:rPr>
            </w:r>
            <w:r>
              <w:rPr>
                <w:noProof/>
                <w:webHidden/>
              </w:rPr>
              <w:fldChar w:fldCharType="separate"/>
            </w:r>
            <w:r>
              <w:rPr>
                <w:noProof/>
                <w:webHidden/>
              </w:rPr>
              <w:t>38</w:t>
            </w:r>
            <w:r>
              <w:rPr>
                <w:noProof/>
                <w:webHidden/>
              </w:rPr>
              <w:fldChar w:fldCharType="end"/>
            </w:r>
          </w:hyperlink>
        </w:p>
        <w:p w:rsidR="004D6783" w:rsidRDefault="004D6783" w:rsidP="004D6783">
          <w:pPr>
            <w:pStyle w:val="Obsah2"/>
            <w:tabs>
              <w:tab w:val="right" w:leader="dot" w:pos="7927"/>
            </w:tabs>
            <w:spacing w:after="0"/>
            <w:rPr>
              <w:rFonts w:asciiTheme="minorHAnsi" w:eastAsiaTheme="minorEastAsia" w:hAnsiTheme="minorHAnsi"/>
              <w:noProof/>
              <w:sz w:val="22"/>
              <w:lang w:eastAsia="cs-CZ"/>
            </w:rPr>
          </w:pPr>
          <w:hyperlink w:anchor="_Toc447067442" w:history="1">
            <w:r w:rsidRPr="00B74DB7">
              <w:rPr>
                <w:rStyle w:val="Hypertextovodkaz"/>
                <w:noProof/>
              </w:rPr>
              <w:t>4.4 Mediace v pracovněprávních sporech</w:t>
            </w:r>
            <w:r>
              <w:rPr>
                <w:noProof/>
                <w:webHidden/>
              </w:rPr>
              <w:tab/>
            </w:r>
            <w:r>
              <w:rPr>
                <w:noProof/>
                <w:webHidden/>
              </w:rPr>
              <w:fldChar w:fldCharType="begin"/>
            </w:r>
            <w:r>
              <w:rPr>
                <w:noProof/>
                <w:webHidden/>
              </w:rPr>
              <w:instrText xml:space="preserve"> PAGEREF _Toc447067442 \h </w:instrText>
            </w:r>
            <w:r>
              <w:rPr>
                <w:noProof/>
                <w:webHidden/>
              </w:rPr>
            </w:r>
            <w:r>
              <w:rPr>
                <w:noProof/>
                <w:webHidden/>
              </w:rPr>
              <w:fldChar w:fldCharType="separate"/>
            </w:r>
            <w:r>
              <w:rPr>
                <w:noProof/>
                <w:webHidden/>
              </w:rPr>
              <w:t>39</w:t>
            </w:r>
            <w:r>
              <w:rPr>
                <w:noProof/>
                <w:webHidden/>
              </w:rPr>
              <w:fldChar w:fldCharType="end"/>
            </w:r>
          </w:hyperlink>
        </w:p>
        <w:p w:rsidR="004D6783" w:rsidRDefault="004D6783" w:rsidP="004D6783">
          <w:pPr>
            <w:pStyle w:val="Obsah2"/>
            <w:tabs>
              <w:tab w:val="right" w:leader="dot" w:pos="7927"/>
            </w:tabs>
            <w:spacing w:after="0"/>
            <w:rPr>
              <w:rFonts w:asciiTheme="minorHAnsi" w:eastAsiaTheme="minorEastAsia" w:hAnsiTheme="minorHAnsi"/>
              <w:noProof/>
              <w:sz w:val="22"/>
              <w:lang w:eastAsia="cs-CZ"/>
            </w:rPr>
          </w:pPr>
          <w:hyperlink w:anchor="_Toc447067443" w:history="1">
            <w:r w:rsidRPr="00B74DB7">
              <w:rPr>
                <w:rStyle w:val="Hypertextovodkaz"/>
                <w:noProof/>
              </w:rPr>
              <w:t>4.5 Další druhy mediace</w:t>
            </w:r>
            <w:r>
              <w:rPr>
                <w:noProof/>
                <w:webHidden/>
              </w:rPr>
              <w:tab/>
            </w:r>
            <w:r>
              <w:rPr>
                <w:noProof/>
                <w:webHidden/>
              </w:rPr>
              <w:fldChar w:fldCharType="begin"/>
            </w:r>
            <w:r>
              <w:rPr>
                <w:noProof/>
                <w:webHidden/>
              </w:rPr>
              <w:instrText xml:space="preserve"> PAGEREF _Toc447067443 \h </w:instrText>
            </w:r>
            <w:r>
              <w:rPr>
                <w:noProof/>
                <w:webHidden/>
              </w:rPr>
            </w:r>
            <w:r>
              <w:rPr>
                <w:noProof/>
                <w:webHidden/>
              </w:rPr>
              <w:fldChar w:fldCharType="separate"/>
            </w:r>
            <w:r>
              <w:rPr>
                <w:noProof/>
                <w:webHidden/>
              </w:rPr>
              <w:t>40</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44" w:history="1">
            <w:r w:rsidRPr="00B74DB7">
              <w:rPr>
                <w:rStyle w:val="Hypertextovodkaz"/>
                <w:noProof/>
              </w:rPr>
              <w:t>4.5.1 Mediace v autorském právu</w:t>
            </w:r>
            <w:r>
              <w:rPr>
                <w:noProof/>
                <w:webHidden/>
              </w:rPr>
              <w:tab/>
            </w:r>
            <w:r>
              <w:rPr>
                <w:noProof/>
                <w:webHidden/>
              </w:rPr>
              <w:fldChar w:fldCharType="begin"/>
            </w:r>
            <w:r>
              <w:rPr>
                <w:noProof/>
                <w:webHidden/>
              </w:rPr>
              <w:instrText xml:space="preserve"> PAGEREF _Toc447067444 \h </w:instrText>
            </w:r>
            <w:r>
              <w:rPr>
                <w:noProof/>
                <w:webHidden/>
              </w:rPr>
            </w:r>
            <w:r>
              <w:rPr>
                <w:noProof/>
                <w:webHidden/>
              </w:rPr>
              <w:fldChar w:fldCharType="separate"/>
            </w:r>
            <w:r>
              <w:rPr>
                <w:noProof/>
                <w:webHidden/>
              </w:rPr>
              <w:t>40</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45" w:history="1">
            <w:r w:rsidRPr="00B74DB7">
              <w:rPr>
                <w:rStyle w:val="Hypertextovodkaz"/>
                <w:noProof/>
              </w:rPr>
              <w:t>4.5.2 Peer mediace</w:t>
            </w:r>
            <w:r>
              <w:rPr>
                <w:noProof/>
                <w:webHidden/>
              </w:rPr>
              <w:tab/>
            </w:r>
            <w:r>
              <w:rPr>
                <w:noProof/>
                <w:webHidden/>
              </w:rPr>
              <w:fldChar w:fldCharType="begin"/>
            </w:r>
            <w:r>
              <w:rPr>
                <w:noProof/>
                <w:webHidden/>
              </w:rPr>
              <w:instrText xml:space="preserve"> PAGEREF _Toc447067445 \h </w:instrText>
            </w:r>
            <w:r>
              <w:rPr>
                <w:noProof/>
                <w:webHidden/>
              </w:rPr>
            </w:r>
            <w:r>
              <w:rPr>
                <w:noProof/>
                <w:webHidden/>
              </w:rPr>
              <w:fldChar w:fldCharType="separate"/>
            </w:r>
            <w:r>
              <w:rPr>
                <w:noProof/>
                <w:webHidden/>
              </w:rPr>
              <w:t>42</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46" w:history="1">
            <w:r w:rsidRPr="00B74DB7">
              <w:rPr>
                <w:rStyle w:val="Hypertextovodkaz"/>
                <w:noProof/>
              </w:rPr>
              <w:t>4.5.3 Mediace ve zdravotnictví</w:t>
            </w:r>
            <w:r>
              <w:rPr>
                <w:noProof/>
                <w:webHidden/>
              </w:rPr>
              <w:tab/>
            </w:r>
            <w:r>
              <w:rPr>
                <w:noProof/>
                <w:webHidden/>
              </w:rPr>
              <w:fldChar w:fldCharType="begin"/>
            </w:r>
            <w:r>
              <w:rPr>
                <w:noProof/>
                <w:webHidden/>
              </w:rPr>
              <w:instrText xml:space="preserve"> PAGEREF _Toc447067446 \h </w:instrText>
            </w:r>
            <w:r>
              <w:rPr>
                <w:noProof/>
                <w:webHidden/>
              </w:rPr>
            </w:r>
            <w:r>
              <w:rPr>
                <w:noProof/>
                <w:webHidden/>
              </w:rPr>
              <w:fldChar w:fldCharType="separate"/>
            </w:r>
            <w:r>
              <w:rPr>
                <w:noProof/>
                <w:webHidden/>
              </w:rPr>
              <w:t>42</w:t>
            </w:r>
            <w:r>
              <w:rPr>
                <w:noProof/>
                <w:webHidden/>
              </w:rPr>
              <w:fldChar w:fldCharType="end"/>
            </w:r>
          </w:hyperlink>
        </w:p>
        <w:p w:rsidR="004D6783" w:rsidRDefault="004D6783" w:rsidP="004D6783">
          <w:pPr>
            <w:pStyle w:val="Obsah1"/>
            <w:tabs>
              <w:tab w:val="right" w:leader="dot" w:pos="7927"/>
            </w:tabs>
            <w:spacing w:after="0"/>
            <w:rPr>
              <w:rFonts w:asciiTheme="minorHAnsi" w:eastAsiaTheme="minorEastAsia" w:hAnsiTheme="minorHAnsi"/>
              <w:noProof/>
              <w:sz w:val="22"/>
              <w:lang w:eastAsia="cs-CZ"/>
            </w:rPr>
          </w:pPr>
          <w:hyperlink w:anchor="_Toc447067447" w:history="1">
            <w:r w:rsidRPr="00B74DB7">
              <w:rPr>
                <w:rStyle w:val="Hypertextovodkaz"/>
                <w:noProof/>
              </w:rPr>
              <w:t>5. Výhody a úskalí mediace</w:t>
            </w:r>
            <w:r>
              <w:rPr>
                <w:noProof/>
                <w:webHidden/>
              </w:rPr>
              <w:tab/>
            </w:r>
            <w:r>
              <w:rPr>
                <w:noProof/>
                <w:webHidden/>
              </w:rPr>
              <w:fldChar w:fldCharType="begin"/>
            </w:r>
            <w:r>
              <w:rPr>
                <w:noProof/>
                <w:webHidden/>
              </w:rPr>
              <w:instrText xml:space="preserve"> PAGEREF _Toc447067447 \h </w:instrText>
            </w:r>
            <w:r>
              <w:rPr>
                <w:noProof/>
                <w:webHidden/>
              </w:rPr>
            </w:r>
            <w:r>
              <w:rPr>
                <w:noProof/>
                <w:webHidden/>
              </w:rPr>
              <w:fldChar w:fldCharType="separate"/>
            </w:r>
            <w:r>
              <w:rPr>
                <w:noProof/>
                <w:webHidden/>
              </w:rPr>
              <w:t>44</w:t>
            </w:r>
            <w:r>
              <w:rPr>
                <w:noProof/>
                <w:webHidden/>
              </w:rPr>
              <w:fldChar w:fldCharType="end"/>
            </w:r>
          </w:hyperlink>
        </w:p>
        <w:p w:rsidR="004D6783" w:rsidRDefault="004D6783" w:rsidP="004D6783">
          <w:pPr>
            <w:pStyle w:val="Obsah2"/>
            <w:tabs>
              <w:tab w:val="right" w:leader="dot" w:pos="7927"/>
            </w:tabs>
            <w:spacing w:after="0"/>
            <w:rPr>
              <w:rFonts w:asciiTheme="minorHAnsi" w:eastAsiaTheme="minorEastAsia" w:hAnsiTheme="minorHAnsi"/>
              <w:noProof/>
              <w:sz w:val="22"/>
              <w:lang w:eastAsia="cs-CZ"/>
            </w:rPr>
          </w:pPr>
          <w:hyperlink w:anchor="_Toc447067448" w:history="1">
            <w:r w:rsidRPr="00B74DB7">
              <w:rPr>
                <w:rStyle w:val="Hypertextovodkaz"/>
                <w:noProof/>
              </w:rPr>
              <w:t>5.1 Výhody mediace</w:t>
            </w:r>
            <w:r>
              <w:rPr>
                <w:noProof/>
                <w:webHidden/>
              </w:rPr>
              <w:tab/>
            </w:r>
            <w:r>
              <w:rPr>
                <w:noProof/>
                <w:webHidden/>
              </w:rPr>
              <w:fldChar w:fldCharType="begin"/>
            </w:r>
            <w:r>
              <w:rPr>
                <w:noProof/>
                <w:webHidden/>
              </w:rPr>
              <w:instrText xml:space="preserve"> PAGEREF _Toc447067448 \h </w:instrText>
            </w:r>
            <w:r>
              <w:rPr>
                <w:noProof/>
                <w:webHidden/>
              </w:rPr>
            </w:r>
            <w:r>
              <w:rPr>
                <w:noProof/>
                <w:webHidden/>
              </w:rPr>
              <w:fldChar w:fldCharType="separate"/>
            </w:r>
            <w:r>
              <w:rPr>
                <w:noProof/>
                <w:webHidden/>
              </w:rPr>
              <w:t>44</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49" w:history="1">
            <w:r w:rsidRPr="00B74DB7">
              <w:rPr>
                <w:rStyle w:val="Hypertextovodkaz"/>
                <w:noProof/>
              </w:rPr>
              <w:t>5.1.1 Úspora nákladů řízení</w:t>
            </w:r>
            <w:r>
              <w:rPr>
                <w:noProof/>
                <w:webHidden/>
              </w:rPr>
              <w:tab/>
            </w:r>
            <w:r>
              <w:rPr>
                <w:noProof/>
                <w:webHidden/>
              </w:rPr>
              <w:fldChar w:fldCharType="begin"/>
            </w:r>
            <w:r>
              <w:rPr>
                <w:noProof/>
                <w:webHidden/>
              </w:rPr>
              <w:instrText xml:space="preserve"> PAGEREF _Toc447067449 \h </w:instrText>
            </w:r>
            <w:r>
              <w:rPr>
                <w:noProof/>
                <w:webHidden/>
              </w:rPr>
            </w:r>
            <w:r>
              <w:rPr>
                <w:noProof/>
                <w:webHidden/>
              </w:rPr>
              <w:fldChar w:fldCharType="separate"/>
            </w:r>
            <w:r>
              <w:rPr>
                <w:noProof/>
                <w:webHidden/>
              </w:rPr>
              <w:t>44</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50" w:history="1">
            <w:r w:rsidRPr="00B74DB7">
              <w:rPr>
                <w:rStyle w:val="Hypertextovodkaz"/>
                <w:noProof/>
              </w:rPr>
              <w:t>5.1.2 Rychlost mediačního řízení</w:t>
            </w:r>
            <w:r>
              <w:rPr>
                <w:noProof/>
                <w:webHidden/>
              </w:rPr>
              <w:tab/>
            </w:r>
            <w:r>
              <w:rPr>
                <w:noProof/>
                <w:webHidden/>
              </w:rPr>
              <w:fldChar w:fldCharType="begin"/>
            </w:r>
            <w:r>
              <w:rPr>
                <w:noProof/>
                <w:webHidden/>
              </w:rPr>
              <w:instrText xml:space="preserve"> PAGEREF _Toc447067450 \h </w:instrText>
            </w:r>
            <w:r>
              <w:rPr>
                <w:noProof/>
                <w:webHidden/>
              </w:rPr>
            </w:r>
            <w:r>
              <w:rPr>
                <w:noProof/>
                <w:webHidden/>
              </w:rPr>
              <w:fldChar w:fldCharType="separate"/>
            </w:r>
            <w:r>
              <w:rPr>
                <w:noProof/>
                <w:webHidden/>
              </w:rPr>
              <w:t>45</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51" w:history="1">
            <w:r w:rsidRPr="00B74DB7">
              <w:rPr>
                <w:rStyle w:val="Hypertextovodkaz"/>
                <w:noProof/>
              </w:rPr>
              <w:t>5.1.3 Neveřejnost mediace</w:t>
            </w:r>
            <w:r>
              <w:rPr>
                <w:noProof/>
                <w:webHidden/>
              </w:rPr>
              <w:tab/>
            </w:r>
            <w:r>
              <w:rPr>
                <w:noProof/>
                <w:webHidden/>
              </w:rPr>
              <w:fldChar w:fldCharType="begin"/>
            </w:r>
            <w:r>
              <w:rPr>
                <w:noProof/>
                <w:webHidden/>
              </w:rPr>
              <w:instrText xml:space="preserve"> PAGEREF _Toc447067451 \h </w:instrText>
            </w:r>
            <w:r>
              <w:rPr>
                <w:noProof/>
                <w:webHidden/>
              </w:rPr>
            </w:r>
            <w:r>
              <w:rPr>
                <w:noProof/>
                <w:webHidden/>
              </w:rPr>
              <w:fldChar w:fldCharType="separate"/>
            </w:r>
            <w:r>
              <w:rPr>
                <w:noProof/>
                <w:webHidden/>
              </w:rPr>
              <w:t>45</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52" w:history="1">
            <w:r w:rsidRPr="00B74DB7">
              <w:rPr>
                <w:rStyle w:val="Hypertextovodkaz"/>
                <w:noProof/>
              </w:rPr>
              <w:t>5.1.4 Další výhody mediace</w:t>
            </w:r>
            <w:r>
              <w:rPr>
                <w:noProof/>
                <w:webHidden/>
              </w:rPr>
              <w:tab/>
            </w:r>
            <w:r>
              <w:rPr>
                <w:noProof/>
                <w:webHidden/>
              </w:rPr>
              <w:fldChar w:fldCharType="begin"/>
            </w:r>
            <w:r>
              <w:rPr>
                <w:noProof/>
                <w:webHidden/>
              </w:rPr>
              <w:instrText xml:space="preserve"> PAGEREF _Toc447067452 \h </w:instrText>
            </w:r>
            <w:r>
              <w:rPr>
                <w:noProof/>
                <w:webHidden/>
              </w:rPr>
            </w:r>
            <w:r>
              <w:rPr>
                <w:noProof/>
                <w:webHidden/>
              </w:rPr>
              <w:fldChar w:fldCharType="separate"/>
            </w:r>
            <w:r>
              <w:rPr>
                <w:noProof/>
                <w:webHidden/>
              </w:rPr>
              <w:t>46</w:t>
            </w:r>
            <w:r>
              <w:rPr>
                <w:noProof/>
                <w:webHidden/>
              </w:rPr>
              <w:fldChar w:fldCharType="end"/>
            </w:r>
          </w:hyperlink>
        </w:p>
        <w:p w:rsidR="004D6783" w:rsidRDefault="004D6783" w:rsidP="004D6783">
          <w:pPr>
            <w:pStyle w:val="Obsah2"/>
            <w:tabs>
              <w:tab w:val="right" w:leader="dot" w:pos="7927"/>
            </w:tabs>
            <w:spacing w:after="0"/>
            <w:rPr>
              <w:rFonts w:asciiTheme="minorHAnsi" w:eastAsiaTheme="minorEastAsia" w:hAnsiTheme="minorHAnsi"/>
              <w:noProof/>
              <w:sz w:val="22"/>
              <w:lang w:eastAsia="cs-CZ"/>
            </w:rPr>
          </w:pPr>
          <w:hyperlink w:anchor="_Toc447067453" w:history="1">
            <w:r w:rsidRPr="00B74DB7">
              <w:rPr>
                <w:rStyle w:val="Hypertextovodkaz"/>
                <w:noProof/>
              </w:rPr>
              <w:t>5.2 Úskalí mediace</w:t>
            </w:r>
            <w:r>
              <w:rPr>
                <w:noProof/>
                <w:webHidden/>
              </w:rPr>
              <w:tab/>
            </w:r>
            <w:r>
              <w:rPr>
                <w:noProof/>
                <w:webHidden/>
              </w:rPr>
              <w:fldChar w:fldCharType="begin"/>
            </w:r>
            <w:r>
              <w:rPr>
                <w:noProof/>
                <w:webHidden/>
              </w:rPr>
              <w:instrText xml:space="preserve"> PAGEREF _Toc447067453 \h </w:instrText>
            </w:r>
            <w:r>
              <w:rPr>
                <w:noProof/>
                <w:webHidden/>
              </w:rPr>
            </w:r>
            <w:r>
              <w:rPr>
                <w:noProof/>
                <w:webHidden/>
              </w:rPr>
              <w:fldChar w:fldCharType="separate"/>
            </w:r>
            <w:r>
              <w:rPr>
                <w:noProof/>
                <w:webHidden/>
              </w:rPr>
              <w:t>46</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54" w:history="1">
            <w:r w:rsidRPr="00B74DB7">
              <w:rPr>
                <w:rStyle w:val="Hypertextovodkaz"/>
                <w:noProof/>
              </w:rPr>
              <w:t>5.2.1 Obligatornost mediace</w:t>
            </w:r>
            <w:r>
              <w:rPr>
                <w:noProof/>
                <w:webHidden/>
              </w:rPr>
              <w:tab/>
            </w:r>
            <w:r>
              <w:rPr>
                <w:noProof/>
                <w:webHidden/>
              </w:rPr>
              <w:fldChar w:fldCharType="begin"/>
            </w:r>
            <w:r>
              <w:rPr>
                <w:noProof/>
                <w:webHidden/>
              </w:rPr>
              <w:instrText xml:space="preserve"> PAGEREF _Toc447067454 \h </w:instrText>
            </w:r>
            <w:r>
              <w:rPr>
                <w:noProof/>
                <w:webHidden/>
              </w:rPr>
            </w:r>
            <w:r>
              <w:rPr>
                <w:noProof/>
                <w:webHidden/>
              </w:rPr>
              <w:fldChar w:fldCharType="separate"/>
            </w:r>
            <w:r>
              <w:rPr>
                <w:noProof/>
                <w:webHidden/>
              </w:rPr>
              <w:t>46</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55" w:history="1">
            <w:r w:rsidRPr="00B74DB7">
              <w:rPr>
                <w:rStyle w:val="Hypertextovodkaz"/>
                <w:noProof/>
              </w:rPr>
              <w:t>5.2.2 Vynutitelnost mediačních doložek</w:t>
            </w:r>
            <w:r>
              <w:rPr>
                <w:noProof/>
                <w:webHidden/>
              </w:rPr>
              <w:tab/>
            </w:r>
            <w:r>
              <w:rPr>
                <w:noProof/>
                <w:webHidden/>
              </w:rPr>
              <w:fldChar w:fldCharType="begin"/>
            </w:r>
            <w:r>
              <w:rPr>
                <w:noProof/>
                <w:webHidden/>
              </w:rPr>
              <w:instrText xml:space="preserve"> PAGEREF _Toc447067455 \h </w:instrText>
            </w:r>
            <w:r>
              <w:rPr>
                <w:noProof/>
                <w:webHidden/>
              </w:rPr>
            </w:r>
            <w:r>
              <w:rPr>
                <w:noProof/>
                <w:webHidden/>
              </w:rPr>
              <w:fldChar w:fldCharType="separate"/>
            </w:r>
            <w:r>
              <w:rPr>
                <w:noProof/>
                <w:webHidden/>
              </w:rPr>
              <w:t>48</w:t>
            </w:r>
            <w:r>
              <w:rPr>
                <w:noProof/>
                <w:webHidden/>
              </w:rPr>
              <w:fldChar w:fldCharType="end"/>
            </w:r>
          </w:hyperlink>
        </w:p>
        <w:p w:rsidR="004D6783" w:rsidRDefault="004D6783" w:rsidP="004D6783">
          <w:pPr>
            <w:pStyle w:val="Obsah3"/>
            <w:tabs>
              <w:tab w:val="right" w:leader="dot" w:pos="7927"/>
            </w:tabs>
            <w:spacing w:after="0"/>
            <w:rPr>
              <w:rFonts w:asciiTheme="minorHAnsi" w:eastAsiaTheme="minorEastAsia" w:hAnsiTheme="minorHAnsi"/>
              <w:noProof/>
              <w:sz w:val="22"/>
              <w:lang w:eastAsia="cs-CZ"/>
            </w:rPr>
          </w:pPr>
          <w:hyperlink w:anchor="_Toc447067456" w:history="1">
            <w:r w:rsidRPr="00B74DB7">
              <w:rPr>
                <w:rStyle w:val="Hypertextovodkaz"/>
                <w:noProof/>
              </w:rPr>
              <w:t>5.2.3 Vykonatelnost mediační dohody</w:t>
            </w:r>
            <w:r>
              <w:rPr>
                <w:noProof/>
                <w:webHidden/>
              </w:rPr>
              <w:tab/>
            </w:r>
            <w:r>
              <w:rPr>
                <w:noProof/>
                <w:webHidden/>
              </w:rPr>
              <w:fldChar w:fldCharType="begin"/>
            </w:r>
            <w:r>
              <w:rPr>
                <w:noProof/>
                <w:webHidden/>
              </w:rPr>
              <w:instrText xml:space="preserve"> PAGEREF _Toc447067456 \h </w:instrText>
            </w:r>
            <w:r>
              <w:rPr>
                <w:noProof/>
                <w:webHidden/>
              </w:rPr>
            </w:r>
            <w:r>
              <w:rPr>
                <w:noProof/>
                <w:webHidden/>
              </w:rPr>
              <w:fldChar w:fldCharType="separate"/>
            </w:r>
            <w:r>
              <w:rPr>
                <w:noProof/>
                <w:webHidden/>
              </w:rPr>
              <w:t>49</w:t>
            </w:r>
            <w:r>
              <w:rPr>
                <w:noProof/>
                <w:webHidden/>
              </w:rPr>
              <w:fldChar w:fldCharType="end"/>
            </w:r>
          </w:hyperlink>
        </w:p>
        <w:p w:rsidR="004D6783" w:rsidRDefault="004D6783" w:rsidP="004D6783">
          <w:pPr>
            <w:pStyle w:val="Obsah1"/>
            <w:tabs>
              <w:tab w:val="right" w:leader="dot" w:pos="7927"/>
            </w:tabs>
            <w:spacing w:after="0"/>
            <w:rPr>
              <w:rFonts w:asciiTheme="minorHAnsi" w:eastAsiaTheme="minorEastAsia" w:hAnsiTheme="minorHAnsi"/>
              <w:noProof/>
              <w:sz w:val="22"/>
              <w:lang w:eastAsia="cs-CZ"/>
            </w:rPr>
          </w:pPr>
          <w:hyperlink w:anchor="_Toc447067457" w:history="1">
            <w:r w:rsidRPr="00B74DB7">
              <w:rPr>
                <w:rStyle w:val="Hypertextovodkaz"/>
                <w:noProof/>
              </w:rPr>
              <w:t>6. Východiska pro efektivnější fungování mediačního řízení v České republice</w:t>
            </w:r>
            <w:r>
              <w:rPr>
                <w:noProof/>
                <w:webHidden/>
              </w:rPr>
              <w:tab/>
            </w:r>
            <w:r>
              <w:rPr>
                <w:noProof/>
                <w:webHidden/>
              </w:rPr>
              <w:fldChar w:fldCharType="begin"/>
            </w:r>
            <w:r>
              <w:rPr>
                <w:noProof/>
                <w:webHidden/>
              </w:rPr>
              <w:instrText xml:space="preserve"> PAGEREF _Toc447067457 \h </w:instrText>
            </w:r>
            <w:r>
              <w:rPr>
                <w:noProof/>
                <w:webHidden/>
              </w:rPr>
            </w:r>
            <w:r>
              <w:rPr>
                <w:noProof/>
                <w:webHidden/>
              </w:rPr>
              <w:fldChar w:fldCharType="separate"/>
            </w:r>
            <w:r>
              <w:rPr>
                <w:noProof/>
                <w:webHidden/>
              </w:rPr>
              <w:t>52</w:t>
            </w:r>
            <w:r>
              <w:rPr>
                <w:noProof/>
                <w:webHidden/>
              </w:rPr>
              <w:fldChar w:fldCharType="end"/>
            </w:r>
          </w:hyperlink>
        </w:p>
        <w:p w:rsidR="004D6783" w:rsidRDefault="004D6783" w:rsidP="004D6783">
          <w:pPr>
            <w:pStyle w:val="Obsah2"/>
            <w:tabs>
              <w:tab w:val="right" w:leader="dot" w:pos="7927"/>
            </w:tabs>
            <w:spacing w:after="0"/>
            <w:rPr>
              <w:rFonts w:asciiTheme="minorHAnsi" w:eastAsiaTheme="minorEastAsia" w:hAnsiTheme="minorHAnsi"/>
              <w:noProof/>
              <w:sz w:val="22"/>
              <w:lang w:eastAsia="cs-CZ"/>
            </w:rPr>
          </w:pPr>
          <w:hyperlink w:anchor="_Toc447067458" w:history="1">
            <w:r w:rsidRPr="00B74DB7">
              <w:rPr>
                <w:rStyle w:val="Hypertextovodkaz"/>
                <w:noProof/>
              </w:rPr>
              <w:t>6.1 Důsledné odlišování mediace</w:t>
            </w:r>
            <w:r>
              <w:rPr>
                <w:noProof/>
                <w:webHidden/>
              </w:rPr>
              <w:tab/>
            </w:r>
            <w:r>
              <w:rPr>
                <w:noProof/>
                <w:webHidden/>
              </w:rPr>
              <w:fldChar w:fldCharType="begin"/>
            </w:r>
            <w:r>
              <w:rPr>
                <w:noProof/>
                <w:webHidden/>
              </w:rPr>
              <w:instrText xml:space="preserve"> PAGEREF _Toc447067458 \h </w:instrText>
            </w:r>
            <w:r>
              <w:rPr>
                <w:noProof/>
                <w:webHidden/>
              </w:rPr>
            </w:r>
            <w:r>
              <w:rPr>
                <w:noProof/>
                <w:webHidden/>
              </w:rPr>
              <w:fldChar w:fldCharType="separate"/>
            </w:r>
            <w:r>
              <w:rPr>
                <w:noProof/>
                <w:webHidden/>
              </w:rPr>
              <w:t>52</w:t>
            </w:r>
            <w:r>
              <w:rPr>
                <w:noProof/>
                <w:webHidden/>
              </w:rPr>
              <w:fldChar w:fldCharType="end"/>
            </w:r>
          </w:hyperlink>
        </w:p>
        <w:p w:rsidR="004D6783" w:rsidRDefault="004D6783" w:rsidP="004D6783">
          <w:pPr>
            <w:pStyle w:val="Obsah2"/>
            <w:tabs>
              <w:tab w:val="right" w:leader="dot" w:pos="7927"/>
            </w:tabs>
            <w:spacing w:after="0"/>
            <w:rPr>
              <w:rFonts w:asciiTheme="minorHAnsi" w:eastAsiaTheme="minorEastAsia" w:hAnsiTheme="minorHAnsi"/>
              <w:noProof/>
              <w:sz w:val="22"/>
              <w:lang w:eastAsia="cs-CZ"/>
            </w:rPr>
          </w:pPr>
          <w:hyperlink w:anchor="_Toc447067459" w:history="1">
            <w:r w:rsidRPr="00B74DB7">
              <w:rPr>
                <w:rStyle w:val="Hypertextovodkaz"/>
                <w:noProof/>
              </w:rPr>
              <w:t>6.2 Motivace stran k využívání mediace prostřednictvím nákladů řízení</w:t>
            </w:r>
            <w:r>
              <w:rPr>
                <w:noProof/>
                <w:webHidden/>
              </w:rPr>
              <w:tab/>
            </w:r>
            <w:r>
              <w:rPr>
                <w:noProof/>
                <w:webHidden/>
              </w:rPr>
              <w:fldChar w:fldCharType="begin"/>
            </w:r>
            <w:r>
              <w:rPr>
                <w:noProof/>
                <w:webHidden/>
              </w:rPr>
              <w:instrText xml:space="preserve"> PAGEREF _Toc447067459 \h </w:instrText>
            </w:r>
            <w:r>
              <w:rPr>
                <w:noProof/>
                <w:webHidden/>
              </w:rPr>
            </w:r>
            <w:r>
              <w:rPr>
                <w:noProof/>
                <w:webHidden/>
              </w:rPr>
              <w:fldChar w:fldCharType="separate"/>
            </w:r>
            <w:r>
              <w:rPr>
                <w:noProof/>
                <w:webHidden/>
              </w:rPr>
              <w:t>53</w:t>
            </w:r>
            <w:r>
              <w:rPr>
                <w:noProof/>
                <w:webHidden/>
              </w:rPr>
              <w:fldChar w:fldCharType="end"/>
            </w:r>
          </w:hyperlink>
        </w:p>
        <w:p w:rsidR="004D6783" w:rsidRDefault="004D6783" w:rsidP="004D6783">
          <w:pPr>
            <w:pStyle w:val="Obsah2"/>
            <w:tabs>
              <w:tab w:val="right" w:leader="dot" w:pos="7927"/>
            </w:tabs>
            <w:spacing w:after="0"/>
            <w:rPr>
              <w:rFonts w:asciiTheme="minorHAnsi" w:eastAsiaTheme="minorEastAsia" w:hAnsiTheme="minorHAnsi"/>
              <w:noProof/>
              <w:sz w:val="22"/>
              <w:lang w:eastAsia="cs-CZ"/>
            </w:rPr>
          </w:pPr>
          <w:hyperlink w:anchor="_Toc447067460" w:history="1">
            <w:r w:rsidRPr="00B74DB7">
              <w:rPr>
                <w:rStyle w:val="Hypertextovodkaz"/>
                <w:noProof/>
              </w:rPr>
              <w:t>6.3 Ochrana dobré víry stran a předsmluvní odpovědnost</w:t>
            </w:r>
            <w:r>
              <w:rPr>
                <w:noProof/>
                <w:webHidden/>
              </w:rPr>
              <w:tab/>
            </w:r>
            <w:r>
              <w:rPr>
                <w:noProof/>
                <w:webHidden/>
              </w:rPr>
              <w:fldChar w:fldCharType="begin"/>
            </w:r>
            <w:r>
              <w:rPr>
                <w:noProof/>
                <w:webHidden/>
              </w:rPr>
              <w:instrText xml:space="preserve"> PAGEREF _Toc447067460 \h </w:instrText>
            </w:r>
            <w:r>
              <w:rPr>
                <w:noProof/>
                <w:webHidden/>
              </w:rPr>
            </w:r>
            <w:r>
              <w:rPr>
                <w:noProof/>
                <w:webHidden/>
              </w:rPr>
              <w:fldChar w:fldCharType="separate"/>
            </w:r>
            <w:r>
              <w:rPr>
                <w:noProof/>
                <w:webHidden/>
              </w:rPr>
              <w:t>53</w:t>
            </w:r>
            <w:r>
              <w:rPr>
                <w:noProof/>
                <w:webHidden/>
              </w:rPr>
              <w:fldChar w:fldCharType="end"/>
            </w:r>
          </w:hyperlink>
        </w:p>
        <w:p w:rsidR="004D6783" w:rsidRDefault="004D6783" w:rsidP="004D6783">
          <w:pPr>
            <w:pStyle w:val="Obsah2"/>
            <w:tabs>
              <w:tab w:val="right" w:leader="dot" w:pos="7927"/>
            </w:tabs>
            <w:spacing w:after="0"/>
            <w:rPr>
              <w:rFonts w:asciiTheme="minorHAnsi" w:eastAsiaTheme="minorEastAsia" w:hAnsiTheme="minorHAnsi"/>
              <w:noProof/>
              <w:sz w:val="22"/>
              <w:lang w:eastAsia="cs-CZ"/>
            </w:rPr>
          </w:pPr>
          <w:hyperlink w:anchor="_Toc447067461" w:history="1">
            <w:r w:rsidRPr="00B74DB7">
              <w:rPr>
                <w:rStyle w:val="Hypertextovodkaz"/>
                <w:noProof/>
              </w:rPr>
              <w:t>6.4 Vynutitelnost mediační doložky</w:t>
            </w:r>
            <w:r>
              <w:rPr>
                <w:noProof/>
                <w:webHidden/>
              </w:rPr>
              <w:tab/>
            </w:r>
            <w:r>
              <w:rPr>
                <w:noProof/>
                <w:webHidden/>
              </w:rPr>
              <w:fldChar w:fldCharType="begin"/>
            </w:r>
            <w:r>
              <w:rPr>
                <w:noProof/>
                <w:webHidden/>
              </w:rPr>
              <w:instrText xml:space="preserve"> PAGEREF _Toc447067461 \h </w:instrText>
            </w:r>
            <w:r>
              <w:rPr>
                <w:noProof/>
                <w:webHidden/>
              </w:rPr>
            </w:r>
            <w:r>
              <w:rPr>
                <w:noProof/>
                <w:webHidden/>
              </w:rPr>
              <w:fldChar w:fldCharType="separate"/>
            </w:r>
            <w:r>
              <w:rPr>
                <w:noProof/>
                <w:webHidden/>
              </w:rPr>
              <w:t>54</w:t>
            </w:r>
            <w:r>
              <w:rPr>
                <w:noProof/>
                <w:webHidden/>
              </w:rPr>
              <w:fldChar w:fldCharType="end"/>
            </w:r>
          </w:hyperlink>
        </w:p>
        <w:p w:rsidR="004D6783" w:rsidRDefault="004D6783" w:rsidP="004D6783">
          <w:pPr>
            <w:pStyle w:val="Obsah2"/>
            <w:tabs>
              <w:tab w:val="right" w:leader="dot" w:pos="7927"/>
            </w:tabs>
            <w:spacing w:after="0"/>
            <w:rPr>
              <w:rFonts w:asciiTheme="minorHAnsi" w:eastAsiaTheme="minorEastAsia" w:hAnsiTheme="minorHAnsi"/>
              <w:noProof/>
              <w:sz w:val="22"/>
              <w:lang w:eastAsia="cs-CZ"/>
            </w:rPr>
          </w:pPr>
          <w:hyperlink w:anchor="_Toc447067462" w:history="1">
            <w:r w:rsidRPr="00B74DB7">
              <w:rPr>
                <w:rStyle w:val="Hypertextovodkaz"/>
                <w:noProof/>
              </w:rPr>
              <w:t>6.5 Propagace mediace</w:t>
            </w:r>
            <w:r>
              <w:rPr>
                <w:noProof/>
                <w:webHidden/>
              </w:rPr>
              <w:tab/>
            </w:r>
            <w:r>
              <w:rPr>
                <w:noProof/>
                <w:webHidden/>
              </w:rPr>
              <w:fldChar w:fldCharType="begin"/>
            </w:r>
            <w:r>
              <w:rPr>
                <w:noProof/>
                <w:webHidden/>
              </w:rPr>
              <w:instrText xml:space="preserve"> PAGEREF _Toc447067462 \h </w:instrText>
            </w:r>
            <w:r>
              <w:rPr>
                <w:noProof/>
                <w:webHidden/>
              </w:rPr>
            </w:r>
            <w:r>
              <w:rPr>
                <w:noProof/>
                <w:webHidden/>
              </w:rPr>
              <w:fldChar w:fldCharType="separate"/>
            </w:r>
            <w:r>
              <w:rPr>
                <w:noProof/>
                <w:webHidden/>
              </w:rPr>
              <w:t>55</w:t>
            </w:r>
            <w:r>
              <w:rPr>
                <w:noProof/>
                <w:webHidden/>
              </w:rPr>
              <w:fldChar w:fldCharType="end"/>
            </w:r>
          </w:hyperlink>
        </w:p>
        <w:p w:rsidR="004D6783" w:rsidRDefault="004D6783" w:rsidP="004D6783">
          <w:pPr>
            <w:pStyle w:val="Obsah1"/>
            <w:tabs>
              <w:tab w:val="right" w:leader="dot" w:pos="7927"/>
            </w:tabs>
            <w:spacing w:after="0"/>
            <w:rPr>
              <w:rFonts w:asciiTheme="minorHAnsi" w:eastAsiaTheme="minorEastAsia" w:hAnsiTheme="minorHAnsi"/>
              <w:noProof/>
              <w:sz w:val="22"/>
              <w:lang w:eastAsia="cs-CZ"/>
            </w:rPr>
          </w:pPr>
          <w:hyperlink w:anchor="_Toc447067463" w:history="1">
            <w:r w:rsidRPr="00B74DB7">
              <w:rPr>
                <w:rStyle w:val="Hypertextovodkaz"/>
                <w:noProof/>
              </w:rPr>
              <w:t>ZÁVĚR</w:t>
            </w:r>
            <w:r>
              <w:rPr>
                <w:noProof/>
                <w:webHidden/>
              </w:rPr>
              <w:tab/>
            </w:r>
            <w:r>
              <w:rPr>
                <w:noProof/>
                <w:webHidden/>
              </w:rPr>
              <w:fldChar w:fldCharType="begin"/>
            </w:r>
            <w:r>
              <w:rPr>
                <w:noProof/>
                <w:webHidden/>
              </w:rPr>
              <w:instrText xml:space="preserve"> PAGEREF _Toc447067463 \h </w:instrText>
            </w:r>
            <w:r>
              <w:rPr>
                <w:noProof/>
                <w:webHidden/>
              </w:rPr>
            </w:r>
            <w:r>
              <w:rPr>
                <w:noProof/>
                <w:webHidden/>
              </w:rPr>
              <w:fldChar w:fldCharType="separate"/>
            </w:r>
            <w:r>
              <w:rPr>
                <w:noProof/>
                <w:webHidden/>
              </w:rPr>
              <w:t>56</w:t>
            </w:r>
            <w:r>
              <w:rPr>
                <w:noProof/>
                <w:webHidden/>
              </w:rPr>
              <w:fldChar w:fldCharType="end"/>
            </w:r>
          </w:hyperlink>
        </w:p>
        <w:p w:rsidR="004D6783" w:rsidRDefault="004D6783" w:rsidP="004D6783">
          <w:pPr>
            <w:pStyle w:val="Obsah1"/>
            <w:tabs>
              <w:tab w:val="right" w:leader="dot" w:pos="7927"/>
            </w:tabs>
            <w:spacing w:after="0"/>
            <w:rPr>
              <w:rFonts w:asciiTheme="minorHAnsi" w:eastAsiaTheme="minorEastAsia" w:hAnsiTheme="minorHAnsi"/>
              <w:noProof/>
              <w:sz w:val="22"/>
              <w:lang w:eastAsia="cs-CZ"/>
            </w:rPr>
          </w:pPr>
          <w:hyperlink w:anchor="_Toc447067464" w:history="1">
            <w:r w:rsidRPr="00B74DB7">
              <w:rPr>
                <w:rStyle w:val="Hypertextovodkaz"/>
                <w:noProof/>
              </w:rPr>
              <w:t>Seznam použitých pramenů</w:t>
            </w:r>
            <w:r>
              <w:rPr>
                <w:noProof/>
                <w:webHidden/>
              </w:rPr>
              <w:tab/>
            </w:r>
            <w:r>
              <w:rPr>
                <w:noProof/>
                <w:webHidden/>
              </w:rPr>
              <w:fldChar w:fldCharType="begin"/>
            </w:r>
            <w:r>
              <w:rPr>
                <w:noProof/>
                <w:webHidden/>
              </w:rPr>
              <w:instrText xml:space="preserve"> PAGEREF _Toc447067464 \h </w:instrText>
            </w:r>
            <w:r>
              <w:rPr>
                <w:noProof/>
                <w:webHidden/>
              </w:rPr>
            </w:r>
            <w:r>
              <w:rPr>
                <w:noProof/>
                <w:webHidden/>
              </w:rPr>
              <w:fldChar w:fldCharType="separate"/>
            </w:r>
            <w:r>
              <w:rPr>
                <w:noProof/>
                <w:webHidden/>
              </w:rPr>
              <w:t>59</w:t>
            </w:r>
            <w:r>
              <w:rPr>
                <w:noProof/>
                <w:webHidden/>
              </w:rPr>
              <w:fldChar w:fldCharType="end"/>
            </w:r>
          </w:hyperlink>
        </w:p>
        <w:p w:rsidR="003745B5" w:rsidRDefault="003745B5" w:rsidP="004D6783">
          <w:pPr>
            <w:spacing w:after="0"/>
          </w:pPr>
          <w:r>
            <w:rPr>
              <w:b/>
              <w:bCs/>
            </w:rPr>
            <w:fldChar w:fldCharType="end"/>
          </w:r>
        </w:p>
      </w:sdtContent>
    </w:sdt>
    <w:p w:rsidR="00A36B0E" w:rsidRPr="00071664" w:rsidRDefault="00A36B0E" w:rsidP="008E2023">
      <w:pPr>
        <w:spacing w:before="240"/>
        <w:rPr>
          <w:rFonts w:cs="Times New Roman"/>
          <w:b/>
          <w:szCs w:val="24"/>
        </w:rPr>
      </w:pPr>
    </w:p>
    <w:p w:rsidR="00205988" w:rsidRDefault="00205988" w:rsidP="008E2023">
      <w:pPr>
        <w:spacing w:before="240"/>
        <w:rPr>
          <w:rFonts w:cs="Times New Roman"/>
          <w:szCs w:val="24"/>
        </w:rPr>
      </w:pPr>
      <w:r>
        <w:rPr>
          <w:rFonts w:cs="Times New Roman"/>
          <w:szCs w:val="24"/>
        </w:rPr>
        <w:br w:type="page"/>
      </w:r>
    </w:p>
    <w:p w:rsidR="00AF2B98" w:rsidRDefault="00205988" w:rsidP="00AF2B98">
      <w:pPr>
        <w:pStyle w:val="Nadpis1"/>
      </w:pPr>
      <w:bookmarkStart w:id="0" w:name="_Toc447067416"/>
      <w:r w:rsidRPr="00071664">
        <w:lastRenderedPageBreak/>
        <w:t>ÚVOD</w:t>
      </w:r>
      <w:bookmarkEnd w:id="0"/>
    </w:p>
    <w:p w:rsidR="009A70A6" w:rsidRDefault="008C496B" w:rsidP="00B5448A">
      <w:r>
        <w:t>Diplomová práce se zaměřuje na</w:t>
      </w:r>
      <w:r w:rsidR="009A70A6">
        <w:t xml:space="preserve"> účel a praktické využití mediace v rámci civilního soudního řízení, jako alternativního způsobu řešení sporů, který představuje další procesní prostředek pro urovnání mezilidských konfliktů</w:t>
      </w:r>
      <w:r w:rsidR="00B5448A">
        <w:t xml:space="preserve">. </w:t>
      </w:r>
      <w:r w:rsidR="009A70A6">
        <w:t>Téma diplomové práce bylo zvoleno s přihlédnutím k tomu, že mediace je v českém právním prostředí stále se vyvíjejícím institutem, který v sobě skrývá mnoho prozatím neodhaleného potenciálu, a jako alternativa soudního řízení může přispět nejen rychlejší</w:t>
      </w:r>
      <w:r w:rsidR="003E4202">
        <w:t>mu</w:t>
      </w:r>
      <w:r w:rsidR="000943CE">
        <w:t xml:space="preserve"> a </w:t>
      </w:r>
      <w:r w:rsidR="009A70A6">
        <w:t>efektivnější</w:t>
      </w:r>
      <w:r w:rsidR="003E4202">
        <w:t>mu</w:t>
      </w:r>
      <w:r w:rsidR="009A70A6">
        <w:t xml:space="preserve"> urovnání sporů</w:t>
      </w:r>
      <w:r w:rsidR="0080661D">
        <w:t>, ale zároveň je také způsobilý</w:t>
      </w:r>
      <w:r w:rsidR="003E4202" w:rsidRPr="003E4202">
        <w:t xml:space="preserve"> </w:t>
      </w:r>
      <w:r w:rsidR="003E4202">
        <w:t>k výraznému uvolnění přetíženosti českých soudů.</w:t>
      </w:r>
    </w:p>
    <w:p w:rsidR="00E27C80" w:rsidRDefault="00A673A2" w:rsidP="00E27C80">
      <w:pPr>
        <w:ind w:firstLine="708"/>
      </w:pPr>
      <w:r>
        <w:t>Cílem diplomové práce</w:t>
      </w:r>
      <w:r w:rsidR="0080661D">
        <w:t xml:space="preserve"> je</w:t>
      </w:r>
      <w:r w:rsidR="009A70A6">
        <w:t xml:space="preserve"> analýza</w:t>
      </w:r>
      <w:r>
        <w:t xml:space="preserve"> účelu a</w:t>
      </w:r>
      <w:r w:rsidR="009A70A6">
        <w:t xml:space="preserve"> základních principů fungov</w:t>
      </w:r>
      <w:r w:rsidR="003E4202">
        <w:t>ání mediace,</w:t>
      </w:r>
      <w:r w:rsidR="009A70A6">
        <w:t xml:space="preserve"> se zaměřením na </w:t>
      </w:r>
      <w:r>
        <w:t>její praktické</w:t>
      </w:r>
      <w:r w:rsidR="009A70A6">
        <w:t xml:space="preserve"> využívání a </w:t>
      </w:r>
      <w:r>
        <w:t>její přínos</w:t>
      </w:r>
      <w:r w:rsidR="009A70A6">
        <w:t xml:space="preserve"> pro české civilní soudnictví</w:t>
      </w:r>
      <w:r w:rsidR="008C496B">
        <w:t xml:space="preserve">. </w:t>
      </w:r>
      <w:r>
        <w:t>Diplomová práce se také zabývá</w:t>
      </w:r>
      <w:r w:rsidR="008C496B">
        <w:t xml:space="preserve"> diskutovanou otázkou obligatornosti mediace a vymezení</w:t>
      </w:r>
      <w:r>
        <w:t>m</w:t>
      </w:r>
      <w:r w:rsidR="008C496B">
        <w:t xml:space="preserve"> okolností, které by vedly k zefektivnění celého procesu.</w:t>
      </w:r>
      <w:r w:rsidR="009A70A6">
        <w:t xml:space="preserve"> </w:t>
      </w:r>
    </w:p>
    <w:p w:rsidR="00B5448A" w:rsidRDefault="00B5448A" w:rsidP="00E27C80">
      <w:pPr>
        <w:ind w:firstLine="708"/>
      </w:pPr>
      <w:r>
        <w:t>Základní</w:t>
      </w:r>
      <w:r w:rsidR="008C496B">
        <w:t xml:space="preserve"> hypotézou</w:t>
      </w:r>
      <w:r w:rsidR="009A70A6">
        <w:t xml:space="preserve">, se kterou je k této práci přistupováno, a </w:t>
      </w:r>
      <w:r>
        <w:t xml:space="preserve">kterou se </w:t>
      </w:r>
      <w:r w:rsidR="0085245B">
        <w:t>diplomová práce snaží</w:t>
      </w:r>
      <w:r>
        <w:t xml:space="preserve"> verifikovat je teze, že mediace je </w:t>
      </w:r>
      <w:r w:rsidR="009A70A6">
        <w:t xml:space="preserve">přínosnou alternativní metodou řešení sporů, která umožňuje efektivnější a flexibilnější </w:t>
      </w:r>
      <w:r>
        <w:t>řešení konfliktů</w:t>
      </w:r>
      <w:r w:rsidR="0085245B">
        <w:t>,</w:t>
      </w:r>
      <w:r>
        <w:t xml:space="preserve"> a proto by měla být v případě některých sporů pro strany obligatorním řízením před zahájením klasického soudního řízení</w:t>
      </w:r>
      <w:r w:rsidR="00CF4A44">
        <w:t xml:space="preserve">. </w:t>
      </w:r>
      <w:r>
        <w:t xml:space="preserve">Účelem diplomové práce </w:t>
      </w:r>
      <w:r w:rsidR="0085245B">
        <w:t>je</w:t>
      </w:r>
      <w:r>
        <w:t xml:space="preserve"> také odpověď na následující otázky: </w:t>
      </w:r>
    </w:p>
    <w:p w:rsidR="00B5448A" w:rsidRDefault="00B5448A" w:rsidP="00B5448A">
      <w:r>
        <w:t>•</w:t>
      </w:r>
      <w:r>
        <w:tab/>
        <w:t>měla by být mediace pro strany povinná?</w:t>
      </w:r>
    </w:p>
    <w:p w:rsidR="00B5448A" w:rsidRDefault="00B5448A" w:rsidP="00B5448A">
      <w:r>
        <w:t>•</w:t>
      </w:r>
      <w:r>
        <w:tab/>
        <w:t>jaké spory jsou pro mediaci vhodné?</w:t>
      </w:r>
    </w:p>
    <w:p w:rsidR="00B5448A" w:rsidRDefault="00B5448A" w:rsidP="00B5448A">
      <w:r>
        <w:t>•</w:t>
      </w:r>
      <w:r>
        <w:tab/>
        <w:t>jakými způsoby lze dosáhnout větší motivace stran pro využití mediace?</w:t>
      </w:r>
    </w:p>
    <w:p w:rsidR="00B5448A" w:rsidRDefault="00B5448A" w:rsidP="00E27C80">
      <w:r>
        <w:t>•</w:t>
      </w:r>
      <w:r>
        <w:tab/>
        <w:t>existují způsoby, jak učinit mediační řízení efektivnějším?</w:t>
      </w:r>
    </w:p>
    <w:p w:rsidR="00B5448A" w:rsidRDefault="008C496B" w:rsidP="00B5448A">
      <w:pPr>
        <w:ind w:firstLine="708"/>
        <w:rPr>
          <w:szCs w:val="24"/>
        </w:rPr>
      </w:pPr>
      <w:r>
        <w:t xml:space="preserve">Jako metody </w:t>
      </w:r>
      <w:r w:rsidR="0085245B">
        <w:t>jsou</w:t>
      </w:r>
      <w:r>
        <w:t xml:space="preserve"> zvoleny analýza základních principů fungování mediace a komparace české právní úpravy s úpravou obsaženou v právních řádech Rakouska, Německa, Belgie nebo Itálie. Ke komparaci </w:t>
      </w:r>
      <w:r w:rsidR="0085245B">
        <w:t>je</w:t>
      </w:r>
      <w:r>
        <w:t xml:space="preserve"> přistupováno v rámci celé práce vždy podle relevantnosti dané problematiky. </w:t>
      </w:r>
      <w:r w:rsidR="0085245B">
        <w:t xml:space="preserve">Mimo uvedené metody </w:t>
      </w:r>
      <w:r w:rsidR="0085245B">
        <w:lastRenderedPageBreak/>
        <w:t>diplomová práce využívá</w:t>
      </w:r>
      <w:r w:rsidR="003E4202">
        <w:t xml:space="preserve"> obecných </w:t>
      </w:r>
      <w:r w:rsidR="00E27C80">
        <w:rPr>
          <w:szCs w:val="24"/>
        </w:rPr>
        <w:t>metod</w:t>
      </w:r>
      <w:r w:rsidR="00E27C80" w:rsidRPr="00655E14">
        <w:rPr>
          <w:szCs w:val="24"/>
        </w:rPr>
        <w:t>, jako jsou deskripce</w:t>
      </w:r>
      <w:r w:rsidR="00E27C80">
        <w:rPr>
          <w:szCs w:val="24"/>
        </w:rPr>
        <w:t>, dedukce nebo</w:t>
      </w:r>
      <w:r w:rsidR="00E27C80" w:rsidRPr="00655E14">
        <w:rPr>
          <w:szCs w:val="24"/>
        </w:rPr>
        <w:t xml:space="preserve"> indukce</w:t>
      </w:r>
      <w:r w:rsidR="00E27C80">
        <w:rPr>
          <w:szCs w:val="24"/>
        </w:rPr>
        <w:t>.</w:t>
      </w:r>
    </w:p>
    <w:p w:rsidR="00E27C80" w:rsidRDefault="00E27C80" w:rsidP="00B5448A">
      <w:pPr>
        <w:ind w:firstLine="708"/>
      </w:pPr>
      <w:r>
        <w:t>Pro naplnění výše uvedených cílů a pro odpově</w:t>
      </w:r>
      <w:r w:rsidR="0085245B">
        <w:t>di</w:t>
      </w:r>
      <w:r>
        <w:t xml:space="preserve"> na položené otázky </w:t>
      </w:r>
      <w:r w:rsidR="0085245B">
        <w:t>jsou zdroje, ze kterých práce čerpá tvořeny</w:t>
      </w:r>
      <w:r>
        <w:t xml:space="preserve"> především</w:t>
      </w:r>
      <w:r w:rsidR="0085245B">
        <w:t xml:space="preserve"> z řad </w:t>
      </w:r>
      <w:r>
        <w:t>vnitrostátní</w:t>
      </w:r>
      <w:r w:rsidR="0085245B">
        <w:t>ch</w:t>
      </w:r>
      <w:r w:rsidR="000943CE">
        <w:t xml:space="preserve"> a </w:t>
      </w:r>
      <w:r>
        <w:t>evropských právních předpisů, české i zahraniční literatury, odborných článků, ale především</w:t>
      </w:r>
      <w:r w:rsidR="003E4202">
        <w:t xml:space="preserve"> také</w:t>
      </w:r>
      <w:r>
        <w:t xml:space="preserve"> z vlastních praktických zkušeností získaných v rámci simulovaných mediačních jednání, odborných přednášek nebo diskuzí</w:t>
      </w:r>
      <w:r w:rsidR="0080661D">
        <w:t xml:space="preserve"> na toto téma</w:t>
      </w:r>
      <w:r>
        <w:t>.</w:t>
      </w:r>
    </w:p>
    <w:p w:rsidR="009A70A6" w:rsidRDefault="00E27C80" w:rsidP="008C496B">
      <w:pPr>
        <w:ind w:firstLine="708"/>
      </w:pPr>
      <w:r>
        <w:t>Celá diplomová práce</w:t>
      </w:r>
      <w:r w:rsidR="0085245B">
        <w:t xml:space="preserve"> je</w:t>
      </w:r>
      <w:r>
        <w:t xml:space="preserve"> členěna do šesti kapitol, </w:t>
      </w:r>
      <w:bookmarkStart w:id="1" w:name="_GoBack"/>
      <w:bookmarkEnd w:id="1"/>
      <w:r>
        <w:t xml:space="preserve">počínaje těmi více teoretickými, až po ty praktické. </w:t>
      </w:r>
      <w:r w:rsidR="009A70A6">
        <w:t xml:space="preserve">První kapitola </w:t>
      </w:r>
      <w:r w:rsidR="0085245B">
        <w:t>slouží</w:t>
      </w:r>
      <w:r w:rsidR="009A70A6">
        <w:t xml:space="preserve"> k vymezení obecného rámce celého procesu</w:t>
      </w:r>
      <w:r w:rsidR="0085245B">
        <w:t>, objasnění samotného pojmu</w:t>
      </w:r>
      <w:r w:rsidR="00CF4A44">
        <w:t xml:space="preserve"> mediace a</w:t>
      </w:r>
      <w:r w:rsidR="0085245B">
        <w:t xml:space="preserve"> popisu</w:t>
      </w:r>
      <w:r w:rsidR="009A70A6">
        <w:t xml:space="preserve"> základní</w:t>
      </w:r>
      <w:r w:rsidR="0085245B">
        <w:t>ch principů</w:t>
      </w:r>
      <w:r w:rsidR="009A70A6">
        <w:t>, na kterých je tento institut vybudován. Dále v obecné rovině porovná</w:t>
      </w:r>
      <w:r w:rsidR="0085245B">
        <w:t>vá</w:t>
      </w:r>
      <w:r w:rsidR="000943CE">
        <w:t xml:space="preserve"> mediaci s </w:t>
      </w:r>
      <w:r w:rsidR="009A70A6">
        <w:t>některými odlišnými způsoby řešení sporů, které mohou vůči mediaci vykazovat podobné, ale i zcela odlišné znaky. V rá</w:t>
      </w:r>
      <w:r w:rsidR="000943CE">
        <w:t>mci vymezení základního pojmu a </w:t>
      </w:r>
      <w:r w:rsidR="009A70A6">
        <w:t xml:space="preserve">fungování mediace </w:t>
      </w:r>
      <w:r w:rsidR="0085245B">
        <w:t>je přistoupeno</w:t>
      </w:r>
      <w:r w:rsidR="009A70A6">
        <w:t xml:space="preserve"> k porovnání jednotlivých forem definic mediace s právními řády Rakouska a Německa a mediace </w:t>
      </w:r>
      <w:r w:rsidR="0085245B">
        <w:t>je</w:t>
      </w:r>
      <w:r w:rsidR="009A70A6">
        <w:t xml:space="preserve"> definována i ve smyslu úpravy obsažené evropskou směrnicí o mediaci.</w:t>
      </w:r>
    </w:p>
    <w:p w:rsidR="009A70A6" w:rsidRDefault="009A70A6" w:rsidP="008C496B">
      <w:pPr>
        <w:ind w:firstLine="708"/>
      </w:pPr>
      <w:r>
        <w:t xml:space="preserve">V rámci druhé kapitoly </w:t>
      </w:r>
      <w:r w:rsidR="0085245B">
        <w:t>se diplomová práce zabývá</w:t>
      </w:r>
      <w:r>
        <w:t xml:space="preserve"> osobou mediátora, jeho postavením, funkcí, kterou v mediaci zastává a j</w:t>
      </w:r>
      <w:r w:rsidR="000943CE">
        <w:t>eho jednotlivými povinnostmi. V </w:t>
      </w:r>
      <w:r>
        <w:t>rámci části zabývají</w:t>
      </w:r>
      <w:r w:rsidR="0085245B">
        <w:t>cí se povinnostmi mediátora je</w:t>
      </w:r>
      <w:r>
        <w:t xml:space="preserve"> opět přistoupeno k porovnání obsahu povinností dle české právní úpravy s úpravou obsaženou v právním řádu Rakouska nebo Itálie.</w:t>
      </w:r>
    </w:p>
    <w:p w:rsidR="009A70A6" w:rsidRDefault="0085245B" w:rsidP="008C496B">
      <w:pPr>
        <w:ind w:firstLine="708"/>
      </w:pPr>
      <w:r>
        <w:t xml:space="preserve">Třetí a čtvrtá kapitola je tvořena </w:t>
      </w:r>
      <w:r w:rsidR="009A70A6">
        <w:t>praktickým využitím mediace v oblastech řešení sporů v České republice. Účelem této kapitoly je analýza jednotlivých oblastí a determinace obecných znaků, které jsou vlastním právě sporům, které jsou pro mediaci vhodné.</w:t>
      </w:r>
    </w:p>
    <w:p w:rsidR="00E27C80" w:rsidRDefault="009A70A6" w:rsidP="00E27C80">
      <w:pPr>
        <w:ind w:firstLine="708"/>
      </w:pPr>
      <w:r>
        <w:t xml:space="preserve">Cílem páté kapitoly je </w:t>
      </w:r>
      <w:r w:rsidR="008A1310">
        <w:t>představení</w:t>
      </w:r>
      <w:r>
        <w:t xml:space="preserve"> výhod a úskalí, které s sebou mediace přináší. Jako každý způsob řešení sporů i med</w:t>
      </w:r>
      <w:r w:rsidR="000943CE">
        <w:t>iace není metodou dokonalou a i </w:t>
      </w:r>
      <w:r>
        <w:t>mediace v sobě přináší několik překážek, se kterými je</w:t>
      </w:r>
      <w:r w:rsidR="008A1310">
        <w:t xml:space="preserve"> nutné</w:t>
      </w:r>
      <w:r>
        <w:t xml:space="preserve"> při volbě této </w:t>
      </w:r>
      <w:r>
        <w:lastRenderedPageBreak/>
        <w:t>metody počítat. V rámci vymezení jednotlivých úskalí bude ve vhodných případech poukázáno na řešení v rámci zahraniční právní úpravy.</w:t>
      </w:r>
    </w:p>
    <w:p w:rsidR="00E27C80" w:rsidRDefault="008C496B" w:rsidP="00CF4A44">
      <w:pPr>
        <w:ind w:firstLine="708"/>
      </w:pPr>
      <w:r>
        <w:t xml:space="preserve">Poslední kapitola </w:t>
      </w:r>
      <w:r w:rsidR="0085245B">
        <w:t>představuje</w:t>
      </w:r>
      <w:r>
        <w:t xml:space="preserve"> určitý odraz provedených analýz, v rámci kterého </w:t>
      </w:r>
      <w:r w:rsidR="0085245B">
        <w:t>jsou</w:t>
      </w:r>
      <w:r w:rsidR="009A70A6">
        <w:t xml:space="preserve"> navržena</w:t>
      </w:r>
      <w:r w:rsidR="00CF4A44">
        <w:t xml:space="preserve"> východiska, která by umožňovala</w:t>
      </w:r>
      <w:r w:rsidR="009A70A6">
        <w:t xml:space="preserve"> lepší a efektivnější fungování celého procesu mediace v českém právním prostředí.</w:t>
      </w:r>
    </w:p>
    <w:p w:rsidR="008A1310" w:rsidRDefault="008A1310" w:rsidP="00CF4A44">
      <w:pPr>
        <w:ind w:firstLine="708"/>
      </w:pPr>
      <w:r>
        <w:t>Přínos diplomové práce je spatřován především ve stanovení možných východisek pro efektivnější fungování mediace. Diplomová práce se snaží mediaci představit jako velmi perspektivní oblast pro řešení mezilidských vztahů analýzou oblastí, ve kterých je mediace využívána a vymezením vlastností, které jsou vlast</w:t>
      </w:r>
      <w:r w:rsidR="0085245B">
        <w:t>n</w:t>
      </w:r>
      <w:r>
        <w:t>í sporům, pro jejichž řešení je mediace vhodnou metodou.</w:t>
      </w:r>
    </w:p>
    <w:p w:rsidR="008A1310" w:rsidRDefault="008A1310" w:rsidP="00CF4A44">
      <w:pPr>
        <w:ind w:firstLine="708"/>
      </w:pPr>
      <w:r>
        <w:t xml:space="preserve">Vzhledem k rozsáhlosti dané problematiky není možné postihnout veškeré oblasti, které s tématem více či méně souvisejí. </w:t>
      </w:r>
      <w:r w:rsidR="00E27C80">
        <w:t xml:space="preserve">Cílem diplomové práce </w:t>
      </w:r>
      <w:r>
        <w:t xml:space="preserve">není popis </w:t>
      </w:r>
      <w:r w:rsidR="00E27C80">
        <w:t>mediace, ale zaměření se na její praktické</w:t>
      </w:r>
      <w:r>
        <w:t xml:space="preserve"> fungování a</w:t>
      </w:r>
      <w:r w:rsidR="00E27C80">
        <w:t xml:space="preserve"> využíván</w:t>
      </w:r>
      <w:r w:rsidR="000943CE">
        <w:t>í, výhody a </w:t>
      </w:r>
      <w:r>
        <w:t xml:space="preserve">nevýhody a motivaci stran k jejímu využívání. Proto </w:t>
      </w:r>
      <w:r w:rsidR="00405240">
        <w:t>v rámci této práce není</w:t>
      </w:r>
      <w:r>
        <w:t xml:space="preserve"> věnována větší pozornost teoretickým aspektům mediace, popisu mediačního řízení a způsobu jeho fungování, ani dalším spíše popisným aspektům tohoto řízení.</w:t>
      </w:r>
    </w:p>
    <w:p w:rsidR="00E30E45" w:rsidRPr="00CF4A44" w:rsidRDefault="002E2CFB" w:rsidP="00CF4A44">
      <w:pPr>
        <w:ind w:firstLine="708"/>
        <w:rPr>
          <w:rFonts w:cstheme="majorBidi"/>
          <w:szCs w:val="32"/>
        </w:rPr>
      </w:pPr>
      <w:r>
        <w:br w:type="page"/>
      </w:r>
    </w:p>
    <w:p w:rsidR="0017619E" w:rsidRDefault="00276492" w:rsidP="00BC12AF">
      <w:pPr>
        <w:pStyle w:val="Nadpis1"/>
      </w:pPr>
      <w:bookmarkStart w:id="2" w:name="_Toc447067417"/>
      <w:r>
        <w:lastRenderedPageBreak/>
        <w:t xml:space="preserve">1. </w:t>
      </w:r>
      <w:r w:rsidR="002E2CFB">
        <w:t xml:space="preserve">Mediace jako </w:t>
      </w:r>
      <w:r w:rsidR="002E2CFB" w:rsidRPr="0087318D">
        <w:t>alternativní</w:t>
      </w:r>
      <w:r w:rsidR="002E2CFB">
        <w:t xml:space="preserve"> způsob řešení sporů</w:t>
      </w:r>
      <w:bookmarkEnd w:id="2"/>
    </w:p>
    <w:p w:rsidR="002E2CFB" w:rsidRDefault="00276492" w:rsidP="004252CF">
      <w:pPr>
        <w:pStyle w:val="Nadpis2"/>
      </w:pPr>
      <w:bookmarkStart w:id="3" w:name="_Toc447067418"/>
      <w:r>
        <w:t xml:space="preserve">1.1 </w:t>
      </w:r>
      <w:r w:rsidR="002E2CFB">
        <w:t>Pojem mediace</w:t>
      </w:r>
      <w:r w:rsidR="00EC36A5">
        <w:t xml:space="preserve"> a její postavení</w:t>
      </w:r>
      <w:bookmarkEnd w:id="3"/>
    </w:p>
    <w:p w:rsidR="00951051" w:rsidRDefault="00951051" w:rsidP="008E2023">
      <w:pPr>
        <w:spacing w:before="240"/>
      </w:pPr>
      <w:r>
        <w:t>Zákonná definice označuje mediaci jako postup při řešení konfliktu za účasti jednoho nebo více mediátorů, kteří podporují komunikaci mez</w:t>
      </w:r>
      <w:r w:rsidR="00432703">
        <w:t>i</w:t>
      </w:r>
      <w:r>
        <w:t xml:space="preserve"> osobami</w:t>
      </w:r>
      <w:r w:rsidR="00432703">
        <w:t xml:space="preserve"> na</w:t>
      </w:r>
      <w:r>
        <w:t xml:space="preserve"> konfliktu zúčastněnými tak, aby jim pomohli dosáhnout smírného řešení jejich konfliktu uzavřením mediační dohody.</w:t>
      </w:r>
      <w:r w:rsidR="00432703">
        <w:rPr>
          <w:rStyle w:val="Znakapoznpodarou"/>
        </w:rPr>
        <w:footnoteReference w:id="1"/>
      </w:r>
      <w:r>
        <w:t xml:space="preserve">  </w:t>
      </w:r>
    </w:p>
    <w:p w:rsidR="002E2CFB" w:rsidRDefault="00951051" w:rsidP="00432703">
      <w:pPr>
        <w:spacing w:before="240"/>
        <w:ind w:firstLine="708"/>
      </w:pPr>
      <w:r>
        <w:t xml:space="preserve">Pro přesnější uchopení a snadnější chápání pojmu mediace je zapotřebí na mediaci nahlížet především jako na způsob řešení </w:t>
      </w:r>
      <w:r w:rsidR="00672547">
        <w:t xml:space="preserve">sporu, který vznikl </w:t>
      </w:r>
      <w:r>
        <w:t>mezi</w:t>
      </w:r>
      <w:r w:rsidR="00672547">
        <w:t xml:space="preserve"> dvěma či více</w:t>
      </w:r>
      <w:r>
        <w:t xml:space="preserve"> </w:t>
      </w:r>
      <w:r w:rsidR="00672547">
        <w:t>stranami</w:t>
      </w:r>
      <w:r>
        <w:t>,</w:t>
      </w:r>
      <w:r w:rsidR="00672547">
        <w:t xml:space="preserve"> a </w:t>
      </w:r>
      <w:r>
        <w:t>který se vyznačuje několika základními vlastnostmi.</w:t>
      </w:r>
    </w:p>
    <w:p w:rsidR="00951051" w:rsidRDefault="00951051" w:rsidP="00432703">
      <w:pPr>
        <w:spacing w:before="240"/>
        <w:ind w:firstLine="708"/>
      </w:pPr>
      <w:r>
        <w:t>V přední řadě jde o alternativní způsob řešení sporů. Vedle rozhodčího řízení představuje mediace další možnost pro ty strany, které se rozhodnout nalézt řešení svého konfliktu mimo klasické soudní řízení, a to ať již z důvodu rychlejšího postupu v řízení či únosnějších nákladů, které budou muset za řízení vynaložit. Samotná existence alternativ, které umožňují stranám uvážení a možnost volby způsobu řešení jejich sporů, je velmi cenným nástrojem, který náš právní řád umožňuje, neboť každý spor je specifický a ke každému jeho řešení je třeba</w:t>
      </w:r>
      <w:r w:rsidR="005B4813">
        <w:t xml:space="preserve"> přistupovat nejen s ohledem na </w:t>
      </w:r>
      <w:r>
        <w:t xml:space="preserve">právní podstatu sporu, ale také s ohledem na zájmy stran, na jejich budoucí vztahy a mnohdy také na zájmy třetích, ve sporu nepřímo </w:t>
      </w:r>
      <w:r w:rsidR="005B4813">
        <w:t>zúčastněných osob. S ohledem na </w:t>
      </w:r>
      <w:r>
        <w:t>průměrnou délku klasického soud</w:t>
      </w:r>
      <w:r w:rsidR="000943CE">
        <w:t>ního řízení a </w:t>
      </w:r>
      <w:r>
        <w:t>st</w:t>
      </w:r>
      <w:r w:rsidR="00F6516D">
        <w:t>ále více znatelnou judicializaci</w:t>
      </w:r>
      <w:r>
        <w:t xml:space="preserve"> rozhodčího řízení, se mediace dostává do popředí právě v těch oblastech, ve kterých je zájmem stran nejen deklarace práva, ale také jist</w:t>
      </w:r>
      <w:r w:rsidR="005B4813">
        <w:t>é ošetření konfliktní situace a </w:t>
      </w:r>
      <w:r>
        <w:t xml:space="preserve">urovnání vztahů mezi stranami do budoucna.  </w:t>
      </w:r>
    </w:p>
    <w:p w:rsidR="00951051" w:rsidRDefault="00951051" w:rsidP="00432703">
      <w:pPr>
        <w:spacing w:before="240"/>
        <w:ind w:firstLine="708"/>
      </w:pPr>
      <w:r>
        <w:t xml:space="preserve">Dalším pojmem ve výše uvedené definici je mediátor. O specifickém postavení mediátora bude pojednáno dále, proto nyní pro účely definice pojmu mediace postačí zmínit, že mediátor je nezávislá, nestranná a kvalifikovaná osoba, </w:t>
      </w:r>
      <w:r>
        <w:lastRenderedPageBreak/>
        <w:t>která se podílí na mediaci v tom smyslu, že svým přičiněním pomáhá stranám rozvíjet komunikaci mezi sebou, nalézt podstatu jejich problému, a v tom ne</w:t>
      </w:r>
      <w:r w:rsidR="005B4813">
        <w:t>jlepším scénáři je dovézt až ke </w:t>
      </w:r>
      <w:r>
        <w:t>smírnému řešení jejich sporu. V závislosti na jednotlivých druzích mediace, které se od sebe mírně odlišují, představuje mediátor pomyslného rozhodčího, jehož úkolem je dohled nad vývojem mediačního procesu, přičemž samotná mediace se odvíjí především od jednání samotných stran.</w:t>
      </w:r>
      <w:r w:rsidR="00432703">
        <w:rPr>
          <w:rStyle w:val="Znakapoznpodarou"/>
        </w:rPr>
        <w:footnoteReference w:id="2"/>
      </w:r>
    </w:p>
    <w:p w:rsidR="00951051" w:rsidRDefault="00951051" w:rsidP="0085245B">
      <w:pPr>
        <w:spacing w:before="240"/>
        <w:ind w:firstLine="708"/>
      </w:pPr>
      <w:r>
        <w:t>Posledním stěžejním bodem, resp. body, je smír vyústěný v mediační dohodu uzavřenou mezi stranami. Podstatou mediace není, jak již bylo naznačeno výše, autoritativní rozhodnutí deklarující existenci či neexistenci práva mezi stranami, ale konsensus, čímž se mediace velmi výrazně odlišuje od jiných způsobů řešení sporů. Mediace je metodou, která je ovládána značnou mír</w:t>
      </w:r>
      <w:r w:rsidR="005B4813">
        <w:t>ou dispozitivnosti, a je tedy v </w:t>
      </w:r>
      <w:r>
        <w:t>uvážení stran, zda se jí chtějí účastnit, případně zda v ní chtějí pokračovat.</w:t>
      </w:r>
      <w:r w:rsidR="00432703">
        <w:rPr>
          <w:rStyle w:val="Znakapoznpodarou"/>
        </w:rPr>
        <w:footnoteReference w:id="3"/>
      </w:r>
      <w:r>
        <w:t xml:space="preserve"> Proto pokud strany dojdou k závěru, že uzavření dohody mezi nimi není možné, mohou mediaci kdykoli ukončit, a poté</w:t>
      </w:r>
      <w:r w:rsidR="000943CE">
        <w:t xml:space="preserve"> případně předložit svůj spor k </w:t>
      </w:r>
      <w:r>
        <w:t>rozhodnutí soudnímu orgánu. I z tohoto důvodu se mediace jeví jako velmi pozitivní nástroj pro předcházení řešení veškerých sporů mezi stranami soudní cesto</w:t>
      </w:r>
      <w:r w:rsidR="005B4813">
        <w:t>u a následnému zahlcení soudů i </w:t>
      </w:r>
      <w:r>
        <w:t xml:space="preserve">těmi spory, které </w:t>
      </w:r>
      <w:r w:rsidR="006535B3">
        <w:t>mohou představovat</w:t>
      </w:r>
      <w:r>
        <w:t xml:space="preserve"> pouhá nedorozumění mezi stranami.</w:t>
      </w:r>
    </w:p>
    <w:p w:rsidR="00951051" w:rsidRDefault="00951051" w:rsidP="0085245B">
      <w:pPr>
        <w:spacing w:before="240"/>
        <w:ind w:firstLine="708"/>
      </w:pPr>
      <w:r>
        <w:t>P</w:t>
      </w:r>
      <w:r w:rsidR="006535B3">
        <w:t xml:space="preserve">ři snaze o pochopení samotného </w:t>
      </w:r>
      <w:r>
        <w:t>pojmu se lze</w:t>
      </w:r>
      <w:r w:rsidR="00F6516D">
        <w:t xml:space="preserve"> </w:t>
      </w:r>
      <w:r>
        <w:t>inspirovat také v právních řádech jiných států, kde mediace existovala mnohem dříve před přijetím směrnice Evropské Unie 2008/52/EC, která se stala základem pro če</w:t>
      </w:r>
      <w:r w:rsidR="005B4813">
        <w:t>skou právní úpravu. Například v </w:t>
      </w:r>
      <w:r>
        <w:t xml:space="preserve">rakouském právním řádu je mediace definována jako </w:t>
      </w:r>
      <w:r w:rsidR="006535B3">
        <w:t>„</w:t>
      </w:r>
      <w:r w:rsidRPr="006535B3">
        <w:rPr>
          <w:i/>
        </w:rPr>
        <w:t>činnost založená na dobrovolnosti stran, během níž odborně vzdělaný, neutrální zprostředkovatel (mediátor) pomocí uznaných metod usnadňuje komunikaci mezi stranami za tím účelem, aby jim umožnil řešení jejich konfliktu, za nějž budou samy zodpovědné</w:t>
      </w:r>
      <w:r w:rsidR="006535B3">
        <w:t>“</w:t>
      </w:r>
      <w:r>
        <w:t>.</w:t>
      </w:r>
      <w:r w:rsidR="00B93FD3">
        <w:rPr>
          <w:rStyle w:val="Znakapoznpodarou"/>
        </w:rPr>
        <w:footnoteReference w:id="4"/>
      </w:r>
      <w:r>
        <w:t xml:space="preserve">  </w:t>
      </w:r>
      <w:r w:rsidR="006535B3">
        <w:t xml:space="preserve"> </w:t>
      </w:r>
      <w:r>
        <w:t xml:space="preserve">Podobnou definici obsahuje i německý právní řád, který mediaci označuje jako </w:t>
      </w:r>
      <w:r w:rsidR="006535B3" w:rsidRPr="006535B3">
        <w:rPr>
          <w:i/>
        </w:rPr>
        <w:lastRenderedPageBreak/>
        <w:t>„</w:t>
      </w:r>
      <w:r w:rsidRPr="006535B3">
        <w:rPr>
          <w:i/>
        </w:rPr>
        <w:t>důvěrný a strukturovaný proces, díky němuž se strany s pomocí jednoho nebo více mediátorů dobrovolně a na vlastní nebezpečí snaží o urovnání svého sporu</w:t>
      </w:r>
      <w:r w:rsidR="006535B3">
        <w:t>“</w:t>
      </w:r>
      <w:r>
        <w:t>.</w:t>
      </w:r>
      <w:r w:rsidR="00B93FD3">
        <w:rPr>
          <w:rStyle w:val="Znakapoznpodarou"/>
        </w:rPr>
        <w:footnoteReference w:id="5"/>
      </w:r>
    </w:p>
    <w:p w:rsidR="006535B3" w:rsidRDefault="00F6516D" w:rsidP="0085245B">
      <w:pPr>
        <w:spacing w:before="240"/>
        <w:ind w:firstLine="708"/>
      </w:pPr>
      <w:r>
        <w:t>Také v</w:t>
      </w:r>
      <w:r w:rsidR="006535B3">
        <w:t>ýše zmíněná evropská směrnice tento proces označuje jako „</w:t>
      </w:r>
      <w:r w:rsidR="006535B3" w:rsidRPr="006535B3">
        <w:rPr>
          <w:i/>
        </w:rPr>
        <w:t>Formální řízení, jakkoli nazvané nebo uváděné, ve kterém dvě nebo více stran sporu samy dobrovolně usilují o dosažení dohody o vyřešení sporu za pomoci mediátora</w:t>
      </w:r>
      <w:r w:rsidR="006535B3">
        <w:t>“.</w:t>
      </w:r>
      <w:r>
        <w:rPr>
          <w:rStyle w:val="Znakapoznpodarou"/>
        </w:rPr>
        <w:footnoteReference w:id="6"/>
      </w:r>
      <w:r w:rsidR="006535B3">
        <w:t xml:space="preserve"> </w:t>
      </w:r>
    </w:p>
    <w:p w:rsidR="00EC36A5" w:rsidRDefault="006535B3" w:rsidP="0085245B">
      <w:pPr>
        <w:spacing w:before="240"/>
        <w:ind w:firstLine="708"/>
      </w:pPr>
      <w:r>
        <w:t xml:space="preserve">Ať již budeme při snaze o </w:t>
      </w:r>
      <w:r w:rsidR="00736EC9">
        <w:t>determinaci</w:t>
      </w:r>
      <w:r>
        <w:t xml:space="preserve"> podstaty mediace vycházet z některé z výše uvedených definic či nikoli, je zapotřebí uvědomovat si jednu základní věc. Mediace je </w:t>
      </w:r>
      <w:r w:rsidR="00736EC9">
        <w:t>pouze jedním</w:t>
      </w:r>
      <w:r>
        <w:t xml:space="preserve"> z</w:t>
      </w:r>
      <w:r w:rsidR="00736EC9">
        <w:t xml:space="preserve"> mnoha</w:t>
      </w:r>
      <w:r>
        <w:t xml:space="preserve"> dalších způsobů alternativního řešení sporů. Nejedná se o civilní soudní řízení ani o modifikaci rozhodčího řízení. </w:t>
      </w:r>
      <w:r w:rsidR="00EC36A5">
        <w:t>V právním prostředí České republiky a v samotné společnosti se stále jedná o velmi mladý institut, o jehož přínosu bude rozhodovat samotná praxe. Je proto velmi důležité uvědomovat si odlišnosti mediace od jiných způsobů řešení sporu a snažit se je nezaměňovat či nesrovnávat právě s mediací. Pouze v případě, kdy bude mediace důsledně odlišována a společnost si bude těchto rozdílů vědoma, může mediace naplno sloužit účelu, pro který byl tento institut zaveden a stát se tak velmi cenným pomocným nástrojem při urovnávání konfliktů ve společnosti.</w:t>
      </w:r>
      <w:r>
        <w:t xml:space="preserve"> </w:t>
      </w:r>
    </w:p>
    <w:p w:rsidR="00163AE9" w:rsidRDefault="00FC1727" w:rsidP="004252CF">
      <w:pPr>
        <w:pStyle w:val="Nadpis2"/>
      </w:pPr>
      <w:bookmarkStart w:id="4" w:name="_Toc447067419"/>
      <w:r>
        <w:t>1.2 Základní principy a cíle mediace</w:t>
      </w:r>
      <w:bookmarkEnd w:id="4"/>
    </w:p>
    <w:p w:rsidR="00593BA0" w:rsidRDefault="00911C29" w:rsidP="008E2023">
      <w:pPr>
        <w:spacing w:before="240"/>
      </w:pPr>
      <w:r>
        <w:t>Po představení</w:t>
      </w:r>
      <w:r w:rsidR="00F6516D">
        <w:t xml:space="preserve"> podstaty</w:t>
      </w:r>
      <w:r>
        <w:t xml:space="preserve"> samotného pojmu mediace v předchozí podkapitole této práce, a pochopení samotného procesu, je více než zřejmé, že samotný procesní postup a chování subjektů zúčastněných na mediaci, jakožto i mediace samotná, není pouze procesním postupem, který je upraven právem</w:t>
      </w:r>
      <w:r w:rsidR="00593BA0">
        <w:t xml:space="preserve"> a na mediaci nelze</w:t>
      </w:r>
      <w:r>
        <w:t xml:space="preserve"> nahlížet jako na </w:t>
      </w:r>
      <w:r w:rsidR="00593BA0">
        <w:t>striktně</w:t>
      </w:r>
      <w:r>
        <w:t xml:space="preserve"> právní disciplínu. Naopak se jedná se o institut, který se </w:t>
      </w:r>
      <w:r>
        <w:lastRenderedPageBreak/>
        <w:t>vztahuje k mnoha dalším vědním oborům a oblastem, jako jsou například psychologie, sociolo</w:t>
      </w:r>
      <w:r w:rsidR="00F4348C">
        <w:t>gie, filozofie nebo matematika</w:t>
      </w:r>
      <w:r>
        <w:t>.</w:t>
      </w:r>
    </w:p>
    <w:p w:rsidR="00911C29" w:rsidRDefault="00911C29" w:rsidP="008E2023">
      <w:pPr>
        <w:spacing w:before="240"/>
      </w:pPr>
      <w:r>
        <w:tab/>
        <w:t xml:space="preserve">V důsledku </w:t>
      </w:r>
      <w:r w:rsidR="00593BA0">
        <w:t>této provázanosti existuje několik východisek mediace, které znemožňují nalézt společné jádro a definovat tak základní principy a cíle, které by byly společné pro všechna tato východiska bez dalšího, stejně tak jako je obtížné nalézt ucelenou teorii mediace. Přesto však lze několik takovýchto principů a cílů formulovat</w:t>
      </w:r>
      <w:r w:rsidR="00602012">
        <w:t>.</w:t>
      </w:r>
      <w:r w:rsidR="00593BA0">
        <w:rPr>
          <w:rStyle w:val="Znakapoznpodarou"/>
        </w:rPr>
        <w:footnoteReference w:id="7"/>
      </w:r>
    </w:p>
    <w:p w:rsidR="00593BA0" w:rsidRDefault="00593BA0" w:rsidP="008E2023">
      <w:pPr>
        <w:spacing w:before="240"/>
        <w:rPr>
          <w:b/>
        </w:rPr>
      </w:pPr>
      <w:r>
        <w:rPr>
          <w:b/>
        </w:rPr>
        <w:t>1.2.1 Dobrovolnost</w:t>
      </w:r>
    </w:p>
    <w:p w:rsidR="00593BA0" w:rsidRDefault="00F4348C" w:rsidP="008E2023">
      <w:pPr>
        <w:spacing w:before="240"/>
      </w:pPr>
      <w:r>
        <w:t>Prvním</w:t>
      </w:r>
      <w:r w:rsidR="00602012">
        <w:t xml:space="preserve"> a</w:t>
      </w:r>
      <w:r>
        <w:t xml:space="preserve"> nejvýznamnějším principem med</w:t>
      </w:r>
      <w:r w:rsidR="00A23ACB">
        <w:t>iace je dobrovolnost.</w:t>
      </w:r>
      <w:r w:rsidR="00A23ACB">
        <w:rPr>
          <w:rStyle w:val="Znakapoznpodarou"/>
        </w:rPr>
        <w:footnoteReference w:id="8"/>
      </w:r>
      <w:r w:rsidR="00A23ACB">
        <w:t xml:space="preserve"> Dobrovolnost je nutným předpokladem pro to, aby mohlo být</w:t>
      </w:r>
      <w:r w:rsidR="000943CE">
        <w:t xml:space="preserve"> k mediaci vůbec přistoupeno, a </w:t>
      </w:r>
      <w:r w:rsidR="00A23ACB">
        <w:t>zároveň řadí mediaci mezi alternativní způsoby řešení sporů, pro které je tento princip typický.</w:t>
      </w:r>
    </w:p>
    <w:p w:rsidR="00A23ACB" w:rsidRPr="00593BA0" w:rsidRDefault="00A23ACB" w:rsidP="008E2023">
      <w:pPr>
        <w:spacing w:before="240"/>
      </w:pPr>
      <w:r>
        <w:tab/>
      </w:r>
      <w:r w:rsidR="00DF76DF">
        <w:t>Pr</w:t>
      </w:r>
      <w:r w:rsidR="001E7556">
        <w:t>incip dobrovolnosti se do samotné</w:t>
      </w:r>
      <w:r w:rsidR="00DF76DF">
        <w:t xml:space="preserve"> mediace promítá ve dvou rovinách. Představuje nejen právo stran uzavřít dohodu o mediaci </w:t>
      </w:r>
      <w:r w:rsidR="001E7556">
        <w:t xml:space="preserve">a mediaci </w:t>
      </w:r>
      <w:r w:rsidR="00DF76DF">
        <w:t>využít, ale také právo stran ji kdykoli ukončit, a to i během již zahájeného mediačního řízení.</w:t>
      </w:r>
      <w:r w:rsidR="00DF76DF">
        <w:rPr>
          <w:rStyle w:val="Znakapoznpodarou"/>
        </w:rPr>
        <w:footnoteReference w:id="9"/>
      </w:r>
      <w:r w:rsidR="00DF76DF">
        <w:t xml:space="preserve"> Mediace je vhodným příkladem pro demonstraci tohoto principu, neboť dobrovolnost je předpokladem celého mediačního procesu</w:t>
      </w:r>
      <w:r w:rsidR="00F6516D">
        <w:t xml:space="preserve"> od jeho počátku až do konce.</w:t>
      </w:r>
      <w:r w:rsidR="001C4A6A">
        <w:t xml:space="preserve"> </w:t>
      </w:r>
      <w:r w:rsidR="00F6516D">
        <w:t>J</w:t>
      </w:r>
      <w:r w:rsidR="001C4A6A">
        <w:t>ak již bylo naznače</w:t>
      </w:r>
      <w:r w:rsidR="00F6516D">
        <w:t>no, nikdo nemůže nutit žádnou z</w:t>
      </w:r>
      <w:r w:rsidR="00DF76DF">
        <w:t>e stran sporu,</w:t>
      </w:r>
      <w:r w:rsidR="00F6516D">
        <w:t xml:space="preserve"> aby v mediaci setrvávala proti její</w:t>
      </w:r>
      <w:r w:rsidR="00DF76DF">
        <w:t xml:space="preserve"> vlastní vůli</w:t>
      </w:r>
      <w:r w:rsidR="00CC798F">
        <w:t xml:space="preserve">. Strany sporu mohou kdykoli během celé mediace </w:t>
      </w:r>
      <w:r w:rsidR="001C4A6A">
        <w:t>odejít nebo mediaci jako celek ukončit a spor předložit soudu k autoritativnímu rozhodnutí.</w:t>
      </w:r>
      <w:r w:rsidR="00B039BB">
        <w:t xml:space="preserve"> O tomto je také mediátor povinen strany vždy poučit.</w:t>
      </w:r>
    </w:p>
    <w:p w:rsidR="00911C29" w:rsidRDefault="001C4A6A" w:rsidP="008E2023">
      <w:pPr>
        <w:spacing w:before="240"/>
      </w:pPr>
      <w:r>
        <w:tab/>
        <w:t xml:space="preserve">Princip dobrovolnosti mediace se v zákoně odráží především zakotvením okamžiku zahájení mediace, kterým je </w:t>
      </w:r>
      <w:r w:rsidR="00FF2EA4">
        <w:t xml:space="preserve">pouze </w:t>
      </w:r>
      <w:r>
        <w:t xml:space="preserve">uzavření smlouvy o provedení </w:t>
      </w:r>
      <w:r>
        <w:lastRenderedPageBreak/>
        <w:t>mediace.</w:t>
      </w:r>
      <w:r>
        <w:rPr>
          <w:rStyle w:val="Znakapoznpodarou"/>
        </w:rPr>
        <w:footnoteReference w:id="10"/>
      </w:r>
      <w:r>
        <w:t xml:space="preserve"> Právě v důsledku takto jednoznačně stanoveného okamžiku zahájení mediace neprolamuje princip dobrovolnosti ani úprava stanovená pro civilní sou</w:t>
      </w:r>
      <w:r w:rsidR="00FF2EA4">
        <w:t xml:space="preserve">dní řízení, dle které platí, že v případě účelnosti a vhodnosti může předseda senátů nařídit účastníkům první setkání s mediátorem v rozsahu </w:t>
      </w:r>
      <w:r w:rsidR="00C311E1">
        <w:t>tří</w:t>
      </w:r>
      <w:r w:rsidR="00FF2EA4">
        <w:t xml:space="preserve"> hodin a za tímto účelem přerušit řízení po dobu stanovenou zákonem.</w:t>
      </w:r>
      <w:r w:rsidR="00FF2EA4">
        <w:rPr>
          <w:rStyle w:val="Znakapoznpodarou"/>
        </w:rPr>
        <w:footnoteReference w:id="11"/>
      </w:r>
      <w:r w:rsidR="00FF2EA4">
        <w:t xml:space="preserve"> Takto formulovaná úprava pouze opravňuje předsedu senátu k nařízení prvního setkání s mediátorem, přičemž první setkání s mediátorem není okamžikem, kdy je mediace zahájena. I v tomto případě je tedy předpokladem zahájení mediace samotná dohoda stran a princip dobrovolnosti zůstává</w:t>
      </w:r>
      <w:r w:rsidR="00C311E1">
        <w:t xml:space="preserve"> nezměněn</w:t>
      </w:r>
      <w:r w:rsidR="00FF2EA4">
        <w:t>.</w:t>
      </w:r>
    </w:p>
    <w:p w:rsidR="00EC7C40" w:rsidRDefault="000460E6" w:rsidP="008E2023">
      <w:pPr>
        <w:spacing w:before="240"/>
      </w:pPr>
      <w:r>
        <w:tab/>
      </w:r>
      <w:r w:rsidR="00EC7C40">
        <w:t>Zůstává otázkou, zda by v některých případech neměl být princip dobrovolnosti prolomen, tak jako tomu je například v</w:t>
      </w:r>
      <w:r w:rsidR="006C6D72">
        <w:t> některých zemích Spolkové republiky</w:t>
      </w:r>
      <w:r w:rsidR="00EC7C40">
        <w:t xml:space="preserve"> </w:t>
      </w:r>
      <w:r w:rsidR="006C6D72">
        <w:t>Německa</w:t>
      </w:r>
      <w:r w:rsidR="00EC7C40">
        <w:t xml:space="preserve">. Zde byl přijat federativní zákon </w:t>
      </w:r>
      <w:r w:rsidR="00EC7C40">
        <w:rPr>
          <w:i/>
        </w:rPr>
        <w:t>Einfůhrunggesetz zur Zivilprocessordnung</w:t>
      </w:r>
      <w:r w:rsidR="00B06075">
        <w:rPr>
          <w:rStyle w:val="Znakapoznpodarou"/>
          <w:i/>
        </w:rPr>
        <w:footnoteReference w:id="12"/>
      </w:r>
      <w:r w:rsidR="00EC7C40">
        <w:t>, který zmocňuje jednotlivé spolkové země, aby v rámci svých l</w:t>
      </w:r>
      <w:r w:rsidR="00454531">
        <w:t>egislativních pravomocí zakot</w:t>
      </w:r>
      <w:r w:rsidR="006C6D72">
        <w:t>vily</w:t>
      </w:r>
      <w:r w:rsidR="00EC7C40">
        <w:t xml:space="preserve"> </w:t>
      </w:r>
      <w:r w:rsidR="00454531">
        <w:t>obligatornost</w:t>
      </w:r>
      <w:r w:rsidR="00F6516D">
        <w:t xml:space="preserve"> mediace</w:t>
      </w:r>
      <w:r w:rsidR="00EC7C40">
        <w:t xml:space="preserve"> za splnění podmínek stanových výše zmíněným spolkovým zákonem. Podstatou tohoto zákona je povinnost nejprve vzniklý spor projednat v rámci mediace</w:t>
      </w:r>
      <w:r w:rsidR="006C6D72">
        <w:t>, přičemž</w:t>
      </w:r>
      <w:r w:rsidR="00EC7C40">
        <w:t xml:space="preserve"> teprve až poté může být řešen soudní cestou. V případě, že je v některé </w:t>
      </w:r>
      <w:r w:rsidR="006C6D72">
        <w:t>ze spolkových zemí přijat zákon</w:t>
      </w:r>
      <w:r w:rsidR="00EC7C40">
        <w:t xml:space="preserve"> na základě výše zmíněného federativního zákona, je mediace pro strany sporu povinná pro všechny spory</w:t>
      </w:r>
      <w:r w:rsidR="00F6516D">
        <w:t>:</w:t>
      </w:r>
    </w:p>
    <w:p w:rsidR="00FF2EA4" w:rsidRDefault="00EC7C40" w:rsidP="008E2023">
      <w:pPr>
        <w:pStyle w:val="Odstavecseseznamem"/>
        <w:numPr>
          <w:ilvl w:val="0"/>
          <w:numId w:val="10"/>
        </w:numPr>
        <w:spacing w:before="240"/>
        <w:ind w:left="0" w:firstLine="0"/>
      </w:pPr>
      <w:r>
        <w:t>jejich</w:t>
      </w:r>
      <w:r w:rsidR="00F6516D">
        <w:t>ž</w:t>
      </w:r>
      <w:r>
        <w:t xml:space="preserve"> předmětem je peněžité plnění nepřevyšující částku 750 EUR před okresními soudy</w:t>
      </w:r>
    </w:p>
    <w:p w:rsidR="00EC7C40" w:rsidRDefault="00EC7C40" w:rsidP="008E2023">
      <w:pPr>
        <w:pStyle w:val="Odstavecseseznamem"/>
        <w:numPr>
          <w:ilvl w:val="0"/>
          <w:numId w:val="10"/>
        </w:numPr>
        <w:spacing w:before="240"/>
        <w:ind w:left="0" w:firstLine="0"/>
      </w:pPr>
      <w:r>
        <w:t>které jsou spory sousedskými</w:t>
      </w:r>
    </w:p>
    <w:p w:rsidR="00B06075" w:rsidRDefault="00EC7C40" w:rsidP="008E2023">
      <w:pPr>
        <w:pStyle w:val="Odstavecseseznamem"/>
        <w:numPr>
          <w:ilvl w:val="0"/>
          <w:numId w:val="10"/>
        </w:numPr>
        <w:spacing w:before="240"/>
        <w:ind w:left="0" w:firstLine="0"/>
      </w:pPr>
      <w:r>
        <w:lastRenderedPageBreak/>
        <w:t>které se týkají ochrany osobnosti vyjma poškození osobnosti prostřednictvím médií.</w:t>
      </w:r>
      <w:r>
        <w:rPr>
          <w:rStyle w:val="Znakapoznpodarou"/>
        </w:rPr>
        <w:footnoteReference w:id="13"/>
      </w:r>
    </w:p>
    <w:p w:rsidR="00B06075" w:rsidRDefault="00956B68" w:rsidP="008E2023">
      <w:pPr>
        <w:spacing w:before="240"/>
      </w:pPr>
      <w:r>
        <w:t xml:space="preserve">Kromě Německa se s povinnou mediací, nebo spíše s povinným tzv. přípravným řízením setkáme </w:t>
      </w:r>
      <w:r w:rsidR="00D55E49">
        <w:t>například</w:t>
      </w:r>
      <w:r>
        <w:t xml:space="preserve"> v Itálii. Itálie je jedinou z evropských zemí, která směrnici o mediaci implementovala s využitím možnosti její obligatornosti pro některé ze sporů. Jedná se například o spory ve věcech práv k nemovitostem, pozemkovým právům, podílovém spoluvlastnictví, nájmů, újmy způsobené dopravním prostředky, bankovní a finanční kontrakty nebo také ve věcech osobní cti poškozené tiskem nebo reklamními prostředky.</w:t>
      </w:r>
      <w:r>
        <w:rPr>
          <w:rStyle w:val="Znakapoznpodarou"/>
        </w:rPr>
        <w:footnoteReference w:id="14"/>
      </w:r>
    </w:p>
    <w:p w:rsidR="004B6A98" w:rsidRDefault="0034749A" w:rsidP="008E2023">
      <w:pPr>
        <w:pStyle w:val="Nadpis3"/>
        <w:spacing w:before="240"/>
      </w:pPr>
      <w:bookmarkStart w:id="5" w:name="_Toc447067420"/>
      <w:r w:rsidRPr="003449A1">
        <w:t xml:space="preserve">1.2.2 </w:t>
      </w:r>
      <w:r w:rsidR="003449A1" w:rsidRPr="003449A1">
        <w:t>Důvěrnost</w:t>
      </w:r>
      <w:bookmarkEnd w:id="5"/>
    </w:p>
    <w:p w:rsidR="003449A1" w:rsidRPr="004B6A98" w:rsidRDefault="00454531" w:rsidP="008E2023">
      <w:pPr>
        <w:spacing w:before="240"/>
        <w:rPr>
          <w:b/>
        </w:rPr>
      </w:pPr>
      <w:r>
        <w:t>Druhým principem, který je pojen s mediací a odbornou literaturou řazen jako druhý v pořadí co se důležitosti týče, je důvěrnost a s</w:t>
      </w:r>
      <w:r w:rsidR="00F6516D">
        <w:t xml:space="preserve"> </w:t>
      </w:r>
      <w:r>
        <w:t>ní spojená důvěra.</w:t>
      </w:r>
      <w:r>
        <w:rPr>
          <w:rStyle w:val="Znakapoznpodarou"/>
        </w:rPr>
        <w:footnoteReference w:id="15"/>
      </w:r>
    </w:p>
    <w:p w:rsidR="00454531" w:rsidRDefault="00454531" w:rsidP="008E2023">
      <w:pPr>
        <w:spacing w:before="240"/>
      </w:pPr>
      <w:r>
        <w:tab/>
      </w:r>
      <w:r w:rsidR="00602012">
        <w:t>Princip důvěrnosti jednoduše vyjadřuje neveřejnost mediačního procesu. Účastníkem mediace mohou být pouze mediátor a strany sporu. Teprve po výslovném souhlasu stran je možné k řízení přizvat další osoby. V důsledku tohoto principu je tedy zcela vyloučena veřejnost, což může představovat jednu z velkých výhod pro ty ze stran, které nestojí o přílišnou publicitu jejich sporu. Zároveň se také díky tomuto principu mediace ocitá v</w:t>
      </w:r>
      <w:r w:rsidR="00916173">
        <w:t xml:space="preserve"> přímém </w:t>
      </w:r>
      <w:r w:rsidR="00602012">
        <w:t>kontradiktorním postavení vůči soudnímu řízení</w:t>
      </w:r>
      <w:r w:rsidR="00916173">
        <w:t>, které je vždy veřejné</w:t>
      </w:r>
      <w:r w:rsidR="00602012">
        <w:t>.</w:t>
      </w:r>
      <w:r w:rsidR="00602012">
        <w:rPr>
          <w:rStyle w:val="Znakapoznpodarou"/>
        </w:rPr>
        <w:footnoteReference w:id="16"/>
      </w:r>
    </w:p>
    <w:p w:rsidR="004B6A98" w:rsidRDefault="00454531" w:rsidP="008E2023">
      <w:pPr>
        <w:spacing w:before="240"/>
      </w:pPr>
      <w:r>
        <w:tab/>
      </w:r>
      <w:r w:rsidR="004B6A98">
        <w:t>Naopak princip důvěry v mediačním řízení vyjadřuje vztah mezi mediátorem a stranami sporu a vztah</w:t>
      </w:r>
      <w:r w:rsidR="00F6516D">
        <w:t xml:space="preserve"> mezi</w:t>
      </w:r>
      <w:r w:rsidR="004B6A98">
        <w:t xml:space="preserve"> stranami sporu navzájem. Důvěra v mediátora je vedle dobrovolnosti dalším z principů, bez kterých by nebylo možné </w:t>
      </w:r>
      <w:r w:rsidR="004B6A98">
        <w:lastRenderedPageBreak/>
        <w:t>mediační řízení vůbec provádět. Strany sporu musí mít důvěru ve schopnosti, zkušenosti a v nestrannost mediátora, neboť pokud</w:t>
      </w:r>
      <w:r w:rsidR="00F6516D">
        <w:t xml:space="preserve"> tomu</w:t>
      </w:r>
      <w:r w:rsidR="004B6A98">
        <w:t xml:space="preserve"> tak není, uplatňuje se zde princip dobrovolnosti a strana je oprávněna mediaci kdykoli ukončit.</w:t>
      </w:r>
      <w:r w:rsidR="004B6A98">
        <w:rPr>
          <w:rStyle w:val="Znakapoznpodarou"/>
        </w:rPr>
        <w:footnoteReference w:id="17"/>
      </w:r>
    </w:p>
    <w:p w:rsidR="00916173" w:rsidRDefault="00CC684E" w:rsidP="008E2023">
      <w:pPr>
        <w:spacing w:before="240"/>
      </w:pPr>
      <w:r>
        <w:tab/>
        <w:t>Důvěrnost</w:t>
      </w:r>
      <w:r w:rsidR="004B6A98">
        <w:t xml:space="preserve"> v mediační</w:t>
      </w:r>
      <w:r w:rsidR="00344B1B">
        <w:t>m</w:t>
      </w:r>
      <w:r w:rsidR="004B6A98">
        <w:t xml:space="preserve"> řízení </w:t>
      </w:r>
      <w:r>
        <w:t>bývá</w:t>
      </w:r>
      <w:r w:rsidR="00916173">
        <w:t xml:space="preserve"> </w:t>
      </w:r>
      <w:r w:rsidR="004B6A98">
        <w:t>spojována s povinností mlčenlivosti, kter</w:t>
      </w:r>
      <w:r w:rsidR="00916173">
        <w:t>á</w:t>
      </w:r>
      <w:r w:rsidR="004B6A98">
        <w:t xml:space="preserve"> </w:t>
      </w:r>
      <w:r w:rsidR="00916173">
        <w:t>se ale váže především k osobě mediátora, a proto o ní bude pojednáno dále.</w:t>
      </w:r>
      <w:r w:rsidR="004B6A98">
        <w:rPr>
          <w:rStyle w:val="Znakapoznpodarou"/>
        </w:rPr>
        <w:footnoteReference w:id="18"/>
      </w:r>
      <w:r w:rsidR="004B6A98">
        <w:t xml:space="preserve"> </w:t>
      </w:r>
    </w:p>
    <w:p w:rsidR="00D960C2" w:rsidRDefault="00D960C2" w:rsidP="008E2023">
      <w:pPr>
        <w:pStyle w:val="Nadpis3"/>
        <w:spacing w:before="240"/>
      </w:pPr>
      <w:bookmarkStart w:id="6" w:name="_Toc447067421"/>
      <w:r w:rsidRPr="00D960C2">
        <w:t>1.2.3 Nestrannost, neutralita</w:t>
      </w:r>
      <w:bookmarkEnd w:id="6"/>
    </w:p>
    <w:p w:rsidR="00C95514" w:rsidRDefault="00916173" w:rsidP="008E2023">
      <w:pPr>
        <w:spacing w:before="240"/>
      </w:pPr>
      <w:r>
        <w:t>Dalším významným principem mediace je nestrannost a neutralita mediátora.</w:t>
      </w:r>
      <w:r w:rsidR="00C95514">
        <w:t xml:space="preserve"> Nestrannost se opět váže k osobě mediátora, a proto pro vymezení základních principů mediace postačí nestrannost a neutralitu pouze obecně vymezit, a to jako základní povinnost mediátora, vyjadřující především absenci jakéhokoli vztahu mediátora ke stranám sporu nebo k předmětu sporu, který by zakládal konflikt zájmu. </w:t>
      </w:r>
      <w:r w:rsidR="003D009F">
        <w:t>O nestrannosti jako povinnosti mediátora bude pojednáno dále.</w:t>
      </w:r>
    </w:p>
    <w:p w:rsidR="00C95514" w:rsidRPr="00D960C2" w:rsidRDefault="00C95514" w:rsidP="00344B1B">
      <w:pPr>
        <w:spacing w:before="240"/>
        <w:ind w:firstLine="708"/>
      </w:pPr>
      <w:r>
        <w:t>Na druhou stranu neutralita se vztahuje především k účastníkům sporu a je vnímána jako vyjádření postoje mediátora ke stranám sporu. Jedná se tedy o projev jeho vnějšího chování vůči účastníkům.</w:t>
      </w:r>
      <w:r w:rsidR="000232E1">
        <w:rPr>
          <w:rStyle w:val="Znakapoznpodarou"/>
        </w:rPr>
        <w:footnoteReference w:id="19"/>
      </w:r>
      <w:r>
        <w:t xml:space="preserve"> Mediátor by měl přistupovat k oběma stranám rovně a měl by se vyvarovat jakýchkoli emocí či sympatií, které by zvýhodňovaly jednu stranu před druhou. V praktickém využití mediace to může znamenat například to, že oběma stranám bude poskytnut stejný prostor pro jejich vyjádření.</w:t>
      </w:r>
    </w:p>
    <w:p w:rsidR="00916173" w:rsidRDefault="00D960C2" w:rsidP="008E2023">
      <w:pPr>
        <w:pStyle w:val="Nadpis3"/>
        <w:spacing w:before="240"/>
      </w:pPr>
      <w:bookmarkStart w:id="7" w:name="_Toc447067422"/>
      <w:r>
        <w:t>1.2.4</w:t>
      </w:r>
      <w:r w:rsidR="000728EB" w:rsidRPr="000728EB">
        <w:t xml:space="preserve">. </w:t>
      </w:r>
      <w:r w:rsidR="00916173">
        <w:t>Další principy</w:t>
      </w:r>
      <w:bookmarkEnd w:id="7"/>
    </w:p>
    <w:p w:rsidR="000728EB" w:rsidRDefault="000728EB" w:rsidP="008E2023">
      <w:pPr>
        <w:spacing w:before="240" w:after="0"/>
      </w:pPr>
      <w:r>
        <w:t>Kromě výše zmíněných principů dobrovolnosti a důvěrnosti se lze v mediaci setkat ještě s několika dalšími principy, které lze nazvat jako spolu</w:t>
      </w:r>
      <w:r w:rsidR="00D960C2">
        <w:t xml:space="preserve">práce, orientace na </w:t>
      </w:r>
      <w:r w:rsidR="00D960C2">
        <w:lastRenderedPageBreak/>
        <w:t xml:space="preserve">budoucnost, </w:t>
      </w:r>
      <w:r>
        <w:t>pochopení odlišností</w:t>
      </w:r>
      <w:r w:rsidR="00D960C2">
        <w:t xml:space="preserve"> nebo hledání nových možností</w:t>
      </w:r>
      <w:r w:rsidR="00916173">
        <w:t>.</w:t>
      </w:r>
      <w:r w:rsidR="00916173">
        <w:rPr>
          <w:rStyle w:val="Znakapoznpodarou"/>
        </w:rPr>
        <w:footnoteReference w:id="20"/>
      </w:r>
      <w:r w:rsidR="00C80B9F">
        <w:t xml:space="preserve"> Přestože tyto principy nejsou</w:t>
      </w:r>
      <w:r w:rsidR="00344B1B">
        <w:t xml:space="preserve"> tak stěžejní</w:t>
      </w:r>
      <w:r w:rsidR="00C80B9F">
        <w:t>, jako tomu bylo u předchozích princ</w:t>
      </w:r>
      <w:r w:rsidR="00344B1B">
        <w:t xml:space="preserve">ipů dobrovolnosti, důvěrnosti, </w:t>
      </w:r>
      <w:r w:rsidR="00C80B9F">
        <w:t>nestrannosti</w:t>
      </w:r>
      <w:r w:rsidR="00344B1B">
        <w:t xml:space="preserve"> a neutrality</w:t>
      </w:r>
      <w:r w:rsidR="00C80B9F">
        <w:t>, jedná se o principy, bez kterých by mediace naplňovala svůj účel pouze velmi obtížně.</w:t>
      </w:r>
    </w:p>
    <w:p w:rsidR="00F3024A" w:rsidRDefault="005067DF" w:rsidP="008E2023">
      <w:pPr>
        <w:spacing w:before="240"/>
      </w:pPr>
      <w:r>
        <w:tab/>
      </w:r>
      <w:r w:rsidR="00C80B9F">
        <w:t xml:space="preserve">Princip spolupráce vyjadřuje ochotu stran </w:t>
      </w:r>
      <w:r w:rsidR="00F3024A">
        <w:t>svůj problém konstruktivně řešit. Pokud by strany sporu nebyly ochotny spoluprac</w:t>
      </w:r>
      <w:r w:rsidR="000943CE">
        <w:t>ovat, respektovat se navzájem a </w:t>
      </w:r>
      <w:r w:rsidR="00F3024A">
        <w:t>společně se snažit o dosažení kompromisu, který by vyhovoval nejen jedné z nich, ale oběma, pak by samotná mediace a její účel postrádala smysl. Jak již bylo naznačeno, mediace je metodou, která je charakteristická právě analýzou vzniklého konfli</w:t>
      </w:r>
      <w:r w:rsidR="00344B1B">
        <w:t>ktu a snahou přesvědčit strany ke</w:t>
      </w:r>
      <w:r w:rsidR="00F3024A">
        <w:t xml:space="preserve"> spolupráci a vyřešení jeji</w:t>
      </w:r>
      <w:r w:rsidR="00344B1B">
        <w:t>ch problému. Není zde prostor pro</w:t>
      </w:r>
      <w:r w:rsidR="00F3024A">
        <w:t xml:space="preserve"> autoritativní výklad právního řádu a vydání rozhodnutí mediátorem. Uvedené do jisté míry vychází z výše popsaného principu neutrality a nestrannosti mediátora. Mediátor je osobou, která není oprávněna jednostranně rozhodovat spor mezi stranami, a v závislosti na druhu mediace nemusí být kompetentní ani k vyjádření vlastních názorů a pohledů na vznik</w:t>
      </w:r>
      <w:r w:rsidR="000943CE">
        <w:t>lou situaci. Účelem mediátora a </w:t>
      </w:r>
      <w:r w:rsidR="00F3024A">
        <w:t>samotné mediace je rozvíjet k</w:t>
      </w:r>
      <w:r w:rsidR="00344B1B">
        <w:t>omunikaci mezi stranami a pomoci stranám</w:t>
      </w:r>
      <w:r w:rsidR="00F3024A">
        <w:t xml:space="preserve"> k dobrání se podstaty jejich problému a jeho následnému řešení. Pokud by nebyl naplněn princip spolupráce a strany by nebyly ochotny se řešení dobrat, mediace by nenaplňovala svůj účel a pro strany by bylo vhodnější ji ukončit a předložit svůj spor k rozhodnutí soudu.</w:t>
      </w:r>
    </w:p>
    <w:p w:rsidR="001B1A2D" w:rsidRDefault="00F3024A" w:rsidP="008E2023">
      <w:pPr>
        <w:spacing w:before="240"/>
      </w:pPr>
      <w:r>
        <w:tab/>
        <w:t xml:space="preserve">Orientace na budoucnost je principem, </w:t>
      </w:r>
      <w:r w:rsidR="00C80CC9">
        <w:t>který souvisí především s tím, že mediace je velmi vhodnou metodou pro řešení sporů například mezi rodinnými příslušníky, zaměstnanci a zaměstnavateli či dlouhod</w:t>
      </w:r>
      <w:r w:rsidR="001703F5">
        <w:t>obými obchodními partnery.</w:t>
      </w:r>
      <w:r w:rsidR="00380E40">
        <w:t xml:space="preserve"> </w:t>
      </w:r>
      <w:r w:rsidR="001B1A2D">
        <w:t>Oproti klasickému soudnímu řízení mediace nesleduje pouze událost, která vedla ke sporu mezi stranami a pouze nekonstatuje, která ze stran je viníkem. Mediace s takovouto konfliktní situací pracuje, anal</w:t>
      </w:r>
      <w:r w:rsidR="00344B1B">
        <w:t xml:space="preserve">yzuje jí a snaží se o nalezení </w:t>
      </w:r>
      <w:r w:rsidR="001B1A2D">
        <w:t xml:space="preserve">řešení, které </w:t>
      </w:r>
      <w:r w:rsidR="001B1A2D">
        <w:lastRenderedPageBreak/>
        <w:t>vyhovuje oběma stranám a které umožňuje jejich další budoucí spolupráci bez ohledu na dosavadní konflikt.</w:t>
      </w:r>
    </w:p>
    <w:p w:rsidR="00A429D0" w:rsidRDefault="001B1A2D" w:rsidP="008E2023">
      <w:pPr>
        <w:spacing w:before="240"/>
      </w:pPr>
      <w:r>
        <w:tab/>
        <w:t>Stejně tak, jako je tomu u klasického soudního řízení, i do mediace účastníci přicházejí s přesvědčením o jejich vlastní pravdě, hájí své vlastní a pro ně jediné správné názory, postoje, zájmy nebo potřeby. Jedním z dalších principů, na kterých je mediace vystavena, je snaha o pochopení i druhé strany sporu, neboli pochopení odlišností. Každý ze zmiňovaných princ</w:t>
      </w:r>
      <w:r w:rsidR="00344B1B">
        <w:t>ipů spolu do jisté míry souvisí a jeden vždy podmiňuje</w:t>
      </w:r>
      <w:r>
        <w:t xml:space="preserve"> druhý. Pochopení odlišností protistrany koresponduje s principem spolupráce </w:t>
      </w:r>
      <w:r w:rsidR="00344B1B">
        <w:t>mezi stranami. Úkolem mediátora</w:t>
      </w:r>
      <w:r>
        <w:t xml:space="preserve"> je přivést strany k určitému pochopení protistrany, ch</w:t>
      </w:r>
      <w:r w:rsidR="00344B1B">
        <w:t>ápání i jejího pohledu na věc</w:t>
      </w:r>
      <w:r>
        <w:t xml:space="preserve"> se zohledněním nejen svých pot</w:t>
      </w:r>
      <w:r w:rsidR="00344B1B">
        <w:t xml:space="preserve">řeb, ale právě zájmů a potřeb </w:t>
      </w:r>
      <w:r>
        <w:t xml:space="preserve">protistrany. V mnoha případech je uvědomění pozice protistrany zlomovým okamžikem, který velmi přispívá k rozvoji </w:t>
      </w:r>
      <w:r w:rsidR="00A429D0">
        <w:t>komunikace. Klasické soudní řízení takový</w:t>
      </w:r>
      <w:r w:rsidR="000943CE">
        <w:t>to druh komunikace neumožňuje a </w:t>
      </w:r>
      <w:r w:rsidR="00A429D0">
        <w:t>soustředí se především na to, aby byly provedeny veškeré potřebné důkazy, a na základě vlastního poznání pak soudce vynáší rozsudek upravující vztahy mezi stranami.</w:t>
      </w:r>
    </w:p>
    <w:p w:rsidR="00F3024A" w:rsidRPr="000728EB" w:rsidRDefault="00A429D0" w:rsidP="008E2023">
      <w:pPr>
        <w:spacing w:before="240"/>
      </w:pPr>
      <w:r>
        <w:tab/>
        <w:t xml:space="preserve">Dalším a pro účel této práce posledním principem vlastním mediaci je princip hledání nových možností. Tento princip vyjadřuje především to, že v mediaci se strany společně s mediátorem snaží o nalezení oboustranně výhodného kompromisu. S tímto principem se lze setkat například v situacích, kdy se strany již pokusily nějakým způsobem řešit svůj spor, ale žádná z metod nepřinesla přijatelné řešení, které by vedlo ke spokojenosti stran. Účelem mediace je v této souvislosti tedy poznání sporu stran a snaha o konstruktivní řešení problémů.  </w:t>
      </w:r>
    </w:p>
    <w:p w:rsidR="00EC36A5" w:rsidRDefault="00FC1727" w:rsidP="004252CF">
      <w:pPr>
        <w:pStyle w:val="Nadpis2"/>
      </w:pPr>
      <w:bookmarkStart w:id="8" w:name="_Toc447067423"/>
      <w:r>
        <w:t>1.3</w:t>
      </w:r>
      <w:r w:rsidR="00276492">
        <w:t xml:space="preserve"> </w:t>
      </w:r>
      <w:r w:rsidR="00EC36A5">
        <w:t xml:space="preserve">Mediace a její srovnání </w:t>
      </w:r>
      <w:r w:rsidR="00B33C41">
        <w:t xml:space="preserve">s dalšími způsoby </w:t>
      </w:r>
      <w:r w:rsidR="00EC36A5">
        <w:t>řešení sporů</w:t>
      </w:r>
      <w:bookmarkEnd w:id="8"/>
    </w:p>
    <w:p w:rsidR="009D0969" w:rsidRDefault="008828CE" w:rsidP="008E2023">
      <w:pPr>
        <w:spacing w:before="240"/>
      </w:pPr>
      <w:r>
        <w:t>Jak</w:t>
      </w:r>
      <w:r w:rsidR="00D278B2">
        <w:t xml:space="preserve"> již bylo</w:t>
      </w:r>
      <w:r>
        <w:t xml:space="preserve"> naznačeno výše, mediace je pouze jednou z</w:t>
      </w:r>
      <w:r w:rsidR="00D278B2">
        <w:t>  metod</w:t>
      </w:r>
      <w:r>
        <w:t>, a proto vedle ní existují další instituty s více či méně odlišnými vlastnostmi</w:t>
      </w:r>
      <w:r w:rsidR="00D278B2">
        <w:t>. Samotná pomyslná hranice mezi těmito metodami není výrazná a díky stále přibývajícím modi</w:t>
      </w:r>
      <w:r w:rsidR="00276492">
        <w:t xml:space="preserve">fikacím těchto procesům je v mnoha případech přinejmenším vhodné daný proces přímo definovat, aby nedošlo k jeho zaměnění s některou z dalších metod alternativního </w:t>
      </w:r>
      <w:r w:rsidR="00276492">
        <w:lastRenderedPageBreak/>
        <w:t>řešení sporů.</w:t>
      </w:r>
      <w:r w:rsidR="00E14639">
        <w:t xml:space="preserve"> </w:t>
      </w:r>
      <w:r w:rsidR="009D0969">
        <w:t>Účelem této kapitoly,</w:t>
      </w:r>
      <w:r w:rsidR="00344B1B">
        <w:t xml:space="preserve"> ani této práce není komparace jednotlivých</w:t>
      </w:r>
      <w:r w:rsidR="009D0969">
        <w:t xml:space="preserve"> způsobů řešení sporů, proto byly v této kapitole vybrány </w:t>
      </w:r>
      <w:r w:rsidR="000232E1">
        <w:t>ty</w:t>
      </w:r>
      <w:r w:rsidR="009D0969">
        <w:t xml:space="preserve"> z</w:t>
      </w:r>
      <w:r w:rsidR="000232E1">
        <w:t> </w:t>
      </w:r>
      <w:r w:rsidR="006C6D72">
        <w:t>nich</w:t>
      </w:r>
      <w:r w:rsidR="000232E1">
        <w:t>, na kterých lze jasně demonstrovat jednotlivé rozdíly mezi těmito metoda</w:t>
      </w:r>
      <w:r w:rsidR="000943CE">
        <w:t>mi řešení sporů a </w:t>
      </w:r>
      <w:r w:rsidR="00344B1B">
        <w:t>mediací. Z</w:t>
      </w:r>
      <w:r w:rsidR="000232E1">
        <w:t>ároveň se</w:t>
      </w:r>
      <w:r w:rsidR="00344B1B">
        <w:t xml:space="preserve"> ale</w:t>
      </w:r>
      <w:r w:rsidR="000232E1">
        <w:t xml:space="preserve"> jedná o metody, které si mohou být velmi podobné</w:t>
      </w:r>
      <w:r w:rsidR="009D0969">
        <w:t>.</w:t>
      </w:r>
    </w:p>
    <w:p w:rsidR="00276492" w:rsidRPr="00FC7CD3" w:rsidRDefault="00FC1727" w:rsidP="008E2023">
      <w:pPr>
        <w:pStyle w:val="Nadpis3"/>
        <w:spacing w:before="240"/>
      </w:pPr>
      <w:bookmarkStart w:id="9" w:name="_Toc447067424"/>
      <w:r>
        <w:t>1.3</w:t>
      </w:r>
      <w:r w:rsidR="00276492" w:rsidRPr="00FC7CD3">
        <w:t>.1 Mediace a soudní smír</w:t>
      </w:r>
      <w:bookmarkEnd w:id="9"/>
    </w:p>
    <w:p w:rsidR="00FC7CD3" w:rsidRDefault="00514257" w:rsidP="008E2023">
      <w:pPr>
        <w:spacing w:before="240"/>
      </w:pPr>
      <w:r>
        <w:t xml:space="preserve"> </w:t>
      </w:r>
      <w:r w:rsidR="00F21E10">
        <w:t>Soudní smír, který dle českého právního řádu představuje jednu z forem procesní prevence</w:t>
      </w:r>
      <w:r w:rsidR="00F21E10">
        <w:rPr>
          <w:rStyle w:val="Znakapoznpodarou"/>
        </w:rPr>
        <w:footnoteReference w:id="21"/>
      </w:r>
      <w:r w:rsidR="00F21E10">
        <w:t xml:space="preserve"> a</w:t>
      </w:r>
      <w:r w:rsidR="00FC7CD3">
        <w:t xml:space="preserve"> velmi zjednodušeně</w:t>
      </w:r>
      <w:r w:rsidR="00F21E10">
        <w:t xml:space="preserve"> </w:t>
      </w:r>
      <w:r w:rsidR="00344B1B">
        <w:t xml:space="preserve">ho </w:t>
      </w:r>
      <w:r w:rsidR="00F21E10">
        <w:t xml:space="preserve">lze charakterizovat jako postup soudu před zahájením řízení, který je </w:t>
      </w:r>
      <w:r w:rsidR="001D22D3">
        <w:t>iniciován návrhem</w:t>
      </w:r>
      <w:r w:rsidR="00F21E10">
        <w:t xml:space="preserve"> jedné ze stran sporu, ve kterém soud usiluje o </w:t>
      </w:r>
      <w:r w:rsidR="001D22D3">
        <w:t>smírné vyřešení sporu</w:t>
      </w:r>
      <w:r w:rsidR="00F21E10">
        <w:t>.</w:t>
      </w:r>
      <w:r w:rsidR="00F21E10">
        <w:rPr>
          <w:rStyle w:val="Znakapoznpodarou"/>
        </w:rPr>
        <w:footnoteReference w:id="22"/>
      </w:r>
      <w:r w:rsidR="00072FBD">
        <w:t xml:space="preserve"> Tento postup je pak blíže charakterizován</w:t>
      </w:r>
      <w:r w:rsidR="000943CE">
        <w:t xml:space="preserve"> v § 99 </w:t>
      </w:r>
      <w:r w:rsidR="00FC7CD3">
        <w:t xml:space="preserve">občanského soudního řádu, dle kterého platí, že v případě, kdy to připouští povaha věci, mohou účastníci skončit řízení smírem. </w:t>
      </w:r>
      <w:r w:rsidR="00072FBD">
        <w:t>Za takové situace</w:t>
      </w:r>
      <w:r w:rsidR="00FC7CD3">
        <w:t xml:space="preserve"> pak soud usiluje o tento smír</w:t>
      </w:r>
      <w:r w:rsidR="00072FBD">
        <w:t>,</w:t>
      </w:r>
      <w:r w:rsidR="00FC7CD3">
        <w:t xml:space="preserve"> a</w:t>
      </w:r>
      <w:r w:rsidR="00072FBD">
        <w:t xml:space="preserve"> to</w:t>
      </w:r>
      <w:r w:rsidR="00FC7CD3">
        <w:t xml:space="preserve"> mimo jiné</w:t>
      </w:r>
      <w:r w:rsidR="001D22D3">
        <w:t xml:space="preserve"> tím, že</w:t>
      </w:r>
      <w:r w:rsidR="00FC7CD3">
        <w:t xml:space="preserve"> s</w:t>
      </w:r>
      <w:r w:rsidR="001D22D3">
        <w:t> </w:t>
      </w:r>
      <w:r w:rsidR="00FC7CD3">
        <w:t>účastníky</w:t>
      </w:r>
      <w:r w:rsidR="001D22D3">
        <w:t xml:space="preserve"> věc</w:t>
      </w:r>
      <w:r w:rsidR="00FC7CD3">
        <w:t xml:space="preserve"> </w:t>
      </w:r>
      <w:r w:rsidR="001D22D3">
        <w:t>probere</w:t>
      </w:r>
      <w:r w:rsidR="00FC7CD3">
        <w:t>, upozorní je na právní úpravu a stanoviska Nejvyššího soudu a rozhodnutí uveřejněná ve Sbírce zákonů a podle toho, zda je to vhodné, doporučí stranám možnost smírného vyřešení sporu.</w:t>
      </w:r>
      <w:r w:rsidR="00FC7CD3">
        <w:rPr>
          <w:rStyle w:val="Znakapoznpodarou"/>
        </w:rPr>
        <w:footnoteReference w:id="23"/>
      </w:r>
    </w:p>
    <w:p w:rsidR="007B7EF0" w:rsidRDefault="001D22D3" w:rsidP="008E2023">
      <w:pPr>
        <w:spacing w:before="240"/>
      </w:pPr>
      <w:r>
        <w:t xml:space="preserve">I přes skutečnost, že základní idea smírčího řízení a mediace se od sebe nijak zásadně neodlišuje, je soudní smír právě jedním od mediace se nejvíce odlišujícím způsobem řešení sporů jinak, než klasickým soudním řízením. Samotná záměna soudního smíru a mediace v praktickém životě téměř </w:t>
      </w:r>
      <w:r w:rsidR="000943CE">
        <w:t>nehrozí, a to právě proto, že i </w:t>
      </w:r>
      <w:r>
        <w:t>přes to, že smírčí řízení je postup soudu před zahájením řízení, je smírčí řízení se soudním řízením neodmyslitelně spjato</w:t>
      </w:r>
      <w:r w:rsidR="007B7EF0">
        <w:t xml:space="preserve">. Prvky, které soudní smír a mediaci odlišují, jsou mnohem výraznější než prvky, které mediaci odlišují od jiných způsobů alternativního řešení sporů, o kterých bude pojednáno dále. </w:t>
      </w:r>
    </w:p>
    <w:p w:rsidR="007B7EF0" w:rsidRDefault="007B7EF0" w:rsidP="008E2023">
      <w:pPr>
        <w:spacing w:before="240"/>
      </w:pPr>
      <w:r>
        <w:lastRenderedPageBreak/>
        <w:t>V první řadě se jedná o osobu, která o smír mezi stranami usiluje. V případě soudního smíru se totiž jedná o soudce, který bude tento spor rozhodovat, pokud bude pokus o smírné řešení sporu negativní. Naproti tomu mediátor je osoba, která je na sporu absolutně nezávislá a kromě aktuálně probíhající mediace nemá se sporem fakticky nic společného. Odlišnost mezi osobou mediátora a soudcem usilujícím o soudní smír shrnuje také evropská úprava, konkrétně evropská směrnice o mediaci, která ve svém článku 3 stanoví, že „</w:t>
      </w:r>
      <w:r w:rsidRPr="00960EE9">
        <w:rPr>
          <w:i/>
        </w:rPr>
        <w:t>řízení zahrnuje mediaci vedenou soudcem, který není příslušný pro žádné ze soudních řízení týkajících se dotčeného sporu. Tento pojem nezahrnuje pokusy příslušného soudu nebo soudce urovnat spor v průběhu soudního řízení týkajícího se dotčeného sporu“</w:t>
      </w:r>
      <w:r w:rsidR="00960EE9">
        <w:rPr>
          <w:rStyle w:val="Znakapoznpodarou"/>
          <w:i/>
        </w:rPr>
        <w:footnoteReference w:id="24"/>
      </w:r>
      <w:r w:rsidRPr="00960EE9">
        <w:rPr>
          <w:i/>
        </w:rPr>
        <w:t>.</w:t>
      </w:r>
      <w:r>
        <w:t xml:space="preserve"> </w:t>
      </w:r>
    </w:p>
    <w:p w:rsidR="00CF0D1F" w:rsidRDefault="00CF30EA" w:rsidP="008E2023">
      <w:pPr>
        <w:spacing w:before="240"/>
      </w:pPr>
      <w:r>
        <w:t>Přes zdánlivou podobnost obou institutů má mediace několik základních výhod, jako jsou například nižší náklady vynaložené stranami na dosažení dohody nebo t</w:t>
      </w:r>
      <w:r w:rsidR="00CF0D1F">
        <w:t>aké to</w:t>
      </w:r>
      <w:r>
        <w:t>, že činnost je prováděna člověkem, nebo lépe profesionálem, který se na tuto oblast zaměřuje a</w:t>
      </w:r>
      <w:r w:rsidR="00CF0D1F">
        <w:t xml:space="preserve"> je</w:t>
      </w:r>
      <w:r>
        <w:t xml:space="preserve"> školen přímo proto, aby svým jednáním</w:t>
      </w:r>
      <w:r w:rsidR="00047AAA">
        <w:t xml:space="preserve"> pomohl stranám nalézt</w:t>
      </w:r>
      <w:r>
        <w:t xml:space="preserve"> společnou cestu za dosažen</w:t>
      </w:r>
      <w:r w:rsidR="00681436">
        <w:t>ím kompromisu</w:t>
      </w:r>
      <w:r w:rsidR="00047AAA">
        <w:t xml:space="preserve"> výhodného pro obě strany</w:t>
      </w:r>
      <w:r>
        <w:t xml:space="preserve"> a na této cestě je přidržoval, až do jejího samotného konce, který je zde představován podpisem mediační dohody.</w:t>
      </w:r>
      <w:r w:rsidR="00CF0D1F">
        <w:t xml:space="preserve"> Mnohdy také mediátor bývá odborníkem v určité oblasti a zaměřuje svou činnost přímo na tyto o</w:t>
      </w:r>
      <w:r w:rsidR="00F26EFE">
        <w:t xml:space="preserve">blasti, což stranám zaručí </w:t>
      </w:r>
      <w:r w:rsidR="00CF0D1F">
        <w:t>určité odborné znalosti</w:t>
      </w:r>
      <w:r w:rsidR="00047AAA">
        <w:t xml:space="preserve"> a orientaci</w:t>
      </w:r>
      <w:r w:rsidR="00F26EFE">
        <w:t xml:space="preserve"> mediátora</w:t>
      </w:r>
      <w:r w:rsidR="00047AAA">
        <w:t xml:space="preserve"> v problematice</w:t>
      </w:r>
      <w:r w:rsidR="00CF0D1F">
        <w:t>.</w:t>
      </w:r>
    </w:p>
    <w:p w:rsidR="00DB2363" w:rsidRDefault="00CF0D1F" w:rsidP="008E2023">
      <w:pPr>
        <w:spacing w:before="240"/>
      </w:pPr>
      <w:r>
        <w:t>Ačkoli je činnost soudu v oblasti smírčího řízení velkým přínosem, je třeba si uvědomit především neustálou spojitost smírčího řízení a soudního řízení. Právě proto, že smírčí řízení je prováděno soudem, vyvstává zde znovu otázka vytíženosti soudů a soudců, kteří mají smírčí řízení provádět. Při takovém extrémním množství případů, které leží na bedrech samotných soudců nelze očekávat, že budou v oblasti smírčího řízení odvádět naprosto precizní práci a budou ochotni věnovat stranám tolik času, kolik budou pro samotný</w:t>
      </w:r>
      <w:r w:rsidR="00F26EFE">
        <w:t xml:space="preserve"> smír potřebovat. Mnohdy je</w:t>
      </w:r>
      <w:r>
        <w:t xml:space="preserve"> m</w:t>
      </w:r>
      <w:r w:rsidR="007D6493">
        <w:t xml:space="preserve">ediátor více či </w:t>
      </w:r>
      <w:r w:rsidR="007D6493">
        <w:lastRenderedPageBreak/>
        <w:t>méně přirovnáván</w:t>
      </w:r>
      <w:r>
        <w:t xml:space="preserve"> k psychologovi, jehož prací je</w:t>
      </w:r>
      <w:r w:rsidR="000943CE">
        <w:t xml:space="preserve"> především naslouchat stranám a </w:t>
      </w:r>
      <w:r>
        <w:t xml:space="preserve">omezit vlastní intervenci do vzniklých situací, což </w:t>
      </w:r>
      <w:r w:rsidR="00047AAA">
        <w:t>může být pro</w:t>
      </w:r>
      <w:r>
        <w:t xml:space="preserve"> </w:t>
      </w:r>
      <w:r w:rsidR="00047AAA">
        <w:t>soudce, který</w:t>
      </w:r>
      <w:r>
        <w:t xml:space="preserve"> j</w:t>
      </w:r>
      <w:r w:rsidR="00047AAA">
        <w:t>e více zvyklý</w:t>
      </w:r>
      <w:r>
        <w:t xml:space="preserve"> aktivně do případů zasahovat a klást otázky stranám za účelem poznání skutkového stavu</w:t>
      </w:r>
      <w:r w:rsidR="00047AAA">
        <w:t>, značný problém</w:t>
      </w:r>
      <w:r>
        <w:t xml:space="preserve">. </w:t>
      </w:r>
      <w:r w:rsidR="00DB2363">
        <w:t>Mediace tedy klade větší důraz na urovnání sporu a ošetření konfliktní situace, nežli na poznání skutkového stavu a deklaraci práva</w:t>
      </w:r>
      <w:r w:rsidR="00072FBD">
        <w:t xml:space="preserve"> a ve srovnání se soudním smírem se jeví jako přijatelnější metoda smírného urovnávání sporů mezi stranami s ohledem na ošetření konfliktní situace</w:t>
      </w:r>
      <w:r w:rsidR="00DB2363">
        <w:t>.</w:t>
      </w:r>
    </w:p>
    <w:p w:rsidR="00BF7542" w:rsidRPr="00072FBD" w:rsidRDefault="00FC1727" w:rsidP="008E2023">
      <w:pPr>
        <w:pStyle w:val="Nadpis3"/>
        <w:spacing w:before="240"/>
      </w:pPr>
      <w:bookmarkStart w:id="10" w:name="_Toc447067425"/>
      <w:r>
        <w:t>1.3</w:t>
      </w:r>
      <w:r w:rsidR="004E6F0C" w:rsidRPr="00072FBD">
        <w:t>.2 Mediace a vyjednávání</w:t>
      </w:r>
      <w:bookmarkEnd w:id="10"/>
    </w:p>
    <w:p w:rsidR="00072FBD" w:rsidRDefault="00072FBD" w:rsidP="008E2023">
      <w:pPr>
        <w:spacing w:before="240"/>
      </w:pPr>
      <w:r>
        <w:t xml:space="preserve">Vyjednáváním je možné označit především ty procesní postupy stran, v rámci kterých strany společným jednáním usilují o dosažení kompromisu ohledně řešení mezi nimi vzniklého sporu, a to cestou mimo klasické soudní řízení. Samotná mediace bývá velice často označována jako moderované vyjednávání, což jen poukazuje na podobnost obou institutů. </w:t>
      </w:r>
    </w:p>
    <w:p w:rsidR="00072FBD" w:rsidRDefault="00072FBD" w:rsidP="008E2023">
      <w:pPr>
        <w:spacing w:before="240"/>
      </w:pPr>
      <w:r>
        <w:tab/>
        <w:t>Základní rozdíl mezi mediací a vyjednávání</w:t>
      </w:r>
      <w:r w:rsidR="00F26EFE">
        <w:t>m</w:t>
      </w:r>
      <w:r>
        <w:t xml:space="preserve"> lze spatřovat například v osobách, které se těchto procesů účastní. V případě mediace, jak bude pojednáno dále, se </w:t>
      </w:r>
      <w:r w:rsidR="00F26EFE">
        <w:t>mediace</w:t>
      </w:r>
      <w:r>
        <w:t xml:space="preserve"> účastí</w:t>
      </w:r>
      <w:r w:rsidR="00F26EFE">
        <w:t xml:space="preserve"> společně se stranami sporu</w:t>
      </w:r>
      <w:r>
        <w:t xml:space="preserve"> třetí nezávislá osoba, která se svým jednání</w:t>
      </w:r>
      <w:r w:rsidR="00F26EFE">
        <w:t>m</w:t>
      </w:r>
      <w:r>
        <w:t xml:space="preserve"> přičiňuje o dosažení konsensu mezi stranami</w:t>
      </w:r>
      <w:r w:rsidR="00D7045D">
        <w:t>, a jejíž přítomnost je pro mediaci klíčová</w:t>
      </w:r>
      <w:r>
        <w:t>. Naopak v případě klasického vyjednávání není účast třetí osoby vyžadována a samotné vyjednávání tedy probíhá ve většině případech pouze mezi stranami sporu, případně jejich právními či jinými zástupci, kteří byli k vyjednávání přizváni.</w:t>
      </w:r>
    </w:p>
    <w:p w:rsidR="00D7045D" w:rsidRDefault="00D7045D" w:rsidP="008E2023">
      <w:pPr>
        <w:spacing w:before="240"/>
      </w:pPr>
      <w:r>
        <w:tab/>
        <w:t>Druhým rozdílem mezi těmito metodami je konstrukce těchto procesů. Mediační proces je značně strukturovaným a komplexním procesem, který je řízen výše zmíněným mediátorem, a který probíhá v rámci jednotlivých pevně stanovených fází bez značných odchylek. Vyjednávání je naproti tomu mnohem flexibilnější a neformální metodou bez předem stanovených mantinelů. Zjednodušeně lze tedy říci, že v rámci vyjednávání je čistě v dispozici stran, jak bude daný proces probíhat a kam bude jejich jednání směřovat.</w:t>
      </w:r>
    </w:p>
    <w:p w:rsidR="00D7045D" w:rsidRDefault="00D7045D" w:rsidP="008E2023">
      <w:pPr>
        <w:spacing w:before="240"/>
      </w:pPr>
      <w:r>
        <w:lastRenderedPageBreak/>
        <w:tab/>
        <w:t>Při srovnání těchto metod se vyjednávání jeví</w:t>
      </w:r>
      <w:r w:rsidR="001C0A4D">
        <w:t xml:space="preserve"> </w:t>
      </w:r>
      <w:r>
        <w:t>mnoh</w:t>
      </w:r>
      <w:r w:rsidR="001C0A4D">
        <w:t>em flexibilnější</w:t>
      </w:r>
      <w:r>
        <w:t xml:space="preserve">, přestože v mnoha případech může být přítomnost mediátora přínosem pro lepší komunikaci mezi stranami a dobrání se vzájemné dohody. Jelikož vyjednávání není </w:t>
      </w:r>
      <w:r w:rsidR="006146FF">
        <w:t xml:space="preserve">povinnost, kterou by bylo možné uskutečnit některými z donucujících prostředků, </w:t>
      </w:r>
      <w:r>
        <w:t>odvíjí</w:t>
      </w:r>
      <w:r w:rsidR="006146FF">
        <w:t xml:space="preserve"> se</w:t>
      </w:r>
      <w:r>
        <w:t xml:space="preserve"> čistě od vůle a ochoty stran k řešení konfliktu.</w:t>
      </w:r>
      <w:r w:rsidR="006146FF">
        <w:t xml:space="preserve"> Proto pokud je strana ochotná přistoupit k vyjednávání, jsou šance na dosažení kompromisu velmi vysoké, a to za minimální</w:t>
      </w:r>
      <w:r w:rsidR="00EF0A53">
        <w:t>ch, ne-li žádných fina</w:t>
      </w:r>
      <w:r w:rsidR="00D55B85">
        <w:t>n</w:t>
      </w:r>
      <w:r w:rsidR="00EF0A53">
        <w:t>čních nákladů</w:t>
      </w:r>
      <w:r w:rsidR="006146FF">
        <w:t>.</w:t>
      </w:r>
    </w:p>
    <w:p w:rsidR="006146FF" w:rsidRDefault="00FC1727" w:rsidP="008E2023">
      <w:pPr>
        <w:pStyle w:val="Nadpis3"/>
        <w:spacing w:before="240"/>
      </w:pPr>
      <w:bookmarkStart w:id="11" w:name="_Toc447067426"/>
      <w:r>
        <w:t>1.3</w:t>
      </w:r>
      <w:r w:rsidR="00736EC9">
        <w:t>.3 Mediace a rozhodčí řízení</w:t>
      </w:r>
      <w:bookmarkEnd w:id="11"/>
    </w:p>
    <w:p w:rsidR="00736EC9" w:rsidRDefault="00F20216" w:rsidP="008E2023">
      <w:pPr>
        <w:spacing w:before="240"/>
      </w:pPr>
      <w:r>
        <w:t>Rozhodčí řízení představuje jeden z nejvíce rozšířených a v povědomí veřejnosti zřejmě nejznámější alternativní způsob řešení s</w:t>
      </w:r>
      <w:r w:rsidR="002E387B">
        <w:t>porů. Samotné srovnán</w:t>
      </w:r>
      <w:r w:rsidR="000943CE">
        <w:t>í mediace a </w:t>
      </w:r>
      <w:r w:rsidR="002E387B">
        <w:t>rozhodčího řízení je ve skutečnosti velice jednoduché, neboť odlišnosti mezi těmito metodami jsou velmi vý</w:t>
      </w:r>
      <w:r w:rsidR="002C53DB">
        <w:t>razné, a d</w:t>
      </w:r>
      <w:r w:rsidR="002E387B">
        <w:t>okonce lze tvrdit, že při</w:t>
      </w:r>
      <w:r w:rsidR="002C53DB">
        <w:t xml:space="preserve"> jejich</w:t>
      </w:r>
      <w:r w:rsidR="002E387B">
        <w:t xml:space="preserve"> dostatečném uvědomění jsou mediace a rozhodčí řízení velmi obtížně zaměnitelné instituty, podobně jako je tomu u mediace a</w:t>
      </w:r>
      <w:r w:rsidR="002C53DB">
        <w:t xml:space="preserve"> obča</w:t>
      </w:r>
      <w:r w:rsidR="002E387B">
        <w:t>nského soudního řízení.</w:t>
      </w:r>
    </w:p>
    <w:p w:rsidR="002E387B" w:rsidRDefault="002E387B" w:rsidP="008E2023">
      <w:pPr>
        <w:spacing w:before="240"/>
      </w:pPr>
      <w:r>
        <w:tab/>
      </w:r>
      <w:r w:rsidR="002C53DB">
        <w:t>Rozhodčí řízení je v českém právní pořádku upraveno zákonem č. 216/1994 Sb., o rozhodčím řízení a o výkonu rozhodčích ná</w:t>
      </w:r>
      <w:r w:rsidR="00F26EFE">
        <w:t>lezů. Dle § 2 zmíněného zákona s</w:t>
      </w:r>
      <w:r w:rsidR="002C53DB">
        <w:t>e strany mohou dohodnout, že o majetkových sporech, které mezi nimi vzniknou, o kterých lze uzavřít smír, a které nejsou zákonem vyloučeny, budou rozhodovat jeden nebo více rozhodců.</w:t>
      </w:r>
      <w:r w:rsidR="002C53DB">
        <w:rPr>
          <w:rStyle w:val="Znakapoznpodarou"/>
        </w:rPr>
        <w:footnoteReference w:id="25"/>
      </w:r>
      <w:r w:rsidR="002C53DB">
        <w:t xml:space="preserve"> Stejně jako u mediace je rozhodčí řízení podmíněno dohodou stran, na základě které je spor řešen jiným způsobem, než prostřednictvím klasického soudního řízení. V případě rozhodčího řízení se jedná o rozhodčí doložku či rozhodčí smlouvu v závislosti na okamžiku uzavření dohody a existenci sporu.</w:t>
      </w:r>
      <w:r w:rsidR="002C53DB">
        <w:rPr>
          <w:rStyle w:val="Znakapoznpodarou"/>
        </w:rPr>
        <w:footnoteReference w:id="26"/>
      </w:r>
      <w:r w:rsidR="002C53DB">
        <w:t xml:space="preserve"> </w:t>
      </w:r>
    </w:p>
    <w:p w:rsidR="00FC7CE1" w:rsidRDefault="001622CB" w:rsidP="008E2023">
      <w:pPr>
        <w:spacing w:before="240"/>
      </w:pPr>
      <w:r>
        <w:t>Dalším shodným znakem, který mediaci a rozhodčí řízení spíše spojuje, je osoba, která řízení vede. V obou případech se jedná o třetí na sporu nezávislou osobu</w:t>
      </w:r>
      <w:r w:rsidR="00DE5646">
        <w:t xml:space="preserve">. </w:t>
      </w:r>
      <w:r w:rsidR="00DE5646">
        <w:lastRenderedPageBreak/>
        <w:t>Rozhodcem může být v souladu se zákonem pouze občan České republiky, který je zletilý, bezúhonný a plně svéprávný.</w:t>
      </w:r>
      <w:r w:rsidR="00FC7CE1">
        <w:rPr>
          <w:rStyle w:val="Znakapoznpodarou"/>
        </w:rPr>
        <w:footnoteReference w:id="27"/>
      </w:r>
      <w:r w:rsidR="00FC7CE1">
        <w:t xml:space="preserve"> </w:t>
      </w:r>
    </w:p>
    <w:p w:rsidR="002C53DB" w:rsidRDefault="00FC7CE1" w:rsidP="008E2023">
      <w:pPr>
        <w:spacing w:before="240"/>
      </w:pPr>
      <w:r>
        <w:t xml:space="preserve">Oproti mediátorovi, o kterém bude pojednáno dále, rozhodce nemusí být osoba s vysokoškolským vzděláním, ba dokonce nemusí disponovat ani právním vzděláním, neboť zákon tento </w:t>
      </w:r>
      <w:r w:rsidR="00BE645F">
        <w:t>požadavek, vyjma spotřebitelských</w:t>
      </w:r>
      <w:r>
        <w:t xml:space="preserve"> sporů, nepožaduje.</w:t>
      </w:r>
      <w:r w:rsidR="00DE5646">
        <w:t xml:space="preserve"> </w:t>
      </w:r>
      <w:r>
        <w:t>Pouze ve spotřebitelských sporech zákon vedle výše zmíněných obecných požadavků na osobu rozhodce vyžaduje, aby</w:t>
      </w:r>
      <w:r w:rsidR="00BE645F">
        <w:t xml:space="preserve"> byl rozhodce </w:t>
      </w:r>
      <w:r>
        <w:t>zapsán v seznamu rozhodců vedeném ministerstvem spravedlnosti, s čímž se pojí povinnost vysokoškolského vzdělání v oboru právo.</w:t>
      </w:r>
      <w:r>
        <w:rPr>
          <w:rStyle w:val="Znakapoznpodarou"/>
        </w:rPr>
        <w:footnoteReference w:id="28"/>
      </w:r>
    </w:p>
    <w:p w:rsidR="00FC7CE1" w:rsidRDefault="00FC7CE1" w:rsidP="008E2023">
      <w:pPr>
        <w:spacing w:before="240"/>
      </w:pPr>
      <w:r>
        <w:tab/>
      </w:r>
      <w:r w:rsidR="009D0969">
        <w:t>N</w:t>
      </w:r>
      <w:r w:rsidR="00F774AA">
        <w:t xml:space="preserve">ejzásadnější rozdílem mezi rozhodčím řízením a mediací je ale samotná povaha obou řízení a výstup, kterým jsou řízení ukončena. Rozhodčí řízení, byť je řízením alternativním ke klasickému civilnímu řízení, představuje procesní postup, jehož primárním cílem je vydání autoritativního rozhodčího nálezu, tedy jednostranná deklarace práva. Samotný rozhodčí nález pak představuje vykonatelné rozhodnutí, čímž se rozhodčí řízení velmi výrazně odlišuje od mediace, jejímž cílem je ošetření konfliktní situace a dobrání se společnému kompromisu, přičemž výstupem je mediační dohoda, která je soukromoprávní dohodou se všemi kladnými i zápornými vlastnostmi, které jsou s takovouto dohodou spojeny. </w:t>
      </w:r>
    </w:p>
    <w:p w:rsidR="00916173" w:rsidRDefault="009D0969" w:rsidP="008E2023">
      <w:pPr>
        <w:spacing w:before="240"/>
      </w:pPr>
      <w:r>
        <w:tab/>
        <w:t>Přestože je rozhodčí řízení jednou z nejrozšířenějších metod alternativního řešení sporů, náklady a délka řízení se dle názoru autorky stále více přibližují klasickému soudnímu řízení a proto právě mediace může představovat novou, přijatelnější cestu pro některé ze sporů, kterým nevyhovuje řešení cestou civilního řízení, a nyní již ani cestou arbitráže.</w:t>
      </w:r>
    </w:p>
    <w:p w:rsidR="00E30E45" w:rsidRDefault="00E30E45">
      <w:pPr>
        <w:spacing w:after="160" w:line="259" w:lineRule="auto"/>
        <w:jc w:val="left"/>
        <w:rPr>
          <w:rFonts w:eastAsiaTheme="majorEastAsia" w:cstheme="majorBidi"/>
          <w:b/>
          <w:sz w:val="28"/>
          <w:szCs w:val="32"/>
        </w:rPr>
      </w:pPr>
      <w:r>
        <w:br w:type="page"/>
      </w:r>
    </w:p>
    <w:p w:rsidR="00FD25DB" w:rsidRDefault="0087318D" w:rsidP="00BC12AF">
      <w:pPr>
        <w:pStyle w:val="Nadpis1"/>
      </w:pPr>
      <w:bookmarkStart w:id="12" w:name="_Toc447067427"/>
      <w:r w:rsidRPr="0087318D">
        <w:lastRenderedPageBreak/>
        <w:t>2. Mediátor</w:t>
      </w:r>
      <w:bookmarkEnd w:id="12"/>
    </w:p>
    <w:p w:rsidR="008B4C58" w:rsidRDefault="00BE645F" w:rsidP="008E2023">
      <w:pPr>
        <w:spacing w:before="240"/>
      </w:pPr>
      <w:r>
        <w:t>Stejně jako</w:t>
      </w:r>
      <w:r w:rsidR="00D47BFC">
        <w:t xml:space="preserve"> soudce v klasickém </w:t>
      </w:r>
      <w:r w:rsidR="00A435AD">
        <w:t>soudním řízení, tak i v</w:t>
      </w:r>
      <w:r>
        <w:t> mediaci zastává do jisté míry vůdčí osobnost</w:t>
      </w:r>
      <w:r w:rsidR="00A435AD">
        <w:t xml:space="preserve"> třetí nestranná a nezávislá osoba, zvaná mediátor. Mediátor </w:t>
      </w:r>
      <w:r>
        <w:t>během</w:t>
      </w:r>
      <w:r w:rsidR="00A435AD">
        <w:t xml:space="preserve"> celého procesu představuje pomyslného rozhodčího, který se snaží udržovat celý proces mediace v rámci předem stanovených mantinelů a svým přičiněním pomáhá stranám rozvíjet komunikaci a analyzovat vzniklý problém. Úkolem mediátor není vynášet soudy a také nerozhoduje o právech a povinnostech stran, čímž se jeho úloha značně odl</w:t>
      </w:r>
      <w:r>
        <w:t xml:space="preserve">išuje jak od soudního, tak </w:t>
      </w:r>
      <w:r w:rsidR="00A435AD">
        <w:t xml:space="preserve">od rozhodčího řízení. </w:t>
      </w:r>
    </w:p>
    <w:p w:rsidR="00A435AD" w:rsidRPr="008B4C58" w:rsidRDefault="00A435AD" w:rsidP="008E2023">
      <w:pPr>
        <w:spacing w:before="240"/>
      </w:pPr>
      <w:r>
        <w:tab/>
        <w:t>V závislosti na povaze sporu a ochotě stran k vzájemné spolupráci se</w:t>
      </w:r>
      <w:r w:rsidR="00BE645F">
        <w:t xml:space="preserve"> může postavení a role mediátora</w:t>
      </w:r>
      <w:r>
        <w:t xml:space="preserve"> v procesu mediace mírně lišit. Mediátor může zastávat buď méně autoritativní pozici, kdy jednoduše nechá diskuzi mezi stranami volně probíhat nebo v určitých momentech přebírá vůdčí roli a do diskuze stran zasahuje, aby strany zbytečně nezůstávaly u témat, která nemají pro účely dosažení vzájemné shody žádný význam.</w:t>
      </w:r>
      <w:r w:rsidR="00B6562D">
        <w:rPr>
          <w:rStyle w:val="Znakapoznpodarou"/>
        </w:rPr>
        <w:footnoteReference w:id="29"/>
      </w:r>
    </w:p>
    <w:p w:rsidR="00B1546A" w:rsidRDefault="00B1546A" w:rsidP="008E2023">
      <w:pPr>
        <w:spacing w:before="240"/>
      </w:pPr>
      <w:r>
        <w:t>O</w:t>
      </w:r>
      <w:r w:rsidR="00B6562D">
        <w:t>soba mediátora a jeho výběr je pro mediaci klíčový, neboť to jak bude mediace probíhat a možná lze říci, že i to, zda bude mediace úspěšná, záleží především na kvalitách zvoleného mediátora.</w:t>
      </w:r>
      <w:r>
        <w:t xml:space="preserve"> Mediátor by měl rozumět své funkci a měl by být schopen správně stranám sporu interpretovat co je to mediace, jak celý proces probíhá a jaká je jeho úloha v rámci celého procesu. Jak již bylo řečeno několikrát, mediátor není soudcem ani rozhodcem a jeho role nespočívá v rozsouzení sporu mezi stranami. Tuto skutečnost si kromě stran ale musí uvědomovat i samotný mediátor. V mnoha případech pak bývá obtížné například pro advokáty oprostit se od funkce osoby znalé práva a nesnažit se rozsuzovat vzniklý spor mezi stranami.  V praxi jsou jako mediátoři velmi vyhledávaní odborníci pro jednotlivé oblasti sporu, jelikož se předpokládá, že dané problematice rozumí a pomohou stranám z hlediska věcného obsahu jejich sporu. </w:t>
      </w:r>
    </w:p>
    <w:p w:rsidR="005C5046" w:rsidRDefault="005C5046" w:rsidP="008E2023">
      <w:pPr>
        <w:spacing w:before="240"/>
      </w:pPr>
      <w:r>
        <w:lastRenderedPageBreak/>
        <w:t>Mediátor by ale kromě toho, že se jedná o odborníka ve svém oboru, měl mít vlastnosti blízké psychologům, neboť je z</w:t>
      </w:r>
      <w:r w:rsidR="00DD73EF">
        <w:t>de především pro strany sporu. J</w:t>
      </w:r>
      <w:r>
        <w:t>e tu od toho, aby jim naslouchal a směroval je k dosažení smírného řešení. Měl by být empatický, umět odhadnout chování stran, poznat, jak se strany během mediace cítí a určitým způsobem být schopný v</w:t>
      </w:r>
      <w:r w:rsidR="00DD73EF">
        <w:t>ůbec posoudit, zda spor, který před něj strany</w:t>
      </w:r>
      <w:r>
        <w:t xml:space="preserve"> předkládají, je </w:t>
      </w:r>
      <w:r w:rsidR="00DD73EF">
        <w:t xml:space="preserve">vůbec </w:t>
      </w:r>
      <w:r>
        <w:t xml:space="preserve">sporem </w:t>
      </w:r>
      <w:r w:rsidR="00DD73EF">
        <w:t xml:space="preserve">vhodným </w:t>
      </w:r>
      <w:r>
        <w:t>pro mediaci.</w:t>
      </w:r>
    </w:p>
    <w:p w:rsidR="005C5046" w:rsidRDefault="005C5046" w:rsidP="008E2023">
      <w:pPr>
        <w:spacing w:before="240"/>
      </w:pPr>
      <w:r>
        <w:t>K osvojení všech těchto vlastností a jakémusi vyškol</w:t>
      </w:r>
      <w:r w:rsidR="002B3A7E">
        <w:t>ování mediátorů slouží</w:t>
      </w:r>
      <w:r>
        <w:t xml:space="preserve"> v</w:t>
      </w:r>
      <w:r w:rsidR="002B3A7E">
        <w:t> </w:t>
      </w:r>
      <w:r>
        <w:t>zahraničí několik institutů, které se mediací zabývají a které poskytují mediátorům trénink pro zlepšování se ve své funkci.</w:t>
      </w:r>
    </w:p>
    <w:p w:rsidR="005C5046" w:rsidRDefault="002B3A7E" w:rsidP="008E2023">
      <w:pPr>
        <w:spacing w:before="240"/>
      </w:pPr>
      <w:r>
        <w:t xml:space="preserve">Například v Belgii existuje při Advokátní komoře v Bruselu tzv. Bruselské mediační centrum pro obchodní věci, </w:t>
      </w:r>
      <w:r w:rsidR="00B70D9B">
        <w:t>které zabezpečuje mediační trénink a školení nových nebo stávajících mediátorů pro zlepšení jejich doposud osvojených dovedností. Kromě mediačních tréninků se centrum zabývá také propagací mediace a na žádost osob doporučuje specializované mediátory pro určité obory.</w:t>
      </w:r>
      <w:r w:rsidR="00B70D9B">
        <w:rPr>
          <w:rStyle w:val="Znakapoznpodarou"/>
        </w:rPr>
        <w:footnoteReference w:id="30"/>
      </w:r>
    </w:p>
    <w:p w:rsidR="007349AA" w:rsidRDefault="00B70D9B" w:rsidP="008E2023">
      <w:pPr>
        <w:spacing w:before="240"/>
      </w:pPr>
      <w:r>
        <w:t xml:space="preserve">Podobně je tomu </w:t>
      </w:r>
      <w:r w:rsidR="00DD73EF">
        <w:t>i</w:t>
      </w:r>
      <w:r>
        <w:t xml:space="preserve"> v</w:t>
      </w:r>
      <w:r w:rsidR="007349AA">
        <w:t> Rakousku, kde kandidát ucházející se o to být mediátorem musí ještě předtím, než je zapsán do seznamu registrovaných mediátorů, splnit výcvikový kurz uznávaný a organizovaný Federálním ministerstvem spravedlnosti Rakouské republiky. Poté, co kandidát splní trénink v předepsaném rozsahu, je zapsán do seznamu mediátorů po dobu 5 let.</w:t>
      </w:r>
      <w:r w:rsidR="007349AA">
        <w:rPr>
          <w:rStyle w:val="Znakapoznpodarou"/>
        </w:rPr>
        <w:footnoteReference w:id="31"/>
      </w:r>
      <w:r w:rsidR="00971F4C">
        <w:t xml:space="preserve"> Podobně je tomu například také v Belgii či Itálii.</w:t>
      </w:r>
    </w:p>
    <w:p w:rsidR="00B6562D" w:rsidRDefault="00B6562D" w:rsidP="004252CF">
      <w:pPr>
        <w:pStyle w:val="Nadpis2"/>
      </w:pPr>
      <w:bookmarkStart w:id="13" w:name="_Toc447067428"/>
      <w:r w:rsidRPr="00B6562D">
        <w:t>2.2 P</w:t>
      </w:r>
      <w:r>
        <w:t>rávní p</w:t>
      </w:r>
      <w:r w:rsidRPr="00B6562D">
        <w:t>ředpoklady pro výkon funkce mediátora</w:t>
      </w:r>
      <w:bookmarkEnd w:id="13"/>
    </w:p>
    <w:p w:rsidR="007349AA" w:rsidRDefault="00DD73EF" w:rsidP="008E2023">
      <w:pPr>
        <w:spacing w:before="240"/>
      </w:pPr>
      <w:r>
        <w:t>Dle dikce zákona o mediaci</w:t>
      </w:r>
      <w:r w:rsidR="008E2023">
        <w:t xml:space="preserve"> je mediátorem fyzická osoba, která je zapsaná v seznamu mediátorů vedeným Ministerstvem spravedlnosti.</w:t>
      </w:r>
      <w:r w:rsidR="008E2023">
        <w:rPr>
          <w:rStyle w:val="Znakapoznpodarou"/>
        </w:rPr>
        <w:footnoteReference w:id="32"/>
      </w:r>
      <w:r w:rsidR="008E2023">
        <w:t xml:space="preserve"> Do takového seznamu Ministerstvo spravedlnosti zapíše osobu, která splňuje zákonné </w:t>
      </w:r>
      <w:r w:rsidR="008E2023">
        <w:lastRenderedPageBreak/>
        <w:t>požadavky pro výkon funkce mediátora, kterými jsou svéprávnost, bezúhonnost, vysokoškolské vzdělání, úspěšné složení zkoušky mediátora a předpokladu, že tato osoba nebyla v posledních 5 letech ze seznamu mediátorů již vyškrtnuta.</w:t>
      </w:r>
      <w:r w:rsidR="008E2023">
        <w:rPr>
          <w:rStyle w:val="Znakapoznpodarou"/>
        </w:rPr>
        <w:footnoteReference w:id="33"/>
      </w:r>
    </w:p>
    <w:p w:rsidR="008E2023" w:rsidRPr="008E2023" w:rsidRDefault="008E2023" w:rsidP="00971F4C">
      <w:pPr>
        <w:pStyle w:val="Nadpis3"/>
      </w:pPr>
      <w:bookmarkStart w:id="14" w:name="_Toc447067429"/>
      <w:r w:rsidRPr="008E2023">
        <w:t>2.2.1 Svéprávnost</w:t>
      </w:r>
      <w:bookmarkEnd w:id="14"/>
    </w:p>
    <w:p w:rsidR="003D47FC" w:rsidRDefault="003D47FC" w:rsidP="003D47FC">
      <w:pPr>
        <w:spacing w:before="240"/>
      </w:pPr>
      <w:r>
        <w:tab/>
        <w:t xml:space="preserve">Český zákon o mediaci </w:t>
      </w:r>
      <w:r w:rsidR="00227660">
        <w:t xml:space="preserve">nestanoví žádný věkový limit pro výkon funkce mediátora. </w:t>
      </w:r>
      <w:r>
        <w:t>Právní úprava mediace v České republice váže výkonu funkce mediátora na splnění požadavku svéprávnosti, tedy dovršení 18. roku života.</w:t>
      </w:r>
      <w:r>
        <w:rPr>
          <w:rStyle w:val="Znakapoznpodarou"/>
        </w:rPr>
        <w:footnoteReference w:id="34"/>
      </w:r>
      <w:r>
        <w:t xml:space="preserve"> V důsledku druhé p</w:t>
      </w:r>
      <w:r w:rsidR="00DD73EF">
        <w:t>odmínky níže, bude ale prakticky</w:t>
      </w:r>
      <w:r>
        <w:t xml:space="preserve"> možné mediaci vykonávat až po ukončení vysokoškolského vzdělání, tedy okolo 25. roku života.</w:t>
      </w:r>
    </w:p>
    <w:p w:rsidR="00227660" w:rsidRDefault="00227660" w:rsidP="008E2023">
      <w:pPr>
        <w:spacing w:before="240"/>
      </w:pPr>
      <w:r>
        <w:t>Odlišně tomu tak je například opět v rakouské úpravě, která takovýto limit obsahuje a podmiňuje výkon funkce dosažení 28. věku života.</w:t>
      </w:r>
      <w:r w:rsidR="00971F4C">
        <w:rPr>
          <w:rStyle w:val="Znakapoznpodarou"/>
        </w:rPr>
        <w:footnoteReference w:id="35"/>
      </w:r>
    </w:p>
    <w:p w:rsidR="00971F4C" w:rsidRDefault="00971F4C" w:rsidP="003D47FC">
      <w:pPr>
        <w:pStyle w:val="Nadpis3"/>
        <w:spacing w:after="240"/>
      </w:pPr>
      <w:bookmarkStart w:id="15" w:name="_Toc447067430"/>
      <w:r>
        <w:t>2.2.2 Bezúhonnost</w:t>
      </w:r>
      <w:bookmarkEnd w:id="15"/>
    </w:p>
    <w:p w:rsidR="00971F4C" w:rsidRDefault="00250ECA" w:rsidP="00971F4C">
      <w:r>
        <w:t xml:space="preserve">Dalším požadavkem, který </w:t>
      </w:r>
      <w:r w:rsidR="003D47FC">
        <w:t>podmiňuje</w:t>
      </w:r>
      <w:r>
        <w:t xml:space="preserve"> zápis mediátora do seznamu mediátorů pro výkon mediace je bezúhonnost. Bezúhonným pro účely zákona o mediaci není ten, kdo spáchal úmyslný trestný čin nebo spáchal trestný čin z nedbalosti v souvislosti s výkonem funkce mediátora.</w:t>
      </w:r>
      <w:r w:rsidR="003D47FC">
        <w:rPr>
          <w:rStyle w:val="Znakapoznpodarou"/>
        </w:rPr>
        <w:footnoteReference w:id="36"/>
      </w:r>
    </w:p>
    <w:p w:rsidR="003D47FC" w:rsidRDefault="003D47FC" w:rsidP="003D47FC">
      <w:pPr>
        <w:pStyle w:val="Nadpis3"/>
        <w:spacing w:after="240"/>
      </w:pPr>
      <w:bookmarkStart w:id="16" w:name="_Toc447067431"/>
      <w:r>
        <w:t>2.2.3. Vysokoškolské vzdělání</w:t>
      </w:r>
      <w:bookmarkEnd w:id="16"/>
    </w:p>
    <w:p w:rsidR="003D47FC" w:rsidRDefault="003D47FC" w:rsidP="00971F4C">
      <w:r>
        <w:t>Za</w:t>
      </w:r>
      <w:r w:rsidR="00C02866">
        <w:t xml:space="preserve">psaným mediátorem může být </w:t>
      </w:r>
      <w:r>
        <w:t xml:space="preserve">pouze ta osoba, která úspěšně ukončila a získala vysokoškolské vzdělání v magisterském nebo v navazujícím magisterském </w:t>
      </w:r>
      <w:r>
        <w:lastRenderedPageBreak/>
        <w:t>studijním programu v České republice, nebo získala obdobné vzdělání v zahraničí.</w:t>
      </w:r>
      <w:r>
        <w:rPr>
          <w:rStyle w:val="Znakapoznpodarou"/>
        </w:rPr>
        <w:footnoteReference w:id="37"/>
      </w:r>
    </w:p>
    <w:p w:rsidR="003D47FC" w:rsidRDefault="003D47FC" w:rsidP="00971F4C">
      <w:r>
        <w:tab/>
        <w:t>Zákon nestanoví, že mediátor musí získat vysokoškolské vzdělání v oboru právo, proto mediátorem nemusí být pouze právník či advokát, ale i jiná vysokoškolsky vzdělaná osoba, která je specializo</w:t>
      </w:r>
      <w:r w:rsidR="007100C6">
        <w:t>vaná na určitou oblast. Je nesporným</w:t>
      </w:r>
      <w:r>
        <w:t xml:space="preserve"> přínosem, že funkce mediátora není vázána na dosažení právního vzdělání, neboť to, že mediátorem mohou být i jiní odborníci je pro samotnou mediaci velmi </w:t>
      </w:r>
      <w:r w:rsidR="00C02866">
        <w:t>značnou výhodou</w:t>
      </w:r>
      <w:r>
        <w:t>, neboť se opět rozšiřuje o další oblasti, ve kterých může být využívána namísto klasického soudního řízení</w:t>
      </w:r>
      <w:r w:rsidR="007100C6">
        <w:t xml:space="preserve"> a dostat se zase více do povědomí širší veřejnosti v těch situacích, kdy strany zajímá více analýza jejich situace nežli posouzení a úprava vztahů z právního hlediska</w:t>
      </w:r>
      <w:r>
        <w:t>.</w:t>
      </w:r>
    </w:p>
    <w:p w:rsidR="007100C6" w:rsidRDefault="00C02866" w:rsidP="00971F4C">
      <w:r>
        <w:tab/>
        <w:t>Podobně ani v</w:t>
      </w:r>
      <w:r w:rsidR="007100C6">
        <w:t>ětšina evropských zemí neváže výkon funkce na dosažení právního vzdělání. Pro inspiraci se lze pod</w:t>
      </w:r>
      <w:r>
        <w:t>ívat například do Itálie, kde</w:t>
      </w:r>
      <w:r w:rsidR="007100C6">
        <w:t xml:space="preserve"> právní řád nevyžaduje, aby mediátor získal právní vzdělání, ale podmiňuje výkon funkce na získání alespoň tříletého vysokoškolského vzdělání bez ohledu na obor nebo na skutečnost, že uchazeč patří k odborné veřejnosti.</w:t>
      </w:r>
      <w:r w:rsidR="007100C6">
        <w:rPr>
          <w:rStyle w:val="Znakapoznpodarou"/>
        </w:rPr>
        <w:footnoteReference w:id="38"/>
      </w:r>
    </w:p>
    <w:p w:rsidR="00F52823" w:rsidRDefault="00F52823" w:rsidP="00043A84">
      <w:pPr>
        <w:pStyle w:val="Nadpis3"/>
        <w:spacing w:after="240"/>
      </w:pPr>
      <w:bookmarkStart w:id="17" w:name="_Toc447067432"/>
      <w:r>
        <w:t>2.2.4 Zkouška mediátora</w:t>
      </w:r>
      <w:bookmarkEnd w:id="17"/>
    </w:p>
    <w:p w:rsidR="00F52823" w:rsidRDefault="000724D1" w:rsidP="00971F4C">
      <w:r>
        <w:t>Jednou z dalších podmínek pro zápis mediátora do seznamu mediátorů je úspěšné složení zkoušky mediátora. Tuto zkoušku zaštituje Ministerstvo spravedlnosti, nicméně pro uchazeče, kteří jsou advokáty, zajišťuje tuto zkoušku Česká advokátní komora. Uchazeči o zkoušku žádají prostřednictvím formuláře a samotná žádost podléhá poplatku ve výši 5.000,- Kč.</w:t>
      </w:r>
    </w:p>
    <w:p w:rsidR="00F81267" w:rsidRDefault="00F81267" w:rsidP="00971F4C">
      <w:r>
        <w:tab/>
        <w:t xml:space="preserve">Náležitosti a průběh samotné zkoušky upravuje vyhláška Ministerstva spravedlnosti č. 277/2012 Sb., o zkouškách a odměně mediátora. Zkouška mediátora se dle uvedené vyhlášky skládá ze dvou částí, a to části písemné a části </w:t>
      </w:r>
      <w:r>
        <w:lastRenderedPageBreak/>
        <w:t>ústní. Výjimku z uvedeného tvoří zkouška z rodinné mediace, pro kterou je zapotřebí složit pouze ústní část.</w:t>
      </w:r>
      <w:r w:rsidR="00043A84">
        <w:rPr>
          <w:rStyle w:val="Znakapoznpodarou"/>
        </w:rPr>
        <w:footnoteReference w:id="39"/>
      </w:r>
    </w:p>
    <w:p w:rsidR="00F81267" w:rsidRDefault="00F81267" w:rsidP="00971F4C">
      <w:r>
        <w:tab/>
        <w:t>Písemná část zkoušky je tvořena testem a je neveřejná. Za účelem prověření znalostí uchazeče je obsah písemné části tvořen zhruba 470 otázkami z oblastí mediace a dalších způsobů mimosoudního řešení sporů, mediačních technik, základních lidských práv a svobod, občanského, obchodního a pracovního práva, rodinného práva, práva na ochranu spotřebitele, občanského práva procesního, základů psychologie a sociologie.</w:t>
      </w:r>
      <w:r w:rsidR="00043A84">
        <w:rPr>
          <w:rStyle w:val="Znakapoznpodarou"/>
        </w:rPr>
        <w:footnoteReference w:id="40"/>
      </w:r>
    </w:p>
    <w:p w:rsidR="007100C6" w:rsidRDefault="00F81267" w:rsidP="00971F4C">
      <w:r>
        <w:tab/>
      </w:r>
      <w:r w:rsidR="00821061">
        <w:t>Druhá část zkoušky mediátora, tedy část ústní</w:t>
      </w:r>
      <w:r w:rsidR="006545C4">
        <w:t>,</w:t>
      </w:r>
      <w:r w:rsidR="00821061">
        <w:t xml:space="preserve"> je pak tvořena simulovaným mediačním jednáním před zkušební komisí. </w:t>
      </w:r>
      <w:r w:rsidR="00043A84">
        <w:t>Účelem ústní části zkoušky mediátora je demonstrace mediačních dovedností zejména v oblastech jako osobní interakce, způsob vystupování, analýza konfliktu, vedení vyjednávání, etického chování, komunikace, aktivního naslouchání nebo také zvolené strategie.</w:t>
      </w:r>
      <w:r w:rsidR="00043A84">
        <w:rPr>
          <w:rStyle w:val="Znakapoznpodarou"/>
        </w:rPr>
        <w:footnoteReference w:id="41"/>
      </w:r>
    </w:p>
    <w:p w:rsidR="00043A84" w:rsidRPr="00971F4C" w:rsidRDefault="00043A84" w:rsidP="00971F4C">
      <w:r>
        <w:tab/>
        <w:t>Právě pro účely úspěšného složení zkoušky mediátora a osvojení dovedností potřebných pro správné vedení mediace je velice přínosná příprava v podobě mediačních tréninků tak, jak je tomu v právních řádech například Rakouska, Itálie nebo Belgie, jak bylo již zmíněno v předchozích částech této práce.</w:t>
      </w:r>
    </w:p>
    <w:p w:rsidR="006545C4" w:rsidRDefault="00B6562D" w:rsidP="004252CF">
      <w:pPr>
        <w:pStyle w:val="Nadpis2"/>
      </w:pPr>
      <w:bookmarkStart w:id="18" w:name="_Toc447067433"/>
      <w:r>
        <w:t>2.3</w:t>
      </w:r>
      <w:r w:rsidR="0087318D" w:rsidRPr="0087318D">
        <w:t xml:space="preserve"> Povinnosti mediátora</w:t>
      </w:r>
      <w:bookmarkEnd w:id="18"/>
    </w:p>
    <w:p w:rsidR="00347676" w:rsidRDefault="00E10F77" w:rsidP="006545C4">
      <w:r>
        <w:t>Stejně tak jako k ostatním osobám, které vykonávají obdobnou právem zakotvenou funkci, se i k mediátorovi váže několik povinností, které musí mediátor v souladu se zákonem dodržovat. Mezi tyto povinnosti patří poučovací povinnost, povinnost mlčenlivosti, povinnost nestrannosti a nezávislosti, a další.</w:t>
      </w:r>
    </w:p>
    <w:p w:rsidR="00E10F77" w:rsidRDefault="00E10F77" w:rsidP="00E10F77">
      <w:pPr>
        <w:pStyle w:val="Nadpis3"/>
        <w:spacing w:after="240"/>
      </w:pPr>
      <w:bookmarkStart w:id="19" w:name="_Toc447067434"/>
      <w:r>
        <w:lastRenderedPageBreak/>
        <w:t>2.3.1 Poučovací povinnost</w:t>
      </w:r>
      <w:bookmarkEnd w:id="19"/>
    </w:p>
    <w:p w:rsidR="006545C4" w:rsidRDefault="00E10F77" w:rsidP="006545C4">
      <w:pPr>
        <w:rPr>
          <w:i/>
        </w:rPr>
      </w:pPr>
      <w:r>
        <w:t>Poučovací povinnost mediátora vůči stranám s</w:t>
      </w:r>
      <w:r w:rsidR="000943CE">
        <w:t>poru je upravena v § 3 zákona o </w:t>
      </w:r>
      <w:r>
        <w:t xml:space="preserve">mediaci, který stanoví, že </w:t>
      </w:r>
      <w:r>
        <w:rPr>
          <w:i/>
        </w:rPr>
        <w:t>před zahájením mediace je mediátor povinen poučit strany konfliktu o svém postavení při mediaci</w:t>
      </w:r>
      <w:r w:rsidR="000943CE">
        <w:rPr>
          <w:i/>
        </w:rPr>
        <w:t>, o účelu a zásadách mediace, o </w:t>
      </w:r>
      <w:r>
        <w:rPr>
          <w:i/>
        </w:rPr>
        <w:t xml:space="preserve">účincích smlouvy o provedení mediace a mediační dohody, o možnosti mediaci kdykoli ukončit, o odměně mediátora za provedenou mediaci a o nákladech mediace. </w:t>
      </w:r>
      <w:r>
        <w:t xml:space="preserve">Dále je mediátor také </w:t>
      </w:r>
      <w:r>
        <w:rPr>
          <w:i/>
        </w:rPr>
        <w:t>povinen strany konfliktu výslovně poučit o tom, že zahájením mediace není dotčeno právo stran konfliktu domáhat se ochrany svých práva oprávněných zájmů soudní cestou a že za obsah mediační dohody jsou odpovědné pouze strany konfliktu.</w:t>
      </w:r>
      <w:r>
        <w:rPr>
          <w:rStyle w:val="Znakapoznpodarou"/>
          <w:i/>
        </w:rPr>
        <w:footnoteReference w:id="42"/>
      </w:r>
    </w:p>
    <w:p w:rsidR="006545C4" w:rsidRPr="006545C4" w:rsidRDefault="00D5432E" w:rsidP="00D5432E">
      <w:pPr>
        <w:pStyle w:val="Nadpis3"/>
      </w:pPr>
      <w:bookmarkStart w:id="20" w:name="_Toc447067435"/>
      <w:r>
        <w:t>2.3.2 Povinnost mlčenlivosti</w:t>
      </w:r>
      <w:bookmarkEnd w:id="20"/>
    </w:p>
    <w:p w:rsidR="00916173" w:rsidRDefault="00916173" w:rsidP="008E2023">
      <w:pPr>
        <w:spacing w:before="240"/>
      </w:pPr>
      <w:r>
        <w:t>Povinnost mlčenlivosti je pojata spíše úžeji a zákon ji váže pouze k mediátorovi, který je „</w:t>
      </w:r>
      <w:r w:rsidRPr="004B6A98">
        <w:rPr>
          <w:i/>
        </w:rPr>
        <w:t>povinen zachovávat mlčenlivost o všech skutečnostech, o nichž se dozvěděl v souvislosti s přípravou a výkonem mediace</w:t>
      </w:r>
      <w:r>
        <w:rPr>
          <w:i/>
        </w:rPr>
        <w:t>“</w:t>
      </w:r>
      <w:r>
        <w:t>, ledaže nebyl této povinnosti stranami zproštěn nebo je tato povinnost prolomena na základě zákona.</w:t>
      </w:r>
      <w:r>
        <w:rPr>
          <w:rStyle w:val="Znakapoznpodarou"/>
        </w:rPr>
        <w:footnoteReference w:id="43"/>
      </w:r>
      <w:r>
        <w:t xml:space="preserve"> Porušením této povinnosti se mediátor dopouští správního deliktu a hrozí mu pokuta až do výše 100.000,- korun.</w:t>
      </w:r>
      <w:r>
        <w:rPr>
          <w:rStyle w:val="Znakapoznpodarou"/>
        </w:rPr>
        <w:footnoteReference w:id="44"/>
      </w:r>
    </w:p>
    <w:p w:rsidR="00916173" w:rsidRDefault="00916173" w:rsidP="008E2023">
      <w:pPr>
        <w:spacing w:before="240"/>
      </w:pPr>
      <w:r>
        <w:tab/>
        <w:t>Uplatnění principu důvěrnosti obsahuje i rakouská právní úprava, která ukládá mediátorovi povinnost zachovávat mlčenlivost ohledně veškerých skutečností, které se dozvěděl při výkonu své činnosti a se všemi dokumenty zacházet jako s důvěrnými.</w:t>
      </w:r>
      <w:r>
        <w:rPr>
          <w:rStyle w:val="Znakapoznpodarou"/>
        </w:rPr>
        <w:footnoteReference w:id="45"/>
      </w:r>
      <w:r>
        <w:t xml:space="preserve"> Stejně tak, jako česká právní úprava, nevztahuje ani rakouský zákon povinnost mlčenlivosti na samotné strany sporu. Povinnost </w:t>
      </w:r>
      <w:r>
        <w:lastRenderedPageBreak/>
        <w:t>mlčenlivosti stran tak bude, podobně jako je tomu v českém právním řádu, upravena samostatnými ustanoveními smlouvy o provedení mediace.</w:t>
      </w:r>
      <w:r>
        <w:rPr>
          <w:rStyle w:val="Znakapoznpodarou"/>
        </w:rPr>
        <w:footnoteReference w:id="46"/>
      </w:r>
    </w:p>
    <w:p w:rsidR="009D0969" w:rsidRDefault="00916173" w:rsidP="008E2023">
      <w:pPr>
        <w:spacing w:before="240"/>
      </w:pPr>
      <w:r>
        <w:tab/>
        <w:t xml:space="preserve">Rozdílnou úpravu povinnost mlčenlivosti ale obsahuje například belgický právní řád, který důvěrnost mediace pojímá tak, že ji neváže na subjekty mediace, ale jako důvěrné označuje veškeré dokumenty, které </w:t>
      </w:r>
      <w:r w:rsidR="00C02866">
        <w:t xml:space="preserve">z mediace vzešly a dále také </w:t>
      </w:r>
      <w:r>
        <w:t>veškeré informace, které byly v průběhu mediace získány.</w:t>
      </w:r>
      <w:r>
        <w:rPr>
          <w:rStyle w:val="Znakapoznpodarou"/>
        </w:rPr>
        <w:footnoteReference w:id="47"/>
      </w:r>
      <w:r>
        <w:t xml:space="preserve"> Belgický právní řád tedy nespecifikuje osoby, na které se povinnost mlčenlivosti vztahuje, ale aplikuje tuto povinnost na veškeré subjekty, které měly možnost seznámit se s některými ze zmíněných dokumentů nebo informací. Povinnost mlčenlivosti dopadá tedy nejen na mediátora, ale také na strany sporu, případně ještě další potenciální účastníky mediace.</w:t>
      </w:r>
    </w:p>
    <w:p w:rsidR="00D5432E" w:rsidRDefault="00D5432E" w:rsidP="003D009F">
      <w:pPr>
        <w:pStyle w:val="Nadpis3"/>
      </w:pPr>
      <w:bookmarkStart w:id="21" w:name="_Toc447067436"/>
      <w:r>
        <w:t xml:space="preserve">2.3.3. Povinnost nestrannosti a </w:t>
      </w:r>
      <w:r w:rsidR="003D009F">
        <w:t>nezávislosti</w:t>
      </w:r>
      <w:bookmarkEnd w:id="21"/>
    </w:p>
    <w:p w:rsidR="00D5432E" w:rsidRDefault="004D717D" w:rsidP="004D717D">
      <w:pPr>
        <w:spacing w:before="240"/>
      </w:pPr>
      <w:r>
        <w:t>Poslední povinností, které bude věnována v rámci této kapitoly pozornost, je povinnost nezávislosti a nestrannosti mediátora po celou dobu procesu mediace. Princip nezávislosti a nestrannosti mediátora byl již v teoretické rovině rozebrán v první kapitole této práce, proto se nyní zaměříme na tuto povinnost už jen z právního hlediska.</w:t>
      </w:r>
    </w:p>
    <w:p w:rsidR="004D717D" w:rsidRDefault="004D717D" w:rsidP="004D717D">
      <w:pPr>
        <w:spacing w:before="240"/>
      </w:pPr>
      <w:r>
        <w:tab/>
      </w:r>
      <w:r w:rsidR="004554C1">
        <w:t xml:space="preserve">Povinnost nestrannosti je upravena zákonem o mediaci v § 8, který stanoví, že </w:t>
      </w:r>
      <w:r w:rsidR="004554C1">
        <w:rPr>
          <w:i/>
        </w:rPr>
        <w:t>mediátor je povinen provádět mediaci osobně, nezávisle, nestranně a s náležitou péčí.</w:t>
      </w:r>
      <w:r w:rsidR="004554C1">
        <w:rPr>
          <w:rStyle w:val="Znakapoznpodarou"/>
          <w:i/>
        </w:rPr>
        <w:footnoteReference w:id="48"/>
      </w:r>
      <w:r w:rsidR="004554C1">
        <w:t xml:space="preserve"> V případě, že se zřetelem na poměr mediátora k projednávané věci nebo ke stranám konfliktu vyvstanou důvodné pochybnosti o mediátorově nepodjatosti, má mediátor povinnost odmítnout uzavřít smlouvu o provedení mediace nebo musí již </w:t>
      </w:r>
      <w:r w:rsidR="004554C1">
        <w:lastRenderedPageBreak/>
        <w:t>zahájenou mediaci ukončit.</w:t>
      </w:r>
      <w:r w:rsidR="004554C1">
        <w:rPr>
          <w:rStyle w:val="Znakapoznpodarou"/>
        </w:rPr>
        <w:footnoteReference w:id="49"/>
      </w:r>
      <w:r w:rsidR="00F9418A">
        <w:t xml:space="preserve"> Zároveň je mediátor povinen strany sporu informovat o všech skutečnostech, které by mohly založit pochybnosti o nepodjatosti mediátora. Nesplněním této povinnosti hrozí mediátorovi pokuta až do výše 100.000,- Kč.</w:t>
      </w:r>
    </w:p>
    <w:p w:rsidR="00F9418A" w:rsidRDefault="00125654" w:rsidP="004D717D">
      <w:pPr>
        <w:spacing w:before="240"/>
      </w:pPr>
      <w:r>
        <w:tab/>
        <w:t>Povinnost nestrannosti a nezávislosti je velmi důležitým principem ovládající</w:t>
      </w:r>
      <w:r w:rsidR="00C02866">
        <w:t>m</w:t>
      </w:r>
      <w:r>
        <w:t xml:space="preserve"> mediační řízení, a proto existuje téměř ve všech právních řádech evropských zemí, které mediaci upravují. </w:t>
      </w:r>
    </w:p>
    <w:p w:rsidR="00125654" w:rsidRDefault="00125654" w:rsidP="004D717D">
      <w:pPr>
        <w:spacing w:before="240"/>
      </w:pPr>
      <w:r>
        <w:tab/>
        <w:t>Například německá právní úprava ohledně po</w:t>
      </w:r>
      <w:r w:rsidR="000943CE">
        <w:t>žadavku nestrannosti a </w:t>
      </w:r>
      <w:r>
        <w:t>neutralit</w:t>
      </w:r>
      <w:r w:rsidR="00CC6C42">
        <w:t>y stanoví stejně tak, jako je tomu u té české, požadavek na informování stran</w:t>
      </w:r>
      <w:r w:rsidR="003A6A71">
        <w:t xml:space="preserve"> sporu</w:t>
      </w:r>
      <w:r w:rsidR="00CC6C42">
        <w:t xml:space="preserve"> o jakékoli skutečnosti zakládající pochybnost o mediátorově nepodjatosti.</w:t>
      </w:r>
      <w:r w:rsidR="00CC6C42">
        <w:rPr>
          <w:rStyle w:val="Znakapoznpodarou"/>
        </w:rPr>
        <w:footnoteReference w:id="50"/>
      </w:r>
    </w:p>
    <w:p w:rsidR="00E30E45" w:rsidRDefault="00E30E45">
      <w:pPr>
        <w:spacing w:after="160" w:line="259" w:lineRule="auto"/>
        <w:jc w:val="left"/>
        <w:rPr>
          <w:rFonts w:eastAsiaTheme="majorEastAsia" w:cstheme="majorBidi"/>
          <w:b/>
          <w:sz w:val="28"/>
          <w:szCs w:val="32"/>
        </w:rPr>
      </w:pPr>
      <w:r>
        <w:br w:type="page"/>
      </w:r>
    </w:p>
    <w:p w:rsidR="00721031" w:rsidRDefault="00BD6A1E" w:rsidP="00BD6A1E">
      <w:pPr>
        <w:pStyle w:val="Nadpis1"/>
      </w:pPr>
      <w:bookmarkStart w:id="22" w:name="_Toc447067437"/>
      <w:r>
        <w:lastRenderedPageBreak/>
        <w:t>3.</w:t>
      </w:r>
      <w:r w:rsidR="00DA1B44">
        <w:t xml:space="preserve"> Spory vhodné</w:t>
      </w:r>
      <w:r>
        <w:t xml:space="preserve"> a nevhodné</w:t>
      </w:r>
      <w:r w:rsidR="00DA1B44">
        <w:t xml:space="preserve"> pro mediaci</w:t>
      </w:r>
      <w:bookmarkEnd w:id="22"/>
    </w:p>
    <w:p w:rsidR="00DA1B44" w:rsidRPr="00034F39" w:rsidRDefault="00034F39" w:rsidP="00721031">
      <w:r>
        <w:t>Aby mediace mohla plnit svůj účel, není smírné vyřešení ko</w:t>
      </w:r>
      <w:r w:rsidR="00C02866">
        <w:t>nfliktu pouhou otázkou výběru v</w:t>
      </w:r>
      <w:r>
        <w:t>hodného mediátora, neboť úspěšnost mediace se neodvíjí jen od sch</w:t>
      </w:r>
      <w:r w:rsidR="004252CF">
        <w:t>opností a dovedností mediátora</w:t>
      </w:r>
      <w:r>
        <w:t>, ale je podmíněna mnoha dalšími faktory.</w:t>
      </w:r>
    </w:p>
    <w:p w:rsidR="00034F39" w:rsidRDefault="004D717D" w:rsidP="008E2023">
      <w:pPr>
        <w:spacing w:before="240"/>
      </w:pPr>
      <w:r>
        <w:tab/>
      </w:r>
      <w:r w:rsidR="00034F39">
        <w:t>Jedním z těchto faktorů je povaha sporu. To, zda bude mediace úspěšná, závisí především také na tom, zda je spor, který má být prostřednictvím mediace řešen vůbec vhodný pro tento způsob řešení sporů. Obecně lze říci, že pro mediaci je vhodný jakýkoli spor, ohledně kterého strany mohou a chtějí uzavřít smír,</w:t>
      </w:r>
      <w:r w:rsidR="000943CE">
        <w:t xml:space="preserve"> a </w:t>
      </w:r>
      <w:r w:rsidR="00034F39">
        <w:t xml:space="preserve">zároveň to povaha takového sporu připouští. </w:t>
      </w:r>
    </w:p>
    <w:p w:rsidR="004D717D" w:rsidRDefault="00034F39" w:rsidP="00034F39">
      <w:pPr>
        <w:spacing w:before="240"/>
        <w:ind w:firstLine="708"/>
      </w:pPr>
      <w:r>
        <w:t>Kromě povahy sporu je velmi důležitým předpokladem úspěšné mediace ochota stran vzájemně spolupracovat. Proto budou pro mediaci vhodné především ty spory, jejic</w:t>
      </w:r>
      <w:r w:rsidR="00C02866">
        <w:t>hž subjekty jsou vzájemně vázány</w:t>
      </w:r>
      <w:r>
        <w:t xml:space="preserve"> dalšími ať již právními nebo neprávními vztahy. Může se jednat například o rodinné příslušníky, dlouholeté přátelé, obchodní partnery, zaměstnance nebo o další osoby</w:t>
      </w:r>
      <w:r w:rsidR="00F752CC">
        <w:t xml:space="preserve"> s obdobnými vztahy</w:t>
      </w:r>
      <w:r>
        <w:t xml:space="preserve">. Tyto subjekty mají společné především to, že kromě existujícího sporu jsou pojeny dalšími vazbami, které </w:t>
      </w:r>
      <w:r w:rsidR="00F752CC">
        <w:t>s projednávaným sporem nesouvisí. Pro tyto subjekty je</w:t>
      </w:r>
      <w:r>
        <w:t xml:space="preserve"> mediace</w:t>
      </w:r>
      <w:r w:rsidR="00F752CC">
        <w:t xml:space="preserve"> velmi vhodnou metodou, neboť umožňuje, aby se jednání odehrávalo</w:t>
      </w:r>
      <w:r>
        <w:t xml:space="preserve"> v duchu zachování a rozvíjení budoucího vztahu mezi stranami a ošetření konfliktu</w:t>
      </w:r>
      <w:r w:rsidR="00F752CC">
        <w:t>, a právě tato vidina budoucí spolupráce nebo zachování dobrých vztahů je úspěšným předpokladem pro smírné vyřešení konfliktu</w:t>
      </w:r>
      <w:r>
        <w:t xml:space="preserve">. </w:t>
      </w:r>
    </w:p>
    <w:p w:rsidR="00F752CC" w:rsidRDefault="00F752CC" w:rsidP="008E2023">
      <w:pPr>
        <w:spacing w:before="240"/>
      </w:pPr>
      <w:r>
        <w:tab/>
        <w:t>Dalšími spory, které jsou pro mediaci vhodné, jsou spory, které jsou teprve v počátcích, kdy strany sporu ještě nejsou pevně utvrzené ve svých pozicích, ale chtějí o sporu vyjednávat, hádat se a prezentovat své postoje a pohledy na věc. V takovéto fázi sporu je jistě mnohem snadnější rozvíjet mezi stranami komunikaci a sbírat p</w:t>
      </w:r>
      <w:r w:rsidR="00C02866">
        <w:t>oznatky o vzniklé sporné situaci</w:t>
      </w:r>
      <w:r>
        <w:t xml:space="preserve"> za účelem její analýzy. Pokud spor mezi stranami trvá delší dobu, nebudou strany ocho</w:t>
      </w:r>
      <w:r w:rsidR="000943CE">
        <w:t>tny ustupovat ze svých nároků a </w:t>
      </w:r>
      <w:r>
        <w:t>zajisté budou také méně přístupné k argumentům protistrany. Hledání řešení pro spory v této fázi bude proto mnohem obtížnější.</w:t>
      </w:r>
    </w:p>
    <w:p w:rsidR="009D0969" w:rsidRDefault="00F752CC" w:rsidP="008E2023">
      <w:pPr>
        <w:spacing w:before="240"/>
      </w:pPr>
      <w:r>
        <w:lastRenderedPageBreak/>
        <w:tab/>
        <w:t xml:space="preserve"> </w:t>
      </w:r>
      <w:r w:rsidR="004252CF">
        <w:t xml:space="preserve">Vzhledem k povaze mediace lze obecně tvrdit, že pro mediaci je vhodný téměř každý spor, ve kterém strana nutně nepožaduje deklaraci toho, zda právo existuje či neexistuje. Mediace je metodou, která je široce aplikovatelná všude tam, kde dochází k meziosobnímu styku a konfliktům. </w:t>
      </w:r>
      <w:r w:rsidR="004252CF">
        <w:rPr>
          <w:rStyle w:val="Znakapoznpodarou"/>
        </w:rPr>
        <w:footnoteReference w:id="51"/>
      </w:r>
    </w:p>
    <w:p w:rsidR="00BD6A1E" w:rsidRDefault="00BD6A1E" w:rsidP="008E2023">
      <w:pPr>
        <w:spacing w:before="240"/>
      </w:pPr>
      <w:r>
        <w:tab/>
        <w:t xml:space="preserve">Naopak jako nevhodné se pro mediaci jeví spory, v rámci kterých strany jednají vůči sobě takovým způsobem, že konflikt musí skončit vítězstvím jedné strany a prohrou strany druhé. V těchto případech strany nejsou ochotny přijmout jako správný jiný než vlastní názor a vzájemná spolupráce ke spokojenosti obou stran je nepravděpodobná. </w:t>
      </w:r>
    </w:p>
    <w:p w:rsidR="00BD6A1E" w:rsidRDefault="00BD6A1E" w:rsidP="00BD6A1E">
      <w:pPr>
        <w:spacing w:before="240"/>
        <w:ind w:firstLine="708"/>
      </w:pPr>
      <w:r>
        <w:t xml:space="preserve">Podobně je tomu například také u sporů, kdy jedna ze stran odmítá poskytnout veškeré relevantní informace, nebo se poskytnuté informace zdají býti nevěrohodné a strana odmítá jejich objektivní ověření. Takovéto jednání vede k narušení potřebné důvěry mezi stranami navzájem a dosažení dohody je </w:t>
      </w:r>
      <w:r w:rsidR="00C02866">
        <w:t>tak</w:t>
      </w:r>
      <w:r>
        <w:t xml:space="preserve"> velmi málo pravděpodobné.</w:t>
      </w:r>
    </w:p>
    <w:p w:rsidR="00BD6A1E" w:rsidRDefault="00BD6A1E" w:rsidP="00BD6A1E">
      <w:pPr>
        <w:spacing w:before="240"/>
        <w:ind w:firstLine="708"/>
      </w:pPr>
      <w:r>
        <w:t>Dále se jako pro mediace nevhodné mohou jevit spory v oblasti základních lidských práv, konflikty s nárokem na odškodnění nebo spory v nichž jsou účastníci příliš pasivní a nejsou schopni vzájemné diskuze.</w:t>
      </w:r>
    </w:p>
    <w:p w:rsidR="00E30E45" w:rsidRDefault="00E30E45">
      <w:pPr>
        <w:spacing w:after="160" w:line="259" w:lineRule="auto"/>
        <w:jc w:val="left"/>
        <w:rPr>
          <w:rFonts w:eastAsiaTheme="majorEastAsia" w:cstheme="majorBidi"/>
          <w:b/>
          <w:sz w:val="28"/>
          <w:szCs w:val="32"/>
        </w:rPr>
      </w:pPr>
      <w:r>
        <w:br w:type="page"/>
      </w:r>
    </w:p>
    <w:p w:rsidR="00BD6A1E" w:rsidRDefault="00BD6A1E" w:rsidP="00BD6A1E">
      <w:pPr>
        <w:pStyle w:val="Nadpis1"/>
      </w:pPr>
      <w:bookmarkStart w:id="23" w:name="_Toc447067438"/>
      <w:r>
        <w:lastRenderedPageBreak/>
        <w:t>4. Praktické využití mediace</w:t>
      </w:r>
      <w:bookmarkEnd w:id="23"/>
    </w:p>
    <w:p w:rsidR="004365D7" w:rsidRPr="004365D7" w:rsidRDefault="004365D7" w:rsidP="004365D7">
      <w:r>
        <w:t>Jak bylo popsáno v předchozí kapitole, existují určité obecné znaky, kterými lze charakterizovat spory, které jsou vhodné pro mediaci a které nikoli. Bez ohledu na to, zda všechny spory které jsou v praxi řešeny mediací, jsou pro tuto metodu vhodné, existuje několik oblastí, kde se mediace běžně jako prostředek řešení konfliktu užívá.</w:t>
      </w:r>
    </w:p>
    <w:p w:rsidR="004252CF" w:rsidRDefault="00BD6A1E" w:rsidP="004252CF">
      <w:pPr>
        <w:pStyle w:val="Nadpis2"/>
      </w:pPr>
      <w:bookmarkStart w:id="24" w:name="_Toc447067439"/>
      <w:r>
        <w:t>4.1</w:t>
      </w:r>
      <w:r w:rsidR="004252CF">
        <w:t xml:space="preserve"> Obchodní mediace</w:t>
      </w:r>
      <w:bookmarkEnd w:id="24"/>
    </w:p>
    <w:p w:rsidR="00F50723" w:rsidRDefault="00F50723" w:rsidP="004252CF">
      <w:r>
        <w:t>Obchodní mediace se vedle rodinné mediace, o které bude pojednáno dále, jeví jako jedna z nejrozšířenějších druhů mediace, neboť se do jisté míry odehrává v prostředí subjektů znalých a upřednostňujících alternativní způsoby řešení vzniklých obchodních sporů před klasickým soudním řízení</w:t>
      </w:r>
      <w:r w:rsidR="00C02866">
        <w:t>m</w:t>
      </w:r>
      <w:r>
        <w:t>, a to ať již z důvodu úspory nákladů řízení, rychlosti řízení či neveřejnosti jednání. Volba alternativních způsobů řešení sporů v oblasti obch</w:t>
      </w:r>
      <w:r w:rsidR="00C02866">
        <w:t>odního práva je zapříčiněna</w:t>
      </w:r>
      <w:r>
        <w:t xml:space="preserve"> tím, že se svou povahou jedná o neformální a nenásilné formy řešení konfliktů, které umožňují zachování dobrých obchodních vztahů do budoucna. </w:t>
      </w:r>
    </w:p>
    <w:p w:rsidR="00F50723" w:rsidRDefault="00F50723" w:rsidP="00F50723">
      <w:pPr>
        <w:ind w:firstLine="708"/>
      </w:pPr>
      <w:r>
        <w:t>Kromě mediace se lze v obchodněprávní oblasti alternativního řešení sporů setkat ještě s vyjednávání</w:t>
      </w:r>
      <w:r w:rsidR="00C02866">
        <w:t>m</w:t>
      </w:r>
      <w:r>
        <w:t xml:space="preserve">, konciliací, tzv. mini-trialem nebo expertízou. </w:t>
      </w:r>
      <w:r w:rsidR="00C02866">
        <w:t>Dále e</w:t>
      </w:r>
      <w:r>
        <w:t xml:space="preserve">xistují také tzv. smíšené metody řešení sporů, </w:t>
      </w:r>
      <w:r w:rsidR="00C02866">
        <w:t>jako</w:t>
      </w:r>
      <w:r>
        <w:t xml:space="preserve"> je například metoda med-arb, která kombinuje využití mediace a arbitrážního řízení.</w:t>
      </w:r>
      <w:r>
        <w:rPr>
          <w:rStyle w:val="Znakapoznpodarou"/>
        </w:rPr>
        <w:footnoteReference w:id="52"/>
      </w:r>
      <w:r>
        <w:t xml:space="preserve"> Obecně tato metoda funguje tak, že strany svůj spor nejprve předloží mediátorovi a pokusí se svůj spor urovnat prostřednictvím mediace. Pokud je mediace neúspěšná, mění se osoba mediátora na rozhodce a na mediační řízení volně navazuje arbitráž, ve které je vydán závazný rozhodčí nález.</w:t>
      </w:r>
    </w:p>
    <w:p w:rsidR="00F50723" w:rsidRDefault="00F50723" w:rsidP="00F50723">
      <w:pPr>
        <w:ind w:firstLine="708"/>
      </w:pPr>
      <w:r>
        <w:t>Předmětem obchodní mediace je široká škála sporů spadající do obchodní oblasti. Nejčastěji se jedná o spory mezi obchodn</w:t>
      </w:r>
      <w:r w:rsidR="000943CE">
        <w:t>ími partnery týkající se práv a </w:t>
      </w:r>
      <w:r>
        <w:t xml:space="preserve">povinností plynoucích z mezi nimi uzavřených nejčastěji dlouholetých smluv. Kromě smluvního práva se ale aplikační oblast mediace neustále rozšiřuje a dopadá </w:t>
      </w:r>
      <w:r>
        <w:lastRenderedPageBreak/>
        <w:t xml:space="preserve">také například </w:t>
      </w:r>
      <w:r w:rsidR="007E6DE5">
        <w:t>stále více na investiční spory nebo</w:t>
      </w:r>
      <w:r>
        <w:t xml:space="preserve"> spory plynoucí z distributorských </w:t>
      </w:r>
      <w:r w:rsidR="007E6DE5">
        <w:t>smluv.</w:t>
      </w:r>
      <w:r w:rsidR="007E6DE5">
        <w:rPr>
          <w:rStyle w:val="Znakapoznpodarou"/>
        </w:rPr>
        <w:footnoteReference w:id="53"/>
      </w:r>
    </w:p>
    <w:p w:rsidR="007E6DE5" w:rsidRDefault="007E6DE5" w:rsidP="00F50723">
      <w:pPr>
        <w:ind w:firstLine="708"/>
      </w:pPr>
      <w:r>
        <w:t>Základní principy mediace zůstávají v obchodněprávní mediaci nezměněny. Jistou modifikací ale mohou být požadavky, kte</w:t>
      </w:r>
      <w:r w:rsidR="00F614B9">
        <w:t>ré strany kladou na mediátory, s</w:t>
      </w:r>
      <w:r>
        <w:t xml:space="preserve">tejně tak, jako metody a přístup mediátora ke vzniklému sporu a jeho řešení. Typickým znakem, který je spojován s obchodní mediací, je aktivní přístup stran sporu k řešení daného problému a nalezení oboustranně výhodného kompromisu. Proto </w:t>
      </w:r>
      <w:r w:rsidR="00D35409">
        <w:t>se může stát, že</w:t>
      </w:r>
      <w:r>
        <w:t xml:space="preserve"> bude stranami vyžadováno, aby mediátorem byla osoba, která vykazuje odbornější znalosti o předmětu jejich podnikání nebo celkově o předmětu sporu</w:t>
      </w:r>
      <w:r w:rsidR="00D35409">
        <w:t>, a to</w:t>
      </w:r>
      <w:r>
        <w:t xml:space="preserve"> právě v těch </w:t>
      </w:r>
      <w:r w:rsidR="00D35409">
        <w:t>případech, kdy strany preferují</w:t>
      </w:r>
      <w:r>
        <w:t xml:space="preserve"> spíše aktivnější přístup mediátora k projednávané věci, vyjádření jeho pohledu na věc a pomoc při hledání přijatelných řešení.</w:t>
      </w:r>
    </w:p>
    <w:p w:rsidR="00FD767A" w:rsidRDefault="007E6DE5" w:rsidP="00D90C6E">
      <w:pPr>
        <w:ind w:firstLine="708"/>
      </w:pPr>
      <w:r>
        <w:t>Obchodní mediace je zajisté druhem mediace, kde základním předpokladem pro její úspěch je ochota stran spolupracovat. Vzhledem k povaze sporů, které jsou v rámci obchodní mediace řešeny, a rozšířenosti mediace v těchto oblastech je kladen důraz na princip dobrovolnosti, který by měl být pro tuto oblast mediace zachován.</w:t>
      </w:r>
    </w:p>
    <w:p w:rsidR="0078322D" w:rsidRDefault="00BD6A1E" w:rsidP="0078322D">
      <w:pPr>
        <w:pStyle w:val="Nadpis2"/>
      </w:pPr>
      <w:bookmarkStart w:id="25" w:name="_Toc447067440"/>
      <w:r>
        <w:t>4.2</w:t>
      </w:r>
      <w:r w:rsidR="0078322D">
        <w:t xml:space="preserve"> Rodinná mediace</w:t>
      </w:r>
      <w:bookmarkEnd w:id="25"/>
    </w:p>
    <w:p w:rsidR="0078322D" w:rsidRDefault="0078322D" w:rsidP="0078322D">
      <w:r>
        <w:t>Rodinné právo a s tím související konflikty v oblasti vzájemného soužití členů rodiny je zajisté velice specifickou a citlivou oblastí, neboť ve většině případů účastníky sporu nejsou pouze samotné strany sporu, ale spor může pozitivně nebo negativně ovlivnit i další rodinné příslušníky včetně nezletilých dětí. Proto je velice důležitá správná volba řešení takovýchto konfliktů, neboť správnou metodou může být konflikt vyřešen rychle bez znatelnějších dopadů právě na tyto třetí osoby. Naopak při špatně zvolené metodě a protahujícímu se konfliktu, může rodinné napětí narůstat, konflikt se prohlubovat a celkový dopad na budoucí rodinné vztahy může mít nenavratitelné důsledky.</w:t>
      </w:r>
    </w:p>
    <w:p w:rsidR="0078322D" w:rsidRDefault="0078322D" w:rsidP="0078322D">
      <w:r>
        <w:lastRenderedPageBreak/>
        <w:tab/>
        <w:t>Mediace v rodinných záležitostech řeší především konflikty spojené s rozpadem rodiny a musí se vypořádat s otázkami jako je svěření dítěte do péče, formy jeho výchovy, kontakt s dítětem nebo majetkové a finanční vypořádání.</w:t>
      </w:r>
      <w:r>
        <w:rPr>
          <w:rStyle w:val="Znakapoznpodarou"/>
        </w:rPr>
        <w:footnoteReference w:id="54"/>
      </w:r>
      <w:r>
        <w:t xml:space="preserve"> Cílem samotné mediace je především stabilizovat k</w:t>
      </w:r>
      <w:r w:rsidR="000943CE">
        <w:t>onflikty v rodinném prostředí a </w:t>
      </w:r>
      <w:r>
        <w:t xml:space="preserve">pomocí dobře zvolených metod konflikty ošetřit a nalézt řešení výhodné nejen pro samotné </w:t>
      </w:r>
      <w:r w:rsidR="00C02866">
        <w:t>strany sporu, ale především</w:t>
      </w:r>
      <w:r>
        <w:t xml:space="preserve"> pro nezletilé děti a další třetí osoby, které se mediace sice přímo neúčastní, ale konflikt na ně dopadá.</w:t>
      </w:r>
    </w:p>
    <w:p w:rsidR="0078322D" w:rsidRDefault="0078322D" w:rsidP="0078322D">
      <w:r>
        <w:tab/>
        <w:t xml:space="preserve">Klíčovým předpokladem pro úspěšnost celé mediace bude i v této oblasti výběr vhodného mediátora. Ve srovnání s obchodní mediací budou ale požadavky na osobu mediátora odlišné. Mediátorem v oblasti rodinné mediace by měla být nejen osoba s odborným vzděláním a </w:t>
      </w:r>
      <w:r w:rsidR="00C02866">
        <w:t xml:space="preserve">znalostmi, ale </w:t>
      </w:r>
      <w:r>
        <w:t>osoba s vynikajícími schopnostmi v oblastech emočního cítění, komunikace a analýzy konfliktní situace.</w:t>
      </w:r>
    </w:p>
    <w:p w:rsidR="0078322D" w:rsidRDefault="0078322D" w:rsidP="0078322D">
      <w:r>
        <w:tab/>
        <w:t>Zvláštní postavení osobě mediátora v rodinné mediaci přiznává i zákon, neboť v případě rodinné mediace modifikuje požadavky pro složení zkoušky mediátora. Zkouška mediátora z rodinné mediace</w:t>
      </w:r>
      <w:r w:rsidR="000943CE">
        <w:t xml:space="preserve"> je tvořena pouze ústní částí a </w:t>
      </w:r>
      <w:r>
        <w:t>jejím účelem je prověření mediačních schopností a dovedností potřebných pro řešení konfliktů vyplývajících z rodinných vztahů, dále znalosti rodinného práva, úpravy majetkových práv, znalosti z oblasti práv a psychologie dítěte, domácího násilí, mezigeneračních vztahů a komunikace.</w:t>
      </w:r>
      <w:r>
        <w:rPr>
          <w:rStyle w:val="Znakapoznpodarou"/>
        </w:rPr>
        <w:footnoteReference w:id="55"/>
      </w:r>
    </w:p>
    <w:p w:rsidR="0078322D" w:rsidRDefault="0078322D" w:rsidP="0078322D">
      <w:r>
        <w:tab/>
        <w:t>V důsledku specifické povahy rodinné mediace a přínosu, který může na rozdíl od klasického soudního řízení přinést, je tento druh mediace jednou z oblastí, ve které by měl zákonodárce upustit od základního principu mediace, kterým je dobrovolnost. Český právní řád obligatornost mediace neupravuje pro žádnou z oblastí, ve kterých je mediace využívána, tedy ani pro oblast rodinného práva. Pouze ustanovení § 474 zákona č. 292 Sb., o zvláštních řízeních soudních, stanoví možnost soudu uložit rodičům nezletilého dítěte účast na mediačním jednání na dobu nejvýše 3 měsíců.</w:t>
      </w:r>
    </w:p>
    <w:p w:rsidR="0078322D" w:rsidRPr="00FD767A" w:rsidRDefault="0078322D" w:rsidP="0078322D">
      <w:r>
        <w:lastRenderedPageBreak/>
        <w:tab/>
        <w:t>Tato úprava obsažená v zákoně o zvláštních řízeních soudních je ale nedostatečná, neboť nijak nemotivuje rodiče k tomu, aby mediaci jako prostředek řešení konfliktu využili a za účelem dosažení dohody vzájemně spolupracovali.</w:t>
      </w:r>
    </w:p>
    <w:p w:rsidR="00551967" w:rsidRDefault="00551967" w:rsidP="00551967">
      <w:pPr>
        <w:pStyle w:val="Nadpis2"/>
      </w:pPr>
      <w:bookmarkStart w:id="26" w:name="_Toc447067441"/>
      <w:r>
        <w:t>4</w:t>
      </w:r>
      <w:r w:rsidR="00BD6A1E">
        <w:t>.3</w:t>
      </w:r>
      <w:r>
        <w:t xml:space="preserve"> Komunitní mediace</w:t>
      </w:r>
      <w:bookmarkEnd w:id="26"/>
    </w:p>
    <w:p w:rsidR="00551967" w:rsidRDefault="00551967" w:rsidP="00551967">
      <w:r>
        <w:tab/>
        <w:t xml:space="preserve">Dalším stále se rozšiřujícím se druhem mediace je mediace </w:t>
      </w:r>
      <w:r w:rsidR="002A20C4">
        <w:t>zabývající se</w:t>
      </w:r>
      <w:r>
        <w:t xml:space="preserve"> sousedský</w:t>
      </w:r>
      <w:r w:rsidR="002A20C4">
        <w:t>mi spory nebo spory v rámci utvořených společenství</w:t>
      </w:r>
      <w:r>
        <w:t>.</w:t>
      </w:r>
      <w:r w:rsidR="002A20C4">
        <w:t xml:space="preserve"> </w:t>
      </w:r>
      <w:r w:rsidR="00972151">
        <w:t>Předmětem tohoto druhu konfliktů je rozsáhlá oblast sporů počínající u klasických sporů mez</w:t>
      </w:r>
      <w:r w:rsidR="00C6003B">
        <w:t>i sousedy ohledně hluku, domácích zvířat</w:t>
      </w:r>
      <w:r w:rsidR="00972151">
        <w:t xml:space="preserve"> či údržbě svých pozemků přes mezigenerační konflikty členů větších společenství, mezi které bychom mohli řadit ničení majetku, vstupování na cizí pozemky, až po konflikty občanů s institucemi jako je obecní úřad, školské zařízení nebo další subjekty veřejné správy. Nejčastějšími konflikty z hlediska soukromoprávní mediace ale</w:t>
      </w:r>
      <w:r w:rsidR="00C6003B">
        <w:t xml:space="preserve"> zůstávají práv</w:t>
      </w:r>
      <w:r w:rsidR="00972151">
        <w:t>ě prvně zmíněné sousedské spory.</w:t>
      </w:r>
      <w:r w:rsidR="00972151">
        <w:rPr>
          <w:rStyle w:val="Znakapoznpodarou"/>
        </w:rPr>
        <w:footnoteReference w:id="56"/>
      </w:r>
    </w:p>
    <w:p w:rsidR="00972151" w:rsidRDefault="00972151" w:rsidP="00551967">
      <w:r>
        <w:tab/>
        <w:t xml:space="preserve">Sousedské spory </w:t>
      </w:r>
      <w:r w:rsidR="009A49DD">
        <w:t>lze</w:t>
      </w:r>
      <w:r>
        <w:t xml:space="preserve"> zařadit mezi spory, které jsou charakteristické mnohdy až nenávistí mezi stranami sporu, </w:t>
      </w:r>
      <w:r w:rsidR="00C6003B">
        <w:t xml:space="preserve">a jejich </w:t>
      </w:r>
      <w:r>
        <w:t>neochotě vzájemně spolupracovat. Zároveň ale mají společné také to, že většina existujících konfliktů jsou důsledkem</w:t>
      </w:r>
      <w:r w:rsidR="009A49DD">
        <w:t xml:space="preserve"> mnohdy</w:t>
      </w:r>
      <w:r>
        <w:t xml:space="preserve"> jediné</w:t>
      </w:r>
      <w:r w:rsidR="009A49DD">
        <w:t xml:space="preserve"> nevyřešené</w:t>
      </w:r>
      <w:r>
        <w:t xml:space="preserve"> situace, která</w:t>
      </w:r>
      <w:r w:rsidR="009A49DD">
        <w:t xml:space="preserve"> se</w:t>
      </w:r>
      <w:r>
        <w:t xml:space="preserve"> mezi sousedy či příslušníky společenství vytvořila </w:t>
      </w:r>
      <w:r w:rsidR="009A49DD">
        <w:t>již v minulosti a</w:t>
      </w:r>
      <w:r>
        <w:t xml:space="preserve"> v důsledku které neustále přibývají další spory mezi stranami a jejich vzájemný konflikt se neustále prohlubuje.</w:t>
      </w:r>
    </w:p>
    <w:p w:rsidR="00972151" w:rsidRDefault="00972151" w:rsidP="00551967">
      <w:r>
        <w:tab/>
        <w:t xml:space="preserve">Právě mediátor je osobou, která stranám může pomoci zaměřit se nejen na řešení aktuálně existujícího problému, ale také </w:t>
      </w:r>
      <w:r w:rsidR="00A72186">
        <w:t xml:space="preserve">analyzovat původní příčinu jejich </w:t>
      </w:r>
      <w:r>
        <w:t>p</w:t>
      </w:r>
      <w:r w:rsidR="00A72186">
        <w:t>roblematického soužití a zamezit tak dalším konfliktům v budoucnu. Sousedské spory jsou spory velmi vhodnými pro mediaci nejen z výše popsaného hlediska, ale také proto, že ve většině případů každá ze stran určitým způsobem přispěla k vytvoření konfliktu a každá ze stran vidí danou situaci odlišně. Proto právě v mediaci bude stranám poskytnut dostatečný prostor pro pochopení druh</w:t>
      </w:r>
      <w:r w:rsidR="000943CE">
        <w:t>é strany a </w:t>
      </w:r>
      <w:r w:rsidR="00C6003B">
        <w:t xml:space="preserve">vidění problému </w:t>
      </w:r>
      <w:r w:rsidR="00A72186">
        <w:t>z jiné perspektivy.</w:t>
      </w:r>
    </w:p>
    <w:p w:rsidR="00A72186" w:rsidRDefault="00A72186" w:rsidP="00551967">
      <w:r>
        <w:lastRenderedPageBreak/>
        <w:tab/>
        <w:t>Vzhledem ke skutečnosti, že většina sousedských sporů plyne právě z výše popsaných příčin, řešení těchto sporů cestou mediace je více než vhodné, neboť právě v těchto případech by skutečně mohla mediace znatelně pomoci klasickému soudnímu řízení a uvolnění jeho kapacit pro rozhodování sporů, které neplynou z tvrdohlavosti stran konfliktu.</w:t>
      </w:r>
    </w:p>
    <w:p w:rsidR="00972151" w:rsidRPr="00FD767A" w:rsidRDefault="00A72186" w:rsidP="00551967">
      <w:r>
        <w:tab/>
        <w:t xml:space="preserve">Obligatornost mediace v případě sousedských sporů obsahuje například německý federativní zákon, který </w:t>
      </w:r>
      <w:r w:rsidR="00BC5F45">
        <w:t>poskytuje jednotlivým</w:t>
      </w:r>
      <w:r w:rsidR="009A49DD">
        <w:t xml:space="preserve"> spolkovým zemím prostor pro implementaci tohoto pravidla. Do</w:t>
      </w:r>
      <w:r>
        <w:t xml:space="preserve"> jisté míry</w:t>
      </w:r>
      <w:r w:rsidR="009A49DD">
        <w:t xml:space="preserve"> se lze s obligatorností mediace v těchto typech sporů setkat i</w:t>
      </w:r>
      <w:r>
        <w:t xml:space="preserve"> v italském právu, které váže obligatornost mediace například ke sporům ohledně nemovitostí nebo pozemkovým právům.</w:t>
      </w:r>
    </w:p>
    <w:p w:rsidR="00FD767A" w:rsidRDefault="00BD6A1E" w:rsidP="00FD767A">
      <w:pPr>
        <w:pStyle w:val="Nadpis2"/>
      </w:pPr>
      <w:bookmarkStart w:id="27" w:name="_Toc447067442"/>
      <w:r>
        <w:t>4.4</w:t>
      </w:r>
      <w:r w:rsidR="0078322D">
        <w:t xml:space="preserve"> Mediace v pracovněprávních sporech</w:t>
      </w:r>
      <w:bookmarkEnd w:id="27"/>
    </w:p>
    <w:p w:rsidR="0078322D" w:rsidRDefault="009A49DD" w:rsidP="0078322D">
      <w:r>
        <w:t xml:space="preserve">Pracovněprávní spory jsou další z oblastí, která by se mohla zdát jako vhodná pro řešení konfliktů prostřednictvím mediace. Spory, které plynou z pracovněprávních vztahů, by se daly charakterizovat jako spory mezi zaměstnanci navzájem, mezi zaměstnanci a zaměstnavatelem nebo spory mezi zaměstnavateli a organizací práce. </w:t>
      </w:r>
      <w:r>
        <w:tab/>
        <w:t>Samotné vztahy, které vznikají na pracovištích, jsou velmi specifické oproti ostatním soukromoprávním vztahů, neboť až doposud bylo pro všechny výše zmíněné mediace charakteristické právě rovné postavení stran. V pracovním právu je toto odlišné. Setkáváme se zde se vztahy vzájemné nadřízenosti a podřízenosti, které jsou alespoň minimálně reflektovány i do procesu mediace. Vztah nadřízenosti a podřízenosti může působit v mediaci značné komplikace, neboť bude zcela jistě stěžovat vzájemnou spolupráci mezi stranami, neboť vždy alespoň jedna ze stran bude mít pocit, že díky svému nadřazenějšímu pracovnímu postavení spolupracovat nemusí.</w:t>
      </w:r>
    </w:p>
    <w:p w:rsidR="007C72D3" w:rsidRDefault="0067080B" w:rsidP="007C72D3">
      <w:r>
        <w:tab/>
        <w:t>Co se týče otázky obligatornosti mediace ve sporech plynoucích z pracovněprávních vztahů</w:t>
      </w:r>
      <w:r w:rsidR="00EE3E37">
        <w:t xml:space="preserve"> lze se do jisté míry</w:t>
      </w:r>
      <w:r w:rsidR="00BC5F45">
        <w:t xml:space="preserve"> inspirovat</w:t>
      </w:r>
      <w:r w:rsidR="00EE3E37">
        <w:t xml:space="preserve"> v zákoně o kolektivním vyjednávání. Zákon o kolektivním vyjednávání stanoví pro spory </w:t>
      </w:r>
      <w:r w:rsidR="007C72D3">
        <w:t xml:space="preserve">o uzavření kolektivní smlouvy a pro spory o plnění závazků z kolektivní smlouvy, ze kterých nevznikají nároky jednotlivým zaměstnanců, obligatorní postup při řešení sporů </w:t>
      </w:r>
      <w:r w:rsidR="007C72D3">
        <w:lastRenderedPageBreak/>
        <w:t>před tzv. zprostředkovatelem. Obligatornost tohoto postupu je spatřována v tom, že pokud chce některá ze stran ve sporu pokračovat, musí nejprve nastat tato fáze řízení. Až poté může být spor uplatněn před rozhodcem.</w:t>
      </w:r>
      <w:r w:rsidR="0061557B">
        <w:rPr>
          <w:rStyle w:val="Znakapoznpodarou"/>
        </w:rPr>
        <w:footnoteReference w:id="57"/>
      </w:r>
    </w:p>
    <w:p w:rsidR="007C72D3" w:rsidRDefault="007C72D3" w:rsidP="007C72D3">
      <w:r>
        <w:tab/>
        <w:t>Zákon o kolektivním vyjednávání upravuje způsoby alternativního řešení tohoto typu sporů komplexně, proto pro cestu mediace musí být zvoleny ty spory, které pod tento zákon nespadají.</w:t>
      </w:r>
    </w:p>
    <w:p w:rsidR="0067080B" w:rsidRPr="0078322D" w:rsidRDefault="007C72D3" w:rsidP="007C72D3">
      <w:r>
        <w:tab/>
        <w:t xml:space="preserve">Oblast pracovněprávních sporů je zajisté další z velmi perspektivních oblastí, ve kterých je možné mediaci využívat. I zde by došlo k výraznému snížení přetíženosti civilních soudů, neboť i v této oblasti existují spory, které mohou být vyřešeny již v rámci samotného vyjednávání stran. Mnohdy se jedná o spory o výši odstupného, nezaplacení celé mzdy a další typově obdobné kauzy, pro které může být vzájemný dialog stran za účasti mediátora velmi přínosný a vést k dohodě stran bez nutnosti předložení sporu k civilnímu soudu. Například ve sporech o neplatnost výpovědi je </w:t>
      </w:r>
      <w:r w:rsidR="0061557B">
        <w:t>současná délka soudního řízení velkým problémem, neboť čím déle soudní řízení trvá, tím déle také trvá pracovní poměr v případě skutečně neplatné výpovědi</w:t>
      </w:r>
      <w:r w:rsidR="00620E6B">
        <w:t>, což se odráží na výši ušlého výdělku zaměstnance</w:t>
      </w:r>
      <w:r w:rsidR="0061557B">
        <w:t>. Obligatornost mediace v těchto sporech je tedy více než žádoucí.</w:t>
      </w:r>
    </w:p>
    <w:p w:rsidR="00E14639" w:rsidRDefault="00BD6A1E" w:rsidP="00755FC5">
      <w:pPr>
        <w:pStyle w:val="Nadpis2"/>
      </w:pPr>
      <w:bookmarkStart w:id="28" w:name="_Toc447067443"/>
      <w:r>
        <w:t>4.5</w:t>
      </w:r>
      <w:r w:rsidR="00755FC5">
        <w:t xml:space="preserve"> Další druhy mediace</w:t>
      </w:r>
      <w:bookmarkEnd w:id="28"/>
    </w:p>
    <w:p w:rsidR="00755FC5" w:rsidRDefault="008C2630" w:rsidP="00755FC5">
      <w:r>
        <w:t>Kromě výše zmíněných oblastí, ve kterých se s mediací, coby alternativou k soudnímu řízení, lze setkat, existují další perspektivní oblasti, v rámci kterých by mediace mohla být využívána více, než je tomu doposud, neboť spory, které plynou z těchto oblastí, jsou spory, které naplňují charakteristické znaky sporů vhodných pro mediaci.</w:t>
      </w:r>
    </w:p>
    <w:p w:rsidR="00393D83" w:rsidRDefault="00BD6A1E" w:rsidP="008810B4">
      <w:pPr>
        <w:pStyle w:val="Nadpis3"/>
        <w:spacing w:after="240"/>
      </w:pPr>
      <w:bookmarkStart w:id="29" w:name="_Toc447067444"/>
      <w:r>
        <w:t>4.5</w:t>
      </w:r>
      <w:r w:rsidR="00393D83">
        <w:t>.1 Mediace v autorském právu</w:t>
      </w:r>
      <w:bookmarkEnd w:id="29"/>
    </w:p>
    <w:p w:rsidR="008C2630" w:rsidRDefault="00393D83" w:rsidP="00755FC5">
      <w:r>
        <w:t>Pro autorské právo je charakteristický především technologický vývoj</w:t>
      </w:r>
      <w:r w:rsidR="00BC5F45">
        <w:t xml:space="preserve"> v této oblasti</w:t>
      </w:r>
      <w:r>
        <w:t xml:space="preserve"> a s neustálým rozvojem virtuálního prostředí a komunikačních médií vyvstává </w:t>
      </w:r>
      <w:r w:rsidR="00BC5F45">
        <w:lastRenderedPageBreak/>
        <w:t>spousta nových otázek</w:t>
      </w:r>
      <w:r>
        <w:t xml:space="preserve">, které je třeba řešit i právní cestou. Problémy, které jsou s touto oblastí spojovány, nejsou představovány pouze spory, které vznikly mezi stranami ohledně </w:t>
      </w:r>
      <w:r w:rsidR="00B252BC">
        <w:t>autorského</w:t>
      </w:r>
      <w:r>
        <w:t xml:space="preserve"> práv</w:t>
      </w:r>
      <w:r w:rsidR="00B252BC">
        <w:t>a</w:t>
      </w:r>
      <w:r>
        <w:t xml:space="preserve"> k </w:t>
      </w:r>
      <w:r w:rsidR="00B252BC">
        <w:t>dílu</w:t>
      </w:r>
      <w:r>
        <w:t xml:space="preserve">, ale může se </w:t>
      </w:r>
      <w:r w:rsidR="00B252BC">
        <w:t>j</w:t>
      </w:r>
      <w:r>
        <w:t>ednat</w:t>
      </w:r>
      <w:r w:rsidR="00B252BC">
        <w:t xml:space="preserve"> </w:t>
      </w:r>
      <w:r>
        <w:t xml:space="preserve">o nutnost úpravy </w:t>
      </w:r>
      <w:r w:rsidR="00B252BC">
        <w:t>většího množství práv a povinností</w:t>
      </w:r>
      <w:r>
        <w:t xml:space="preserve"> v rámci vícestranných komplexních vztahů k jednomu objektu autorskoprávní ochrany. </w:t>
      </w:r>
    </w:p>
    <w:p w:rsidR="00393D83" w:rsidRDefault="00393D83" w:rsidP="00755FC5">
      <w:r>
        <w:tab/>
        <w:t>S problematikou této spe</w:t>
      </w:r>
      <w:r w:rsidR="0064677D">
        <w:t>cifické oblasti práva je spojena</w:t>
      </w:r>
      <w:r>
        <w:t xml:space="preserve"> také nutná odbornost třetí osoby, které je spor předložen. I zde nelze předpokládat, že každý soudce civilního soudu je odborníkem na oblast informačních technologií a dokáže v rámci posouzení sporů zohlednit veškeré skutečnosti důležité pro podstatu sporu. Nehledě na to, že v důsledku délky soudního řízení a neustálého vývoje v oblasti informačních technologií, mohou nastat situace, kdy podmínky v době podání žaloby budou zcela odlišné od podmínek v</w:t>
      </w:r>
      <w:r w:rsidR="00BC5F45">
        <w:t> době vynesení rozsudku</w:t>
      </w:r>
      <w:r>
        <w:t>.</w:t>
      </w:r>
      <w:r w:rsidR="00B252BC">
        <w:rPr>
          <w:rStyle w:val="Znakapoznpodarou"/>
        </w:rPr>
        <w:footnoteReference w:id="58"/>
      </w:r>
    </w:p>
    <w:p w:rsidR="008E4E51" w:rsidRDefault="008E4E51" w:rsidP="00755FC5">
      <w:r>
        <w:tab/>
        <w:t>Výhodou, kterou mediace pro tento druh sporů přináší, je volba mediátora stranami. Strany si mohou jako mediátora zvolit odborníka v oblasti jejich podnikání, neboť osoba, která dané oblasti rozumí, se může zapojit do řešení konfliktu mnohem aktivněji a sama stranám pomoci s hledáním dalších a dalších řešení, které umožní uspořádání jejich vztahů tak, aby bylo výhodné</w:t>
      </w:r>
      <w:r w:rsidR="0064677D">
        <w:t xml:space="preserve"> pro</w:t>
      </w:r>
      <w:r>
        <w:t xml:space="preserve"> obě z nich. Další nespornou výhodou, kterou mediace pro oblast informačních technologií přináší, je rychlost a neveřejnost celého procesu. </w:t>
      </w:r>
    </w:p>
    <w:p w:rsidR="00B252BC" w:rsidRDefault="008E4E51" w:rsidP="00755FC5">
      <w:r>
        <w:tab/>
        <w:t>Ve světě již velmi dobře funguje arbitrážní a mediační centrum zřízené při Světové organizaci duševního vlastnictví, které se zabývá řešením autorskoprávních konfliktů. I dlouhodobá existence této organizace se jeví jako důkaz toho, že autorskoprávní spory mohou být pro mediaci velmi vho</w:t>
      </w:r>
      <w:r w:rsidR="00B252BC">
        <w:t>dnými.</w:t>
      </w:r>
    </w:p>
    <w:p w:rsidR="008E4E51" w:rsidRDefault="008E4E51" w:rsidP="00B252BC">
      <w:pPr>
        <w:ind w:firstLine="708"/>
      </w:pPr>
      <w:r>
        <w:t xml:space="preserve">Existence obligatorní mediace v autorskoprávních </w:t>
      </w:r>
      <w:r w:rsidR="00BC5F45">
        <w:t>sporech za přítomnosti mediátora</w:t>
      </w:r>
      <w:r>
        <w:t>, který je na autorské právo specializován</w:t>
      </w:r>
      <w:r w:rsidR="00B252BC">
        <w:t xml:space="preserve"> a má o dané oblasti odborné znalosti</w:t>
      </w:r>
      <w:r w:rsidR="00BC5F45">
        <w:t xml:space="preserve"> je přínosná</w:t>
      </w:r>
      <w:r>
        <w:t xml:space="preserve"> nejen pro strany sporu, které jsou odborníky v daných oblastech </w:t>
      </w:r>
      <w:r>
        <w:lastRenderedPageBreak/>
        <w:t xml:space="preserve">a hledají spíše pomocnou ruku v řešení jejich mnohdy opravdu složité situaci, ale také pro klasické soudní řízení, které </w:t>
      </w:r>
      <w:r w:rsidR="00B252BC">
        <w:t>by tak dostalo prostor pro řešení dalších sporů.</w:t>
      </w:r>
    </w:p>
    <w:p w:rsidR="00B252BC" w:rsidRDefault="00BD6A1E" w:rsidP="008810B4">
      <w:pPr>
        <w:pStyle w:val="Nadpis3"/>
        <w:spacing w:after="240"/>
      </w:pPr>
      <w:bookmarkStart w:id="30" w:name="_Toc447067445"/>
      <w:r>
        <w:t>4.5.</w:t>
      </w:r>
      <w:r w:rsidR="00384CB9">
        <w:t>2 Peer mediace</w:t>
      </w:r>
      <w:bookmarkEnd w:id="30"/>
    </w:p>
    <w:p w:rsidR="008810B4" w:rsidRDefault="008810B4" w:rsidP="008810B4">
      <w:r>
        <w:t>Pojem peer mediace označuje proces řešení konfliktů mezi vrstevníky. Často je tento druh řízen</w:t>
      </w:r>
      <w:r w:rsidR="00BC5F45">
        <w:t>í využíván v prostředí škol, kde</w:t>
      </w:r>
      <w:r>
        <w:t xml:space="preserve"> role me</w:t>
      </w:r>
      <w:r w:rsidR="00BC5F45">
        <w:t>diátorů zastávají dobrovolníci z</w:t>
      </w:r>
      <w:r>
        <w:t> řad samotných žáků nebo studentů, kteří se snaží býti nápomocní v oblasti zvládání tohoto typu konfliktů.</w:t>
      </w:r>
    </w:p>
    <w:p w:rsidR="008810B4" w:rsidRPr="008810B4" w:rsidRDefault="008810B4" w:rsidP="008810B4">
      <w:r>
        <w:tab/>
        <w:t xml:space="preserve">Myšlenka tohoto typu mediace by mohla pramenit z teze, že tito vrstevníci znají prostředí, ve kterém konflikty vznikají a díky tomu, že patří do stejné věkové kategorie, dokáží lépe porozumět příčinám vzniku těchto sporů. Řešení sporů touto cestou může mít pozitivní i preventivní vliv na další vývoj, nicméně je otázkou, zda se tento typ mediace nepřibližuje více než samotné mediaci například institutu poradenství, se kterým se lze setkat celkem běžně v každém školním prostředí. </w:t>
      </w:r>
    </w:p>
    <w:p w:rsidR="0037495E" w:rsidRDefault="00BD6A1E" w:rsidP="008810B4">
      <w:pPr>
        <w:pStyle w:val="Nadpis3"/>
        <w:spacing w:after="240"/>
      </w:pPr>
      <w:bookmarkStart w:id="31" w:name="_Toc447067446"/>
      <w:r>
        <w:t>4.5</w:t>
      </w:r>
      <w:r w:rsidR="008810B4">
        <w:t>.3 Mediace ve zdravotnictví</w:t>
      </w:r>
      <w:bookmarkEnd w:id="31"/>
    </w:p>
    <w:p w:rsidR="00EC36A5" w:rsidRDefault="008810B4" w:rsidP="003D7941">
      <w:r>
        <w:t>Další oblastí, ve které se mediace jeví jako možnou metodou odklizení konfliktu, je oblast zdravotnictví, a to opět díky specifi</w:t>
      </w:r>
      <w:r w:rsidR="000943CE">
        <w:t>ckému zaměření svého předmětu a </w:t>
      </w:r>
      <w:r>
        <w:t xml:space="preserve">povahy konfliktů, které z něj </w:t>
      </w:r>
      <w:r w:rsidR="003D7941">
        <w:t>pramení.</w:t>
      </w:r>
    </w:p>
    <w:p w:rsidR="003D7941" w:rsidRDefault="003D7941" w:rsidP="003D7941">
      <w:r>
        <w:tab/>
        <w:t>Například v Rakousku je v případě sporů, jejichž předmětem je náhrada újmy na zdraví upřednostňováno jejich řešení mimo klasické soudní řízení, a to právě cestou mediace.</w:t>
      </w:r>
      <w:r>
        <w:rPr>
          <w:rStyle w:val="Znakapoznpodarou"/>
        </w:rPr>
        <w:footnoteReference w:id="59"/>
      </w:r>
      <w:r>
        <w:t xml:space="preserve"> </w:t>
      </w:r>
    </w:p>
    <w:p w:rsidR="003D7941" w:rsidRDefault="003D7941" w:rsidP="003D7941">
      <w:r>
        <w:tab/>
        <w:t xml:space="preserve">Přínos mediace pro oblast zdravotnictví je spatřován především v neveřejnosti celého procesu, neboť ten zaručí oběma stranám potřebnou diskrétnost při projednávání jejich případu. V České republice ale není mediace příliš rozšířenou cestou pro řešení konfliktů souvisejícím s poskytováním zdravotnických služeb, proto pokud lze spekulovat nad obligatorností mediace v této oblasti, musí být nejdříve zajištěna dostatečná informovanost veřejnosti </w:t>
      </w:r>
      <w:r>
        <w:lastRenderedPageBreak/>
        <w:t>o</w:t>
      </w:r>
      <w:r w:rsidR="000943CE">
        <w:t> </w:t>
      </w:r>
      <w:r>
        <w:t>možnosti využití tohoto způsobu urovnání sporů a s tím související propagace mediace.</w:t>
      </w:r>
    </w:p>
    <w:p w:rsidR="00365237" w:rsidRDefault="00F3615C" w:rsidP="008967B3">
      <w:pPr>
        <w:ind w:firstLine="708"/>
      </w:pPr>
      <w:r>
        <w:t>Existuje mnoho dalších oblastí, ve kterých se mediace může jev</w:t>
      </w:r>
      <w:r w:rsidR="00FA3903">
        <w:t>it jako velmi vhodný prostředek</w:t>
      </w:r>
      <w:r>
        <w:t xml:space="preserve"> pro urovnání sporů. Jak již bylo naznačeno výše, mediace je vhodná pro </w:t>
      </w:r>
      <w:r w:rsidR="00BC12AF">
        <w:t>širokou</w:t>
      </w:r>
      <w:r>
        <w:t xml:space="preserve"> škálu sporů, ve který lze uzavřít o předmětu sporu smír, a strany jsou ochoty za tímto účelem vzájemně spolupracovat. </w:t>
      </w:r>
    </w:p>
    <w:p w:rsidR="00BC12AF" w:rsidRDefault="00F3615C" w:rsidP="00365237">
      <w:pPr>
        <w:ind w:firstLine="708"/>
      </w:pPr>
      <w:r>
        <w:t>Otázka využití mediace souvisí především s otázkou jejího rozšiřování do povědomí veřejnosti. V okamžiku, kdy se o mediaci bude více mluvit a tato metoda bude propagována jako méně nákladná a ryc</w:t>
      </w:r>
      <w:r w:rsidR="008967B3">
        <w:t>hlejší alternativa ke klasickému</w:t>
      </w:r>
      <w:r>
        <w:t xml:space="preserve"> soudnímu řízení</w:t>
      </w:r>
      <w:r w:rsidR="00BC12AF">
        <w:t xml:space="preserve"> nikoli</w:t>
      </w:r>
      <w:r w:rsidR="00D16FB6">
        <w:t xml:space="preserve"> pouze</w:t>
      </w:r>
      <w:r w:rsidR="00BC12AF">
        <w:t xml:space="preserve"> mezi odbornou veřejnost</w:t>
      </w:r>
      <w:r>
        <w:t>, lze předpokládat její rozšiřo</w:t>
      </w:r>
      <w:r w:rsidR="00D16FB6">
        <w:t>vání do stále více oblastí</w:t>
      </w:r>
      <w:r>
        <w:t>, než je tomu nyní, kdy je mediace využívána především v obchodněprávních sporech jako standardní doložka dlouholetý</w:t>
      </w:r>
      <w:r w:rsidR="00BC12AF">
        <w:t>ch</w:t>
      </w:r>
      <w:r w:rsidR="000943CE">
        <w:t xml:space="preserve"> a </w:t>
      </w:r>
      <w:r>
        <w:t>mnohdy vícestranných kontraktů.</w:t>
      </w:r>
    </w:p>
    <w:p w:rsidR="00E30E45" w:rsidRDefault="00E30E45">
      <w:pPr>
        <w:spacing w:after="160" w:line="259" w:lineRule="auto"/>
        <w:jc w:val="left"/>
        <w:rPr>
          <w:rFonts w:eastAsiaTheme="majorEastAsia" w:cstheme="majorBidi"/>
          <w:b/>
          <w:sz w:val="28"/>
          <w:szCs w:val="32"/>
        </w:rPr>
      </w:pPr>
      <w:r>
        <w:br w:type="page"/>
      </w:r>
    </w:p>
    <w:p w:rsidR="003D7941" w:rsidRDefault="00BD6A1E" w:rsidP="00BC12AF">
      <w:pPr>
        <w:pStyle w:val="Nadpis1"/>
      </w:pPr>
      <w:bookmarkStart w:id="32" w:name="_Toc447067447"/>
      <w:r>
        <w:lastRenderedPageBreak/>
        <w:t>5</w:t>
      </w:r>
      <w:r w:rsidR="00F340CB">
        <w:t xml:space="preserve">. Výhody a </w:t>
      </w:r>
      <w:r w:rsidR="00C11B68">
        <w:t>úskalí</w:t>
      </w:r>
      <w:r w:rsidR="00F340CB">
        <w:t xml:space="preserve"> </w:t>
      </w:r>
      <w:r w:rsidR="00BC12AF">
        <w:t>mediace</w:t>
      </w:r>
      <w:bookmarkEnd w:id="32"/>
    </w:p>
    <w:p w:rsidR="007263DC" w:rsidRDefault="007263DC" w:rsidP="00620DB9">
      <w:r>
        <w:t>Stejně tak jako každá metoda řešení sporu, tak i mediace je institutem, se kterým jsou spojovány jak výhody, které strany motivují ke zvolení tohoto způsobu řešení jejich sporu, tak nevýhody, které je naopa</w:t>
      </w:r>
      <w:r w:rsidR="008967B3">
        <w:t>k odrazují. Účelem této kapitoly</w:t>
      </w:r>
      <w:r>
        <w:t xml:space="preserve"> je demonstrace těch nejvýraznějších z nich. S</w:t>
      </w:r>
      <w:r w:rsidR="000943CE">
        <w:t>amotné rozdělení těchto výhod a </w:t>
      </w:r>
      <w:r>
        <w:t>nevýhod je ale velmi obtížné, neboť některé charakteristické znaky mohou být považovány jako výhoda pro některé z oblastí mediace, stejně tak jako nevýhoda pro oblasti jiné.</w:t>
      </w:r>
    </w:p>
    <w:p w:rsidR="00FD7DA8" w:rsidRDefault="00BD6A1E" w:rsidP="00FD7DA8">
      <w:pPr>
        <w:pStyle w:val="Nadpis2"/>
      </w:pPr>
      <w:bookmarkStart w:id="33" w:name="_Toc447067448"/>
      <w:r>
        <w:t>5</w:t>
      </w:r>
      <w:r w:rsidR="00FD7DA8">
        <w:t>.1 Výhody mediace</w:t>
      </w:r>
      <w:bookmarkEnd w:id="33"/>
    </w:p>
    <w:p w:rsidR="00FD7DA8" w:rsidRDefault="00BD6A1E" w:rsidP="00FD7DA8">
      <w:pPr>
        <w:pStyle w:val="Nadpis3"/>
        <w:spacing w:after="240"/>
      </w:pPr>
      <w:bookmarkStart w:id="34" w:name="_Toc447067449"/>
      <w:r>
        <w:t>5</w:t>
      </w:r>
      <w:r w:rsidR="00FD7DA8">
        <w:t>.1.1 Úspora nákladů řízení</w:t>
      </w:r>
      <w:bookmarkEnd w:id="34"/>
    </w:p>
    <w:p w:rsidR="00FD7DA8" w:rsidRDefault="00FD7DA8" w:rsidP="00FD7DA8">
      <w:r>
        <w:t xml:space="preserve">Nespornou výhodou mediačního procesu je úspora nákladů řízení. Mediace je, co se týče nákladů mediačního řízení, mnohem příznivější formou řešení spotů, neboť ve srovnání s klasickým soudním řízením nebo rozhodčím řízením, jsou náklady, které musí strany vynaložit výrazně nižší. </w:t>
      </w:r>
    </w:p>
    <w:p w:rsidR="00FD7DA8" w:rsidRDefault="00FD7DA8" w:rsidP="00FD7DA8">
      <w:pPr>
        <w:ind w:firstLine="708"/>
      </w:pPr>
      <w:r>
        <w:t>Uvedené je způsobeno nejen délkou mediačního řízení, které je znatelně kratší, ale také skutečností, že na výsledku mediačního řízení se velké míře podílejí i samotné strany a náklady řízení mohou být hrazeny buď oběma stranami rovným dílem, nebo na základě jejich vlastní dohody například pouze jednou stranou, která je ochotná náklady řízení uhradit, pokud bude druhá strana souhlasit s projednáním věci právě v mediaci. Touto stranou pak může být i strana ve sporu úspěšná, pro kterou je důležité především rychlé dosažení vzájemné dohody a</w:t>
      </w:r>
      <w:r w:rsidR="008967B3">
        <w:t xml:space="preserve"> pro kterou</w:t>
      </w:r>
      <w:r>
        <w:t xml:space="preserve"> klasické soudní řízení není vzhledem k jeho délce a nákladům řízení přijatelné.</w:t>
      </w:r>
    </w:p>
    <w:p w:rsidR="00FD7DA8" w:rsidRDefault="00FD7DA8" w:rsidP="00FD7DA8">
      <w:pPr>
        <w:ind w:firstLine="708"/>
      </w:pPr>
      <w:r>
        <w:t>Mimo to lze snížení nákladů řízení spatřovat i ve skutečnosti,</w:t>
      </w:r>
      <w:r w:rsidR="008967B3">
        <w:t xml:space="preserve"> že</w:t>
      </w:r>
      <w:r>
        <w:t xml:space="preserve"> výsledek mediace je dohod</w:t>
      </w:r>
      <w:r w:rsidR="008967B3">
        <w:t>o</w:t>
      </w:r>
      <w:r>
        <w:t>u stran sporu. Proto lze předpokládat, že pokud mediace skončí pro obě strany úspěšně a bude uzavřena dohoda o mediaci, kterou budou strany ochotny plnit, odpadne nejen samotné prvostupňové soudní řízení, ale také potenciální odvolací nebo dovolací řízení, čímž se náklady řízení opět výrazně sníží.</w:t>
      </w:r>
    </w:p>
    <w:p w:rsidR="00FD7DA8" w:rsidRPr="00FB54AE" w:rsidRDefault="00FD7DA8" w:rsidP="00FD7DA8">
      <w:pPr>
        <w:ind w:firstLine="708"/>
      </w:pPr>
      <w:r>
        <w:lastRenderedPageBreak/>
        <w:t xml:space="preserve">Úspora nákladů řízení se jeví jako významný prostředek pro větší motivaci stran k využití mediace a jistému odlehčení již tak přetížených českých soudů. Zákonodárce může strany sporu motivovat například cestou nižších nákladů řízení v případě, kdy se strany nejprve pokusí o smírné řešení sporů a zahájí mediační řízení a naopak náklady řízení mírně zvýšit pro ty případy, kdy strany bez předchozího pokusu o dohodu rovnou zahájí soudní řízení. </w:t>
      </w:r>
    </w:p>
    <w:p w:rsidR="00FD7DA8" w:rsidRDefault="00BD6A1E" w:rsidP="00FD7DA8">
      <w:pPr>
        <w:pStyle w:val="Nadpis3"/>
        <w:spacing w:after="240"/>
      </w:pPr>
      <w:bookmarkStart w:id="35" w:name="_Toc447067450"/>
      <w:r>
        <w:t>5</w:t>
      </w:r>
      <w:r w:rsidR="00FD7DA8">
        <w:t>.1.2 Rychlost mediačního řízení</w:t>
      </w:r>
      <w:bookmarkEnd w:id="35"/>
    </w:p>
    <w:p w:rsidR="00FD7DA8" w:rsidRDefault="00FD7DA8" w:rsidP="00FD7DA8">
      <w:r>
        <w:t>Další výhodou mediace je vedle nižších nákladů řízení také ry</w:t>
      </w:r>
      <w:r w:rsidR="000943CE">
        <w:t>chlost tohoto řízení a </w:t>
      </w:r>
      <w:r>
        <w:t>s tím související úspora času. Úspora času je dalším důležitým faktorem, který je způsobilý strany motivovat k volbě mediace, jako způsobu řešení jejich sporů.</w:t>
      </w:r>
    </w:p>
    <w:p w:rsidR="00FD7DA8" w:rsidRDefault="00FD7DA8" w:rsidP="00FD7DA8">
      <w:r>
        <w:tab/>
        <w:t>Oproti soudnímu řízení může mediace trvat i pouhých několik hodin v závislosti na ochotě stran spolupracovat a na složitosti projednávaného sporu. Komplikované soudní spory se mohou před českými soudy táhnout i několik let, během kterých se konflikt mezi stranami neustále prohlubuje a budoucí spolupráce po skončení sporu je téměř vyloučena.</w:t>
      </w:r>
    </w:p>
    <w:p w:rsidR="00FD7DA8" w:rsidRDefault="00BD6A1E" w:rsidP="00FD7DA8">
      <w:pPr>
        <w:pStyle w:val="Nadpis3"/>
        <w:spacing w:after="240"/>
      </w:pPr>
      <w:bookmarkStart w:id="36" w:name="_Toc447067451"/>
      <w:r>
        <w:t>5</w:t>
      </w:r>
      <w:r w:rsidR="00FD7DA8">
        <w:t xml:space="preserve">.1.3 </w:t>
      </w:r>
      <w:r w:rsidR="00FD7DA8" w:rsidRPr="00FD7DA8">
        <w:t>Neveřejnost</w:t>
      </w:r>
      <w:r w:rsidR="00FD7DA8">
        <w:t xml:space="preserve"> mediace</w:t>
      </w:r>
      <w:bookmarkEnd w:id="36"/>
    </w:p>
    <w:p w:rsidR="004B7116" w:rsidRDefault="004B7116" w:rsidP="004B7116">
      <w:r>
        <w:t>Především v oblasti obchodní mediace představují</w:t>
      </w:r>
      <w:r w:rsidR="000943CE">
        <w:t xml:space="preserve"> spory velmi citlivou oblast, a </w:t>
      </w:r>
      <w:r>
        <w:t xml:space="preserve">každá větší publicita může poškodit dobré jméno stran a ovlivnit tak jejich další </w:t>
      </w:r>
      <w:r w:rsidR="00A249BB">
        <w:t>působení na trhu</w:t>
      </w:r>
      <w:r>
        <w:t xml:space="preserve">. Mediace je řízením neveřejným, proto </w:t>
      </w:r>
      <w:r w:rsidR="00A249BB">
        <w:t>její výhodou je ochrana dobrého jména účastníků stejně, tak jako veškerých</w:t>
      </w:r>
      <w:r w:rsidR="008967B3">
        <w:t xml:space="preserve"> skutečností, které se v mediaci</w:t>
      </w:r>
      <w:r w:rsidR="00A249BB">
        <w:t xml:space="preserve"> strany dozví. Stejně tak, jako u výše zmíněných obchodních sporů, je neveřejnost mediačního řízení zásadní také v případě sporů rodinných, kterých se mohou účastnit také nezletilé děti.</w:t>
      </w:r>
    </w:p>
    <w:p w:rsidR="00A249BB" w:rsidRPr="004B7116" w:rsidRDefault="00A249BB" w:rsidP="004B7116">
      <w:r>
        <w:tab/>
        <w:t>S otáz</w:t>
      </w:r>
      <w:r w:rsidR="008967B3">
        <w:t>kou neveřejnosti úzce souvisí povinnost</w:t>
      </w:r>
      <w:r>
        <w:t xml:space="preserve"> mlčenlivosti. Česká právní úprava bohužel nevztahuje povinnost mlčenlivost i na strany sporu nebo rovnou na veškeré skutečnosti nebo dokumenty, se kterými se mediátor nebo strany seznámí v procesu mediace tak, jako tomu je v Belgii, ale upravuje tuto povinnost pouze ve vztahu k mediátorovi. Proto pokud strany chtějí princip neveřejnosti mediace ještě více posílit, mohou tak učinit uzavřením dohody o mlčenlivosti i mezi sebou.</w:t>
      </w:r>
    </w:p>
    <w:p w:rsidR="00FD7DA8" w:rsidRDefault="00BD6A1E" w:rsidP="00FD7DA8">
      <w:pPr>
        <w:pStyle w:val="Nadpis3"/>
        <w:spacing w:after="240"/>
      </w:pPr>
      <w:bookmarkStart w:id="37" w:name="_Toc447067452"/>
      <w:r>
        <w:lastRenderedPageBreak/>
        <w:t>5</w:t>
      </w:r>
      <w:r w:rsidR="00FD7DA8">
        <w:t xml:space="preserve">.1.4 </w:t>
      </w:r>
      <w:r w:rsidR="004B7116">
        <w:t>Další</w:t>
      </w:r>
      <w:r w:rsidR="00FD7DA8">
        <w:t xml:space="preserve"> výhody mediace</w:t>
      </w:r>
      <w:bookmarkEnd w:id="37"/>
    </w:p>
    <w:p w:rsidR="00405E63" w:rsidRDefault="00405E63" w:rsidP="00405E63">
      <w:r>
        <w:t>Existuje řada dalších výhod, které mediace může svým účastníkům přinášet. Mezi ty další patří například skutečnost, že mediace účastníkům umožňuje, aby měli nad celým procesem kontrolu, a to po celou dobu jeho trvání. Toto je velmi silným pozitivním faktorem pro ty osoby, které nechtějí, aby konečné rozhodnutí vycházelo z pouhého právního posouzení jejich sporu, ale aby do něj mohly více aktivně zasahovat a samy navrhovat jeho možné podoby.</w:t>
      </w:r>
    </w:p>
    <w:p w:rsidR="002134A6" w:rsidRDefault="002134A6" w:rsidP="00405E63">
      <w:r>
        <w:tab/>
        <w:t>Další výhodou je postavení stran. Po celou dobu trvání mediačního řízení jsou si strany i mediátor vzájemně rovni a přistupují k sobě s</w:t>
      </w:r>
      <w:r w:rsidR="008967B3">
        <w:t>e</w:t>
      </w:r>
      <w:r>
        <w:t xml:space="preserve"> vzájemným respektem především jako partneři, kteří se snaží o dosažení kompromisu. Oproti soudnímu řízení nejsou strany usazeny na odlišné strany místnosti a také nejsou postaveni do pozice protivníků. Z mediace </w:t>
      </w:r>
      <w:r w:rsidR="000943CE">
        <w:t>strany neodcházejí jako vítěz a </w:t>
      </w:r>
      <w:r>
        <w:t>poražený, ale jako dva vítězové. Toto má pozitivní vliv nejen na klidnější průběh celé mediace nebo vzájemnou spolupráci a vztahy stran v budoucnosti, ale</w:t>
      </w:r>
      <w:r w:rsidR="008967B3">
        <w:t xml:space="preserve"> i</w:t>
      </w:r>
      <w:r>
        <w:t xml:space="preserve"> na nepotřebnost odvolacího, dovolací nebo jiného obdobného řízení.</w:t>
      </w:r>
    </w:p>
    <w:p w:rsidR="002134A6" w:rsidRPr="00405E63" w:rsidRDefault="002134A6" w:rsidP="00405E63">
      <w:r>
        <w:tab/>
        <w:t>Vzhledem ke skutečnosti, že obsah mediační dohody, kterou strany uzavírají v případě, že naleznou vzájemně vyhovující řešení jejich sporu</w:t>
      </w:r>
      <w:r w:rsidR="008967B3">
        <w:t>, vychází z jejich svobodné vůle</w:t>
      </w:r>
      <w:r>
        <w:t>. V případě, že byla uzavřena dohoda, kterou chtějí strany skutečně plnit, je její splnění vysoce pravděpodobné, neboť je jistě přijatelnější plnit něco, s čím povinná strana souhlasila, než něco, čemuž se musela na základě autoritativní</w:t>
      </w:r>
      <w:r w:rsidR="008967B3">
        <w:t>ho</w:t>
      </w:r>
      <w:r>
        <w:t xml:space="preserve"> rozhodnutí podrobit. </w:t>
      </w:r>
    </w:p>
    <w:p w:rsidR="00FD7DA8" w:rsidRPr="00FD7DA8" w:rsidRDefault="00BD6A1E" w:rsidP="00FD7DA8">
      <w:pPr>
        <w:pStyle w:val="Nadpis2"/>
      </w:pPr>
      <w:bookmarkStart w:id="38" w:name="_Toc447067453"/>
      <w:r>
        <w:t>5</w:t>
      </w:r>
      <w:r w:rsidR="00FD7DA8">
        <w:t>.2 Úskalí mediace</w:t>
      </w:r>
      <w:bookmarkEnd w:id="38"/>
    </w:p>
    <w:p w:rsidR="007263DC" w:rsidRDefault="00BD6A1E" w:rsidP="00FD7DA8">
      <w:pPr>
        <w:pStyle w:val="Nadpis3"/>
        <w:spacing w:after="240"/>
      </w:pPr>
      <w:bookmarkStart w:id="39" w:name="_Toc447067454"/>
      <w:r>
        <w:t>5</w:t>
      </w:r>
      <w:r w:rsidR="007263DC">
        <w:t>.</w:t>
      </w:r>
      <w:r w:rsidR="00FD7DA8">
        <w:t>2.</w:t>
      </w:r>
      <w:r w:rsidR="007263DC">
        <w:t>1 Obligatornost mediace</w:t>
      </w:r>
      <w:bookmarkEnd w:id="39"/>
    </w:p>
    <w:p w:rsidR="007263DC" w:rsidRDefault="007263DC" w:rsidP="00E54AA4">
      <w:pPr>
        <w:spacing w:before="240"/>
      </w:pPr>
      <w:r>
        <w:t xml:space="preserve">Otázka obligatornosti mediace velmi úzce souvisí s principem dobrovolnosti, který je pro mediaci typický. Právě v otázce obligatornosti </w:t>
      </w:r>
      <w:r w:rsidR="00C679F5">
        <w:t>mediace nelze jednoznačně určit</w:t>
      </w:r>
      <w:r w:rsidR="00FD7DA8">
        <w:t xml:space="preserve">, zda to, že </w:t>
      </w:r>
      <w:r>
        <w:t>v českém právním řádu není</w:t>
      </w:r>
      <w:r w:rsidR="00FD7DA8">
        <w:t xml:space="preserve"> mediace</w:t>
      </w:r>
      <w:r>
        <w:t xml:space="preserve"> mandatorní, je její</w:t>
      </w:r>
      <w:r w:rsidR="004305F0">
        <w:t xml:space="preserve"> výhoda či</w:t>
      </w:r>
      <w:r>
        <w:t xml:space="preserve"> nevýhoda. </w:t>
      </w:r>
      <w:r w:rsidR="004305F0">
        <w:t xml:space="preserve">Na jedné straně obligatorní zavedení využívání mediace zcela jistě pozitivně ovlivní klasické soudní řízení, nicméně na straně druhé nelze ani cestou </w:t>
      </w:r>
      <w:r w:rsidR="004305F0">
        <w:lastRenderedPageBreak/>
        <w:t>obligatorní mediace docílit případného uzavření dohody mezi stranami v každém ze zahájených řízení.</w:t>
      </w:r>
    </w:p>
    <w:p w:rsidR="004305F0" w:rsidRDefault="004305F0" w:rsidP="00560E05">
      <w:r>
        <w:tab/>
        <w:t>Jak bylo již naznačeno, česká právní úprava nestanoví povinnost pro řešení určitých</w:t>
      </w:r>
      <w:r w:rsidR="00D14839">
        <w:t xml:space="preserve"> zákonem</w:t>
      </w:r>
      <w:r>
        <w:t xml:space="preserve"> předem specifikovaných sporů cestou mediace, pouze dává soudům možnost na mediaci odkázat, resp. nařídit první jednání s mediátorem v těch případech, ve kterých to dle povahy sporu bude vhodné</w:t>
      </w:r>
      <w:r w:rsidR="009E47A0">
        <w:t>, přičemž toto doporučení závisí čistě na subjektivním posouzení sporu soudcem a nemusí tak k němu d</w:t>
      </w:r>
      <w:r w:rsidR="00FC3115">
        <w:t>ojít ve všech zahájených sporech</w:t>
      </w:r>
      <w:r>
        <w:t>. Tento postup do jisté míry umožňuje stranám dozvědět se o existenci tohoto řízení, nicméně prvním setkáním s mediátorem mediace zahájena není a kromě modifikace nákladů soudního řízení v českém právní řádu neexistuje žádný jiný relevantní prostředek, který by strany motivoval pro to, aby vůbec mediační řízení zahájily, či v něm setrvávaly</w:t>
      </w:r>
      <w:r w:rsidR="00C679F5">
        <w:t xml:space="preserve"> při první neshodě</w:t>
      </w:r>
      <w:r>
        <w:t>.</w:t>
      </w:r>
      <w:r w:rsidR="00DF062A">
        <w:t xml:space="preserve"> Jedinou možnost představuje ustanovení § 150 zákona č. 99/1963 Sb., občanský řád, dle kterého je soud oprávněn náhradu nákladů řízení nepřiznat zcela nebo zčásti, pokud se účastník odmítne bez vážného důvodu zúčastnit prvního setkání s mediátorem nařízeného soudem.</w:t>
      </w:r>
    </w:p>
    <w:p w:rsidR="00C679F5" w:rsidRDefault="004305F0" w:rsidP="00620DB9">
      <w:r>
        <w:tab/>
        <w:t xml:space="preserve">Odlišně tomu je například v Itálii, která se rozhodla přistoupit k nejpřísnější implementaci a zavedla mandatorní mediaci pro věcná práva a spory z dědictví, pro spory z oblasti bankovnictví, pojišťovnictví nebo další smlouvy charakteristické pro finanční sektor. Takto pojatá povinná mediace představuje předpoklad pro to, aby strany mohly zahájit případné soudní řízení. Zvláštností italského pojetí mediace je také pravomoc mediátora navrhnout vlastní řešení v případech, kdy vyjednávání o dohodě stran selže. Strany sice nejsou povinny takovéto řešení přijmout a mohou se v případě neúspěšné mediace obrátit na soud, ale pokud soud rozhodne stejně jako mediátor, pak může soud </w:t>
      </w:r>
      <w:r w:rsidR="00C679F5">
        <w:t>přikázat úhradu nákladů soudního řízení dokonce i úspěšné straně sporu.</w:t>
      </w:r>
      <w:r w:rsidR="00C679F5">
        <w:rPr>
          <w:rStyle w:val="Znakapoznpodarou"/>
        </w:rPr>
        <w:footnoteReference w:id="60"/>
      </w:r>
    </w:p>
    <w:p w:rsidR="00FB54AE" w:rsidRDefault="00FB54AE" w:rsidP="00620DB9">
      <w:r>
        <w:tab/>
        <w:t xml:space="preserve">Otázka mandatorní mediace v Itálii byla řešena i Soudním dvorem Evropské unie, kdy bylo posuzováno to, zda v případě obligatorní mediace nedochází </w:t>
      </w:r>
      <w:r>
        <w:lastRenderedPageBreak/>
        <w:t>k porušení základního práva, a to práva přístupu k soudnictví. Evropský soudní dvůr pak dospěl v této otázce k závěru, že se o porušení práva přístupu k soudu nejedná a mandatorní mediace</w:t>
      </w:r>
      <w:r w:rsidR="00560E05">
        <w:t xml:space="preserve"> je přípustná.</w:t>
      </w:r>
      <w:r w:rsidR="00560E05">
        <w:rPr>
          <w:rStyle w:val="Znakapoznpodarou"/>
        </w:rPr>
        <w:footnoteReference w:id="61"/>
      </w:r>
    </w:p>
    <w:p w:rsidR="00C679F5" w:rsidRDefault="00C679F5" w:rsidP="00620DB9">
      <w:r>
        <w:tab/>
        <w:t>Pokud by se tedy měla zvažovat otázka mandatorní mediace, je třeba, aby se nejednalo pouze o zákonné zakotvení mediace jako předpokladu pro případné soudní řízení, ale musí zde být i určitý faktor motivující strany řízení v samotné mediaci setrvat a pokusit se jejich konflikt odklidit práv touto cestou. Italská úprava ohledně modifikace nákladů řízení je jednou z možných cest k tomu, jak toho dosáhnout.</w:t>
      </w:r>
    </w:p>
    <w:p w:rsidR="00FC3115" w:rsidRDefault="00BD6A1E" w:rsidP="007E6B80">
      <w:pPr>
        <w:pStyle w:val="Nadpis3"/>
        <w:spacing w:after="240"/>
      </w:pPr>
      <w:bookmarkStart w:id="40" w:name="_Toc447067455"/>
      <w:r>
        <w:t>5</w:t>
      </w:r>
      <w:r w:rsidR="00FC3115">
        <w:t>.2</w:t>
      </w:r>
      <w:r w:rsidR="004B7116">
        <w:t>.2</w:t>
      </w:r>
      <w:r w:rsidR="00FC3115">
        <w:t xml:space="preserve"> Vynutitelnost mediačních doložek</w:t>
      </w:r>
      <w:bookmarkEnd w:id="40"/>
    </w:p>
    <w:p w:rsidR="00D42D13" w:rsidRDefault="00D42D13" w:rsidP="00FB54AE">
      <w:r>
        <w:t>V rámci mediačního řízení se lze setkat s nejméně třemi typy dohod, které mohou mezi sebou strany uzavřít. Jedná se o smlouvu o provedení mediace, která je uzavírána mezi stranami a mediátorem vždy na začátku mediačního řízení a její uzavření je považováno za zahájení celého procesu. Další dohodou je dohoda mediaci. Ta je specifická naopak tím, že je uzavírá</w:t>
      </w:r>
      <w:r w:rsidR="000943CE">
        <w:t>na na konci mediačního řízení a </w:t>
      </w:r>
      <w:r>
        <w:t xml:space="preserve">představuje úplnou dohodu stran reflektující smírné řešení jejich sporu. Poslední typem, se kterým se lze v rámci mediace setkat může být i mediační doložka, kterou se strany vtělí do jiného svého kontraktu jako povinnost projednat spor v rámci mediačního řízení. </w:t>
      </w:r>
    </w:p>
    <w:p w:rsidR="00EA10E2" w:rsidRDefault="00D42D13" w:rsidP="00FB54AE">
      <w:r>
        <w:tab/>
        <w:t xml:space="preserve">To, co mají tyto dohody společné je především </w:t>
      </w:r>
      <w:r w:rsidR="007E6B80">
        <w:t>to</w:t>
      </w:r>
      <w:r>
        <w:t>, že s</w:t>
      </w:r>
      <w:r w:rsidR="000943CE">
        <w:t xml:space="preserve">e jedná o </w:t>
      </w:r>
      <w:r>
        <w:t xml:space="preserve">hmotněprávní dohody soukromého práva se všemi jejich výhodami i nevýhodami. </w:t>
      </w:r>
      <w:r w:rsidR="00B34A18">
        <w:t>Jednou z těchto nevýhod, která je s mediačními doložkami neodd</w:t>
      </w:r>
      <w:r w:rsidR="00EA10E2">
        <w:t>ělitelně spjata, je otázka jejich vynutitelnosti a uplatnění sankce za její nedodržení. Mediační doložka není rozhodčí doložkou, které zákon přiznává zvláštní postavení, a proto je nutné ji posuzovat jako pouhou dohodu stran.</w:t>
      </w:r>
    </w:p>
    <w:p w:rsidR="00EA10E2" w:rsidRDefault="00EA10E2" w:rsidP="00FB54AE">
      <w:r>
        <w:lastRenderedPageBreak/>
        <w:tab/>
        <w:t>V případě, kdy se strana přesto, že uzavřela mediační doložku, odmítá účastnit mediace a svůj spor předloží soudu, je otázka vynutitelnosti mediačního řízení závislá do velké míry na posouzení soudu, zda v těchto případech na mediaci strany odkáže či nikoli. Stejně tak otázka uplatnění sankcí pro stranu, která se mediace odmítla účastnit, přesto, že tak bylo mezi stranami sjednáno, je otázkou obsahu mediační doložky. V případě, že mediační doložka bude obsahovat již ve svém těle finanční sankci za její porušení, pak je tato sankce samozřejmě vymahatelná, nicméně opět v rámci soudního řízení.</w:t>
      </w:r>
    </w:p>
    <w:p w:rsidR="00D42D13" w:rsidRPr="00FB54AE" w:rsidRDefault="00EA10E2" w:rsidP="00FB54AE">
      <w:r>
        <w:tab/>
        <w:t>Vynutitelnost mediačních doložek je otázkou především toho, jak je mediace vnímána a jak uvedená ustanovení posuzují jednotlivé soudy. Nicméně vzhledem k současnému rozvoji mediace a jejímu neustálému rozšiřování a aplikaci na stále více případů lze předpokládat, že tato nevýhoda bude překonána. Řešením by bylo přijetí obdobné</w:t>
      </w:r>
      <w:r w:rsidR="004F623A">
        <w:t>ho</w:t>
      </w:r>
      <w:r>
        <w:t xml:space="preserve"> ustanovení </w:t>
      </w:r>
      <w:r w:rsidR="004F623A">
        <w:t>tak jako tomu je u rozhodčí doložky</w:t>
      </w:r>
      <w:r>
        <w:t>.</w:t>
      </w:r>
    </w:p>
    <w:p w:rsidR="00747422" w:rsidRDefault="00BD6A1E" w:rsidP="007E6B80">
      <w:pPr>
        <w:pStyle w:val="Nadpis3"/>
        <w:spacing w:after="240"/>
      </w:pPr>
      <w:bookmarkStart w:id="41" w:name="_Toc447067456"/>
      <w:r>
        <w:t>5</w:t>
      </w:r>
      <w:r w:rsidR="004B7116">
        <w:t>.2.3</w:t>
      </w:r>
      <w:r w:rsidR="00747422">
        <w:t xml:space="preserve"> </w:t>
      </w:r>
      <w:r w:rsidR="00FD7DA8">
        <w:t>Vykonatelnost mediační dohody</w:t>
      </w:r>
      <w:bookmarkEnd w:id="41"/>
    </w:p>
    <w:p w:rsidR="00C679F5" w:rsidRDefault="00855B1D" w:rsidP="00620DB9">
      <w:r>
        <w:t xml:space="preserve">Mediační dohoda je zákonem definována jako dohoda mezi všemi stranami předmětného konfliktu, jejíž hlavními </w:t>
      </w:r>
      <w:r w:rsidR="008967B3">
        <w:t>náležitostmi jsou podpisy stran a</w:t>
      </w:r>
      <w:r>
        <w:t xml:space="preserve"> datum uzavření dohody doplněný mediátorem včetně jeho podpisu, na základě kterého je potvrzeno, že mediační dohoda byla uzavřena v rámci mediace.</w:t>
      </w:r>
      <w:r>
        <w:rPr>
          <w:rStyle w:val="Znakapoznpodarou"/>
        </w:rPr>
        <w:footnoteReference w:id="62"/>
      </w:r>
    </w:p>
    <w:p w:rsidR="00855B1D" w:rsidRDefault="00855B1D" w:rsidP="00620DB9">
      <w:r>
        <w:tab/>
        <w:t>Ze zmíněné zákonné definice mediační dohody tak vyplývá, že tato dohoda je uzavřena pouze mezi stranami sporu. Samotný mediátor tedy není stranou mediační dohody</w:t>
      </w:r>
      <w:r w:rsidR="00C9681B">
        <w:t>, neplynou mu z ní žádná práva ani povinnosti</w:t>
      </w:r>
      <w:r>
        <w:t xml:space="preserve"> a svým podpisem pouze stvrzuje, že dohoda byla uzavřena v rámci mediace, čímž se mediační řízení jako takové ukončuje.</w:t>
      </w:r>
      <w:r>
        <w:rPr>
          <w:rStyle w:val="Znakapoznpodarou"/>
        </w:rPr>
        <w:footnoteReference w:id="63"/>
      </w:r>
      <w:r w:rsidR="00C9681B">
        <w:t xml:space="preserve"> Mediátor také není odpovědný za obsah uzavřené mediační dohody, stejně tak jako není odpovědný za její případný soulad s právním řádem. Zároveň ve vztahu k mediátorovi a mediační dohodě také dochází k vynětí </w:t>
      </w:r>
      <w:r w:rsidR="00C9681B">
        <w:lastRenderedPageBreak/>
        <w:t>mediátora z působnosti zákona o archivnictví a spisové službě.</w:t>
      </w:r>
      <w:r w:rsidR="00C9681B">
        <w:rPr>
          <w:rStyle w:val="Znakapoznpodarou"/>
        </w:rPr>
        <w:footnoteReference w:id="64"/>
      </w:r>
      <w:r w:rsidR="00C9681B">
        <w:t xml:space="preserve"> Mediátor tedy není povinen ani uchovávat stejnopis mediační dohody.</w:t>
      </w:r>
    </w:p>
    <w:p w:rsidR="00C9681B" w:rsidRDefault="00C9681B" w:rsidP="00620DB9">
      <w:r>
        <w:tab/>
        <w:t>Dalším úskalím spojeným s mediační dohodou je skutečnost, že tato dohoda není dle zákona o mediaci, byť to v něm není expresivně vyjádřeno, přímo vykonatelnou dohodou. Mediační dohoda dle zákonné úpravy představuje pouhý smluvní závazkový vztah mezi stranami sporu a bez dalšího není exekučním titulem</w:t>
      </w:r>
      <w:r>
        <w:rPr>
          <w:rStyle w:val="Znakapoznpodarou"/>
        </w:rPr>
        <w:footnoteReference w:id="65"/>
      </w:r>
      <w:r>
        <w:t>, který by byl dostačující pro uplatnění donucujících prostředku právního řádu v případě, že povinná strana nebude ochotná splnit povinnosti, které pro ní z mediační dohody vyplývají, a to i přesto, že se k tomu na základě vlastní svobodné vůle dobrovolně zavázala. Pokud strany chtějí, aby výsledek jejich jednání promítnutý do mediační dohody byl přímo vykonatelným exekuční titulem, musejí tak učinit stejně jako v případě všech ostatních smluvních závazkových vztahů cestou notářského nebo exekutorského zápisu s doložkou přímé vykonatelnosti nebo promítnutím do schváleného smíru soudem.</w:t>
      </w:r>
      <w:r>
        <w:rPr>
          <w:rStyle w:val="Znakapoznpodarou"/>
        </w:rPr>
        <w:footnoteReference w:id="66"/>
      </w:r>
    </w:p>
    <w:p w:rsidR="00DF1F4D" w:rsidRDefault="00F248DD" w:rsidP="00620DB9">
      <w:r>
        <w:tab/>
        <w:t>Rakouské mediační právo mediační dohodě také přímou vykonatelnost bez dalšího nepřiznává. Strany sporu jsou ale oprávněny s mediační dohodu předstoupit před jakýkoli rakouský soud, který mediační dohodu schválí za předpokladu, že neodporuje rakouskému právnímu pořádku.</w:t>
      </w:r>
      <w:r w:rsidR="00DF1F4D">
        <w:t xml:space="preserve"> Takto schválená mediační dohoda pak představuje vykonatelný titul. Podobně i italské právo v souvislosti s mediační dohodou podmiňuje její vykonatelnost soudním schválením a například německá úprava mediace upravuje jako jednu z možností zajištění vykonatelnosti mediační dohody její prohlášení za vykonatelnou ze strany notáře.</w:t>
      </w:r>
      <w:r w:rsidR="00DF1F4D">
        <w:rPr>
          <w:rStyle w:val="Znakapoznpodarou"/>
        </w:rPr>
        <w:footnoteReference w:id="67"/>
      </w:r>
    </w:p>
    <w:p w:rsidR="00E30E45" w:rsidRDefault="0072213B" w:rsidP="00620DB9">
      <w:r>
        <w:tab/>
      </w:r>
    </w:p>
    <w:p w:rsidR="00405240" w:rsidRDefault="00CA162A" w:rsidP="00405240">
      <w:pPr>
        <w:ind w:firstLine="708"/>
      </w:pPr>
      <w:r>
        <w:lastRenderedPageBreak/>
        <w:t>Skutečnost, že mediační dohoda není přímo vykonatelná, může nepříznivě ovlivnit výši nákladů celého mediačního řízení. Přestože je med</w:t>
      </w:r>
      <w:r w:rsidR="00E50207">
        <w:t>iace beze sporu méně nákladnou</w:t>
      </w:r>
      <w:r>
        <w:t xml:space="preserve"> metodou, než je například soudní nebo rozhodčí řízení, mohou tyto náklady lehce narůstat, pokud strany budou požadovat uzavření v mediační dohody formou notářského zápisu. </w:t>
      </w:r>
    </w:p>
    <w:p w:rsidR="00C9681B" w:rsidRDefault="00CA162A" w:rsidP="00405240">
      <w:pPr>
        <w:ind w:firstLine="708"/>
      </w:pPr>
      <w:r>
        <w:t>Na druhou stranu pokud právní řád neupravuje odpovědnost mediátora za obsah mediační dohody a nepožaduje jeho odbornou kvalifikaci v oboru právo, pak je tímto způsobem poskytována stranám sporu jistá ochrana</w:t>
      </w:r>
      <w:r w:rsidR="00405240">
        <w:t xml:space="preserve"> a mediační dohoda by měla zůstat vykonatelná pouze způsoby </w:t>
      </w:r>
      <w:r w:rsidR="001841F3">
        <w:t>stanovenými zákonem</w:t>
      </w:r>
      <w:r>
        <w:t>.</w:t>
      </w:r>
    </w:p>
    <w:p w:rsidR="00CA162A" w:rsidRPr="00620DB9" w:rsidRDefault="00CA162A" w:rsidP="00620DB9"/>
    <w:p w:rsidR="00E30E45" w:rsidRDefault="00E30E45">
      <w:pPr>
        <w:spacing w:after="160" w:line="259" w:lineRule="auto"/>
        <w:jc w:val="left"/>
        <w:rPr>
          <w:rFonts w:eastAsiaTheme="majorEastAsia" w:cstheme="majorBidi"/>
          <w:b/>
          <w:sz w:val="28"/>
          <w:szCs w:val="32"/>
        </w:rPr>
      </w:pPr>
      <w:r>
        <w:br w:type="page"/>
      </w:r>
    </w:p>
    <w:p w:rsidR="00620DB9" w:rsidRDefault="00BD6A1E" w:rsidP="00620DB9">
      <w:pPr>
        <w:pStyle w:val="Nadpis1"/>
      </w:pPr>
      <w:bookmarkStart w:id="42" w:name="_Toc447067457"/>
      <w:r>
        <w:lastRenderedPageBreak/>
        <w:t>6</w:t>
      </w:r>
      <w:r w:rsidR="00620DB9">
        <w:t>. Východiska pro efektivnější fungování mediačního řízení v České republice</w:t>
      </w:r>
      <w:bookmarkEnd w:id="42"/>
    </w:p>
    <w:p w:rsidR="00E92CF1" w:rsidRDefault="00E92CF1" w:rsidP="00620DB9">
      <w:r>
        <w:t>Na základě předchozích kapitol byly demonstrovány základní charakteristické znaky mediace a jejího fungování. I přesto, že existují oblasti, pro které je mediace jako alternativa soudního řízení již osvojeným zp</w:t>
      </w:r>
      <w:r w:rsidR="000943CE">
        <w:t>ůsobem řešení sporů, jedná se o </w:t>
      </w:r>
      <w:r>
        <w:t xml:space="preserve">oblast, která se v prostředí České republiky stále ještě rozvíjí a její potenciál není využíván tak, jak by mohl být. </w:t>
      </w:r>
    </w:p>
    <w:p w:rsidR="00620DB9" w:rsidRDefault="00E92CF1" w:rsidP="00620DB9">
      <w:r>
        <w:tab/>
      </w:r>
      <w:r w:rsidR="00CA713B">
        <w:t>Ú</w:t>
      </w:r>
      <w:r>
        <w:t>čelem této kapitoly</w:t>
      </w:r>
      <w:r w:rsidR="00CA713B">
        <w:t xml:space="preserve"> je</w:t>
      </w:r>
      <w:r w:rsidR="000C7A4D">
        <w:t xml:space="preserve"> </w:t>
      </w:r>
      <w:r>
        <w:t>stanov</w:t>
      </w:r>
      <w:r w:rsidR="000C7A4D">
        <w:t>it několik</w:t>
      </w:r>
      <w:r>
        <w:t xml:space="preserve"> </w:t>
      </w:r>
      <w:r w:rsidR="000C7A4D">
        <w:t>východisek, které by vedly k efektivnějšímu fungování celého procesu a pevnějšímu zakotvení mediace jako součásti procesních postupů při uplatňování práv a povinností stran.</w:t>
      </w:r>
    </w:p>
    <w:p w:rsidR="000C7A4D" w:rsidRDefault="000C7A4D" w:rsidP="000C7A4D">
      <w:pPr>
        <w:pStyle w:val="Nadpis2"/>
      </w:pPr>
      <w:bookmarkStart w:id="43" w:name="_Toc447067458"/>
      <w:r>
        <w:t>6.1 Důsledné odlišování mediace</w:t>
      </w:r>
      <w:bookmarkEnd w:id="43"/>
    </w:p>
    <w:p w:rsidR="00983292" w:rsidRDefault="00C00D78" w:rsidP="00983292">
      <w:r>
        <w:t xml:space="preserve">Prvním východiskem, které by mělo pozitivně ovlivnit využívání mediace v budoucnu je její důsledné odlišení od klasického soudního i rozhodčího řízení. Jak bylo již naznačeno v předcházejících </w:t>
      </w:r>
      <w:r w:rsidR="003E47DE">
        <w:t xml:space="preserve">částí této práce, </w:t>
      </w:r>
      <w:r>
        <w:t>je</w:t>
      </w:r>
      <w:r w:rsidR="003E47DE">
        <w:t xml:space="preserve"> mediace</w:t>
      </w:r>
      <w:r>
        <w:t xml:space="preserve"> specifickým procesem řešení sporů s charakteristickými vlastnostmi</w:t>
      </w:r>
      <w:r w:rsidR="003E47DE">
        <w:t xml:space="preserve">. </w:t>
      </w:r>
    </w:p>
    <w:p w:rsidR="00C00D78" w:rsidRDefault="00C00D78" w:rsidP="00983292">
      <w:r>
        <w:tab/>
        <w:t>Mediace není soudním řízením a mediá</w:t>
      </w:r>
      <w:r w:rsidR="000943CE">
        <w:t>tor není soudcem rozhodujícím o </w:t>
      </w:r>
      <w:r>
        <w:t>právech a povinnostech stran. Aby mediace mohla plnit svůj účel, nesmí se přibližovat soudnímu řízení, stejně tak, jako se tomu děje u rozhodčího řízení. Mediace je alternativou k těmto řízením a v případě, že by docházelo k přibližování těchto institutů a postupnému smývání pomyslné hranice, ztratil by tento proces svůj význam a jeho využívání by nebylo účelné.</w:t>
      </w:r>
      <w:r w:rsidR="003E47DE">
        <w:t xml:space="preserve"> </w:t>
      </w:r>
    </w:p>
    <w:p w:rsidR="00C00D78" w:rsidRPr="00983292" w:rsidRDefault="00C00D78" w:rsidP="00983292">
      <w:r>
        <w:tab/>
      </w:r>
      <w:r w:rsidR="002D36F6">
        <w:t>Tento způsob řešení sporů by měl být vyhledáván právě pro jeho odlišnosti především stranami, kterým nevyhovují dosavadní způsoby, kterými mohou svá práva vymáhat.</w:t>
      </w:r>
      <w:r w:rsidR="00DB7884">
        <w:t xml:space="preserve"> </w:t>
      </w:r>
      <w:r>
        <w:t>Pokud si mediace zachová stávající rychlost řízení a výši ná</w:t>
      </w:r>
      <w:r w:rsidR="000943CE">
        <w:t>kladů a </w:t>
      </w:r>
      <w:r>
        <w:t>svou povahou zůstane i nadále řízením, které především napomáhá stranám nalézt kompromis</w:t>
      </w:r>
      <w:r w:rsidR="003E47DE">
        <w:t xml:space="preserve"> spočívající ve vzájemné spolupráci a komunikaci stran, který</w:t>
      </w:r>
      <w:r>
        <w:t xml:space="preserve"> </w:t>
      </w:r>
      <w:r w:rsidR="003E47DE">
        <w:t>umožňující smírné vyřeš</w:t>
      </w:r>
      <w:r w:rsidR="00DB7884">
        <w:t>ení jejich sporu, pak má</w:t>
      </w:r>
      <w:r w:rsidR="003E47DE">
        <w:t xml:space="preserve"> jako alternativní způsob řešení sporů budoucnost. </w:t>
      </w:r>
    </w:p>
    <w:p w:rsidR="000C7A4D" w:rsidRDefault="00AE0AF0" w:rsidP="00AE0AF0">
      <w:pPr>
        <w:pStyle w:val="Nadpis2"/>
      </w:pPr>
      <w:bookmarkStart w:id="44" w:name="_Toc447067459"/>
      <w:r>
        <w:lastRenderedPageBreak/>
        <w:t>6.2 Motivace stran k využívání mediace</w:t>
      </w:r>
      <w:r w:rsidR="008D56B8">
        <w:t xml:space="preserve"> prostřednictvím nákladů řízení</w:t>
      </w:r>
      <w:bookmarkEnd w:id="44"/>
    </w:p>
    <w:p w:rsidR="00983292" w:rsidRDefault="00DB7884" w:rsidP="00983292">
      <w:r>
        <w:t>Dalším faktorem</w:t>
      </w:r>
      <w:r w:rsidR="00B050F1">
        <w:t xml:space="preserve"> způsobilým</w:t>
      </w:r>
      <w:r>
        <w:t xml:space="preserve"> ovliv</w:t>
      </w:r>
      <w:r w:rsidR="00B050F1">
        <w:t>nit</w:t>
      </w:r>
      <w:r>
        <w:t xml:space="preserve"> míru využívání mediace je větší motivace účastníků sporů k využití právě tohoto způsobu</w:t>
      </w:r>
      <w:r w:rsidR="00DF062A">
        <w:t xml:space="preserve"> řešení jejich sporu. Doposud jediným prostředkem umožňujícím soudu</w:t>
      </w:r>
      <w:r w:rsidR="008D56B8">
        <w:t xml:space="preserve"> alespoň minimálně</w:t>
      </w:r>
      <w:r w:rsidR="000943CE">
        <w:t xml:space="preserve"> působit na strany a </w:t>
      </w:r>
      <w:r w:rsidR="00DF062A">
        <w:t>motivovat je ke smírnému řešení sporů představuje právo nepřiznat náklady řízení straně, která se v případě mediace nařízené soudem odmítla účastnit prvního setkání s</w:t>
      </w:r>
      <w:r w:rsidR="008D56B8">
        <w:t> </w:t>
      </w:r>
      <w:r w:rsidR="00DF062A">
        <w:t>mediátorem</w:t>
      </w:r>
      <w:r w:rsidR="008D56B8">
        <w:t>, které soudu přiznává občanský soudní řád</w:t>
      </w:r>
      <w:r w:rsidR="00DF062A">
        <w:t>.</w:t>
      </w:r>
      <w:r w:rsidR="00DF062A">
        <w:rPr>
          <w:rStyle w:val="Znakapoznpodarou"/>
        </w:rPr>
        <w:footnoteReference w:id="68"/>
      </w:r>
    </w:p>
    <w:p w:rsidR="008D56B8" w:rsidRDefault="008D56B8" w:rsidP="00983292">
      <w:r>
        <w:tab/>
        <w:t>Ustanovení občanského soudního řádu je jistě pozitivním faktorem, nicméně vztahuje se pouze k</w:t>
      </w:r>
      <w:r w:rsidR="00B56D19">
        <w:t> účasti stran na</w:t>
      </w:r>
      <w:r>
        <w:t xml:space="preserve"> soudem </w:t>
      </w:r>
      <w:r w:rsidR="00B56D19">
        <w:t>nařízeném prvním</w:t>
      </w:r>
      <w:r>
        <w:t xml:space="preserve"> setkání s mediátorem a jak již bylo řečeno, prvním setkáním s mediátorem není mediace zahájena a účastníky nelz</w:t>
      </w:r>
      <w:r w:rsidR="001841F3">
        <w:t>e nutit, aby mediaci</w:t>
      </w:r>
      <w:r>
        <w:t xml:space="preserve"> zahajovali nebo v ní setrvali.</w:t>
      </w:r>
    </w:p>
    <w:p w:rsidR="008D56B8" w:rsidRPr="00983292" w:rsidRDefault="008D56B8" w:rsidP="00983292">
      <w:r>
        <w:tab/>
      </w:r>
      <w:r w:rsidR="00B56D19">
        <w:t xml:space="preserve">Právní řád by měl obsahovat ustanovení, které bude strany motivovat přímo k zahájení mediace. Řešení může být představováno znatelným </w:t>
      </w:r>
      <w:r w:rsidR="00702B97">
        <w:t>zvýšením soudního poplatku pro spory, které se strany rozhodnou řešit přímo cestou soudního řízení</w:t>
      </w:r>
      <w:r w:rsidR="000943CE">
        <w:t xml:space="preserve"> a </w:t>
      </w:r>
      <w:r w:rsidR="00702B97">
        <w:t>nezahájí mediaci i přesto, že na ni byly soudem odkázány z důvodu vhodnosti. R</w:t>
      </w:r>
      <w:r w:rsidR="00DD3749">
        <w:t>ovněž italské řešení úpravy nákladů řízení blíže popsané v kapitole 5.2.1 je inspirativní, neboť umožňuje soudu přikázat úhradu nákladů soudního řízení úspěšné straně sporu v případě, že strany odmítly přijetí navrhovaného řešení mediátorem v případě, že soud rozhodl totožně.</w:t>
      </w:r>
    </w:p>
    <w:p w:rsidR="00AE0AF0" w:rsidRDefault="00AE0AF0" w:rsidP="00AE0AF0">
      <w:pPr>
        <w:pStyle w:val="Nadpis2"/>
      </w:pPr>
      <w:bookmarkStart w:id="45" w:name="_Toc447067460"/>
      <w:r>
        <w:t>6.3 Ochrana dobré víry stran</w:t>
      </w:r>
      <w:r w:rsidR="001904EA">
        <w:t xml:space="preserve"> a předsmluvní odpovědnost</w:t>
      </w:r>
      <w:bookmarkEnd w:id="45"/>
    </w:p>
    <w:p w:rsidR="00983292" w:rsidRDefault="00DD3749" w:rsidP="00983292">
      <w:pPr>
        <w:rPr>
          <w:i/>
        </w:rPr>
      </w:pPr>
      <w:r>
        <w:t xml:space="preserve">V souvislosti s rekodifikací soukromého práva v českém právním prostředí bylo do občanského zákoníku přidáno ustanovení </w:t>
      </w:r>
      <w:r w:rsidR="001904EA">
        <w:t xml:space="preserve">o předsmluvní odpovědnosti, dle kterého </w:t>
      </w:r>
      <w:r w:rsidR="001904EA">
        <w:rPr>
          <w:i/>
        </w:rPr>
        <w:t xml:space="preserve">„dospějí-li strany při jednání o smlouvě tak daleko, že se uzavření smlouvy jeví jako vysoce pravděpodobné, jedná nepoctivě ta strana, která přes důvodné očekávání druhé strany v uzavření smlouvy jednání o uzavření smlouvy ukončí, aniž pro to má </w:t>
      </w:r>
      <w:r w:rsidR="001904EA">
        <w:rPr>
          <w:i/>
        </w:rPr>
        <w:lastRenderedPageBreak/>
        <w:t>spravedlivý důvod. Strana, která jedná nepoctivě, nahradí druhé straně škodu, nanejvýš v tom rozsahu, který odpovídá ztrátě z neuzavřené smlouvy“.</w:t>
      </w:r>
      <w:r w:rsidR="001904EA">
        <w:rPr>
          <w:rStyle w:val="Znakapoznpodarou"/>
          <w:i/>
        </w:rPr>
        <w:footnoteReference w:id="69"/>
      </w:r>
    </w:p>
    <w:p w:rsidR="001904EA" w:rsidRDefault="001904EA" w:rsidP="00983292">
      <w:r>
        <w:rPr>
          <w:i/>
        </w:rPr>
        <w:tab/>
      </w:r>
      <w:r>
        <w:t xml:space="preserve">Ochrana dobré víry stran by měla být zohledněna i v mediačním řízení, neboť pokud strany v rámci mediace za účasti nestranného pozorovatele dobrovolně jednají o uzavření dohody, která </w:t>
      </w:r>
      <w:r w:rsidR="000943CE">
        <w:t>je závazkovým právním vztahem a </w:t>
      </w:r>
      <w:r>
        <w:t xml:space="preserve">není přímo vykonatelnou dohodou, pak by i strana sporu měla mít možnost domáhat se předsmluvní odpovědnosti po straně, která přes důvodné očekávání druhé strany v uzavření smlouvy toto jednání ukončila, aniž by pro to měla důvod. </w:t>
      </w:r>
    </w:p>
    <w:p w:rsidR="001904EA" w:rsidRPr="001904EA" w:rsidRDefault="001415FD" w:rsidP="00983292">
      <w:r>
        <w:tab/>
        <w:t>Ztráta, která z neuzavřené mediační dohody v porovnání s rozhodnutím soudu vyplyne, by měla být posouzena a přiznána poškozené straně v rámci navazujícího soudního řízení. Institut předsmluvní odpovědnosti se proto jeví jako další nástroj způsobilý k větší motivaci stran setrvat v mediaci, jestliže nemají obhajitelný důvod k jejímu ukončení.</w:t>
      </w:r>
    </w:p>
    <w:p w:rsidR="00AE0AF0" w:rsidRDefault="00AE0AF0" w:rsidP="00AE0AF0">
      <w:pPr>
        <w:pStyle w:val="Nadpis2"/>
      </w:pPr>
      <w:bookmarkStart w:id="46" w:name="_Toc447067461"/>
      <w:r>
        <w:t>6.4 Vynutitelnost mediační doložky</w:t>
      </w:r>
      <w:bookmarkEnd w:id="46"/>
    </w:p>
    <w:p w:rsidR="00570508" w:rsidRDefault="00570508" w:rsidP="00983292">
      <w:r>
        <w:t>Závazek stran řešit spory vyplývající z mezi nimi uzavřené smlouvy nejdříve v rámci mediačního řízení by měl být soudem posuzován jako podmínka, která musí být splněna před zahájením soudního řízení, přestože zákon tuto otázku výslovně neupravuje.</w:t>
      </w:r>
    </w:p>
    <w:p w:rsidR="00570508" w:rsidRPr="00983292" w:rsidRDefault="00570508" w:rsidP="00983292">
      <w:r>
        <w:tab/>
        <w:t>Mediační doložka byla sjednána stranami jako projev jejich vůle a pokud má být posuzována jako smluvní ustanovení, pak by měla být měněna pouze další dohodou stran a soud by měl k existenci mediačních doložek přihlížet. V případech, kdy jeden z účastníků v zahájeném soudním řízení namítá existenci mediační doložky jako smluvní podmínky zahájení soudního řízení, měl by soud účastníky na mediaci odkázat alespoň prostřednictvím ustanovení § 100 odst. 2 občanského soudního řádu</w:t>
      </w:r>
      <w:r>
        <w:rPr>
          <w:rStyle w:val="Znakapoznpodarou"/>
        </w:rPr>
        <w:footnoteReference w:id="70"/>
      </w:r>
      <w:r w:rsidR="00241849">
        <w:t xml:space="preserve"> z důvodu vhodnosti a účelnosti.</w:t>
      </w:r>
    </w:p>
    <w:p w:rsidR="00AE0AF0" w:rsidRDefault="001300C7" w:rsidP="00AE0AF0">
      <w:pPr>
        <w:pStyle w:val="Nadpis2"/>
      </w:pPr>
      <w:bookmarkStart w:id="47" w:name="_Toc447067462"/>
      <w:r>
        <w:lastRenderedPageBreak/>
        <w:t>6.5</w:t>
      </w:r>
      <w:r w:rsidR="00AE0AF0">
        <w:t xml:space="preserve"> Propagace mediace</w:t>
      </w:r>
      <w:bookmarkEnd w:id="47"/>
    </w:p>
    <w:p w:rsidR="00812844" w:rsidRDefault="001300C7" w:rsidP="00983292">
      <w:r>
        <w:t>Posledním, ale</w:t>
      </w:r>
      <w:r w:rsidR="00087A32">
        <w:t xml:space="preserve"> možná tím</w:t>
      </w:r>
      <w:r>
        <w:t xml:space="preserve"> nejdůležitějším východiskem pro efektivnější fungování mediace v rámci systému řešení sporů v České republic</w:t>
      </w:r>
      <w:r w:rsidR="000943CE">
        <w:t>e je především její propagace a </w:t>
      </w:r>
      <w:r>
        <w:t xml:space="preserve"> rozšiřování mezi veřejnost.</w:t>
      </w:r>
      <w:r w:rsidR="00564377">
        <w:t xml:space="preserve"> Jak již bylo řečeno, mediace je v českém právním prostředí stále mladým a rozvíjejícím se institutem, o jehož budoucnosti bude rozhodovat právě míra jeho využívání v praxi.</w:t>
      </w:r>
      <w:r w:rsidR="00ED7607">
        <w:t xml:space="preserve"> Jestliže bude tento institut stranami využíván, má mediace skutečně velký potenciál pro to stát se jednou z nejvyhledávanějších metod řešení konfliktů.</w:t>
      </w:r>
    </w:p>
    <w:p w:rsidR="00967399" w:rsidRDefault="00967399" w:rsidP="00983292">
      <w:r>
        <w:tab/>
        <w:t>Prostředkem k zmíněné propagaci mohou sloužit, podobně jako tomu je v Belgii, mediační centra. Tato centra mohou sloužit nejen k vyškolování profesionálních mediátorů, ale také k zajištění informovanosti veřejnosti o stavu mediace v zemi, případně o samotné činnosti mediátorů.</w:t>
      </w:r>
    </w:p>
    <w:p w:rsidR="00812844" w:rsidRDefault="00812844" w:rsidP="00983292">
      <w:r>
        <w:tab/>
      </w:r>
    </w:p>
    <w:p w:rsidR="001300C7" w:rsidRPr="00983292" w:rsidRDefault="001300C7" w:rsidP="00983292"/>
    <w:p w:rsidR="00E30E45" w:rsidRDefault="00E30E45">
      <w:pPr>
        <w:spacing w:after="160" w:line="259" w:lineRule="auto"/>
        <w:jc w:val="left"/>
        <w:rPr>
          <w:rFonts w:eastAsiaTheme="majorEastAsia" w:cstheme="majorBidi"/>
          <w:b/>
          <w:sz w:val="28"/>
          <w:szCs w:val="32"/>
        </w:rPr>
      </w:pPr>
      <w:r>
        <w:br w:type="page"/>
      </w:r>
    </w:p>
    <w:p w:rsidR="00E30E45" w:rsidRDefault="00747422" w:rsidP="00747422">
      <w:pPr>
        <w:pStyle w:val="Nadpis1"/>
      </w:pPr>
      <w:bookmarkStart w:id="48" w:name="_Toc447067463"/>
      <w:r>
        <w:lastRenderedPageBreak/>
        <w:t>ZÁVĚR</w:t>
      </w:r>
      <w:bookmarkEnd w:id="48"/>
    </w:p>
    <w:p w:rsidR="00D97E65" w:rsidRDefault="00D97E65" w:rsidP="001327A4">
      <w:r>
        <w:t xml:space="preserve">V rámci diplomové práce byla posuzována mediace jako alternativní způsob řešení sporů </w:t>
      </w:r>
      <w:r w:rsidR="00ED7607">
        <w:t>a její přínos pro civilní soudní</w:t>
      </w:r>
      <w:r>
        <w:t xml:space="preserve"> řízení. </w:t>
      </w:r>
      <w:r w:rsidR="001327A4">
        <w:t>C</w:t>
      </w:r>
      <w:r>
        <w:t>ílem</w:t>
      </w:r>
      <w:r w:rsidR="001327A4">
        <w:t xml:space="preserve"> diplomové práce</w:t>
      </w:r>
      <w:r>
        <w:t xml:space="preserve"> byla především analýza praktického využívání mediace se zaměřením na otázku obligatornosti mediace v rámci českého právního řádu a následné vymezení východisek pro zvýšení její efektivity. </w:t>
      </w:r>
    </w:p>
    <w:p w:rsidR="00D97E65" w:rsidRDefault="00D97E65" w:rsidP="00F34182">
      <w:r>
        <w:tab/>
        <w:t xml:space="preserve"> </w:t>
      </w:r>
      <w:r w:rsidR="00AC7F39">
        <w:t>Základní hypotézu, se kterou b</w:t>
      </w:r>
      <w:r w:rsidR="009F0DAC">
        <w:t>ylo k diplomové práci přistoupe</w:t>
      </w:r>
      <w:r w:rsidR="00AC7F39">
        <w:t>no, tedy, že mediace je přínosnou alternativní metodou řešení sporů, která umožňuje efektivnější a flexibilnější řešení sporů</w:t>
      </w:r>
      <w:r w:rsidR="00DB4A74">
        <w:t>,</w:t>
      </w:r>
      <w:r w:rsidR="00AC7F39">
        <w:t xml:space="preserve"> a proto by měla být v případě některých sporů pro strany obligatorní, se na základě determinace základních principů a po analýze jejího praktického využití v rámci některých oblastí soukromého práva</w:t>
      </w:r>
      <w:r w:rsidR="00DB4A74">
        <w:t xml:space="preserve">, </w:t>
      </w:r>
      <w:r w:rsidR="00AC7F39">
        <w:t>podařilo potvrdit pouze částečně.</w:t>
      </w:r>
    </w:p>
    <w:p w:rsidR="00AC7F39" w:rsidRDefault="00AC7F39" w:rsidP="00F34182">
      <w:r>
        <w:tab/>
        <w:t xml:space="preserve">Na základě analyzovaných výhod, které mediace přináší nejen pro účastníky jejího řízení, ale </w:t>
      </w:r>
      <w:r w:rsidR="00C567E5">
        <w:t>i</w:t>
      </w:r>
      <w:r>
        <w:t xml:space="preserve"> pro české soudy, lze dospět k závěru, že se jedná o velmi perspektivní a přínosnou metodu řešení sporů, v rámci které se samy strany podílejí na dosažení dohody, což oproti soudnímu řízení představuje velmi silný předpoklad toho, že závazky, na kterých se</w:t>
      </w:r>
      <w:r w:rsidR="00C567E5">
        <w:t xml:space="preserve"> strany dohodly, </w:t>
      </w:r>
      <w:r>
        <w:t xml:space="preserve">také splní. </w:t>
      </w:r>
      <w:r w:rsidR="00C567E5">
        <w:t>Mediace je vhodnou metodou i</w:t>
      </w:r>
      <w:r w:rsidR="00DB4A74">
        <w:t xml:space="preserve"> v důsledku nižších nákladů řízení a rychlosti vyřešení samotného sporu. Lze tedy </w:t>
      </w:r>
      <w:r w:rsidR="001327A4">
        <w:t>uzavřít</w:t>
      </w:r>
      <w:r w:rsidR="00DB4A74">
        <w:t>, že výhody mediace převyšují její nedostatky a mediace by měla být propagována jako vhodná alternativní metoda řešení sporů.</w:t>
      </w:r>
    </w:p>
    <w:p w:rsidR="00DB4A74" w:rsidRDefault="00DB4A74" w:rsidP="00F34182">
      <w:r>
        <w:tab/>
        <w:t xml:space="preserve">Nicméně </w:t>
      </w:r>
      <w:r w:rsidR="00F501CF">
        <w:t>v důsledku poznání</w:t>
      </w:r>
      <w:r>
        <w:t xml:space="preserve"> principů, na kterých je mediace vybudována nelze potvrdit druhou část výše zmíněné teze, a to, že by mediace měla být pro některé s</w:t>
      </w:r>
      <w:r w:rsidR="001327A4">
        <w:t>pory</w:t>
      </w:r>
      <w:r>
        <w:t xml:space="preserve"> obligatorní. Při zkoumání podstaty jednotlivých principů mediačního řízení se jeví jako nejdůležitější princip dobrovolnosti a princip spolupráce. Oba tyto principy spolu souvisejí a měly by zůstat mediaci vlastní. Koneckonců</w:t>
      </w:r>
      <w:r w:rsidR="00F501CF">
        <w:t>,</w:t>
      </w:r>
      <w:r>
        <w:t xml:space="preserve"> dokud bude mediátor zastávat funkci nestranného a neutrálního pozorovatele</w:t>
      </w:r>
      <w:r w:rsidR="00F501CF">
        <w:t xml:space="preserve"> a výstupem mediace bude soukromoprávní dohoda stran</w:t>
      </w:r>
      <w:r>
        <w:t>, nelze si představit situaci, kdy by mediace úspěšně fungovala, aniž by strany nebyly o</w:t>
      </w:r>
      <w:r w:rsidR="00CE45CF">
        <w:t>chotny dobrovolně spolupracovat.</w:t>
      </w:r>
    </w:p>
    <w:p w:rsidR="00541D00" w:rsidRDefault="00F501CF" w:rsidP="00F34182">
      <w:r>
        <w:lastRenderedPageBreak/>
        <w:tab/>
      </w:r>
      <w:r w:rsidR="00CE45CF">
        <w:t xml:space="preserve">V rámci provedených analýz a komparace vnitrostátní úpravy s úpravou </w:t>
      </w:r>
      <w:r w:rsidR="00541D00">
        <w:t>zahraničních právních řádů se také podařilo nalézt odpovědi na všechny položené otázky.</w:t>
      </w:r>
      <w:r w:rsidR="001327A4">
        <w:t xml:space="preserve"> Odpovědi jsou formulovány následovně:</w:t>
      </w:r>
    </w:p>
    <w:p w:rsidR="00541D00" w:rsidRDefault="00541D00" w:rsidP="00541D00">
      <w:pPr>
        <w:pStyle w:val="Odstavecseseznamem"/>
        <w:numPr>
          <w:ilvl w:val="0"/>
          <w:numId w:val="12"/>
        </w:numPr>
      </w:pPr>
      <w:r>
        <w:t>Měla by být mediace pro strany povinná?</w:t>
      </w:r>
    </w:p>
    <w:p w:rsidR="00541D00" w:rsidRDefault="00541D00" w:rsidP="00F34182">
      <w:r>
        <w:t>Jak již bylo naznačeno, ohledně obligatornosti mediace v některých typech sporů se tento způsob donucení stran k vzájemné spolupráci nejeví jako vhodným prostředkem pro to, jak strany k využívání mediace motivovat. Pokud by právní řád obsahoval podobnou úpravu, jako obsahuje právní řád Itálie a mediace by byla v některých sporech skutečně podmínkou pro zahájení soudního řízení, nevedlo by to k ničemu jinému, než že strany by mediační řízení sice zahájily, ale nic by jim nebránilo ho ihned zase ukončit. Dobrovolnost mediace je jejím základním principem a mnohdy je samotné řízení vyhledáváno právě proto, že jej strany mohou kdykoli ukončit.</w:t>
      </w:r>
    </w:p>
    <w:p w:rsidR="00541D00" w:rsidRDefault="00541D00" w:rsidP="00541D00">
      <w:pPr>
        <w:pStyle w:val="Odstavecseseznamem"/>
        <w:numPr>
          <w:ilvl w:val="0"/>
          <w:numId w:val="12"/>
        </w:numPr>
      </w:pPr>
      <w:r>
        <w:t>Jaké spory jsou pro mediaci vhodné?</w:t>
      </w:r>
    </w:p>
    <w:p w:rsidR="00541D00" w:rsidRDefault="00541D00" w:rsidP="00541D00">
      <w:r>
        <w:t xml:space="preserve">Ačkoli je zajisté nutné ke každému vzniklému sporu přistupovat individuálně, existuje několik znaků, kterými lze charakterizovat alespoň ty spory, u kterých se dosažení dohody jeví jako vysoce pravděpodobné. Na základně rozboru praktického využití mediace v jednotlivých druzích soukromoprávních sporů lze dojít k závěru, že tyto spory mají přeci jen něco společné. </w:t>
      </w:r>
      <w:r w:rsidR="00877260">
        <w:t xml:space="preserve">Těmito společnými znaky jsou: existence na sporu nezávislého vztahu mezi stranami (rodinný příslušníci, obchodní partneři, sousedé apod.), </w:t>
      </w:r>
      <w:r w:rsidR="00B21D98">
        <w:t>počáteční fáze sporu</w:t>
      </w:r>
      <w:r w:rsidR="00877260">
        <w:t>,</w:t>
      </w:r>
      <w:r w:rsidR="00B21D98">
        <w:t xml:space="preserve"> a</w:t>
      </w:r>
      <w:r w:rsidR="00877260">
        <w:t xml:space="preserve"> </w:t>
      </w:r>
      <w:r w:rsidR="00B21D98">
        <w:t>ochota spolupráce mezi stranami.</w:t>
      </w:r>
    </w:p>
    <w:p w:rsidR="00541D00" w:rsidRDefault="00B21D98" w:rsidP="00B21D98">
      <w:pPr>
        <w:pStyle w:val="Odstavecseseznamem"/>
        <w:numPr>
          <w:ilvl w:val="0"/>
          <w:numId w:val="12"/>
        </w:numPr>
      </w:pPr>
      <w:r>
        <w:t>Jak lze dosáhnout větší motivace stran pro využití mediace?</w:t>
      </w:r>
    </w:p>
    <w:p w:rsidR="00B21D98" w:rsidRDefault="00B21D98" w:rsidP="00B21D98">
      <w:r>
        <w:t>Dle poznatků, které byly nashromážděny analýzou výhod a úskalí mediace a po snaze o určení východisek pro zefektivnění procesu mediace lze označit celkem tři faktory, které jsou způsobilé ovlivnit motivaci stran k výběru mediace a zároveň jsou kompatibilní s českým právním řádem.</w:t>
      </w:r>
    </w:p>
    <w:p w:rsidR="00B21D98" w:rsidRDefault="00692C3A" w:rsidP="00B21D98">
      <w:r>
        <w:tab/>
        <w:t xml:space="preserve">Prvním z těchto způsobů je motivace stran prostřednictvím nákladů soudního řízení, resp. jejich zvýšením pro spory, které se strany rozhodnou řešit </w:t>
      </w:r>
      <w:r>
        <w:lastRenderedPageBreak/>
        <w:t>cestou soudního řízení a nezahájily mediaci i přesto, že byly soudem odkázány na mediaci z důvodu vhodnosti.</w:t>
      </w:r>
    </w:p>
    <w:p w:rsidR="00692C3A" w:rsidRDefault="00692C3A" w:rsidP="00B21D98">
      <w:r>
        <w:tab/>
        <w:t>Druhým motivujícím faktorem je vykonatelnost mediačních doložek zakotvená právním řádem. Právní řád by měl reflektovat vůli stran projednat své spory v rámci jiného, než soudního řízení. V případě smluvního ustanovení obsahujícího mediační doložku by soud měl odkázat stranu na mediační řízení.</w:t>
      </w:r>
    </w:p>
    <w:p w:rsidR="00F501CF" w:rsidRDefault="00692C3A" w:rsidP="00F34182">
      <w:r>
        <w:tab/>
        <w:t xml:space="preserve">Posledním způsobem způsobilým </w:t>
      </w:r>
      <w:r w:rsidR="000E4BD5">
        <w:t xml:space="preserve">motivovat </w:t>
      </w:r>
      <w:r>
        <w:t xml:space="preserve">strany k mediaci je ochrana dobré víry stran prostřednictvím institutu předsmluvní odpovědnosti. Ačkoli se mediace řadí mezi způsoby řešení sporů, lze na základě provedených analýz dospět k závěru, že svou povahou, funkcí mediátora a formou výstupu lze na mediaci nahlížet jako na určitý způsob vyjednávání stran o uzavření smlouvy za pomoci třetí osoby. I přesto, že mediace je strukturovaným procesem s vlastními pravidly, stanoveným okamžikem zahájení </w:t>
      </w:r>
      <w:r w:rsidR="000E4BD5">
        <w:t xml:space="preserve">mediačního procesu </w:t>
      </w:r>
      <w:r>
        <w:t>a stanovenými okamžikem ukončení, měl by i zde být institut ochraňující dobrou víru strany, která důvodně předpokládá uzavření mediační dohody.</w:t>
      </w:r>
      <w:r w:rsidR="000E4BD5">
        <w:t xml:space="preserve"> Takový institut může plnit předsmluvní odpovědnost. </w:t>
      </w:r>
    </w:p>
    <w:p w:rsidR="002B4DFE" w:rsidRPr="002B4DFE" w:rsidRDefault="002B4DFE" w:rsidP="002B4DFE">
      <w:r>
        <w:tab/>
        <w:t>Diplomová práce se zabývala mediací především z hlediska jejího praktického fungování, v čemž lze</w:t>
      </w:r>
      <w:r w:rsidR="001327A4">
        <w:t xml:space="preserve"> mimo jiné</w:t>
      </w:r>
      <w:r>
        <w:t xml:space="preserve"> spatřovat</w:t>
      </w:r>
      <w:r w:rsidR="001327A4">
        <w:t xml:space="preserve"> také</w:t>
      </w:r>
      <w:r>
        <w:t xml:space="preserve"> její přínos. V rámci celé práce byly vymezeny oblasti, ve kterých lze mediaci využít, a byly charakterizovány základní vlastnosti sporů, které jsou pro mediaci vhodnými. Dále byly rozebrány nejvýznamnější výhody a úskalí mediace a na základě získaných poznatků napříč celou prací byly navrženy východiska pro její efektivnější fungování. </w:t>
      </w:r>
    </w:p>
    <w:p w:rsidR="001327A4" w:rsidRDefault="001327A4">
      <w:pPr>
        <w:spacing w:after="160" w:line="259" w:lineRule="auto"/>
        <w:jc w:val="left"/>
        <w:rPr>
          <w:rFonts w:eastAsiaTheme="majorEastAsia" w:cstheme="majorBidi"/>
          <w:b/>
          <w:sz w:val="28"/>
          <w:szCs w:val="32"/>
        </w:rPr>
      </w:pPr>
      <w:bookmarkStart w:id="49" w:name="_Toc447067464"/>
      <w:r>
        <w:br w:type="page"/>
      </w:r>
    </w:p>
    <w:p w:rsidR="001327A4" w:rsidRPr="001327A4" w:rsidRDefault="00C4664B" w:rsidP="001327A4">
      <w:pPr>
        <w:pStyle w:val="Nadpis1"/>
      </w:pPr>
      <w:r>
        <w:lastRenderedPageBreak/>
        <w:t>Seznam použitých pramenů</w:t>
      </w:r>
      <w:bookmarkEnd w:id="49"/>
    </w:p>
    <w:p w:rsidR="00C4664B" w:rsidRDefault="00C4664B" w:rsidP="00C4664B">
      <w:pPr>
        <w:rPr>
          <w:b/>
        </w:rPr>
      </w:pPr>
      <w:r w:rsidRPr="00C4664B">
        <w:rPr>
          <w:b/>
        </w:rPr>
        <w:t>Literatura</w:t>
      </w:r>
    </w:p>
    <w:p w:rsidR="00B80109" w:rsidRPr="00483D7F" w:rsidRDefault="00B80109" w:rsidP="00B80109">
      <w:pPr>
        <w:pStyle w:val="Textpoznpodarou"/>
        <w:spacing w:after="240" w:line="360" w:lineRule="auto"/>
        <w:rPr>
          <w:rFonts w:cs="Times New Roman"/>
          <w:sz w:val="24"/>
          <w:szCs w:val="24"/>
        </w:rPr>
      </w:pPr>
      <w:r w:rsidRPr="00483D7F">
        <w:rPr>
          <w:rFonts w:cs="Times New Roman"/>
          <w:sz w:val="24"/>
          <w:szCs w:val="24"/>
        </w:rPr>
        <w:t xml:space="preserve">DE PALO, Giuseppe, TREVOR, Mary B., </w:t>
      </w:r>
      <w:r w:rsidRPr="00483D7F">
        <w:rPr>
          <w:rFonts w:cs="Times New Roman"/>
          <w:i/>
          <w:sz w:val="24"/>
          <w:szCs w:val="24"/>
        </w:rPr>
        <w:t>EU Mediation Law and Practice</w:t>
      </w:r>
      <w:r w:rsidRPr="00483D7F">
        <w:rPr>
          <w:rFonts w:cs="Times New Roman"/>
          <w:sz w:val="24"/>
          <w:szCs w:val="24"/>
        </w:rPr>
        <w:t>.</w:t>
      </w:r>
      <w:r>
        <w:rPr>
          <w:rFonts w:cs="Times New Roman"/>
          <w:sz w:val="24"/>
          <w:szCs w:val="24"/>
        </w:rPr>
        <w:t xml:space="preserve"> Oxford University Press, s. 593</w:t>
      </w:r>
      <w:r w:rsidRPr="00483D7F">
        <w:rPr>
          <w:rFonts w:cs="Times New Roman"/>
          <w:sz w:val="24"/>
          <w:szCs w:val="24"/>
        </w:rPr>
        <w:t xml:space="preserve">, ISBN 978-0-19-966098-8 </w:t>
      </w:r>
    </w:p>
    <w:p w:rsidR="00B80109" w:rsidRPr="00483D7F" w:rsidRDefault="00B80109" w:rsidP="00B80109">
      <w:pPr>
        <w:spacing w:after="240"/>
        <w:rPr>
          <w:rFonts w:cs="Times New Roman"/>
          <w:szCs w:val="24"/>
        </w:rPr>
      </w:pPr>
      <w:r w:rsidRPr="00483D7F">
        <w:rPr>
          <w:rFonts w:cs="Times New Roman"/>
          <w:szCs w:val="24"/>
        </w:rPr>
        <w:t xml:space="preserve">DOLEŽALOVÁ, Martina; HÁJKOVÁ, Šárka; POTOČKOVÁ, Dana; ŠTANDERA, Jan. </w:t>
      </w:r>
      <w:r w:rsidRPr="00483D7F">
        <w:rPr>
          <w:rFonts w:cs="Times New Roman"/>
          <w:i/>
          <w:szCs w:val="24"/>
        </w:rPr>
        <w:t>Zákon o mediaci: Komentář</w:t>
      </w:r>
      <w:r w:rsidRPr="00483D7F">
        <w:rPr>
          <w:rFonts w:cs="Times New Roman"/>
          <w:szCs w:val="24"/>
        </w:rPr>
        <w:t>. 1. vyd. Praha: C. H. Beck, 2013, xiv, 345 s. ISBN 978-80-7400-458-2.</w:t>
      </w:r>
    </w:p>
    <w:p w:rsidR="00B80109" w:rsidRPr="00483D7F" w:rsidRDefault="00B80109" w:rsidP="00B80109">
      <w:pPr>
        <w:spacing w:after="240"/>
        <w:rPr>
          <w:rFonts w:cs="Times New Roman"/>
          <w:szCs w:val="24"/>
        </w:rPr>
      </w:pPr>
      <w:r w:rsidRPr="00483D7F">
        <w:rPr>
          <w:rFonts w:cs="Times New Roman"/>
          <w:szCs w:val="24"/>
        </w:rPr>
        <w:t xml:space="preserve">GALVAS, M a kol., </w:t>
      </w:r>
      <w:r w:rsidRPr="00483D7F">
        <w:rPr>
          <w:rFonts w:cs="Times New Roman"/>
          <w:i/>
          <w:szCs w:val="24"/>
        </w:rPr>
        <w:t>Pracovní právo.</w:t>
      </w:r>
      <w:r w:rsidRPr="00483D7F">
        <w:rPr>
          <w:rFonts w:cs="Times New Roman"/>
          <w:szCs w:val="24"/>
        </w:rPr>
        <w:t xml:space="preserve"> Brno: Masa</w:t>
      </w:r>
      <w:r>
        <w:rPr>
          <w:rFonts w:cs="Times New Roman"/>
          <w:szCs w:val="24"/>
        </w:rPr>
        <w:t>rykova univerzita. 2012, str. 75</w:t>
      </w:r>
      <w:r w:rsidRPr="00483D7F">
        <w:rPr>
          <w:rFonts w:cs="Times New Roman"/>
          <w:szCs w:val="24"/>
        </w:rPr>
        <w:t>2. ISBN 978-80-210-5852-1.</w:t>
      </w:r>
    </w:p>
    <w:p w:rsidR="00B80109" w:rsidRPr="00483D7F" w:rsidRDefault="00B80109" w:rsidP="00B80109">
      <w:pPr>
        <w:pStyle w:val="Textpoznpodarou"/>
        <w:spacing w:after="240" w:line="360" w:lineRule="auto"/>
        <w:rPr>
          <w:rFonts w:cs="Times New Roman"/>
          <w:sz w:val="24"/>
          <w:szCs w:val="24"/>
        </w:rPr>
      </w:pPr>
      <w:r w:rsidRPr="00483D7F">
        <w:rPr>
          <w:rFonts w:cs="Times New Roman"/>
          <w:sz w:val="24"/>
          <w:szCs w:val="24"/>
        </w:rPr>
        <w:t xml:space="preserve">GRYGAR, J., </w:t>
      </w:r>
      <w:r w:rsidRPr="00483D7F">
        <w:rPr>
          <w:rFonts w:cs="Times New Roman"/>
          <w:i/>
          <w:sz w:val="24"/>
          <w:szCs w:val="24"/>
        </w:rPr>
        <w:t>Zákon o mediaci a související právní předpisy s komentářem a vzory. Podle stavu k 1.</w:t>
      </w:r>
      <w:r>
        <w:rPr>
          <w:rFonts w:cs="Times New Roman"/>
          <w:i/>
          <w:sz w:val="24"/>
          <w:szCs w:val="24"/>
        </w:rPr>
        <w:t xml:space="preserve"> </w:t>
      </w:r>
      <w:r w:rsidRPr="00483D7F">
        <w:rPr>
          <w:rFonts w:cs="Times New Roman"/>
          <w:i/>
          <w:sz w:val="24"/>
          <w:szCs w:val="24"/>
        </w:rPr>
        <w:t>1.</w:t>
      </w:r>
      <w:r>
        <w:rPr>
          <w:rFonts w:cs="Times New Roman"/>
          <w:i/>
          <w:sz w:val="24"/>
          <w:szCs w:val="24"/>
        </w:rPr>
        <w:t xml:space="preserve"> </w:t>
      </w:r>
      <w:r w:rsidRPr="00483D7F">
        <w:rPr>
          <w:rFonts w:cs="Times New Roman"/>
          <w:i/>
          <w:sz w:val="24"/>
          <w:szCs w:val="24"/>
        </w:rPr>
        <w:t>2014.</w:t>
      </w:r>
      <w:r>
        <w:rPr>
          <w:rFonts w:cs="Times New Roman"/>
          <w:sz w:val="24"/>
          <w:szCs w:val="24"/>
        </w:rPr>
        <w:t xml:space="preserve"> Praha: Leges, 2014, s</w:t>
      </w:r>
      <w:r w:rsidRPr="00483D7F">
        <w:rPr>
          <w:rFonts w:cs="Times New Roman"/>
          <w:sz w:val="24"/>
          <w:szCs w:val="24"/>
        </w:rPr>
        <w:t>.</w:t>
      </w:r>
      <w:r>
        <w:rPr>
          <w:rFonts w:cs="Times New Roman"/>
          <w:sz w:val="24"/>
          <w:szCs w:val="24"/>
        </w:rPr>
        <w:t xml:space="preserve"> 232. ISBN 978-80-7502-009-3.</w:t>
      </w:r>
    </w:p>
    <w:p w:rsidR="00B80109" w:rsidRPr="00483D7F" w:rsidRDefault="00B80109" w:rsidP="00B80109">
      <w:pPr>
        <w:pStyle w:val="Textpoznpodarou"/>
        <w:spacing w:after="240" w:line="360" w:lineRule="auto"/>
        <w:rPr>
          <w:rFonts w:cs="Times New Roman"/>
          <w:sz w:val="24"/>
          <w:szCs w:val="24"/>
        </w:rPr>
      </w:pPr>
      <w:r w:rsidRPr="00483D7F">
        <w:rPr>
          <w:rFonts w:cs="Times New Roman"/>
          <w:sz w:val="24"/>
          <w:szCs w:val="24"/>
        </w:rPr>
        <w:t xml:space="preserve">HOLÁ, L., </w:t>
      </w:r>
      <w:r w:rsidRPr="00483D7F">
        <w:rPr>
          <w:rFonts w:cs="Times New Roman"/>
          <w:i/>
          <w:sz w:val="24"/>
          <w:szCs w:val="24"/>
        </w:rPr>
        <w:t>Mediace v teorii a praxi</w:t>
      </w:r>
      <w:r w:rsidRPr="00483D7F">
        <w:rPr>
          <w:rFonts w:cs="Times New Roman"/>
          <w:sz w:val="24"/>
          <w:szCs w:val="24"/>
        </w:rPr>
        <w:t>. Praha: Gra</w:t>
      </w:r>
      <w:r>
        <w:rPr>
          <w:rFonts w:cs="Times New Roman"/>
          <w:sz w:val="24"/>
          <w:szCs w:val="24"/>
        </w:rPr>
        <w:t>da Publishing, a.s., 2011, s. 270</w:t>
      </w:r>
      <w:r w:rsidRPr="00483D7F">
        <w:rPr>
          <w:rFonts w:cs="Times New Roman"/>
          <w:sz w:val="24"/>
          <w:szCs w:val="24"/>
        </w:rPr>
        <w:t>. ISBN 978-80-247-3134-6.</w:t>
      </w:r>
    </w:p>
    <w:p w:rsidR="00B80109" w:rsidRDefault="00B80109" w:rsidP="00B80109">
      <w:pPr>
        <w:spacing w:after="240"/>
        <w:rPr>
          <w:rFonts w:cs="Times New Roman"/>
          <w:szCs w:val="24"/>
        </w:rPr>
      </w:pPr>
      <w:r w:rsidRPr="00483D7F">
        <w:rPr>
          <w:rFonts w:cs="Times New Roman"/>
          <w:szCs w:val="24"/>
        </w:rPr>
        <w:t>HOLÁ, Lenka a kol.,</w:t>
      </w:r>
      <w:r w:rsidRPr="00483D7F">
        <w:rPr>
          <w:rFonts w:cs="Times New Roman"/>
          <w:i/>
          <w:szCs w:val="24"/>
        </w:rPr>
        <w:t xml:space="preserve"> Mediace a možnosti využití v praxi.</w:t>
      </w:r>
      <w:r w:rsidRPr="00483D7F">
        <w:rPr>
          <w:rFonts w:cs="Times New Roman"/>
          <w:szCs w:val="24"/>
        </w:rPr>
        <w:t xml:space="preserve"> Praha: Grada Publishing</w:t>
      </w:r>
      <w:r>
        <w:rPr>
          <w:rFonts w:cs="Times New Roman"/>
          <w:szCs w:val="24"/>
        </w:rPr>
        <w:t xml:space="preserve"> a.s., 1. vydání. 2013, s 512</w:t>
      </w:r>
      <w:r w:rsidRPr="00483D7F">
        <w:rPr>
          <w:rFonts w:cs="Times New Roman"/>
          <w:szCs w:val="24"/>
        </w:rPr>
        <w:t>. ISBN 978-80-247-4109-3</w:t>
      </w:r>
    </w:p>
    <w:p w:rsidR="00432703" w:rsidRPr="00432703" w:rsidRDefault="00432703" w:rsidP="00432703">
      <w:pPr>
        <w:spacing w:after="200"/>
        <w:rPr>
          <w:szCs w:val="24"/>
        </w:rPr>
      </w:pPr>
      <w:r w:rsidRPr="001D072E">
        <w:rPr>
          <w:szCs w:val="24"/>
        </w:rPr>
        <w:t xml:space="preserve">CHOLENSKÝ, Robert. </w:t>
      </w:r>
      <w:r w:rsidRPr="001D072E">
        <w:rPr>
          <w:i/>
          <w:szCs w:val="24"/>
        </w:rPr>
        <w:t>Praktický průvodce mediací podle nové právní úpravy</w:t>
      </w:r>
      <w:r w:rsidRPr="001D072E">
        <w:rPr>
          <w:szCs w:val="24"/>
        </w:rPr>
        <w:t>. Praha: Linde, 20</w:t>
      </w:r>
      <w:r>
        <w:rPr>
          <w:szCs w:val="24"/>
        </w:rPr>
        <w:t>13, 300 s. ISBN 978-80-7201-901-4.</w:t>
      </w:r>
    </w:p>
    <w:p w:rsidR="00B80109" w:rsidRDefault="00B80109" w:rsidP="00B80109">
      <w:pPr>
        <w:spacing w:after="240"/>
        <w:jc w:val="left"/>
        <w:rPr>
          <w:rFonts w:cs="Times New Roman"/>
          <w:szCs w:val="24"/>
        </w:rPr>
      </w:pPr>
      <w:r w:rsidRPr="00483D7F">
        <w:rPr>
          <w:rFonts w:cs="Times New Roman"/>
          <w:i/>
          <w:szCs w:val="24"/>
        </w:rPr>
        <w:t xml:space="preserve">Meritum Občanské právo. </w:t>
      </w:r>
      <w:r w:rsidRPr="00483D7F">
        <w:rPr>
          <w:rFonts w:cs="Times New Roman"/>
          <w:szCs w:val="24"/>
        </w:rPr>
        <w:t>2., aktualizované a doplněné vydání. Praha: Wolt</w:t>
      </w:r>
      <w:r>
        <w:rPr>
          <w:rFonts w:cs="Times New Roman"/>
          <w:szCs w:val="24"/>
        </w:rPr>
        <w:t>ers Kluwer ČR, 2012., s. 965</w:t>
      </w:r>
      <w:r w:rsidRPr="00483D7F">
        <w:rPr>
          <w:rFonts w:cs="Times New Roman"/>
          <w:szCs w:val="24"/>
        </w:rPr>
        <w:t>. ISBN 978-80-7357-948-7.</w:t>
      </w:r>
    </w:p>
    <w:p w:rsidR="00432703" w:rsidRPr="00432703" w:rsidRDefault="00432703" w:rsidP="00432703">
      <w:pPr>
        <w:spacing w:before="240" w:after="200"/>
        <w:rPr>
          <w:szCs w:val="24"/>
        </w:rPr>
      </w:pPr>
      <w:r w:rsidRPr="001D072E">
        <w:rPr>
          <w:szCs w:val="24"/>
        </w:rPr>
        <w:t xml:space="preserve">POTOČKOVÁ, Dana. </w:t>
      </w:r>
      <w:r w:rsidRPr="001D072E">
        <w:rPr>
          <w:i/>
          <w:szCs w:val="24"/>
        </w:rPr>
        <w:t>Nejlepší je domluvit se aneb původce mediačním procesem</w:t>
      </w:r>
      <w:r w:rsidRPr="001D072E">
        <w:rPr>
          <w:szCs w:val="24"/>
        </w:rPr>
        <w:t>. 1. vyd. Praha: Alfom, 2013, 19</w:t>
      </w:r>
      <w:r>
        <w:rPr>
          <w:szCs w:val="24"/>
        </w:rPr>
        <w:t>7 s. ISBN 978-80-87785-00-3.</w:t>
      </w:r>
    </w:p>
    <w:p w:rsidR="00B80109" w:rsidRPr="00483D7F" w:rsidRDefault="00B80109" w:rsidP="00B80109">
      <w:pPr>
        <w:spacing w:after="240"/>
        <w:rPr>
          <w:rFonts w:cs="Times New Roman"/>
          <w:szCs w:val="24"/>
        </w:rPr>
      </w:pPr>
      <w:r w:rsidRPr="00483D7F">
        <w:rPr>
          <w:rFonts w:cs="Times New Roman"/>
          <w:szCs w:val="24"/>
        </w:rPr>
        <w:t xml:space="preserve">ROZEHNALOVÁ, Naděžda. </w:t>
      </w:r>
      <w:r w:rsidRPr="00483D7F">
        <w:rPr>
          <w:rFonts w:cs="Times New Roman"/>
          <w:i/>
          <w:szCs w:val="24"/>
        </w:rPr>
        <w:t>Rozhodčí řízení v mezinárodním a vnitrostátním obchodním styku</w:t>
      </w:r>
      <w:r w:rsidRPr="00483D7F">
        <w:rPr>
          <w:rFonts w:cs="Times New Roman"/>
          <w:szCs w:val="24"/>
        </w:rPr>
        <w:t>. 2. aktual. a rozš. vyd. Praha: ASPI, Wolters Kluwer, 2008, 386 s. ISBN 978-80-7357-324-9.</w:t>
      </w:r>
    </w:p>
    <w:p w:rsidR="00B80109" w:rsidRPr="00483D7F" w:rsidRDefault="00B80109" w:rsidP="00B80109">
      <w:pPr>
        <w:spacing w:after="240"/>
        <w:rPr>
          <w:rFonts w:cs="Times New Roman"/>
          <w:szCs w:val="24"/>
        </w:rPr>
      </w:pPr>
      <w:r w:rsidRPr="00483D7F">
        <w:rPr>
          <w:rFonts w:cs="Times New Roman"/>
          <w:szCs w:val="24"/>
        </w:rPr>
        <w:lastRenderedPageBreak/>
        <w:t>SPENCER, David</w:t>
      </w:r>
      <w:r w:rsidRPr="00483D7F">
        <w:rPr>
          <w:rFonts w:cs="Times New Roman"/>
          <w:szCs w:val="24"/>
          <w:lang w:val="en-US"/>
        </w:rPr>
        <w:t>;</w:t>
      </w:r>
      <w:r w:rsidRPr="00483D7F">
        <w:rPr>
          <w:rFonts w:cs="Times New Roman"/>
          <w:szCs w:val="24"/>
        </w:rPr>
        <w:t xml:space="preserve"> BROGAN, Michael. </w:t>
      </w:r>
      <w:r w:rsidRPr="00483D7F">
        <w:rPr>
          <w:rFonts w:cs="Times New Roman"/>
          <w:i/>
          <w:szCs w:val="24"/>
        </w:rPr>
        <w:t>Mediation Law and Practice</w:t>
      </w:r>
      <w:r w:rsidRPr="00483D7F">
        <w:rPr>
          <w:rFonts w:cs="Times New Roman"/>
          <w:szCs w:val="24"/>
        </w:rPr>
        <w:t>. New York: Cambridge University Press, 2006, xxiii, 520 s. ISBN 0-52167-694-0.</w:t>
      </w:r>
    </w:p>
    <w:p w:rsidR="00B80109" w:rsidRPr="00483D7F" w:rsidRDefault="00B80109" w:rsidP="00B80109">
      <w:pPr>
        <w:spacing w:after="240"/>
        <w:rPr>
          <w:rFonts w:cs="Times New Roman"/>
          <w:szCs w:val="24"/>
        </w:rPr>
      </w:pPr>
      <w:r w:rsidRPr="00483D7F">
        <w:rPr>
          <w:rFonts w:cs="Times New Roman"/>
          <w:szCs w:val="24"/>
        </w:rPr>
        <w:t xml:space="preserve">WINTEROVÁ, Alena a kol. </w:t>
      </w:r>
      <w:r w:rsidRPr="00483D7F">
        <w:rPr>
          <w:rFonts w:cs="Times New Roman"/>
          <w:i/>
          <w:szCs w:val="24"/>
        </w:rPr>
        <w:t>Civilní právo procesní</w:t>
      </w:r>
      <w:r w:rsidRPr="00483D7F">
        <w:rPr>
          <w:rFonts w:cs="Times New Roman"/>
          <w:szCs w:val="24"/>
        </w:rPr>
        <w:t>. 6. aktual. vyd. Praha: Linde, 2011, 711 s. ISBN 978-80-7201-842-0.</w:t>
      </w:r>
    </w:p>
    <w:p w:rsidR="00B80109" w:rsidRDefault="00B80109" w:rsidP="00C4664B">
      <w:pPr>
        <w:rPr>
          <w:b/>
        </w:rPr>
      </w:pPr>
    </w:p>
    <w:p w:rsidR="00C4664B" w:rsidRDefault="00C4664B" w:rsidP="00C4664B">
      <w:pPr>
        <w:rPr>
          <w:b/>
        </w:rPr>
      </w:pPr>
      <w:r>
        <w:rPr>
          <w:b/>
        </w:rPr>
        <w:t>Odborné články</w:t>
      </w:r>
    </w:p>
    <w:p w:rsidR="00F840E7" w:rsidRPr="00F840E7" w:rsidRDefault="00F840E7" w:rsidP="00B80109">
      <w:pPr>
        <w:pStyle w:val="Textpoznpodarou"/>
        <w:spacing w:after="240" w:line="360" w:lineRule="auto"/>
        <w:rPr>
          <w:rFonts w:cs="Times New Roman"/>
          <w:sz w:val="24"/>
          <w:szCs w:val="24"/>
        </w:rPr>
      </w:pPr>
      <w:r>
        <w:rPr>
          <w:rFonts w:cs="Times New Roman"/>
          <w:sz w:val="24"/>
          <w:szCs w:val="24"/>
        </w:rPr>
        <w:t xml:space="preserve">BENICHOU, M. Mediace v Evropě. </w:t>
      </w:r>
      <w:r>
        <w:rPr>
          <w:rFonts w:cs="Times New Roman"/>
          <w:i/>
          <w:sz w:val="24"/>
          <w:szCs w:val="24"/>
        </w:rPr>
        <w:t>Komorní listy.</w:t>
      </w:r>
      <w:r>
        <w:rPr>
          <w:rFonts w:cs="Times New Roman"/>
          <w:sz w:val="24"/>
          <w:szCs w:val="24"/>
        </w:rPr>
        <w:t xml:space="preserve"> 2015, č. 4, s. 46</w:t>
      </w:r>
    </w:p>
    <w:p w:rsidR="00B80109" w:rsidRDefault="00B80109" w:rsidP="00B80109">
      <w:pPr>
        <w:pStyle w:val="Textpoznpodarou"/>
        <w:spacing w:after="240" w:line="360" w:lineRule="auto"/>
        <w:rPr>
          <w:rFonts w:cs="Times New Roman"/>
          <w:sz w:val="24"/>
          <w:szCs w:val="24"/>
        </w:rPr>
      </w:pPr>
      <w:r w:rsidRPr="00483D7F">
        <w:rPr>
          <w:rFonts w:cs="Times New Roman"/>
          <w:sz w:val="24"/>
          <w:szCs w:val="24"/>
        </w:rPr>
        <w:t xml:space="preserve">DOLEŽALOVÁ, Martina., LEYNSEELE, Patrick Van. V., PUTTE, Florence Van De, Mediace jako doplněk (či alternativa?) soudního procesu. </w:t>
      </w:r>
      <w:r w:rsidRPr="00483D7F">
        <w:rPr>
          <w:rFonts w:cs="Times New Roman"/>
          <w:i/>
          <w:sz w:val="24"/>
          <w:szCs w:val="24"/>
        </w:rPr>
        <w:t>Bulletin advokacie</w:t>
      </w:r>
      <w:r w:rsidRPr="00483D7F">
        <w:rPr>
          <w:rFonts w:cs="Times New Roman"/>
          <w:sz w:val="24"/>
          <w:szCs w:val="24"/>
        </w:rPr>
        <w:t>. 2002, č. 8, s. 30</w:t>
      </w:r>
    </w:p>
    <w:p w:rsidR="00F840E7" w:rsidRPr="00F840E7" w:rsidRDefault="00F840E7" w:rsidP="00B80109">
      <w:pPr>
        <w:pStyle w:val="Textpoznpodarou"/>
        <w:spacing w:after="240" w:line="360" w:lineRule="auto"/>
        <w:rPr>
          <w:rFonts w:cs="Times New Roman"/>
          <w:sz w:val="24"/>
          <w:szCs w:val="24"/>
        </w:rPr>
      </w:pPr>
      <w:r>
        <w:rPr>
          <w:rFonts w:cs="Times New Roman"/>
          <w:sz w:val="24"/>
          <w:szCs w:val="24"/>
        </w:rPr>
        <w:t xml:space="preserve">JÍLKOVÁ, R. Alternativní řešení sporů. Proč mediace?. </w:t>
      </w:r>
      <w:r>
        <w:rPr>
          <w:rFonts w:cs="Times New Roman"/>
          <w:i/>
          <w:sz w:val="24"/>
          <w:szCs w:val="24"/>
        </w:rPr>
        <w:t>Bulletin advokacie</w:t>
      </w:r>
      <w:r>
        <w:rPr>
          <w:rFonts w:cs="Times New Roman"/>
          <w:sz w:val="24"/>
          <w:szCs w:val="24"/>
        </w:rPr>
        <w:t>. 2002, č. 10, s. 69</w:t>
      </w:r>
    </w:p>
    <w:p w:rsidR="00B80109" w:rsidRPr="00483D7F" w:rsidRDefault="00B80109" w:rsidP="00B80109">
      <w:pPr>
        <w:pStyle w:val="Textpoznpodarou"/>
        <w:spacing w:after="240" w:line="360" w:lineRule="auto"/>
        <w:rPr>
          <w:rFonts w:cs="Times New Roman"/>
          <w:sz w:val="24"/>
          <w:szCs w:val="24"/>
        </w:rPr>
      </w:pPr>
      <w:r w:rsidRPr="00483D7F">
        <w:rPr>
          <w:rFonts w:cs="Times New Roman"/>
          <w:sz w:val="24"/>
          <w:szCs w:val="24"/>
        </w:rPr>
        <w:t xml:space="preserve">HORÁČEK, Tomáš. Základní principy mediace (z právního i neprávního pohledu). </w:t>
      </w:r>
      <w:r w:rsidRPr="00483D7F">
        <w:rPr>
          <w:rFonts w:cs="Times New Roman"/>
          <w:i/>
          <w:sz w:val="24"/>
          <w:szCs w:val="24"/>
        </w:rPr>
        <w:t>Bulletin advokacie.</w:t>
      </w:r>
      <w:r w:rsidRPr="00483D7F">
        <w:rPr>
          <w:rFonts w:cs="Times New Roman"/>
          <w:sz w:val="24"/>
          <w:szCs w:val="24"/>
        </w:rPr>
        <w:t xml:space="preserve"> 2013, č. 6, s. 17</w:t>
      </w:r>
    </w:p>
    <w:p w:rsidR="00B80109" w:rsidRPr="00483D7F" w:rsidRDefault="00B80109" w:rsidP="00B80109">
      <w:pPr>
        <w:pStyle w:val="Textpoznpodarou"/>
        <w:spacing w:after="240" w:line="360" w:lineRule="auto"/>
        <w:rPr>
          <w:rFonts w:cs="Times New Roman"/>
          <w:sz w:val="24"/>
          <w:szCs w:val="24"/>
        </w:rPr>
      </w:pPr>
      <w:r w:rsidRPr="00483D7F">
        <w:rPr>
          <w:rFonts w:cs="Times New Roman"/>
          <w:sz w:val="24"/>
          <w:szCs w:val="24"/>
        </w:rPr>
        <w:t>HRNČÍŘOVÁ, Miluše. Vynutitelnost mediačních doložek</w:t>
      </w:r>
      <w:r w:rsidRPr="00483D7F">
        <w:rPr>
          <w:rFonts w:cs="Times New Roman"/>
          <w:i/>
          <w:sz w:val="24"/>
          <w:szCs w:val="24"/>
        </w:rPr>
        <w:t>. Právní fórum.</w:t>
      </w:r>
      <w:r w:rsidRPr="00483D7F">
        <w:rPr>
          <w:rFonts w:cs="Times New Roman"/>
          <w:sz w:val="24"/>
          <w:szCs w:val="24"/>
        </w:rPr>
        <w:t xml:space="preserve"> 2012, č. 12, str. 525. In: </w:t>
      </w:r>
      <w:r w:rsidRPr="00483D7F">
        <w:rPr>
          <w:rFonts w:cs="Times New Roman"/>
          <w:i/>
          <w:sz w:val="24"/>
          <w:szCs w:val="24"/>
        </w:rPr>
        <w:t>ASPI</w:t>
      </w:r>
      <w:r w:rsidRPr="00483D7F">
        <w:rPr>
          <w:rFonts w:cs="Times New Roman"/>
          <w:sz w:val="24"/>
          <w:szCs w:val="24"/>
        </w:rPr>
        <w:t xml:space="preserve"> </w:t>
      </w:r>
      <w:r w:rsidRPr="00483D7F">
        <w:rPr>
          <w:rFonts w:cs="Times New Roman"/>
          <w:sz w:val="24"/>
          <w:szCs w:val="24"/>
        </w:rPr>
        <w:sym w:font="Symbol" w:char="F05B"/>
      </w:r>
      <w:r w:rsidRPr="00483D7F">
        <w:rPr>
          <w:rFonts w:cs="Times New Roman"/>
          <w:sz w:val="24"/>
          <w:szCs w:val="24"/>
        </w:rPr>
        <w:t>právní informační systém</w:t>
      </w:r>
      <w:r w:rsidRPr="00483D7F">
        <w:rPr>
          <w:rFonts w:cs="Times New Roman"/>
          <w:sz w:val="24"/>
          <w:szCs w:val="24"/>
        </w:rPr>
        <w:sym w:font="Symbol" w:char="F05D"/>
      </w:r>
      <w:r w:rsidRPr="00483D7F">
        <w:rPr>
          <w:rFonts w:cs="Times New Roman"/>
          <w:sz w:val="24"/>
          <w:szCs w:val="24"/>
        </w:rPr>
        <w:t xml:space="preserve">. Wolters Kluwer ČR </w:t>
      </w:r>
      <w:r w:rsidRPr="00483D7F">
        <w:rPr>
          <w:rFonts w:cs="Times New Roman"/>
          <w:sz w:val="24"/>
          <w:szCs w:val="24"/>
        </w:rPr>
        <w:sym w:font="Symbol" w:char="F05B"/>
      </w:r>
      <w:r w:rsidRPr="00483D7F">
        <w:rPr>
          <w:rFonts w:cs="Times New Roman"/>
          <w:sz w:val="24"/>
          <w:szCs w:val="24"/>
        </w:rPr>
        <w:t>cit. 12. 3. 2016</w:t>
      </w:r>
      <w:r w:rsidRPr="00483D7F">
        <w:rPr>
          <w:rFonts w:cs="Times New Roman"/>
          <w:sz w:val="24"/>
          <w:szCs w:val="24"/>
        </w:rPr>
        <w:sym w:font="Symbol" w:char="F05D"/>
      </w:r>
      <w:r w:rsidRPr="00483D7F">
        <w:rPr>
          <w:rFonts w:cs="Times New Roman"/>
          <w:sz w:val="24"/>
          <w:szCs w:val="24"/>
        </w:rPr>
        <w:t>.</w:t>
      </w:r>
    </w:p>
    <w:p w:rsidR="00B80109" w:rsidRPr="00483D7F" w:rsidRDefault="00B80109" w:rsidP="00B80109">
      <w:pPr>
        <w:pStyle w:val="Textpoznpodarou"/>
        <w:spacing w:after="240" w:line="360" w:lineRule="auto"/>
        <w:rPr>
          <w:rFonts w:cs="Times New Roman"/>
          <w:sz w:val="24"/>
          <w:szCs w:val="24"/>
        </w:rPr>
      </w:pPr>
      <w:r w:rsidRPr="00483D7F">
        <w:rPr>
          <w:rFonts w:cs="Times New Roman"/>
          <w:sz w:val="24"/>
          <w:szCs w:val="24"/>
        </w:rPr>
        <w:t xml:space="preserve">PFEIFFEROVÁ, M. Nad některými aspekty připravované právní úpravy mediace. </w:t>
      </w:r>
      <w:r w:rsidRPr="00483D7F">
        <w:rPr>
          <w:rFonts w:cs="Times New Roman"/>
          <w:i/>
          <w:sz w:val="24"/>
          <w:szCs w:val="24"/>
        </w:rPr>
        <w:t>Právní rozhledy.</w:t>
      </w:r>
      <w:r w:rsidRPr="00483D7F">
        <w:rPr>
          <w:rFonts w:cs="Times New Roman"/>
          <w:sz w:val="24"/>
          <w:szCs w:val="24"/>
        </w:rPr>
        <w:t xml:space="preserve"> 2012, č. 5, s. 156</w:t>
      </w:r>
    </w:p>
    <w:p w:rsidR="00B80109" w:rsidRDefault="00B80109" w:rsidP="00B80109">
      <w:pPr>
        <w:spacing w:after="240"/>
        <w:rPr>
          <w:rFonts w:cs="Times New Roman"/>
          <w:szCs w:val="24"/>
        </w:rPr>
      </w:pPr>
      <w:r w:rsidRPr="00483D7F">
        <w:rPr>
          <w:rFonts w:cs="Times New Roman"/>
          <w:szCs w:val="24"/>
        </w:rPr>
        <w:t>STEINBERGOVÁ, D., STANISLAV, A. Nová právní úprava mediace na území České republiky v kontextu právní úpravy mediace ve Spolkové republice Německo a Rakouské republice.</w:t>
      </w:r>
      <w:r w:rsidRPr="00483D7F">
        <w:rPr>
          <w:rFonts w:cs="Times New Roman"/>
          <w:i/>
          <w:szCs w:val="24"/>
        </w:rPr>
        <w:t xml:space="preserve"> Právní rozhledy.</w:t>
      </w:r>
      <w:r w:rsidRPr="00483D7F">
        <w:rPr>
          <w:rFonts w:cs="Times New Roman"/>
          <w:szCs w:val="24"/>
        </w:rPr>
        <w:t xml:space="preserve"> 2013, č. 6, s. 203</w:t>
      </w:r>
    </w:p>
    <w:p w:rsidR="00B80109" w:rsidRDefault="00B80109" w:rsidP="00B80109">
      <w:pPr>
        <w:spacing w:after="240"/>
        <w:rPr>
          <w:rFonts w:cs="Times New Roman"/>
          <w:szCs w:val="24"/>
        </w:rPr>
      </w:pPr>
    </w:p>
    <w:p w:rsidR="009205CE" w:rsidRPr="00B80109" w:rsidRDefault="009205CE" w:rsidP="00B80109">
      <w:pPr>
        <w:spacing w:after="240"/>
        <w:rPr>
          <w:rFonts w:cs="Times New Roman"/>
          <w:szCs w:val="24"/>
        </w:rPr>
      </w:pPr>
    </w:p>
    <w:p w:rsidR="00C4664B" w:rsidRPr="00C4664B" w:rsidRDefault="00C4664B" w:rsidP="00C4664B">
      <w:pPr>
        <w:rPr>
          <w:b/>
        </w:rPr>
      </w:pPr>
      <w:r>
        <w:rPr>
          <w:b/>
        </w:rPr>
        <w:lastRenderedPageBreak/>
        <w:t>Právní předpisy</w:t>
      </w:r>
    </w:p>
    <w:p w:rsidR="00B80109" w:rsidRPr="00483D7F" w:rsidRDefault="00B80109" w:rsidP="00267BE5">
      <w:pPr>
        <w:spacing w:after="240"/>
        <w:jc w:val="left"/>
        <w:rPr>
          <w:rFonts w:cs="Times New Roman"/>
          <w:szCs w:val="24"/>
        </w:rPr>
      </w:pPr>
      <w:r w:rsidRPr="00483D7F">
        <w:rPr>
          <w:rFonts w:cs="Times New Roman"/>
          <w:szCs w:val="24"/>
        </w:rPr>
        <w:t xml:space="preserve">Směrnice Evropského parlamentu a Rady 2008/52/ES ze dne 21. května 2008 o některých aspektech mediace v občanských a obchodních věcech. In: </w:t>
      </w:r>
      <w:r w:rsidRPr="00483D7F">
        <w:rPr>
          <w:rFonts w:cs="Times New Roman"/>
          <w:i/>
          <w:szCs w:val="24"/>
        </w:rPr>
        <w:t>EUR-LEX</w:t>
      </w:r>
      <w:r w:rsidRPr="00483D7F">
        <w:rPr>
          <w:rFonts w:cs="Times New Roman"/>
          <w:szCs w:val="24"/>
        </w:rPr>
        <w:t xml:space="preserve"> </w:t>
      </w:r>
      <w:r w:rsidRPr="00483D7F">
        <w:rPr>
          <w:rFonts w:cs="Times New Roman"/>
          <w:szCs w:val="24"/>
        </w:rPr>
        <w:sym w:font="Symbol" w:char="F05B"/>
      </w:r>
      <w:r w:rsidRPr="00483D7F">
        <w:rPr>
          <w:rFonts w:cs="Times New Roman"/>
          <w:szCs w:val="24"/>
        </w:rPr>
        <w:t>právní informační systém</w:t>
      </w:r>
      <w:r w:rsidRPr="00483D7F">
        <w:rPr>
          <w:rFonts w:cs="Times New Roman"/>
          <w:szCs w:val="24"/>
        </w:rPr>
        <w:sym w:font="Symbol" w:char="F05D"/>
      </w:r>
      <w:r w:rsidRPr="00483D7F">
        <w:rPr>
          <w:rFonts w:cs="Times New Roman"/>
          <w:szCs w:val="24"/>
        </w:rPr>
        <w:t xml:space="preserve">. Úřad pro publikaci Evropské unie </w:t>
      </w:r>
      <w:r w:rsidRPr="00483D7F">
        <w:rPr>
          <w:rFonts w:cs="Times New Roman"/>
          <w:szCs w:val="24"/>
        </w:rPr>
        <w:sym w:font="Symbol" w:char="F05B"/>
      </w:r>
      <w:r w:rsidRPr="00483D7F">
        <w:rPr>
          <w:rFonts w:cs="Times New Roman"/>
          <w:szCs w:val="24"/>
        </w:rPr>
        <w:t>cit. 12. 3. 2016</w:t>
      </w:r>
      <w:r w:rsidRPr="00483D7F">
        <w:rPr>
          <w:rFonts w:cs="Times New Roman"/>
          <w:szCs w:val="24"/>
        </w:rPr>
        <w:sym w:font="Symbol" w:char="F05D"/>
      </w:r>
      <w:r w:rsidRPr="00483D7F">
        <w:rPr>
          <w:rFonts w:cs="Times New Roman"/>
          <w:szCs w:val="24"/>
        </w:rPr>
        <w:t xml:space="preserve">. Dostupné z: </w:t>
      </w:r>
      <w:r w:rsidRPr="00267BE5">
        <w:rPr>
          <w:rFonts w:cs="Times New Roman"/>
          <w:szCs w:val="24"/>
        </w:rPr>
        <w:t>http://eur-lex.europa.eu/LexUriServ/LexUriServ.do?uri=OJ:L:2008:136:0003:0008:cs:PDF</w:t>
      </w:r>
    </w:p>
    <w:p w:rsidR="00B80109" w:rsidRPr="00483D7F" w:rsidRDefault="00B80109" w:rsidP="00B80109">
      <w:pPr>
        <w:pStyle w:val="Textpoznpodarou"/>
        <w:spacing w:after="240" w:line="360" w:lineRule="auto"/>
        <w:rPr>
          <w:rFonts w:cs="Times New Roman"/>
          <w:sz w:val="24"/>
          <w:szCs w:val="24"/>
        </w:rPr>
      </w:pPr>
      <w:r w:rsidRPr="00483D7F">
        <w:rPr>
          <w:rFonts w:cs="Times New Roman"/>
          <w:sz w:val="24"/>
          <w:szCs w:val="24"/>
        </w:rPr>
        <w:t xml:space="preserve">Vyhláška Ministerstva spravedlnosti č. 277/2012 Sb., o zkouškách a odměně mediátora. In: </w:t>
      </w:r>
      <w:r w:rsidRPr="00483D7F">
        <w:rPr>
          <w:rFonts w:cs="Times New Roman"/>
          <w:i/>
          <w:sz w:val="24"/>
          <w:szCs w:val="24"/>
        </w:rPr>
        <w:t>ASPI</w:t>
      </w:r>
      <w:r w:rsidRPr="00483D7F">
        <w:rPr>
          <w:rFonts w:cs="Times New Roman"/>
          <w:sz w:val="24"/>
          <w:szCs w:val="24"/>
        </w:rPr>
        <w:t xml:space="preserve"> </w:t>
      </w:r>
      <w:r w:rsidRPr="00483D7F">
        <w:rPr>
          <w:rFonts w:cs="Times New Roman"/>
          <w:sz w:val="24"/>
          <w:szCs w:val="24"/>
        </w:rPr>
        <w:sym w:font="Symbol" w:char="F05B"/>
      </w:r>
      <w:r w:rsidRPr="00483D7F">
        <w:rPr>
          <w:rFonts w:cs="Times New Roman"/>
          <w:sz w:val="24"/>
          <w:szCs w:val="24"/>
        </w:rPr>
        <w:t>právní informační systém</w:t>
      </w:r>
      <w:r w:rsidRPr="00483D7F">
        <w:rPr>
          <w:rFonts w:cs="Times New Roman"/>
          <w:sz w:val="24"/>
          <w:szCs w:val="24"/>
        </w:rPr>
        <w:sym w:font="Symbol" w:char="F05D"/>
      </w:r>
      <w:r w:rsidRPr="00483D7F">
        <w:rPr>
          <w:rFonts w:cs="Times New Roman"/>
          <w:sz w:val="24"/>
          <w:szCs w:val="24"/>
        </w:rPr>
        <w:t xml:space="preserve">. Wolters Kluwer ČR </w:t>
      </w:r>
      <w:r w:rsidRPr="00483D7F">
        <w:rPr>
          <w:rFonts w:cs="Times New Roman"/>
          <w:sz w:val="24"/>
          <w:szCs w:val="24"/>
        </w:rPr>
        <w:sym w:font="Symbol" w:char="F05B"/>
      </w:r>
      <w:r w:rsidRPr="00483D7F">
        <w:rPr>
          <w:rFonts w:cs="Times New Roman"/>
          <w:sz w:val="24"/>
          <w:szCs w:val="24"/>
        </w:rPr>
        <w:t xml:space="preserve">cit. 12. 3. </w:t>
      </w:r>
      <w:proofErr w:type="gramStart"/>
      <w:r w:rsidRPr="00483D7F">
        <w:rPr>
          <w:rFonts w:cs="Times New Roman"/>
          <w:sz w:val="24"/>
          <w:szCs w:val="24"/>
        </w:rPr>
        <w:t>2016</w:t>
      </w:r>
      <w:r w:rsidRPr="00483D7F">
        <w:rPr>
          <w:rFonts w:cs="Times New Roman"/>
          <w:sz w:val="24"/>
          <w:szCs w:val="24"/>
        </w:rPr>
        <w:sym w:font="Symbol" w:char="F05D"/>
      </w:r>
      <w:r w:rsidR="001327A4">
        <w:rPr>
          <w:rFonts w:cs="Times New Roman"/>
          <w:sz w:val="24"/>
          <w:szCs w:val="24"/>
        </w:rPr>
        <w:t>.</w:t>
      </w:r>
      <w:r w:rsidRPr="00483D7F">
        <w:rPr>
          <w:rFonts w:cs="Times New Roman"/>
          <w:sz w:val="24"/>
          <w:szCs w:val="24"/>
        </w:rPr>
        <w:t>Zákon</w:t>
      </w:r>
      <w:proofErr w:type="gramEnd"/>
      <w:r w:rsidRPr="00483D7F">
        <w:rPr>
          <w:rFonts w:cs="Times New Roman"/>
          <w:sz w:val="24"/>
          <w:szCs w:val="24"/>
        </w:rPr>
        <w:t xml:space="preserve"> č. 202/2012 Sb., o mediaci a o změně některých zákonů, ve znění pozdějších předpisů.  In: </w:t>
      </w:r>
      <w:r w:rsidRPr="00483D7F">
        <w:rPr>
          <w:rFonts w:cs="Times New Roman"/>
          <w:i/>
          <w:sz w:val="24"/>
          <w:szCs w:val="24"/>
        </w:rPr>
        <w:t>ASPI</w:t>
      </w:r>
      <w:r w:rsidRPr="00483D7F">
        <w:rPr>
          <w:rFonts w:cs="Times New Roman"/>
          <w:sz w:val="24"/>
          <w:szCs w:val="24"/>
        </w:rPr>
        <w:t xml:space="preserve"> </w:t>
      </w:r>
      <w:r w:rsidRPr="00483D7F">
        <w:rPr>
          <w:rFonts w:cs="Times New Roman"/>
          <w:sz w:val="24"/>
          <w:szCs w:val="24"/>
        </w:rPr>
        <w:sym w:font="Symbol" w:char="F05B"/>
      </w:r>
      <w:r w:rsidRPr="00483D7F">
        <w:rPr>
          <w:rFonts w:cs="Times New Roman"/>
          <w:sz w:val="24"/>
          <w:szCs w:val="24"/>
        </w:rPr>
        <w:t>právní informační systém</w:t>
      </w:r>
      <w:r w:rsidRPr="00483D7F">
        <w:rPr>
          <w:rFonts w:cs="Times New Roman"/>
          <w:sz w:val="24"/>
          <w:szCs w:val="24"/>
        </w:rPr>
        <w:sym w:font="Symbol" w:char="F05D"/>
      </w:r>
      <w:r w:rsidRPr="00483D7F">
        <w:rPr>
          <w:rFonts w:cs="Times New Roman"/>
          <w:sz w:val="24"/>
          <w:szCs w:val="24"/>
        </w:rPr>
        <w:t xml:space="preserve">. Wolters Kluwer ČR </w:t>
      </w:r>
      <w:r w:rsidRPr="00483D7F">
        <w:rPr>
          <w:rFonts w:cs="Times New Roman"/>
          <w:sz w:val="24"/>
          <w:szCs w:val="24"/>
        </w:rPr>
        <w:sym w:font="Symbol" w:char="F05B"/>
      </w:r>
      <w:r w:rsidRPr="00483D7F">
        <w:rPr>
          <w:rFonts w:cs="Times New Roman"/>
          <w:sz w:val="24"/>
          <w:szCs w:val="24"/>
        </w:rPr>
        <w:t>cit. 12. 3. 2016</w:t>
      </w:r>
      <w:r w:rsidRPr="00483D7F">
        <w:rPr>
          <w:rFonts w:cs="Times New Roman"/>
          <w:sz w:val="24"/>
          <w:szCs w:val="24"/>
        </w:rPr>
        <w:sym w:font="Symbol" w:char="F05D"/>
      </w:r>
      <w:r w:rsidRPr="00483D7F">
        <w:rPr>
          <w:rFonts w:cs="Times New Roman"/>
          <w:sz w:val="24"/>
          <w:szCs w:val="24"/>
        </w:rPr>
        <w:t>.</w:t>
      </w:r>
    </w:p>
    <w:p w:rsidR="00B80109" w:rsidRPr="00483D7F" w:rsidRDefault="00B80109" w:rsidP="00B80109">
      <w:pPr>
        <w:pStyle w:val="Textpoznpodarou"/>
        <w:spacing w:after="240" w:line="360" w:lineRule="auto"/>
        <w:rPr>
          <w:rFonts w:cs="Times New Roman"/>
          <w:sz w:val="24"/>
          <w:szCs w:val="24"/>
        </w:rPr>
      </w:pPr>
      <w:r w:rsidRPr="00483D7F">
        <w:rPr>
          <w:rFonts w:cs="Times New Roman"/>
          <w:sz w:val="24"/>
          <w:szCs w:val="24"/>
        </w:rPr>
        <w:t xml:space="preserve">Zákon č. 216/1994 Sb., o rozhodčím řízení a o výkonu rozhodčích nálezů, ve znění pozdějších předpisů. In: </w:t>
      </w:r>
      <w:r w:rsidRPr="00483D7F">
        <w:rPr>
          <w:rFonts w:cs="Times New Roman"/>
          <w:i/>
          <w:sz w:val="24"/>
          <w:szCs w:val="24"/>
        </w:rPr>
        <w:t>ASPI</w:t>
      </w:r>
      <w:r w:rsidRPr="00483D7F">
        <w:rPr>
          <w:rFonts w:cs="Times New Roman"/>
          <w:sz w:val="24"/>
          <w:szCs w:val="24"/>
        </w:rPr>
        <w:t xml:space="preserve"> </w:t>
      </w:r>
      <w:r w:rsidRPr="00483D7F">
        <w:rPr>
          <w:rFonts w:cs="Times New Roman"/>
          <w:sz w:val="24"/>
          <w:szCs w:val="24"/>
        </w:rPr>
        <w:sym w:font="Symbol" w:char="F05B"/>
      </w:r>
      <w:r w:rsidRPr="00483D7F">
        <w:rPr>
          <w:rFonts w:cs="Times New Roman"/>
          <w:sz w:val="24"/>
          <w:szCs w:val="24"/>
        </w:rPr>
        <w:t>právní informační systém</w:t>
      </w:r>
      <w:r w:rsidRPr="00483D7F">
        <w:rPr>
          <w:rFonts w:cs="Times New Roman"/>
          <w:sz w:val="24"/>
          <w:szCs w:val="24"/>
        </w:rPr>
        <w:sym w:font="Symbol" w:char="F05D"/>
      </w:r>
      <w:r w:rsidRPr="00483D7F">
        <w:rPr>
          <w:rFonts w:cs="Times New Roman"/>
          <w:sz w:val="24"/>
          <w:szCs w:val="24"/>
        </w:rPr>
        <w:t xml:space="preserve">. Wolters Kluwer ČR </w:t>
      </w:r>
      <w:r w:rsidRPr="00483D7F">
        <w:rPr>
          <w:rFonts w:cs="Times New Roman"/>
          <w:sz w:val="24"/>
          <w:szCs w:val="24"/>
        </w:rPr>
        <w:sym w:font="Symbol" w:char="F05B"/>
      </w:r>
      <w:r w:rsidRPr="00483D7F">
        <w:rPr>
          <w:rFonts w:cs="Times New Roman"/>
          <w:sz w:val="24"/>
          <w:szCs w:val="24"/>
        </w:rPr>
        <w:t>cit. 22. 3. 2016</w:t>
      </w:r>
      <w:r w:rsidRPr="00483D7F">
        <w:rPr>
          <w:rFonts w:cs="Times New Roman"/>
          <w:sz w:val="24"/>
          <w:szCs w:val="24"/>
        </w:rPr>
        <w:sym w:font="Symbol" w:char="F05D"/>
      </w:r>
      <w:r w:rsidRPr="00483D7F">
        <w:rPr>
          <w:rFonts w:cs="Times New Roman"/>
          <w:sz w:val="24"/>
          <w:szCs w:val="24"/>
        </w:rPr>
        <w:t>.</w:t>
      </w:r>
    </w:p>
    <w:p w:rsidR="00B80109" w:rsidRPr="00483D7F" w:rsidRDefault="00B80109" w:rsidP="00B80109">
      <w:pPr>
        <w:pStyle w:val="Textpoznpodarou"/>
        <w:spacing w:after="240" w:line="360" w:lineRule="auto"/>
        <w:rPr>
          <w:rFonts w:cs="Times New Roman"/>
          <w:sz w:val="24"/>
          <w:szCs w:val="24"/>
        </w:rPr>
      </w:pPr>
      <w:r w:rsidRPr="00483D7F">
        <w:rPr>
          <w:rFonts w:cs="Times New Roman"/>
          <w:sz w:val="24"/>
          <w:szCs w:val="24"/>
        </w:rPr>
        <w:t xml:space="preserve">Zákon č. 89/2012 Sb., občanský zákoník, ve znění pozdějších předpisů. In: </w:t>
      </w:r>
      <w:r w:rsidRPr="00483D7F">
        <w:rPr>
          <w:rFonts w:cs="Times New Roman"/>
          <w:i/>
          <w:sz w:val="24"/>
          <w:szCs w:val="24"/>
        </w:rPr>
        <w:t>ASPI</w:t>
      </w:r>
      <w:r w:rsidRPr="00483D7F">
        <w:rPr>
          <w:rFonts w:cs="Times New Roman"/>
          <w:sz w:val="24"/>
          <w:szCs w:val="24"/>
        </w:rPr>
        <w:t xml:space="preserve"> </w:t>
      </w:r>
      <w:r w:rsidRPr="00483D7F">
        <w:rPr>
          <w:rFonts w:cs="Times New Roman"/>
          <w:sz w:val="24"/>
          <w:szCs w:val="24"/>
        </w:rPr>
        <w:sym w:font="Symbol" w:char="F05B"/>
      </w:r>
      <w:r w:rsidRPr="00483D7F">
        <w:rPr>
          <w:rFonts w:cs="Times New Roman"/>
          <w:sz w:val="24"/>
          <w:szCs w:val="24"/>
        </w:rPr>
        <w:t>právní informační systém</w:t>
      </w:r>
      <w:r w:rsidRPr="00483D7F">
        <w:rPr>
          <w:rFonts w:cs="Times New Roman"/>
          <w:sz w:val="24"/>
          <w:szCs w:val="24"/>
        </w:rPr>
        <w:sym w:font="Symbol" w:char="F05D"/>
      </w:r>
      <w:r>
        <w:rPr>
          <w:rFonts w:cs="Times New Roman"/>
          <w:sz w:val="24"/>
          <w:szCs w:val="24"/>
        </w:rPr>
        <w:t>. Wolters Kluwer ČR.</w:t>
      </w:r>
    </w:p>
    <w:p w:rsidR="00B80109" w:rsidRPr="00483D7F" w:rsidRDefault="00B80109" w:rsidP="00B80109">
      <w:pPr>
        <w:pStyle w:val="Textpoznpodarou"/>
        <w:spacing w:after="240" w:line="360" w:lineRule="auto"/>
        <w:rPr>
          <w:rFonts w:cs="Times New Roman"/>
          <w:sz w:val="24"/>
          <w:szCs w:val="24"/>
        </w:rPr>
      </w:pPr>
      <w:r w:rsidRPr="00483D7F">
        <w:rPr>
          <w:rFonts w:cs="Times New Roman"/>
          <w:sz w:val="24"/>
          <w:szCs w:val="24"/>
        </w:rPr>
        <w:t xml:space="preserve">Zákona č. 99/1963 Sb., občanský soudní řád, ve znění pozdějších předpisů. In: </w:t>
      </w:r>
      <w:r w:rsidRPr="00483D7F">
        <w:rPr>
          <w:rFonts w:cs="Times New Roman"/>
          <w:i/>
          <w:sz w:val="24"/>
          <w:szCs w:val="24"/>
        </w:rPr>
        <w:t>ASPI</w:t>
      </w:r>
      <w:r w:rsidRPr="00483D7F">
        <w:rPr>
          <w:rFonts w:cs="Times New Roman"/>
          <w:sz w:val="24"/>
          <w:szCs w:val="24"/>
        </w:rPr>
        <w:t xml:space="preserve"> </w:t>
      </w:r>
      <w:r w:rsidRPr="00483D7F">
        <w:rPr>
          <w:rFonts w:cs="Times New Roman"/>
          <w:sz w:val="24"/>
          <w:szCs w:val="24"/>
        </w:rPr>
        <w:sym w:font="Symbol" w:char="F05B"/>
      </w:r>
      <w:r w:rsidRPr="00483D7F">
        <w:rPr>
          <w:rFonts w:cs="Times New Roman"/>
          <w:sz w:val="24"/>
          <w:szCs w:val="24"/>
        </w:rPr>
        <w:t>právní informační systém</w:t>
      </w:r>
      <w:r w:rsidRPr="00483D7F">
        <w:rPr>
          <w:rFonts w:cs="Times New Roman"/>
          <w:sz w:val="24"/>
          <w:szCs w:val="24"/>
        </w:rPr>
        <w:sym w:font="Symbol" w:char="F05D"/>
      </w:r>
      <w:r w:rsidRPr="00483D7F">
        <w:rPr>
          <w:rFonts w:cs="Times New Roman"/>
          <w:sz w:val="24"/>
          <w:szCs w:val="24"/>
        </w:rPr>
        <w:t xml:space="preserve">. Wolters Kluwer ČR </w:t>
      </w:r>
      <w:r w:rsidRPr="00483D7F">
        <w:rPr>
          <w:rFonts w:cs="Times New Roman"/>
          <w:sz w:val="24"/>
          <w:szCs w:val="24"/>
        </w:rPr>
        <w:sym w:font="Symbol" w:char="F05B"/>
      </w:r>
      <w:r w:rsidRPr="00483D7F">
        <w:rPr>
          <w:rFonts w:cs="Times New Roman"/>
          <w:sz w:val="24"/>
          <w:szCs w:val="24"/>
        </w:rPr>
        <w:t>cit. 12. 3. 2016</w:t>
      </w:r>
      <w:r w:rsidRPr="00483D7F">
        <w:rPr>
          <w:rFonts w:cs="Times New Roman"/>
          <w:sz w:val="24"/>
          <w:szCs w:val="24"/>
        </w:rPr>
        <w:sym w:font="Symbol" w:char="F05D"/>
      </w:r>
      <w:r w:rsidRPr="00483D7F">
        <w:rPr>
          <w:rFonts w:cs="Times New Roman"/>
          <w:sz w:val="24"/>
          <w:szCs w:val="24"/>
        </w:rPr>
        <w:t>.</w:t>
      </w:r>
    </w:p>
    <w:p w:rsidR="00B80109" w:rsidRDefault="00B80109">
      <w:pPr>
        <w:spacing w:after="160" w:line="259" w:lineRule="auto"/>
        <w:jc w:val="left"/>
      </w:pPr>
    </w:p>
    <w:p w:rsidR="00B80109" w:rsidRDefault="00B80109">
      <w:pPr>
        <w:spacing w:after="160" w:line="259" w:lineRule="auto"/>
        <w:jc w:val="left"/>
        <w:rPr>
          <w:b/>
        </w:rPr>
      </w:pPr>
      <w:r w:rsidRPr="00B80109">
        <w:rPr>
          <w:b/>
        </w:rPr>
        <w:t>Soudní rozhodnutí</w:t>
      </w:r>
    </w:p>
    <w:p w:rsidR="00B80109" w:rsidRPr="00483D7F" w:rsidRDefault="00B80109" w:rsidP="00B80109">
      <w:pPr>
        <w:spacing w:after="240"/>
        <w:rPr>
          <w:rStyle w:val="Hypertextovodkaz"/>
          <w:rFonts w:cs="Times New Roman"/>
          <w:szCs w:val="24"/>
        </w:rPr>
      </w:pPr>
      <w:r w:rsidRPr="00483D7F">
        <w:rPr>
          <w:rFonts w:cs="Times New Roman"/>
          <w:szCs w:val="24"/>
        </w:rPr>
        <w:t xml:space="preserve">Rozsudek Soudního dvora (čtvrtého senátu) ze dne 18.3.2010. Rosalba Alassini proti Telecom Italia SpA. Věc C-317/08. In: </w:t>
      </w:r>
      <w:r w:rsidRPr="00483D7F">
        <w:rPr>
          <w:rFonts w:cs="Times New Roman"/>
          <w:i/>
          <w:szCs w:val="24"/>
        </w:rPr>
        <w:t>EUR-LEX</w:t>
      </w:r>
      <w:r w:rsidRPr="00483D7F">
        <w:rPr>
          <w:rFonts w:cs="Times New Roman"/>
          <w:szCs w:val="24"/>
        </w:rPr>
        <w:t xml:space="preserve"> </w:t>
      </w:r>
      <w:r w:rsidRPr="00483D7F">
        <w:rPr>
          <w:rFonts w:cs="Times New Roman"/>
          <w:szCs w:val="24"/>
        </w:rPr>
        <w:sym w:font="Symbol" w:char="F05B"/>
      </w:r>
      <w:r w:rsidRPr="00483D7F">
        <w:rPr>
          <w:rFonts w:cs="Times New Roman"/>
          <w:szCs w:val="24"/>
        </w:rPr>
        <w:t>právní informační systém</w:t>
      </w:r>
      <w:r w:rsidRPr="00483D7F">
        <w:rPr>
          <w:rFonts w:cs="Times New Roman"/>
          <w:szCs w:val="24"/>
        </w:rPr>
        <w:sym w:font="Symbol" w:char="F05D"/>
      </w:r>
      <w:r w:rsidRPr="00483D7F">
        <w:rPr>
          <w:rFonts w:cs="Times New Roman"/>
          <w:szCs w:val="24"/>
        </w:rPr>
        <w:t xml:space="preserve">. Úřad pro publikaci Evropské unie </w:t>
      </w:r>
      <w:r w:rsidRPr="00483D7F">
        <w:rPr>
          <w:rFonts w:cs="Times New Roman"/>
          <w:szCs w:val="24"/>
        </w:rPr>
        <w:sym w:font="Symbol" w:char="F05B"/>
      </w:r>
      <w:r w:rsidRPr="00483D7F">
        <w:rPr>
          <w:rFonts w:cs="Times New Roman"/>
          <w:szCs w:val="24"/>
        </w:rPr>
        <w:t>cit. 12. 3. 2016</w:t>
      </w:r>
      <w:r w:rsidRPr="00483D7F">
        <w:rPr>
          <w:rFonts w:cs="Times New Roman"/>
          <w:szCs w:val="24"/>
        </w:rPr>
        <w:sym w:font="Symbol" w:char="F05D"/>
      </w:r>
      <w:r w:rsidRPr="00483D7F">
        <w:rPr>
          <w:rFonts w:cs="Times New Roman"/>
          <w:szCs w:val="24"/>
        </w:rPr>
        <w:t xml:space="preserve">. Dostupné z: </w:t>
      </w:r>
      <w:r w:rsidRPr="00B80109">
        <w:rPr>
          <w:rFonts w:cs="Times New Roman"/>
          <w:szCs w:val="24"/>
        </w:rPr>
        <w:t>http://curia.europa.eu/juris/celex.jsf?celex=62008CJ0317&amp;lang1=en&amp;type=TXT&amp;ancre</w:t>
      </w:r>
    </w:p>
    <w:p w:rsidR="00BC12AF" w:rsidRPr="00267BE5" w:rsidRDefault="00BC12AF" w:rsidP="00267BE5">
      <w:pPr>
        <w:spacing w:after="160" w:line="259" w:lineRule="auto"/>
        <w:jc w:val="left"/>
        <w:rPr>
          <w:rFonts w:eastAsiaTheme="majorEastAsia" w:cstheme="majorBidi"/>
          <w:b/>
          <w:sz w:val="28"/>
          <w:szCs w:val="32"/>
        </w:rPr>
      </w:pPr>
    </w:p>
    <w:sectPr w:rsidR="00BC12AF" w:rsidRPr="00267BE5" w:rsidSect="0046590F">
      <w:footerReference w:type="default" r:id="rId10"/>
      <w:pgSz w:w="11906" w:h="16838"/>
      <w:pgMar w:top="1701" w:right="1701" w:bottom="226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146" w:rsidRDefault="003A6146" w:rsidP="00951051">
      <w:pPr>
        <w:spacing w:after="0" w:line="240" w:lineRule="auto"/>
      </w:pPr>
      <w:r>
        <w:separator/>
      </w:r>
    </w:p>
  </w:endnote>
  <w:endnote w:type="continuationSeparator" w:id="0">
    <w:p w:rsidR="003A6146" w:rsidRDefault="003A6146" w:rsidP="00951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3CE" w:rsidRDefault="000943CE">
    <w:pPr>
      <w:pStyle w:val="Zpat"/>
      <w:jc w:val="center"/>
    </w:pPr>
  </w:p>
  <w:p w:rsidR="000943CE" w:rsidRDefault="000943C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463152"/>
      <w:docPartObj>
        <w:docPartGallery w:val="Page Numbers (Bottom of Page)"/>
        <w:docPartUnique/>
      </w:docPartObj>
    </w:sdtPr>
    <w:sdtContent>
      <w:p w:rsidR="000943CE" w:rsidRDefault="000943CE">
        <w:pPr>
          <w:pStyle w:val="Zpat"/>
          <w:jc w:val="center"/>
        </w:pPr>
        <w:r>
          <w:fldChar w:fldCharType="begin"/>
        </w:r>
        <w:r>
          <w:instrText>PAGE   \* MERGEFORMAT</w:instrText>
        </w:r>
        <w:r>
          <w:fldChar w:fldCharType="separate"/>
        </w:r>
        <w:r w:rsidR="00003411">
          <w:rPr>
            <w:noProof/>
          </w:rPr>
          <w:t>51</w:t>
        </w:r>
        <w:r>
          <w:fldChar w:fldCharType="end"/>
        </w:r>
      </w:p>
    </w:sdtContent>
  </w:sdt>
  <w:p w:rsidR="000943CE" w:rsidRDefault="000943C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146" w:rsidRDefault="003A6146" w:rsidP="00951051">
      <w:pPr>
        <w:spacing w:after="0" w:line="240" w:lineRule="auto"/>
      </w:pPr>
      <w:r>
        <w:separator/>
      </w:r>
    </w:p>
  </w:footnote>
  <w:footnote w:type="continuationSeparator" w:id="0">
    <w:p w:rsidR="003A6146" w:rsidRDefault="003A6146" w:rsidP="00951051">
      <w:pPr>
        <w:spacing w:after="0" w:line="240" w:lineRule="auto"/>
      </w:pPr>
      <w:r>
        <w:continuationSeparator/>
      </w:r>
    </w:p>
  </w:footnote>
  <w:footnote w:id="1">
    <w:p w:rsidR="000943CE" w:rsidRDefault="000943CE">
      <w:pPr>
        <w:pStyle w:val="Textpoznpodarou"/>
      </w:pPr>
      <w:r>
        <w:rPr>
          <w:rStyle w:val="Znakapoznpodarou"/>
        </w:rPr>
        <w:footnoteRef/>
      </w:r>
      <w:r>
        <w:t xml:space="preserve"> § 2 zákona č. 202/2012 Sb., o mediaci a o změně některých zákonů, ve znění pozdějších předpisů. </w:t>
      </w:r>
      <w:r w:rsidRPr="001C4A6A">
        <w:t xml:space="preserve"> In: </w:t>
      </w:r>
      <w:r w:rsidRPr="001C4A6A">
        <w:rPr>
          <w:i/>
        </w:rPr>
        <w:t>ASPI</w:t>
      </w:r>
      <w:r w:rsidRPr="001C4A6A">
        <w:t xml:space="preserve"> </w:t>
      </w:r>
      <w:r w:rsidRPr="001C4A6A">
        <w:sym w:font="Symbol" w:char="F05B"/>
      </w:r>
      <w:r w:rsidRPr="001C4A6A">
        <w:t>právní informační systém</w:t>
      </w:r>
      <w:r w:rsidRPr="001C4A6A">
        <w:sym w:font="Symbol" w:char="F05D"/>
      </w:r>
      <w:r w:rsidRPr="001C4A6A">
        <w:t xml:space="preserve">. Wolters Kluwer ČR </w:t>
      </w:r>
      <w:r w:rsidRPr="001C4A6A">
        <w:sym w:font="Symbol" w:char="F05B"/>
      </w:r>
      <w:r w:rsidRPr="001C4A6A">
        <w:t>cit. 12. 3. 2016</w:t>
      </w:r>
      <w:r w:rsidRPr="001C4A6A">
        <w:sym w:font="Symbol" w:char="F05D"/>
      </w:r>
      <w:r w:rsidRPr="001C4A6A">
        <w:t>.</w:t>
      </w:r>
    </w:p>
  </w:footnote>
  <w:footnote w:id="2">
    <w:p w:rsidR="000943CE" w:rsidRDefault="000943CE">
      <w:pPr>
        <w:pStyle w:val="Textpoznpodarou"/>
      </w:pPr>
      <w:r>
        <w:rPr>
          <w:rStyle w:val="Znakapoznpodarou"/>
        </w:rPr>
        <w:footnoteRef/>
      </w:r>
      <w:r>
        <w:t xml:space="preserve"> </w:t>
      </w:r>
      <w:r w:rsidRPr="00584516">
        <w:t xml:space="preserve">CHOLENSKÝ, Robert. </w:t>
      </w:r>
      <w:r w:rsidRPr="00584516">
        <w:rPr>
          <w:i/>
        </w:rPr>
        <w:t>Praktický průvodce mediací podle nové právní úpravy</w:t>
      </w:r>
      <w:r w:rsidRPr="00584516">
        <w:t>. Praha: Linde, 2013, s. 20.</w:t>
      </w:r>
    </w:p>
  </w:footnote>
  <w:footnote w:id="3">
    <w:p w:rsidR="000943CE" w:rsidRDefault="000943CE">
      <w:pPr>
        <w:pStyle w:val="Textpoznpodarou"/>
      </w:pPr>
      <w:r>
        <w:rPr>
          <w:rStyle w:val="Znakapoznpodarou"/>
        </w:rPr>
        <w:footnoteRef/>
      </w:r>
      <w:r>
        <w:t xml:space="preserve"> </w:t>
      </w:r>
      <w:r w:rsidRPr="00584516">
        <w:t>POTOČKOVÁ, Dana. Nejlepší je domluvit se aneb původce mediačním procesem. 1. vyd. Praha: Alfom, 2013, s. 42.</w:t>
      </w:r>
    </w:p>
  </w:footnote>
  <w:footnote w:id="4">
    <w:p w:rsidR="000943CE" w:rsidRPr="00B93FD3" w:rsidRDefault="000943CE">
      <w:pPr>
        <w:pStyle w:val="Textpoznpodarou"/>
        <w:rPr>
          <w:lang w:val="de-DE"/>
        </w:rPr>
      </w:pPr>
      <w:r w:rsidRPr="00B93FD3">
        <w:rPr>
          <w:rStyle w:val="Znakapoznpodarou"/>
          <w:lang w:val="de-DE"/>
        </w:rPr>
        <w:footnoteRef/>
      </w:r>
      <w:r w:rsidRPr="00B93FD3">
        <w:rPr>
          <w:lang w:val="de-DE"/>
        </w:rPr>
        <w:t xml:space="preserve"> Bundesgesetz über Mediation in Zivilrechtssachen Stf: BGB1 Nr. 29/2003</w:t>
      </w:r>
    </w:p>
  </w:footnote>
  <w:footnote w:id="5">
    <w:p w:rsidR="000943CE" w:rsidRDefault="000943CE">
      <w:pPr>
        <w:pStyle w:val="Textpoznpodarou"/>
      </w:pPr>
      <w:r>
        <w:rPr>
          <w:rStyle w:val="Znakapoznpodarou"/>
        </w:rPr>
        <w:footnoteRef/>
      </w:r>
      <w:r>
        <w:t xml:space="preserve"> DE PALO, Giuseppe, TREVOR, Mary B., </w:t>
      </w:r>
      <w:r w:rsidRPr="0034749A">
        <w:rPr>
          <w:i/>
        </w:rPr>
        <w:t>EU Mediation Law and Practice</w:t>
      </w:r>
      <w:r>
        <w:t>. Oxford University Press, s. 110, ISBN 978-0-19-966098-8</w:t>
      </w:r>
    </w:p>
  </w:footnote>
  <w:footnote w:id="6">
    <w:p w:rsidR="000943CE" w:rsidRDefault="000943CE">
      <w:pPr>
        <w:pStyle w:val="Textpoznpodarou"/>
      </w:pPr>
      <w:r>
        <w:rPr>
          <w:rStyle w:val="Znakapoznpodarou"/>
        </w:rPr>
        <w:footnoteRef/>
      </w:r>
      <w:r>
        <w:t xml:space="preserve"> </w:t>
      </w:r>
      <w:r w:rsidRPr="00F6516D">
        <w:t xml:space="preserve">Směrnice Evropského parlamentu a Rady 2008/52/ES ze dne 21. května 2008 o některých aspektech mediace v občanských a obchodních věcech. In: </w:t>
      </w:r>
      <w:r w:rsidRPr="00F6516D">
        <w:rPr>
          <w:i/>
        </w:rPr>
        <w:t>EUR-LEX</w:t>
      </w:r>
      <w:r w:rsidRPr="00F6516D">
        <w:t xml:space="preserve"> </w:t>
      </w:r>
      <w:r w:rsidRPr="00F6516D">
        <w:sym w:font="Symbol" w:char="F05B"/>
      </w:r>
      <w:r w:rsidRPr="00F6516D">
        <w:t>právní informační systém</w:t>
      </w:r>
      <w:r w:rsidRPr="00F6516D">
        <w:sym w:font="Symbol" w:char="F05D"/>
      </w:r>
      <w:r w:rsidRPr="00F6516D">
        <w:t xml:space="preserve">. Úřad pro publikaci Evropské unie </w:t>
      </w:r>
      <w:r w:rsidRPr="00F6516D">
        <w:sym w:font="Symbol" w:char="F05B"/>
      </w:r>
      <w:r w:rsidRPr="00F6516D">
        <w:t>cit. 12. 3. 2016</w:t>
      </w:r>
      <w:r w:rsidRPr="00F6516D">
        <w:sym w:font="Symbol" w:char="F05D"/>
      </w:r>
      <w:r w:rsidRPr="00F6516D">
        <w:t>. Dostupné z: http://eur-lex.europa.eu/LexUriServ/LexUriServ.do?uri=OJ:L:2008:136:0003:0008:cs:PDF</w:t>
      </w:r>
    </w:p>
  </w:footnote>
  <w:footnote w:id="7">
    <w:p w:rsidR="000943CE" w:rsidRDefault="000943CE">
      <w:pPr>
        <w:pStyle w:val="Textpoznpodarou"/>
      </w:pPr>
      <w:r>
        <w:rPr>
          <w:rStyle w:val="Znakapoznpodarou"/>
        </w:rPr>
        <w:footnoteRef/>
      </w:r>
      <w:r>
        <w:t xml:space="preserve"> HOLÁ, L., </w:t>
      </w:r>
      <w:r>
        <w:rPr>
          <w:i/>
        </w:rPr>
        <w:t>Mediace v teorii a praxi</w:t>
      </w:r>
      <w:r>
        <w:t>. Praha: Grada Publishing, a.s., 2011, s. 53. ISBN 978-80-247-3134-6.</w:t>
      </w:r>
    </w:p>
  </w:footnote>
  <w:footnote w:id="8">
    <w:p w:rsidR="000943CE" w:rsidRDefault="000943CE">
      <w:pPr>
        <w:pStyle w:val="Textpoznpodarou"/>
      </w:pPr>
      <w:r>
        <w:rPr>
          <w:rStyle w:val="Znakapoznpodarou"/>
        </w:rPr>
        <w:footnoteRef/>
      </w:r>
      <w:r>
        <w:t xml:space="preserve"> HOLÁ, L., </w:t>
      </w:r>
      <w:r>
        <w:rPr>
          <w:i/>
        </w:rPr>
        <w:t>Mediace v teorii a praxi</w:t>
      </w:r>
      <w:r>
        <w:t>. Praha: Grada Publishing, a.s., 2011, s. 53. ISBN 978-80-247-3134-6.</w:t>
      </w:r>
    </w:p>
  </w:footnote>
  <w:footnote w:id="9">
    <w:p w:rsidR="000943CE" w:rsidRPr="00DF76DF" w:rsidRDefault="000943CE">
      <w:pPr>
        <w:pStyle w:val="Textpoznpodarou"/>
      </w:pPr>
      <w:r>
        <w:rPr>
          <w:rStyle w:val="Znakapoznpodarou"/>
        </w:rPr>
        <w:footnoteRef/>
      </w:r>
      <w:r>
        <w:t xml:space="preserve"> HORÁČEK, Tomáš. Základní principy mediace (z právního i neprávního pohledu). </w:t>
      </w:r>
      <w:r>
        <w:rPr>
          <w:i/>
        </w:rPr>
        <w:t>Bulletin advokacie.</w:t>
      </w:r>
      <w:r>
        <w:t xml:space="preserve"> 2013, č. 6, s. 17</w:t>
      </w:r>
    </w:p>
  </w:footnote>
  <w:footnote w:id="10">
    <w:p w:rsidR="000943CE" w:rsidRDefault="000943CE">
      <w:pPr>
        <w:pStyle w:val="Textpoznpodarou"/>
      </w:pPr>
      <w:r>
        <w:rPr>
          <w:rStyle w:val="Znakapoznpodarou"/>
        </w:rPr>
        <w:footnoteRef/>
      </w:r>
      <w:r>
        <w:t xml:space="preserve"> § 4 zákona č. 202/2012 Sb., o mediaci a o změně některých zákonů, ve znění pozdějších předpisů. </w:t>
      </w:r>
      <w:r w:rsidRPr="001C4A6A">
        <w:t xml:space="preserve"> In: </w:t>
      </w:r>
      <w:r w:rsidRPr="001C4A6A">
        <w:rPr>
          <w:i/>
        </w:rPr>
        <w:t>ASPI</w:t>
      </w:r>
      <w:r w:rsidRPr="001C4A6A">
        <w:t xml:space="preserve"> </w:t>
      </w:r>
      <w:r w:rsidRPr="001C4A6A">
        <w:sym w:font="Symbol" w:char="F05B"/>
      </w:r>
      <w:r w:rsidRPr="001C4A6A">
        <w:t>právní informační systém</w:t>
      </w:r>
      <w:r w:rsidRPr="001C4A6A">
        <w:sym w:font="Symbol" w:char="F05D"/>
      </w:r>
      <w:r w:rsidRPr="001C4A6A">
        <w:t xml:space="preserve">. Wolters Kluwer ČR </w:t>
      </w:r>
      <w:r w:rsidRPr="001C4A6A">
        <w:sym w:font="Symbol" w:char="F05B"/>
      </w:r>
      <w:r w:rsidRPr="001C4A6A">
        <w:t>cit. 12. 3. 2016</w:t>
      </w:r>
      <w:r w:rsidRPr="001C4A6A">
        <w:sym w:font="Symbol" w:char="F05D"/>
      </w:r>
      <w:r>
        <w:t>.</w:t>
      </w:r>
    </w:p>
  </w:footnote>
  <w:footnote w:id="11">
    <w:p w:rsidR="000943CE" w:rsidRDefault="000943CE">
      <w:pPr>
        <w:pStyle w:val="Textpoznpodarou"/>
      </w:pPr>
      <w:r>
        <w:rPr>
          <w:rStyle w:val="Znakapoznpodarou"/>
        </w:rPr>
        <w:footnoteRef/>
      </w:r>
      <w:r>
        <w:t xml:space="preserve"> § 100 odst. 2 zákona č. 99/1963 Sb., občanský soudní řád, ve znění pozdějších předpisů. In: </w:t>
      </w:r>
      <w:r>
        <w:rPr>
          <w:i/>
        </w:rPr>
        <w:t>ASPI</w:t>
      </w:r>
      <w:r>
        <w:t xml:space="preserve"> </w:t>
      </w:r>
      <w:r>
        <w:sym w:font="Symbol" w:char="F05B"/>
      </w:r>
      <w:r>
        <w:t>právní informační systém</w:t>
      </w:r>
      <w:r>
        <w:sym w:font="Symbol" w:char="F05D"/>
      </w:r>
      <w:r>
        <w:t xml:space="preserve">. Wolters Kluwer ČR </w:t>
      </w:r>
      <w:r>
        <w:sym w:font="Symbol" w:char="F05B"/>
      </w:r>
      <w:r>
        <w:t>cit. 12. 3. 2016</w:t>
      </w:r>
      <w:r>
        <w:sym w:font="Symbol" w:char="F05D"/>
      </w:r>
      <w:r>
        <w:t>.</w:t>
      </w:r>
    </w:p>
  </w:footnote>
  <w:footnote w:id="12">
    <w:p w:rsidR="000943CE" w:rsidRDefault="000943CE">
      <w:pPr>
        <w:pStyle w:val="Textpoznpodarou"/>
      </w:pPr>
      <w:r>
        <w:rPr>
          <w:rStyle w:val="Znakapoznpodarou"/>
        </w:rPr>
        <w:footnoteRef/>
      </w:r>
      <w:r>
        <w:t xml:space="preserve"> STEINBERGOVÁ, D., STANISLAV, A. Nová právní úprava mediace na území České republiky v kontextu právní úpravy mediace ve Spolkové republice Německo a Rakouské republice.</w:t>
      </w:r>
      <w:r>
        <w:rPr>
          <w:i/>
        </w:rPr>
        <w:t xml:space="preserve"> Právní rozhledy.</w:t>
      </w:r>
      <w:r>
        <w:t xml:space="preserve"> 2013, č. 6, s. 203</w:t>
      </w:r>
    </w:p>
  </w:footnote>
  <w:footnote w:id="13">
    <w:p w:rsidR="000943CE" w:rsidRPr="00EC7C40" w:rsidRDefault="000943CE">
      <w:pPr>
        <w:pStyle w:val="Textpoznpodarou"/>
      </w:pPr>
      <w:r>
        <w:rPr>
          <w:rStyle w:val="Znakapoznpodarou"/>
        </w:rPr>
        <w:footnoteRef/>
      </w:r>
      <w:r>
        <w:t xml:space="preserve"> STEINBERGOVÁ, D., STANISLAV, A. Nová právní úprava mediace na území České republiky v kontextu právní úpravy mediace ve Spolkové republice Německo a Rakouské republice.</w:t>
      </w:r>
      <w:r>
        <w:rPr>
          <w:i/>
        </w:rPr>
        <w:t xml:space="preserve"> Právní rozhledy.</w:t>
      </w:r>
      <w:r>
        <w:t xml:space="preserve"> 2013, č. 6, s. 203</w:t>
      </w:r>
    </w:p>
  </w:footnote>
  <w:footnote w:id="14">
    <w:p w:rsidR="000943CE" w:rsidRDefault="000943CE">
      <w:pPr>
        <w:pStyle w:val="Textpoznpodarou"/>
      </w:pPr>
      <w:r>
        <w:rPr>
          <w:rStyle w:val="Znakapoznpodarou"/>
        </w:rPr>
        <w:footnoteRef/>
      </w:r>
      <w:r>
        <w:t xml:space="preserve"> DE PALO, Giuseppe, TREVOR, Mary B., </w:t>
      </w:r>
      <w:r w:rsidRPr="0034749A">
        <w:rPr>
          <w:i/>
        </w:rPr>
        <w:t>EU Mediation Law and Practice</w:t>
      </w:r>
      <w:r>
        <w:t xml:space="preserve">. Oxford University Press, s. 194, ISBN 978-0-19-966098-8 </w:t>
      </w:r>
    </w:p>
  </w:footnote>
  <w:footnote w:id="15">
    <w:p w:rsidR="000943CE" w:rsidRDefault="000943CE">
      <w:pPr>
        <w:pStyle w:val="Textpoznpodarou"/>
      </w:pPr>
      <w:r>
        <w:rPr>
          <w:rStyle w:val="Znakapoznpodarou"/>
        </w:rPr>
        <w:footnoteRef/>
      </w:r>
      <w:r>
        <w:t xml:space="preserve"> HOLÁ, L., </w:t>
      </w:r>
      <w:r>
        <w:rPr>
          <w:i/>
        </w:rPr>
        <w:t>Mediace v teorii a praxi</w:t>
      </w:r>
      <w:r>
        <w:t>. Praha: Grada Publishing, a.s., 2011, s. 53. ISBN 978-80-247-3134-6</w:t>
      </w:r>
    </w:p>
  </w:footnote>
  <w:footnote w:id="16">
    <w:p w:rsidR="000943CE" w:rsidRDefault="000943CE">
      <w:pPr>
        <w:pStyle w:val="Textpoznpodarou"/>
      </w:pPr>
      <w:r>
        <w:rPr>
          <w:rStyle w:val="Znakapoznpodarou"/>
        </w:rPr>
        <w:footnoteRef/>
      </w:r>
      <w:r>
        <w:t xml:space="preserve"> HORÁČEK, Tomáš. Základní principy mediace (z právního i neprávního pohledu). </w:t>
      </w:r>
      <w:r>
        <w:rPr>
          <w:i/>
        </w:rPr>
        <w:t>Bulletin advokacie.</w:t>
      </w:r>
      <w:r>
        <w:t xml:space="preserve"> 2013, č. 6, s. 17</w:t>
      </w:r>
    </w:p>
  </w:footnote>
  <w:footnote w:id="17">
    <w:p w:rsidR="000943CE" w:rsidRDefault="000943CE">
      <w:pPr>
        <w:pStyle w:val="Textpoznpodarou"/>
      </w:pPr>
      <w:r>
        <w:rPr>
          <w:rStyle w:val="Znakapoznpodarou"/>
        </w:rPr>
        <w:footnoteRef/>
      </w:r>
      <w:r>
        <w:t xml:space="preserve"> HOLÁ, L., </w:t>
      </w:r>
      <w:r>
        <w:rPr>
          <w:i/>
        </w:rPr>
        <w:t>Mediace v teorii a praxi</w:t>
      </w:r>
      <w:r>
        <w:t>. Praha: Grada Publishing, a.s., 2011, s. 53. ISBN 978-80-247-3134-6</w:t>
      </w:r>
    </w:p>
  </w:footnote>
  <w:footnote w:id="18">
    <w:p w:rsidR="000943CE" w:rsidRDefault="000943CE">
      <w:pPr>
        <w:pStyle w:val="Textpoznpodarou"/>
      </w:pPr>
      <w:r>
        <w:rPr>
          <w:rStyle w:val="Znakapoznpodarou"/>
        </w:rPr>
        <w:footnoteRef/>
      </w:r>
      <w:r>
        <w:t xml:space="preserve"> HORÁČEK, Tomáš. Základní principy mediace (z právního i neprávního pohledu). </w:t>
      </w:r>
      <w:r>
        <w:rPr>
          <w:i/>
        </w:rPr>
        <w:t>Bulletin advokacie.</w:t>
      </w:r>
      <w:r>
        <w:t xml:space="preserve"> 2013, č. 6, s. 17</w:t>
      </w:r>
    </w:p>
  </w:footnote>
  <w:footnote w:id="19">
    <w:p w:rsidR="000943CE" w:rsidRDefault="000943CE">
      <w:pPr>
        <w:pStyle w:val="Textpoznpodarou"/>
      </w:pPr>
      <w:r>
        <w:rPr>
          <w:rStyle w:val="Znakapoznpodarou"/>
        </w:rPr>
        <w:footnoteRef/>
      </w:r>
      <w:r>
        <w:t xml:space="preserve"> HOLÁ, L., </w:t>
      </w:r>
      <w:r>
        <w:rPr>
          <w:i/>
        </w:rPr>
        <w:t>Mediace v teorii a praxi</w:t>
      </w:r>
      <w:r>
        <w:t>. Praha: Grada Publishing, a.s., 2011, s. 58. ISBN 978-80-247-3134-6</w:t>
      </w:r>
    </w:p>
  </w:footnote>
  <w:footnote w:id="20">
    <w:p w:rsidR="000943CE" w:rsidRDefault="000943CE">
      <w:pPr>
        <w:pStyle w:val="Textpoznpodarou"/>
      </w:pPr>
      <w:r>
        <w:rPr>
          <w:rStyle w:val="Znakapoznpodarou"/>
        </w:rPr>
        <w:footnoteRef/>
      </w:r>
      <w:r>
        <w:t xml:space="preserve"> HOLÁ, L., </w:t>
      </w:r>
      <w:r>
        <w:rPr>
          <w:i/>
        </w:rPr>
        <w:t>Mediace v teorii a praxi</w:t>
      </w:r>
      <w:r>
        <w:t>. Praha: Grada Publishing, a.s., 2011, s. 55. ISBN 978-80-247-3134-6</w:t>
      </w:r>
    </w:p>
  </w:footnote>
  <w:footnote w:id="21">
    <w:p w:rsidR="000943CE" w:rsidRPr="00F21E10" w:rsidRDefault="000943CE">
      <w:pPr>
        <w:pStyle w:val="Textpoznpodarou"/>
      </w:pPr>
      <w:r>
        <w:rPr>
          <w:rStyle w:val="Znakapoznpodarou"/>
        </w:rPr>
        <w:footnoteRef/>
      </w:r>
      <w:r>
        <w:t xml:space="preserve"> </w:t>
      </w:r>
      <w:r>
        <w:rPr>
          <w:i/>
        </w:rPr>
        <w:t xml:space="preserve">Meritum Občanské právo. </w:t>
      </w:r>
      <w:r>
        <w:t>2., aktualizované a doplněné vydání. Praha: Wolters Kluwer ČR, 2012., s. 393-394. ISBN 978-80-7357-948-7.</w:t>
      </w:r>
    </w:p>
  </w:footnote>
  <w:footnote w:id="22">
    <w:p w:rsidR="000943CE" w:rsidRPr="00FC7CD3" w:rsidRDefault="000943CE">
      <w:pPr>
        <w:pStyle w:val="Textpoznpodarou"/>
      </w:pPr>
      <w:r>
        <w:rPr>
          <w:rStyle w:val="Znakapoznpodarou"/>
        </w:rPr>
        <w:footnoteRef/>
      </w:r>
      <w:r>
        <w:t xml:space="preserve"> § 67 zákona č. 99/1963 Sb., občanský soudní řád, ve znění pozdějších předpisů. In: </w:t>
      </w:r>
      <w:r>
        <w:rPr>
          <w:i/>
        </w:rPr>
        <w:t>ASPI</w:t>
      </w:r>
      <w:r>
        <w:t xml:space="preserve"> </w:t>
      </w:r>
      <w:r>
        <w:sym w:font="Symbol" w:char="F05B"/>
      </w:r>
      <w:r>
        <w:t>právní informační systém</w:t>
      </w:r>
      <w:r>
        <w:sym w:font="Symbol" w:char="F05D"/>
      </w:r>
      <w:r>
        <w:t xml:space="preserve">. Wolters Kluwer ČR </w:t>
      </w:r>
      <w:r>
        <w:sym w:font="Symbol" w:char="F05B"/>
      </w:r>
      <w:r>
        <w:t>cit. 12. 3. 2016</w:t>
      </w:r>
      <w:r>
        <w:sym w:font="Symbol" w:char="F05D"/>
      </w:r>
      <w:r>
        <w:t>.</w:t>
      </w:r>
    </w:p>
  </w:footnote>
  <w:footnote w:id="23">
    <w:p w:rsidR="000943CE" w:rsidRDefault="000943CE">
      <w:pPr>
        <w:pStyle w:val="Textpoznpodarou"/>
      </w:pPr>
      <w:r>
        <w:rPr>
          <w:rStyle w:val="Znakapoznpodarou"/>
        </w:rPr>
        <w:footnoteRef/>
      </w:r>
      <w:r>
        <w:t xml:space="preserve"> § 99 zákona č. 99/1963 Sb., občanský soudní řád, ve znění pozdějších předpisů. In: </w:t>
      </w:r>
      <w:r>
        <w:rPr>
          <w:i/>
        </w:rPr>
        <w:t>ASPI</w:t>
      </w:r>
      <w:r>
        <w:t xml:space="preserve"> </w:t>
      </w:r>
      <w:r>
        <w:sym w:font="Symbol" w:char="F05B"/>
      </w:r>
      <w:r>
        <w:t>právní informační systém</w:t>
      </w:r>
      <w:r>
        <w:sym w:font="Symbol" w:char="F05D"/>
      </w:r>
      <w:r>
        <w:t xml:space="preserve">. Wolters Kluwer ČR </w:t>
      </w:r>
      <w:r>
        <w:sym w:font="Symbol" w:char="F05B"/>
      </w:r>
      <w:r>
        <w:t>cit. 12. 3. 2016</w:t>
      </w:r>
      <w:r>
        <w:sym w:font="Symbol" w:char="F05D"/>
      </w:r>
      <w:r>
        <w:t>.</w:t>
      </w:r>
    </w:p>
  </w:footnote>
  <w:footnote w:id="24">
    <w:p w:rsidR="000943CE" w:rsidRPr="00CF30EA" w:rsidRDefault="000943CE" w:rsidP="00CF30EA">
      <w:pPr>
        <w:pStyle w:val="Textpoznpodarou"/>
        <w:jc w:val="left"/>
      </w:pPr>
      <w:r>
        <w:rPr>
          <w:rStyle w:val="Znakapoznpodarou"/>
        </w:rPr>
        <w:footnoteRef/>
      </w:r>
      <w:r>
        <w:t xml:space="preserve"> Směrnice Evropského parlamentu a Rady 2008/52/ES ze dne 21. května 2008 o některých aspektech mediace v občanských a obchodních věcech. In: </w:t>
      </w:r>
      <w:r w:rsidRPr="00CF30EA">
        <w:rPr>
          <w:i/>
        </w:rPr>
        <w:t>EUR-LEX</w:t>
      </w:r>
      <w:r>
        <w:t xml:space="preserve"> </w:t>
      </w:r>
      <w:r>
        <w:sym w:font="Symbol" w:char="F05B"/>
      </w:r>
      <w:r>
        <w:t>právní informační systém</w:t>
      </w:r>
      <w:r>
        <w:sym w:font="Symbol" w:char="F05D"/>
      </w:r>
      <w:r>
        <w:t xml:space="preserve">. Úřad pro publikaci Evropské unie </w:t>
      </w:r>
      <w:r>
        <w:sym w:font="Symbol" w:char="F05B"/>
      </w:r>
      <w:r>
        <w:t>cit. 12. 3. 2016</w:t>
      </w:r>
      <w:r>
        <w:sym w:font="Symbol" w:char="F05D"/>
      </w:r>
      <w:r>
        <w:t xml:space="preserve">. Dostupné z: </w:t>
      </w:r>
      <w:r w:rsidRPr="00F20216">
        <w:t>http://eur-lex.europa.eu/LexUriServ/LexUriServ.do?uri=OJ:L:2008:136:0003:0008:cs:PDF</w:t>
      </w:r>
    </w:p>
  </w:footnote>
  <w:footnote w:id="25">
    <w:p w:rsidR="000943CE" w:rsidRDefault="000943CE">
      <w:pPr>
        <w:pStyle w:val="Textpoznpodarou"/>
      </w:pPr>
      <w:r>
        <w:rPr>
          <w:rStyle w:val="Znakapoznpodarou"/>
        </w:rPr>
        <w:footnoteRef/>
      </w:r>
      <w:r>
        <w:t xml:space="preserve"> § 2 zákona č. 216/1994 Sb., o rozhodčím řízení a o výkonu rozhodčích nálezů, ve znění pozdějších předpisů. In: </w:t>
      </w:r>
      <w:r>
        <w:rPr>
          <w:i/>
        </w:rPr>
        <w:t>ASPI</w:t>
      </w:r>
      <w:r>
        <w:t xml:space="preserve"> </w:t>
      </w:r>
      <w:r>
        <w:sym w:font="Symbol" w:char="F05B"/>
      </w:r>
      <w:r>
        <w:t>právní informační systém</w:t>
      </w:r>
      <w:r>
        <w:sym w:font="Symbol" w:char="F05D"/>
      </w:r>
      <w:r>
        <w:t xml:space="preserve">. Wolters Kluwer ČR </w:t>
      </w:r>
      <w:r>
        <w:sym w:font="Symbol" w:char="F05B"/>
      </w:r>
      <w:r>
        <w:t>cit. 22. 3. 2016</w:t>
      </w:r>
      <w:r>
        <w:sym w:font="Symbol" w:char="F05D"/>
      </w:r>
      <w:r>
        <w:t>.</w:t>
      </w:r>
    </w:p>
  </w:footnote>
  <w:footnote w:id="26">
    <w:p w:rsidR="000943CE" w:rsidRDefault="000943CE">
      <w:pPr>
        <w:pStyle w:val="Textpoznpodarou"/>
      </w:pPr>
      <w:r>
        <w:rPr>
          <w:rStyle w:val="Znakapoznpodarou"/>
        </w:rPr>
        <w:footnoteRef/>
      </w:r>
      <w:r>
        <w:t xml:space="preserve"> § 2 a násl. zákona č. 216/1994 Sb., o rozhodčím řízení a o výkonu rozhodčích nálezů, ve znění pozdějších předpisů. In: </w:t>
      </w:r>
      <w:r>
        <w:rPr>
          <w:i/>
        </w:rPr>
        <w:t>ASPI</w:t>
      </w:r>
      <w:r>
        <w:t xml:space="preserve"> </w:t>
      </w:r>
      <w:r>
        <w:sym w:font="Symbol" w:char="F05B"/>
      </w:r>
      <w:r>
        <w:t>právní informační systém</w:t>
      </w:r>
      <w:r>
        <w:sym w:font="Symbol" w:char="F05D"/>
      </w:r>
      <w:r>
        <w:t xml:space="preserve">. Wolters Kluwer ČR </w:t>
      </w:r>
      <w:r>
        <w:sym w:font="Symbol" w:char="F05B"/>
      </w:r>
      <w:r>
        <w:t>cit. 22. 3. 2016</w:t>
      </w:r>
      <w:r>
        <w:sym w:font="Symbol" w:char="F05D"/>
      </w:r>
      <w:r>
        <w:t>.</w:t>
      </w:r>
    </w:p>
  </w:footnote>
  <w:footnote w:id="27">
    <w:p w:rsidR="000943CE" w:rsidRDefault="000943CE">
      <w:pPr>
        <w:pStyle w:val="Textpoznpodarou"/>
      </w:pPr>
      <w:r>
        <w:rPr>
          <w:rStyle w:val="Znakapoznpodarou"/>
        </w:rPr>
        <w:footnoteRef/>
      </w:r>
      <w:r>
        <w:t xml:space="preserve"> § 4 zákona č. 216/1994 Sb., o rozhodčím řízení a o výkonu rozhodčích nálezů, ve znění pozdějších předpisů. In: </w:t>
      </w:r>
      <w:r>
        <w:rPr>
          <w:i/>
        </w:rPr>
        <w:t>ASPI</w:t>
      </w:r>
      <w:r>
        <w:t xml:space="preserve"> </w:t>
      </w:r>
      <w:r>
        <w:sym w:font="Symbol" w:char="F05B"/>
      </w:r>
      <w:r>
        <w:t>právní informační systém</w:t>
      </w:r>
      <w:r>
        <w:sym w:font="Symbol" w:char="F05D"/>
      </w:r>
      <w:r>
        <w:t xml:space="preserve">. Wolters Kluwer ČR </w:t>
      </w:r>
      <w:r>
        <w:sym w:font="Symbol" w:char="F05B"/>
      </w:r>
      <w:r>
        <w:t>cit. 22. 3. 2016</w:t>
      </w:r>
      <w:r>
        <w:sym w:font="Symbol" w:char="F05D"/>
      </w:r>
      <w:r>
        <w:t>.</w:t>
      </w:r>
    </w:p>
  </w:footnote>
  <w:footnote w:id="28">
    <w:p w:rsidR="000943CE" w:rsidRDefault="000943CE">
      <w:pPr>
        <w:pStyle w:val="Textpoznpodarou"/>
      </w:pPr>
      <w:r>
        <w:rPr>
          <w:rStyle w:val="Znakapoznpodarou"/>
        </w:rPr>
        <w:footnoteRef/>
      </w:r>
      <w:r>
        <w:t xml:space="preserve"> § 40b zákona č. 216/1994 Sb., o rozhodčím řízení a o výkonu rozhodčích nálezů, ve znění pozdějších předpisů. In: </w:t>
      </w:r>
      <w:r>
        <w:rPr>
          <w:i/>
        </w:rPr>
        <w:t>ASPI</w:t>
      </w:r>
      <w:r>
        <w:t xml:space="preserve"> </w:t>
      </w:r>
      <w:r>
        <w:sym w:font="Symbol" w:char="F05B"/>
      </w:r>
      <w:r>
        <w:t>právní informační systém</w:t>
      </w:r>
      <w:r>
        <w:sym w:font="Symbol" w:char="F05D"/>
      </w:r>
      <w:r>
        <w:t xml:space="preserve">. Wolters Kluwer ČR </w:t>
      </w:r>
      <w:r>
        <w:sym w:font="Symbol" w:char="F05B"/>
      </w:r>
      <w:r>
        <w:t>cit. 22. 3. 2016</w:t>
      </w:r>
      <w:r>
        <w:sym w:font="Symbol" w:char="F05D"/>
      </w:r>
      <w:r>
        <w:t>.</w:t>
      </w:r>
    </w:p>
  </w:footnote>
  <w:footnote w:id="29">
    <w:p w:rsidR="000943CE" w:rsidRPr="00B6562D" w:rsidRDefault="000943CE">
      <w:pPr>
        <w:pStyle w:val="Textpoznpodarou"/>
      </w:pPr>
      <w:r>
        <w:rPr>
          <w:rStyle w:val="Znakapoznpodarou"/>
        </w:rPr>
        <w:footnoteRef/>
      </w:r>
      <w:r>
        <w:t xml:space="preserve"> DOLEŽALOVÁ, Martina., LEYNSEELE, Patrick Van. V., PUTTE, Florence Van De, Mediace jako doplněk (či alternativa?) soudního procesu. </w:t>
      </w:r>
      <w:r>
        <w:rPr>
          <w:i/>
        </w:rPr>
        <w:t>Bulletin advokacie</w:t>
      </w:r>
      <w:r>
        <w:t>. 2002, č. 8, s. 30</w:t>
      </w:r>
    </w:p>
  </w:footnote>
  <w:footnote w:id="30">
    <w:p w:rsidR="000943CE" w:rsidRDefault="000943CE">
      <w:pPr>
        <w:pStyle w:val="Textpoznpodarou"/>
      </w:pPr>
      <w:r>
        <w:rPr>
          <w:rStyle w:val="Znakapoznpodarou"/>
        </w:rPr>
        <w:footnoteRef/>
      </w:r>
      <w:r>
        <w:t xml:space="preserve"> DOLEŽALOVÁ, Martina., LEYNSEELE, Patrick Van. V., PUTTE, Florence Van De, Mediace jako doplněk (či alternativa?) soudního procesu. </w:t>
      </w:r>
      <w:r>
        <w:rPr>
          <w:i/>
        </w:rPr>
        <w:t>Bulletin advokacie</w:t>
      </w:r>
      <w:r>
        <w:t>. 2002, č. 8, s. 30</w:t>
      </w:r>
    </w:p>
  </w:footnote>
  <w:footnote w:id="31">
    <w:p w:rsidR="000943CE" w:rsidRDefault="000943CE">
      <w:pPr>
        <w:pStyle w:val="Textpoznpodarou"/>
      </w:pPr>
      <w:r>
        <w:rPr>
          <w:rStyle w:val="Znakapoznpodarou"/>
        </w:rPr>
        <w:footnoteRef/>
      </w:r>
      <w:r>
        <w:t xml:space="preserve"> DE PALO, Giuseppe, TREVOR, Mary B., </w:t>
      </w:r>
      <w:r w:rsidRPr="0034749A">
        <w:rPr>
          <w:i/>
        </w:rPr>
        <w:t>EU Mediation Law and Practice</w:t>
      </w:r>
      <w:r>
        <w:t>. Oxford University Press, s. 11, ISBN 978-0-19-966098-8</w:t>
      </w:r>
    </w:p>
  </w:footnote>
  <w:footnote w:id="32">
    <w:p w:rsidR="000943CE" w:rsidRDefault="000943CE">
      <w:pPr>
        <w:pStyle w:val="Textpoznpodarou"/>
      </w:pPr>
      <w:r>
        <w:rPr>
          <w:rStyle w:val="Znakapoznpodarou"/>
        </w:rPr>
        <w:footnoteRef/>
      </w:r>
      <w:r>
        <w:t xml:space="preserve"> § 4 zákona č. 202/2012 Sb., o mediaci a o změně některých zákonů, ve znění pozdějších předpisů. </w:t>
      </w:r>
      <w:r w:rsidRPr="001C4A6A">
        <w:t xml:space="preserve"> In: </w:t>
      </w:r>
      <w:r w:rsidRPr="001C4A6A">
        <w:rPr>
          <w:i/>
        </w:rPr>
        <w:t>ASPI</w:t>
      </w:r>
      <w:r w:rsidRPr="001C4A6A">
        <w:t xml:space="preserve"> </w:t>
      </w:r>
      <w:r w:rsidRPr="001C4A6A">
        <w:sym w:font="Symbol" w:char="F05B"/>
      </w:r>
      <w:r w:rsidRPr="001C4A6A">
        <w:t>právní informační systém</w:t>
      </w:r>
      <w:r w:rsidRPr="001C4A6A">
        <w:sym w:font="Symbol" w:char="F05D"/>
      </w:r>
      <w:r w:rsidRPr="001C4A6A">
        <w:t xml:space="preserve">. Wolters Kluwer ČR </w:t>
      </w:r>
      <w:r w:rsidRPr="001C4A6A">
        <w:sym w:font="Symbol" w:char="F05B"/>
      </w:r>
      <w:r w:rsidRPr="001C4A6A">
        <w:t>cit. 12. 3. 2016</w:t>
      </w:r>
      <w:r w:rsidRPr="001C4A6A">
        <w:sym w:font="Symbol" w:char="F05D"/>
      </w:r>
      <w:r w:rsidRPr="001C4A6A">
        <w:t>.</w:t>
      </w:r>
    </w:p>
  </w:footnote>
  <w:footnote w:id="33">
    <w:p w:rsidR="000943CE" w:rsidRDefault="000943CE">
      <w:pPr>
        <w:pStyle w:val="Textpoznpodarou"/>
      </w:pPr>
      <w:r>
        <w:rPr>
          <w:rStyle w:val="Znakapoznpodarou"/>
        </w:rPr>
        <w:footnoteRef/>
      </w:r>
      <w:r>
        <w:t xml:space="preserve"> § 16 zákona č. 202/2012 Sb., o mediaci a o změně některých zákonů, ve znění pozdějších předpisů. </w:t>
      </w:r>
      <w:r w:rsidRPr="001C4A6A">
        <w:t xml:space="preserve"> In: </w:t>
      </w:r>
      <w:r w:rsidRPr="001C4A6A">
        <w:rPr>
          <w:i/>
        </w:rPr>
        <w:t>ASPI</w:t>
      </w:r>
      <w:r w:rsidRPr="001C4A6A">
        <w:t xml:space="preserve"> </w:t>
      </w:r>
      <w:r w:rsidRPr="001C4A6A">
        <w:sym w:font="Symbol" w:char="F05B"/>
      </w:r>
      <w:r w:rsidRPr="001C4A6A">
        <w:t>právní informační systém</w:t>
      </w:r>
      <w:r w:rsidRPr="001C4A6A">
        <w:sym w:font="Symbol" w:char="F05D"/>
      </w:r>
      <w:r w:rsidRPr="001C4A6A">
        <w:t xml:space="preserve">. Wolters Kluwer ČR </w:t>
      </w:r>
      <w:r w:rsidRPr="001C4A6A">
        <w:sym w:font="Symbol" w:char="F05B"/>
      </w:r>
      <w:r w:rsidRPr="001C4A6A">
        <w:t>cit. 12. 3. 2016</w:t>
      </w:r>
      <w:r w:rsidRPr="001C4A6A">
        <w:sym w:font="Symbol" w:char="F05D"/>
      </w:r>
      <w:r w:rsidRPr="001C4A6A">
        <w:t>.</w:t>
      </w:r>
    </w:p>
  </w:footnote>
  <w:footnote w:id="34">
    <w:p w:rsidR="000943CE" w:rsidRDefault="000943CE" w:rsidP="003D47FC">
      <w:pPr>
        <w:pStyle w:val="Textpoznpodarou"/>
      </w:pPr>
      <w:r>
        <w:rPr>
          <w:rStyle w:val="Znakapoznpodarou"/>
        </w:rPr>
        <w:footnoteRef/>
      </w:r>
      <w:r>
        <w:t xml:space="preserve"> § 30 zákona č. 89/2012 Sb., občanský zákoník, ve znění pozdějších předpisů. </w:t>
      </w:r>
      <w:r w:rsidRPr="001C4A6A">
        <w:t xml:space="preserve">In: </w:t>
      </w:r>
      <w:r w:rsidRPr="001C4A6A">
        <w:rPr>
          <w:i/>
        </w:rPr>
        <w:t>ASPI</w:t>
      </w:r>
      <w:r w:rsidRPr="001C4A6A">
        <w:t xml:space="preserve"> </w:t>
      </w:r>
      <w:r w:rsidRPr="001C4A6A">
        <w:sym w:font="Symbol" w:char="F05B"/>
      </w:r>
      <w:r w:rsidRPr="001C4A6A">
        <w:t>právní informační systém</w:t>
      </w:r>
      <w:r w:rsidRPr="001C4A6A">
        <w:sym w:font="Symbol" w:char="F05D"/>
      </w:r>
      <w:r w:rsidRPr="001C4A6A">
        <w:t xml:space="preserve">. Wolters Kluwer ČR </w:t>
      </w:r>
      <w:r w:rsidRPr="001C4A6A">
        <w:sym w:font="Symbol" w:char="F05B"/>
      </w:r>
      <w:r w:rsidRPr="001C4A6A">
        <w:t>cit. 12. 3. 2016</w:t>
      </w:r>
      <w:r w:rsidRPr="001C4A6A">
        <w:sym w:font="Symbol" w:char="F05D"/>
      </w:r>
      <w:r w:rsidRPr="001C4A6A">
        <w:t>.</w:t>
      </w:r>
    </w:p>
  </w:footnote>
  <w:footnote w:id="35">
    <w:p w:rsidR="000943CE" w:rsidRDefault="000943CE">
      <w:pPr>
        <w:pStyle w:val="Textpoznpodarou"/>
      </w:pPr>
      <w:r>
        <w:rPr>
          <w:rStyle w:val="Znakapoznpodarou"/>
        </w:rPr>
        <w:footnoteRef/>
      </w:r>
      <w:r>
        <w:t xml:space="preserve"> DE PALO, Giuseppe, TREVOR, Mary B., </w:t>
      </w:r>
      <w:r w:rsidRPr="0034749A">
        <w:rPr>
          <w:i/>
        </w:rPr>
        <w:t>EU Mediation Law and Practice</w:t>
      </w:r>
      <w:r>
        <w:t>. Oxford University Press, s. 11, ISBN 978-0-19-966098-8</w:t>
      </w:r>
    </w:p>
  </w:footnote>
  <w:footnote w:id="36">
    <w:p w:rsidR="000943CE" w:rsidRDefault="000943CE">
      <w:pPr>
        <w:pStyle w:val="Textpoznpodarou"/>
      </w:pPr>
      <w:r>
        <w:rPr>
          <w:rStyle w:val="Znakapoznpodarou"/>
        </w:rPr>
        <w:footnoteRef/>
      </w:r>
      <w:r>
        <w:t xml:space="preserve"> § 16 odst. 2 zákona č. 202/2012 Sb., o mediaci a o změně některých zákonů, ve znění pozdějších předpisů. </w:t>
      </w:r>
      <w:r w:rsidRPr="001C4A6A">
        <w:t xml:space="preserve"> In: </w:t>
      </w:r>
      <w:r w:rsidRPr="001C4A6A">
        <w:rPr>
          <w:i/>
        </w:rPr>
        <w:t>ASPI</w:t>
      </w:r>
      <w:r w:rsidRPr="001C4A6A">
        <w:t xml:space="preserve"> </w:t>
      </w:r>
      <w:r w:rsidRPr="001C4A6A">
        <w:sym w:font="Symbol" w:char="F05B"/>
      </w:r>
      <w:r w:rsidRPr="001C4A6A">
        <w:t>právní informační systém</w:t>
      </w:r>
      <w:r w:rsidRPr="001C4A6A">
        <w:sym w:font="Symbol" w:char="F05D"/>
      </w:r>
      <w:r w:rsidRPr="001C4A6A">
        <w:t xml:space="preserve">. Wolters Kluwer ČR </w:t>
      </w:r>
      <w:r w:rsidRPr="001C4A6A">
        <w:sym w:font="Symbol" w:char="F05B"/>
      </w:r>
      <w:r w:rsidRPr="001C4A6A">
        <w:t>cit. 12. 3. 2016</w:t>
      </w:r>
      <w:r w:rsidRPr="001C4A6A">
        <w:sym w:font="Symbol" w:char="F05D"/>
      </w:r>
      <w:r w:rsidRPr="001C4A6A">
        <w:t>.</w:t>
      </w:r>
    </w:p>
  </w:footnote>
  <w:footnote w:id="37">
    <w:p w:rsidR="000943CE" w:rsidRDefault="000943CE">
      <w:pPr>
        <w:pStyle w:val="Textpoznpodarou"/>
      </w:pPr>
      <w:r>
        <w:rPr>
          <w:rStyle w:val="Znakapoznpodarou"/>
        </w:rPr>
        <w:footnoteRef/>
      </w:r>
      <w:r>
        <w:t xml:space="preserve"> § 16 odst. 1 písm. c) odst. 2 zákona č. 202/2012 Sb., o mediaci a o změně některých zákonů, ve znění pozdějších předpisů. </w:t>
      </w:r>
      <w:r w:rsidRPr="001C4A6A">
        <w:t xml:space="preserve"> In: </w:t>
      </w:r>
      <w:r w:rsidRPr="001C4A6A">
        <w:rPr>
          <w:i/>
        </w:rPr>
        <w:t>ASPI</w:t>
      </w:r>
      <w:r w:rsidRPr="001C4A6A">
        <w:t xml:space="preserve"> </w:t>
      </w:r>
      <w:r w:rsidRPr="001C4A6A">
        <w:sym w:font="Symbol" w:char="F05B"/>
      </w:r>
      <w:r w:rsidRPr="001C4A6A">
        <w:t>právní informační systém</w:t>
      </w:r>
      <w:r w:rsidRPr="001C4A6A">
        <w:sym w:font="Symbol" w:char="F05D"/>
      </w:r>
      <w:r w:rsidRPr="001C4A6A">
        <w:t xml:space="preserve">. Wolters Kluwer ČR </w:t>
      </w:r>
      <w:r w:rsidRPr="001C4A6A">
        <w:sym w:font="Symbol" w:char="F05B"/>
      </w:r>
      <w:r w:rsidRPr="001C4A6A">
        <w:t>cit. 12. 3. 2016</w:t>
      </w:r>
      <w:r w:rsidRPr="001C4A6A">
        <w:sym w:font="Symbol" w:char="F05D"/>
      </w:r>
      <w:r w:rsidRPr="001C4A6A">
        <w:t>.</w:t>
      </w:r>
    </w:p>
  </w:footnote>
  <w:footnote w:id="38">
    <w:p w:rsidR="000943CE" w:rsidRDefault="000943CE">
      <w:pPr>
        <w:pStyle w:val="Textpoznpodarou"/>
      </w:pPr>
      <w:r>
        <w:rPr>
          <w:rStyle w:val="Znakapoznpodarou"/>
        </w:rPr>
        <w:footnoteRef/>
      </w:r>
      <w:r>
        <w:t xml:space="preserve"> DE PALO, Giuseppe, TREVOR, Mary B., </w:t>
      </w:r>
      <w:r w:rsidRPr="0034749A">
        <w:rPr>
          <w:i/>
        </w:rPr>
        <w:t>EU Mediation Law and Practice</w:t>
      </w:r>
      <w:r>
        <w:t>. Oxford University Press, s. 195, ISBN 978-0-19-966098-8</w:t>
      </w:r>
    </w:p>
  </w:footnote>
  <w:footnote w:id="39">
    <w:p w:rsidR="000943CE" w:rsidRDefault="000943CE">
      <w:pPr>
        <w:pStyle w:val="Textpoznpodarou"/>
      </w:pPr>
      <w:r>
        <w:rPr>
          <w:rStyle w:val="Znakapoznpodarou"/>
        </w:rPr>
        <w:footnoteRef/>
      </w:r>
      <w:r>
        <w:t xml:space="preserve"> Vyhláška Ministerstva spravedlnosti č. 277/2012 Sb., o zkouškách a odměně mediátora.</w:t>
      </w:r>
      <w:r w:rsidRPr="00043A84">
        <w:t xml:space="preserve"> </w:t>
      </w:r>
      <w:r w:rsidRPr="001C4A6A">
        <w:t xml:space="preserve">In: </w:t>
      </w:r>
      <w:r w:rsidRPr="001C4A6A">
        <w:rPr>
          <w:i/>
        </w:rPr>
        <w:t>ASPI</w:t>
      </w:r>
      <w:r w:rsidRPr="001C4A6A">
        <w:t xml:space="preserve"> </w:t>
      </w:r>
      <w:r w:rsidRPr="001C4A6A">
        <w:sym w:font="Symbol" w:char="F05B"/>
      </w:r>
      <w:r w:rsidRPr="001C4A6A">
        <w:t>právní informační systém</w:t>
      </w:r>
      <w:r w:rsidRPr="001C4A6A">
        <w:sym w:font="Symbol" w:char="F05D"/>
      </w:r>
      <w:r w:rsidRPr="001C4A6A">
        <w:t xml:space="preserve">. Wolters Kluwer ČR </w:t>
      </w:r>
      <w:r w:rsidRPr="001C4A6A">
        <w:sym w:font="Symbol" w:char="F05B"/>
      </w:r>
      <w:r w:rsidRPr="001C4A6A">
        <w:t>cit. 12. 3. 2016</w:t>
      </w:r>
      <w:r w:rsidRPr="001C4A6A">
        <w:sym w:font="Symbol" w:char="F05D"/>
      </w:r>
      <w:r w:rsidRPr="001C4A6A">
        <w:t>.</w:t>
      </w:r>
    </w:p>
  </w:footnote>
  <w:footnote w:id="40">
    <w:p w:rsidR="000943CE" w:rsidRDefault="000943CE">
      <w:pPr>
        <w:pStyle w:val="Textpoznpodarou"/>
      </w:pPr>
      <w:r>
        <w:rPr>
          <w:rStyle w:val="Znakapoznpodarou"/>
        </w:rPr>
        <w:footnoteRef/>
      </w:r>
      <w:r>
        <w:t xml:space="preserve"> § 2 Vyhlášky Ministerstva spravedlnosti č. 277/2012 Sb., o zkouškách a odměně mediátora.</w:t>
      </w:r>
      <w:r w:rsidRPr="00043A84">
        <w:t xml:space="preserve"> </w:t>
      </w:r>
      <w:r w:rsidRPr="001C4A6A">
        <w:t xml:space="preserve">In: </w:t>
      </w:r>
      <w:r w:rsidRPr="001C4A6A">
        <w:rPr>
          <w:i/>
        </w:rPr>
        <w:t>ASPI</w:t>
      </w:r>
      <w:r w:rsidRPr="001C4A6A">
        <w:t xml:space="preserve"> </w:t>
      </w:r>
      <w:r w:rsidRPr="001C4A6A">
        <w:sym w:font="Symbol" w:char="F05B"/>
      </w:r>
      <w:r w:rsidRPr="001C4A6A">
        <w:t>právní informační systém</w:t>
      </w:r>
      <w:r w:rsidRPr="001C4A6A">
        <w:sym w:font="Symbol" w:char="F05D"/>
      </w:r>
      <w:r w:rsidRPr="001C4A6A">
        <w:t xml:space="preserve">. Wolters Kluwer ČR </w:t>
      </w:r>
      <w:r w:rsidRPr="001C4A6A">
        <w:sym w:font="Symbol" w:char="F05B"/>
      </w:r>
      <w:r w:rsidRPr="001C4A6A">
        <w:t>cit. 12. 3. 2016</w:t>
      </w:r>
      <w:r w:rsidRPr="001C4A6A">
        <w:sym w:font="Symbol" w:char="F05D"/>
      </w:r>
      <w:r w:rsidRPr="001C4A6A">
        <w:t>.</w:t>
      </w:r>
    </w:p>
  </w:footnote>
  <w:footnote w:id="41">
    <w:p w:rsidR="000943CE" w:rsidRDefault="000943CE">
      <w:pPr>
        <w:pStyle w:val="Textpoznpodarou"/>
      </w:pPr>
      <w:r>
        <w:rPr>
          <w:rStyle w:val="Znakapoznpodarou"/>
        </w:rPr>
        <w:footnoteRef/>
      </w:r>
      <w:r>
        <w:t xml:space="preserve"> § 8 Vyhlášky Ministerstva spravedlnosti č. 277/2012 Sb., o zkouškách a odměně mediátora.</w:t>
      </w:r>
      <w:r w:rsidRPr="00043A84">
        <w:t xml:space="preserve"> </w:t>
      </w:r>
      <w:r w:rsidRPr="001C4A6A">
        <w:t xml:space="preserve">In: </w:t>
      </w:r>
      <w:r w:rsidRPr="001C4A6A">
        <w:rPr>
          <w:i/>
        </w:rPr>
        <w:t>ASPI</w:t>
      </w:r>
      <w:r w:rsidRPr="001C4A6A">
        <w:t xml:space="preserve"> </w:t>
      </w:r>
      <w:r w:rsidRPr="001C4A6A">
        <w:sym w:font="Symbol" w:char="F05B"/>
      </w:r>
      <w:r w:rsidRPr="001C4A6A">
        <w:t>právní informační systém</w:t>
      </w:r>
      <w:r w:rsidRPr="001C4A6A">
        <w:sym w:font="Symbol" w:char="F05D"/>
      </w:r>
      <w:r w:rsidRPr="001C4A6A">
        <w:t xml:space="preserve">. Wolters Kluwer ČR </w:t>
      </w:r>
      <w:r w:rsidRPr="001C4A6A">
        <w:sym w:font="Symbol" w:char="F05B"/>
      </w:r>
      <w:r w:rsidRPr="001C4A6A">
        <w:t>cit. 12. 3. 2016</w:t>
      </w:r>
      <w:r w:rsidRPr="001C4A6A">
        <w:sym w:font="Symbol" w:char="F05D"/>
      </w:r>
      <w:r w:rsidRPr="001C4A6A">
        <w:t>.</w:t>
      </w:r>
    </w:p>
  </w:footnote>
  <w:footnote w:id="42">
    <w:p w:rsidR="000943CE" w:rsidRDefault="000943CE">
      <w:pPr>
        <w:pStyle w:val="Textpoznpodarou"/>
      </w:pPr>
      <w:r>
        <w:rPr>
          <w:rStyle w:val="Znakapoznpodarou"/>
        </w:rPr>
        <w:footnoteRef/>
      </w:r>
      <w:r>
        <w:t xml:space="preserve"> § 3 odst. 4 zákona č. 202/2012 Sb., o mediaci a o změně některých zákonů, ve znění pozdějších předpisů. In: </w:t>
      </w:r>
      <w:r>
        <w:rPr>
          <w:i/>
        </w:rPr>
        <w:t>ASPI</w:t>
      </w:r>
      <w:r>
        <w:t xml:space="preserve"> </w:t>
      </w:r>
      <w:r>
        <w:sym w:font="Symbol" w:char="F05B"/>
      </w:r>
      <w:r>
        <w:t>právní informační systém</w:t>
      </w:r>
      <w:r>
        <w:sym w:font="Symbol" w:char="F05D"/>
      </w:r>
      <w:r>
        <w:t xml:space="preserve">. Wolters Kluwer ČR </w:t>
      </w:r>
      <w:r>
        <w:sym w:font="Symbol" w:char="F05B"/>
      </w:r>
      <w:r>
        <w:t>cit. 12. 3. 2016</w:t>
      </w:r>
      <w:r>
        <w:sym w:font="Symbol" w:char="F05D"/>
      </w:r>
      <w:r>
        <w:t>.</w:t>
      </w:r>
    </w:p>
  </w:footnote>
  <w:footnote w:id="43">
    <w:p w:rsidR="000943CE" w:rsidRDefault="000943CE" w:rsidP="00916173">
      <w:pPr>
        <w:pStyle w:val="Textpoznpodarou"/>
      </w:pPr>
      <w:r>
        <w:rPr>
          <w:rStyle w:val="Znakapoznpodarou"/>
        </w:rPr>
        <w:footnoteRef/>
      </w:r>
      <w:r>
        <w:t xml:space="preserve"> § 9 zákona č. 202/2012 Sb., o mediaci a o změně některých zákonů, ve znění pozdějších předpisů. In: </w:t>
      </w:r>
      <w:r>
        <w:rPr>
          <w:i/>
        </w:rPr>
        <w:t>ASPI</w:t>
      </w:r>
      <w:r>
        <w:t xml:space="preserve"> </w:t>
      </w:r>
      <w:r>
        <w:sym w:font="Symbol" w:char="F05B"/>
      </w:r>
      <w:r>
        <w:t>právní informační systém</w:t>
      </w:r>
      <w:r>
        <w:sym w:font="Symbol" w:char="F05D"/>
      </w:r>
      <w:r>
        <w:t xml:space="preserve">. Wolters Kluwer ČR </w:t>
      </w:r>
      <w:r>
        <w:sym w:font="Symbol" w:char="F05B"/>
      </w:r>
      <w:r>
        <w:t>cit. 12. 3. 2016</w:t>
      </w:r>
      <w:r>
        <w:sym w:font="Symbol" w:char="F05D"/>
      </w:r>
      <w:r>
        <w:t>.</w:t>
      </w:r>
    </w:p>
  </w:footnote>
  <w:footnote w:id="44">
    <w:p w:rsidR="000943CE" w:rsidRDefault="000943CE" w:rsidP="00916173">
      <w:pPr>
        <w:pStyle w:val="Textpoznpodarou"/>
      </w:pPr>
      <w:r>
        <w:rPr>
          <w:rStyle w:val="Znakapoznpodarou"/>
        </w:rPr>
        <w:footnoteRef/>
      </w:r>
      <w:r>
        <w:t xml:space="preserve"> § 26 odst. 2 písm. a) zákona č. 202/2012 Sb., o mediaci a o změně některých zákonů, ve znění pozdějších předpisů. In: </w:t>
      </w:r>
      <w:r>
        <w:rPr>
          <w:i/>
        </w:rPr>
        <w:t>ASPI</w:t>
      </w:r>
      <w:r>
        <w:t xml:space="preserve"> </w:t>
      </w:r>
      <w:r>
        <w:sym w:font="Symbol" w:char="F05B"/>
      </w:r>
      <w:r>
        <w:t>právní informační systém</w:t>
      </w:r>
      <w:r>
        <w:sym w:font="Symbol" w:char="F05D"/>
      </w:r>
      <w:r>
        <w:t xml:space="preserve">. Wolters Kluwer ČR </w:t>
      </w:r>
      <w:r>
        <w:sym w:font="Symbol" w:char="F05B"/>
      </w:r>
      <w:r>
        <w:t>cit. 12. 3. 2016</w:t>
      </w:r>
      <w:r>
        <w:sym w:font="Symbol" w:char="F05D"/>
      </w:r>
      <w:r>
        <w:t>.</w:t>
      </w:r>
    </w:p>
  </w:footnote>
  <w:footnote w:id="45">
    <w:p w:rsidR="000943CE" w:rsidRDefault="000943CE" w:rsidP="00916173">
      <w:pPr>
        <w:pStyle w:val="Textpoznpodarou"/>
      </w:pPr>
      <w:r>
        <w:rPr>
          <w:rStyle w:val="Znakapoznpodarou"/>
        </w:rPr>
        <w:footnoteRef/>
      </w:r>
      <w:r>
        <w:t xml:space="preserve"> DE PALO, Giuseppe, TREVOR, Mary B., </w:t>
      </w:r>
      <w:r w:rsidRPr="0034749A">
        <w:rPr>
          <w:i/>
        </w:rPr>
        <w:t>EU Mediation Law and Practice</w:t>
      </w:r>
      <w:r>
        <w:t>. Oxford University Press, s. 194, ISBN 978-0-19-966098-8</w:t>
      </w:r>
    </w:p>
  </w:footnote>
  <w:footnote w:id="46">
    <w:p w:rsidR="000943CE" w:rsidRDefault="000943CE" w:rsidP="00916173">
      <w:pPr>
        <w:pStyle w:val="Textpoznpodarou"/>
      </w:pPr>
      <w:r>
        <w:rPr>
          <w:rStyle w:val="Znakapoznpodarou"/>
        </w:rPr>
        <w:footnoteRef/>
      </w:r>
      <w:r>
        <w:t xml:space="preserve"> STEINBERGOVÁ, D., STANISLAV, A. Nová právní úprava mediace na území České republiky v kontextu právní úpravy mediace ve Spolkové republice Německo a Rakouské republice.</w:t>
      </w:r>
      <w:r>
        <w:rPr>
          <w:i/>
        </w:rPr>
        <w:t xml:space="preserve"> Právní rozhledy.</w:t>
      </w:r>
      <w:r>
        <w:t xml:space="preserve"> 2013, č. 6, s. 203</w:t>
      </w:r>
    </w:p>
  </w:footnote>
  <w:footnote w:id="47">
    <w:p w:rsidR="000943CE" w:rsidRPr="000728EB" w:rsidRDefault="000943CE" w:rsidP="00916173">
      <w:pPr>
        <w:pStyle w:val="Textpoznpodarou"/>
      </w:pPr>
      <w:r>
        <w:rPr>
          <w:rStyle w:val="Znakapoznpodarou"/>
        </w:rPr>
        <w:footnoteRef/>
      </w:r>
      <w:r>
        <w:t xml:space="preserve"> PFEIFFEROVÁ, M. Nad některými aspekty připravované právní úpravy mediace. </w:t>
      </w:r>
      <w:r>
        <w:rPr>
          <w:i/>
        </w:rPr>
        <w:t>Právní rozhledy.</w:t>
      </w:r>
      <w:r>
        <w:t xml:space="preserve"> 2012, č. 5, s. 156</w:t>
      </w:r>
    </w:p>
  </w:footnote>
  <w:footnote w:id="48">
    <w:p w:rsidR="000943CE" w:rsidRDefault="000943CE">
      <w:pPr>
        <w:pStyle w:val="Textpoznpodarou"/>
      </w:pPr>
      <w:r>
        <w:rPr>
          <w:rStyle w:val="Znakapoznpodarou"/>
        </w:rPr>
        <w:footnoteRef/>
      </w:r>
      <w:r>
        <w:t xml:space="preserve"> § 8 odst. 1 písm. a) zákona č. 202/2012 Sb., o mediaci a o změně některých zákonů, ve znění pozdějších předpisů. In: </w:t>
      </w:r>
      <w:r>
        <w:rPr>
          <w:i/>
        </w:rPr>
        <w:t>ASPI</w:t>
      </w:r>
      <w:r>
        <w:t xml:space="preserve"> </w:t>
      </w:r>
      <w:r>
        <w:sym w:font="Symbol" w:char="F05B"/>
      </w:r>
      <w:r>
        <w:t>právní informační systém</w:t>
      </w:r>
      <w:r>
        <w:sym w:font="Symbol" w:char="F05D"/>
      </w:r>
      <w:r>
        <w:t xml:space="preserve">. Wolters Kluwer ČR </w:t>
      </w:r>
      <w:r>
        <w:sym w:font="Symbol" w:char="F05B"/>
      </w:r>
      <w:r>
        <w:t>cit. 12. 3. 2016</w:t>
      </w:r>
      <w:r>
        <w:sym w:font="Symbol" w:char="F05D"/>
      </w:r>
      <w:r>
        <w:t>.</w:t>
      </w:r>
    </w:p>
  </w:footnote>
  <w:footnote w:id="49">
    <w:p w:rsidR="000943CE" w:rsidRDefault="000943CE">
      <w:pPr>
        <w:pStyle w:val="Textpoznpodarou"/>
      </w:pPr>
      <w:r>
        <w:rPr>
          <w:rStyle w:val="Znakapoznpodarou"/>
        </w:rPr>
        <w:footnoteRef/>
      </w:r>
      <w:r>
        <w:t xml:space="preserve"> § 5 odst. 1 a § 6 odst. 1 písm. a) zákona č. 202/2012 Sb., o mediaci a o změně některých zákonů, ve znění pozdějších předpisů. In: </w:t>
      </w:r>
      <w:r>
        <w:rPr>
          <w:i/>
        </w:rPr>
        <w:t>ASPI</w:t>
      </w:r>
      <w:r>
        <w:t xml:space="preserve"> </w:t>
      </w:r>
      <w:r>
        <w:sym w:font="Symbol" w:char="F05B"/>
      </w:r>
      <w:r>
        <w:t>právní informační systém</w:t>
      </w:r>
      <w:r>
        <w:sym w:font="Symbol" w:char="F05D"/>
      </w:r>
      <w:r>
        <w:t xml:space="preserve">. Wolters Kluwer ČR </w:t>
      </w:r>
      <w:r>
        <w:sym w:font="Symbol" w:char="F05B"/>
      </w:r>
      <w:r>
        <w:t>cit. 12. 3. 2016</w:t>
      </w:r>
      <w:r>
        <w:sym w:font="Symbol" w:char="F05D"/>
      </w:r>
      <w:r>
        <w:t>.</w:t>
      </w:r>
    </w:p>
  </w:footnote>
  <w:footnote w:id="50">
    <w:p w:rsidR="000943CE" w:rsidRDefault="000943CE">
      <w:pPr>
        <w:pStyle w:val="Textpoznpodarou"/>
      </w:pPr>
      <w:r>
        <w:rPr>
          <w:rStyle w:val="Znakapoznpodarou"/>
        </w:rPr>
        <w:footnoteRef/>
      </w:r>
      <w:r>
        <w:t xml:space="preserve"> DE PALO, Giuseppe, TREVOR, Mary B., </w:t>
      </w:r>
      <w:r w:rsidRPr="0034749A">
        <w:rPr>
          <w:i/>
        </w:rPr>
        <w:t>EU Mediation Law and Practice</w:t>
      </w:r>
      <w:r>
        <w:t>. Oxford University Press, s. 142, ISBN 978-0-19-966098-8</w:t>
      </w:r>
    </w:p>
  </w:footnote>
  <w:footnote w:id="51">
    <w:p w:rsidR="000943CE" w:rsidRDefault="000943CE">
      <w:pPr>
        <w:pStyle w:val="Textpoznpodarou"/>
      </w:pPr>
      <w:r>
        <w:rPr>
          <w:rStyle w:val="Znakapoznpodarou"/>
        </w:rPr>
        <w:footnoteRef/>
      </w:r>
      <w:r>
        <w:t xml:space="preserve"> HOLÁ, L., </w:t>
      </w:r>
      <w:r>
        <w:rPr>
          <w:i/>
        </w:rPr>
        <w:t>Mediace v teorii a praxi</w:t>
      </w:r>
      <w:r>
        <w:t>. Praha: Grada Publishing, a.s., 2011, s. 179. ISBN 978-80-247-3134-6</w:t>
      </w:r>
    </w:p>
  </w:footnote>
  <w:footnote w:id="52">
    <w:p w:rsidR="000943CE" w:rsidRDefault="000943CE">
      <w:pPr>
        <w:pStyle w:val="Textpoznpodarou"/>
      </w:pPr>
      <w:r>
        <w:rPr>
          <w:rStyle w:val="Znakapoznpodarou"/>
        </w:rPr>
        <w:footnoteRef/>
      </w:r>
      <w:r>
        <w:t xml:space="preserve"> HOLÁ, L., </w:t>
      </w:r>
      <w:r>
        <w:rPr>
          <w:i/>
        </w:rPr>
        <w:t>Mediace v teorii a praxi</w:t>
      </w:r>
      <w:r>
        <w:t>. Praha: Grada Publishing, a.s., 2011, s. 181. ISBN 978-80-247-3134-6</w:t>
      </w:r>
    </w:p>
  </w:footnote>
  <w:footnote w:id="53">
    <w:p w:rsidR="000943CE" w:rsidRDefault="000943CE">
      <w:pPr>
        <w:pStyle w:val="Textpoznpodarou"/>
      </w:pPr>
      <w:r>
        <w:rPr>
          <w:rStyle w:val="Znakapoznpodarou"/>
        </w:rPr>
        <w:footnoteRef/>
      </w:r>
      <w:r>
        <w:t xml:space="preserve"> HOLÁ, L., </w:t>
      </w:r>
      <w:r>
        <w:rPr>
          <w:i/>
        </w:rPr>
        <w:t>Mediace v teorii a praxi</w:t>
      </w:r>
      <w:r>
        <w:t>. Praha: Grada Publishing, a.s., 2011, s. 181. ISBN 978-80-247-3134-6</w:t>
      </w:r>
    </w:p>
  </w:footnote>
  <w:footnote w:id="54">
    <w:p w:rsidR="000943CE" w:rsidRDefault="000943CE" w:rsidP="0078322D">
      <w:pPr>
        <w:pStyle w:val="Textpoznpodarou"/>
      </w:pPr>
      <w:r>
        <w:rPr>
          <w:rStyle w:val="Znakapoznpodarou"/>
        </w:rPr>
        <w:footnoteRef/>
      </w:r>
      <w:r>
        <w:t xml:space="preserve"> HOLÁ, L., </w:t>
      </w:r>
      <w:r>
        <w:rPr>
          <w:i/>
        </w:rPr>
        <w:t>Mediace v teorii a praxi</w:t>
      </w:r>
      <w:r>
        <w:t>. Praha: Grada Publishing, a.s., 2011, s. 193. ISBN 978-80-247-3134-6</w:t>
      </w:r>
    </w:p>
  </w:footnote>
  <w:footnote w:id="55">
    <w:p w:rsidR="000943CE" w:rsidRDefault="000943CE" w:rsidP="0078322D">
      <w:pPr>
        <w:pStyle w:val="Textpoznpodarou"/>
      </w:pPr>
      <w:r>
        <w:rPr>
          <w:rStyle w:val="Znakapoznpodarou"/>
        </w:rPr>
        <w:footnoteRef/>
      </w:r>
      <w:r>
        <w:t xml:space="preserve"> § 8 odst. 5 Vyhlášky Ministerstva spravedlnosti č. 277/2012 Sb., o zkouškách a odměně mediátora.</w:t>
      </w:r>
      <w:r w:rsidRPr="00043A84">
        <w:t xml:space="preserve"> </w:t>
      </w:r>
      <w:r w:rsidRPr="001C4A6A">
        <w:t xml:space="preserve">In: </w:t>
      </w:r>
      <w:r w:rsidRPr="001C4A6A">
        <w:rPr>
          <w:i/>
        </w:rPr>
        <w:t>ASPI</w:t>
      </w:r>
      <w:r w:rsidRPr="001C4A6A">
        <w:t xml:space="preserve"> </w:t>
      </w:r>
      <w:r w:rsidRPr="001C4A6A">
        <w:sym w:font="Symbol" w:char="F05B"/>
      </w:r>
      <w:r w:rsidRPr="001C4A6A">
        <w:t>právní informační systém</w:t>
      </w:r>
      <w:r w:rsidRPr="001C4A6A">
        <w:sym w:font="Symbol" w:char="F05D"/>
      </w:r>
      <w:r w:rsidRPr="001C4A6A">
        <w:t xml:space="preserve">. Wolters Kluwer ČR </w:t>
      </w:r>
      <w:r w:rsidRPr="001C4A6A">
        <w:sym w:font="Symbol" w:char="F05B"/>
      </w:r>
      <w:r w:rsidRPr="001C4A6A">
        <w:t>cit. 12. 3. 2016</w:t>
      </w:r>
      <w:r w:rsidRPr="001C4A6A">
        <w:sym w:font="Symbol" w:char="F05D"/>
      </w:r>
      <w:r w:rsidRPr="001C4A6A">
        <w:t>.</w:t>
      </w:r>
    </w:p>
  </w:footnote>
  <w:footnote w:id="56">
    <w:p w:rsidR="000943CE" w:rsidRDefault="000943CE">
      <w:pPr>
        <w:pStyle w:val="Textpoznpodarou"/>
      </w:pPr>
      <w:r>
        <w:rPr>
          <w:rStyle w:val="Znakapoznpodarou"/>
        </w:rPr>
        <w:footnoteRef/>
      </w:r>
      <w:r>
        <w:t xml:space="preserve"> HOLÁ, L., </w:t>
      </w:r>
      <w:r>
        <w:rPr>
          <w:i/>
        </w:rPr>
        <w:t>Mediace v teorii a praxi</w:t>
      </w:r>
      <w:r>
        <w:t>. Praha: Grada Publishing, a.s., 2011, s. 185. ISBN 978-80-247-3134-6</w:t>
      </w:r>
    </w:p>
  </w:footnote>
  <w:footnote w:id="57">
    <w:p w:rsidR="000943CE" w:rsidRPr="0061557B" w:rsidRDefault="000943CE">
      <w:pPr>
        <w:pStyle w:val="Textpoznpodarou"/>
      </w:pPr>
      <w:r>
        <w:rPr>
          <w:rStyle w:val="Znakapoznpodarou"/>
        </w:rPr>
        <w:footnoteRef/>
      </w:r>
      <w:r>
        <w:t xml:space="preserve"> GALVAS, M a kol., </w:t>
      </w:r>
      <w:r>
        <w:rPr>
          <w:i/>
        </w:rPr>
        <w:t>Pracovní právo.</w:t>
      </w:r>
      <w:r>
        <w:t xml:space="preserve"> Brno: Masarykova univerzita. 2012, str. 712. ISBN 978-80-210-5852-1.</w:t>
      </w:r>
    </w:p>
  </w:footnote>
  <w:footnote w:id="58">
    <w:p w:rsidR="000943CE" w:rsidRPr="00B252BC" w:rsidRDefault="000943CE">
      <w:pPr>
        <w:pStyle w:val="Textpoznpodarou"/>
      </w:pPr>
      <w:r>
        <w:rPr>
          <w:rStyle w:val="Znakapoznpodarou"/>
        </w:rPr>
        <w:footnoteRef/>
      </w:r>
      <w:r>
        <w:t xml:space="preserve"> HOLÁ, Lenka a kol.,</w:t>
      </w:r>
      <w:r>
        <w:rPr>
          <w:i/>
        </w:rPr>
        <w:t xml:space="preserve"> Mediace a možnosti využití v praxi.</w:t>
      </w:r>
      <w:r>
        <w:t xml:space="preserve"> Praha: Grada Publishing a.s., 1. vydání. 2013, str. 257. ISBN 978-80-247-4109-3</w:t>
      </w:r>
    </w:p>
  </w:footnote>
  <w:footnote w:id="59">
    <w:p w:rsidR="000943CE" w:rsidRDefault="000943CE">
      <w:pPr>
        <w:pStyle w:val="Textpoznpodarou"/>
      </w:pPr>
      <w:r>
        <w:rPr>
          <w:rStyle w:val="Znakapoznpodarou"/>
        </w:rPr>
        <w:footnoteRef/>
      </w:r>
      <w:r>
        <w:t xml:space="preserve"> HOLÁ, Lenka a kol.,</w:t>
      </w:r>
      <w:r>
        <w:rPr>
          <w:i/>
        </w:rPr>
        <w:t xml:space="preserve"> Mediace a možnosti využití v praxi.</w:t>
      </w:r>
      <w:r>
        <w:t xml:space="preserve"> Praha: Grada Publishing a.s., 1. vydání. 2013, str. 250. ISBN 978-80-247-4109-3</w:t>
      </w:r>
    </w:p>
  </w:footnote>
  <w:footnote w:id="60">
    <w:p w:rsidR="000943CE" w:rsidRPr="00560E05" w:rsidRDefault="000943CE">
      <w:pPr>
        <w:pStyle w:val="Textpoznpodarou"/>
      </w:pPr>
      <w:r>
        <w:rPr>
          <w:rStyle w:val="Znakapoznpodarou"/>
        </w:rPr>
        <w:footnoteRef/>
      </w:r>
      <w:r>
        <w:t xml:space="preserve"> HRNČÍŘOVÁ, Miluše</w:t>
      </w:r>
      <w:r w:rsidRPr="00560E05">
        <w:t>. Vynutitelnost mediačních doložek</w:t>
      </w:r>
      <w:r>
        <w:rPr>
          <w:i/>
        </w:rPr>
        <w:t>. Právní fórum.</w:t>
      </w:r>
      <w:r>
        <w:t xml:space="preserve"> 2012, č. 12, str. 525. </w:t>
      </w:r>
      <w:r w:rsidRPr="001C4A6A">
        <w:t xml:space="preserve">In: </w:t>
      </w:r>
      <w:r w:rsidRPr="001C4A6A">
        <w:rPr>
          <w:i/>
        </w:rPr>
        <w:t>ASPI</w:t>
      </w:r>
      <w:r w:rsidRPr="001C4A6A">
        <w:t xml:space="preserve"> </w:t>
      </w:r>
      <w:r w:rsidRPr="001C4A6A">
        <w:sym w:font="Symbol" w:char="F05B"/>
      </w:r>
      <w:r w:rsidRPr="001C4A6A">
        <w:t>právní informační systém</w:t>
      </w:r>
      <w:r w:rsidRPr="001C4A6A">
        <w:sym w:font="Symbol" w:char="F05D"/>
      </w:r>
      <w:r w:rsidRPr="001C4A6A">
        <w:t xml:space="preserve">. Wolters Kluwer ČR </w:t>
      </w:r>
      <w:r w:rsidRPr="001C4A6A">
        <w:sym w:font="Symbol" w:char="F05B"/>
      </w:r>
      <w:r w:rsidRPr="001C4A6A">
        <w:t>cit. 12. 3. 2016</w:t>
      </w:r>
      <w:r w:rsidRPr="001C4A6A">
        <w:sym w:font="Symbol" w:char="F05D"/>
      </w:r>
      <w:r w:rsidRPr="001C4A6A">
        <w:t>.</w:t>
      </w:r>
    </w:p>
  </w:footnote>
  <w:footnote w:id="61">
    <w:p w:rsidR="000943CE" w:rsidRDefault="000943CE" w:rsidP="00560E05">
      <w:pPr>
        <w:pStyle w:val="Textpoznpodarou"/>
        <w:jc w:val="left"/>
      </w:pPr>
      <w:r>
        <w:rPr>
          <w:rStyle w:val="Znakapoznpodarou"/>
        </w:rPr>
        <w:footnoteRef/>
      </w:r>
      <w:r>
        <w:t xml:space="preserve"> Rozsudek Soudního dvora (čtvrtého senátu) ze dne 18.3.2010. Rosalba Alassini proti</w:t>
      </w:r>
      <w:r w:rsidRPr="00560E05">
        <w:t xml:space="preserve"> Telecom Italia SpA</w:t>
      </w:r>
      <w:r>
        <w:t xml:space="preserve">. Věc C-317/08. In: </w:t>
      </w:r>
      <w:r w:rsidRPr="00CF30EA">
        <w:rPr>
          <w:i/>
        </w:rPr>
        <w:t>EUR-LEX</w:t>
      </w:r>
      <w:r>
        <w:t xml:space="preserve"> </w:t>
      </w:r>
      <w:r>
        <w:sym w:font="Symbol" w:char="F05B"/>
      </w:r>
      <w:r>
        <w:t>právní informační systém</w:t>
      </w:r>
      <w:r>
        <w:sym w:font="Symbol" w:char="F05D"/>
      </w:r>
      <w:r>
        <w:t xml:space="preserve">. Úřad pro publikaci Evropské unie </w:t>
      </w:r>
      <w:r>
        <w:sym w:font="Symbol" w:char="F05B"/>
      </w:r>
      <w:r>
        <w:t>cit. 12. 3. 2016</w:t>
      </w:r>
      <w:r>
        <w:sym w:font="Symbol" w:char="F05D"/>
      </w:r>
      <w:r>
        <w:t xml:space="preserve">. Dostupné z: </w:t>
      </w:r>
      <w:hyperlink r:id="rId1" w:history="1">
        <w:r w:rsidRPr="00641083">
          <w:rPr>
            <w:rStyle w:val="Hypertextovodkaz"/>
          </w:rPr>
          <w:t>http://curia.europa.eu/juris/celex.jsf?celex=62008CJ0317&amp;lang1=en&amp;type=TXT&amp;ancre</w:t>
        </w:r>
      </w:hyperlink>
      <w:r>
        <w:t xml:space="preserve"> </w:t>
      </w:r>
    </w:p>
  </w:footnote>
  <w:footnote w:id="62">
    <w:p w:rsidR="000943CE" w:rsidRDefault="000943CE">
      <w:pPr>
        <w:pStyle w:val="Textpoznpodarou"/>
      </w:pPr>
      <w:r>
        <w:rPr>
          <w:rStyle w:val="Znakapoznpodarou"/>
        </w:rPr>
        <w:footnoteRef/>
      </w:r>
      <w:r>
        <w:t xml:space="preserve"> § 7 zákona č. 202/2012 Sb., o mediaci a o změně některých zákonů, ve znění pozdějších předpisů. In: </w:t>
      </w:r>
      <w:r>
        <w:rPr>
          <w:i/>
        </w:rPr>
        <w:t>ASPI</w:t>
      </w:r>
      <w:r>
        <w:t xml:space="preserve"> </w:t>
      </w:r>
      <w:r>
        <w:sym w:font="Symbol" w:char="F05B"/>
      </w:r>
      <w:r>
        <w:t>právní informační systém</w:t>
      </w:r>
      <w:r>
        <w:sym w:font="Symbol" w:char="F05D"/>
      </w:r>
      <w:r>
        <w:t xml:space="preserve">. Wolters Kluwer ČR </w:t>
      </w:r>
      <w:r>
        <w:sym w:font="Symbol" w:char="F05B"/>
      </w:r>
      <w:r>
        <w:t>cit. 12. 3. 2016</w:t>
      </w:r>
      <w:r>
        <w:sym w:font="Symbol" w:char="F05D"/>
      </w:r>
      <w:r>
        <w:t>.</w:t>
      </w:r>
    </w:p>
  </w:footnote>
  <w:footnote w:id="63">
    <w:p w:rsidR="000943CE" w:rsidRDefault="000943CE">
      <w:pPr>
        <w:pStyle w:val="Textpoznpodarou"/>
      </w:pPr>
      <w:r>
        <w:rPr>
          <w:rStyle w:val="Znakapoznpodarou"/>
        </w:rPr>
        <w:footnoteRef/>
      </w:r>
      <w:r>
        <w:t xml:space="preserve"> § 6 odst. 3 písm. a) zákona č. 202/2012 Sb., o mediaci a o změně některých zákonů, ve znění pozdějších předpisů. In: </w:t>
      </w:r>
      <w:r>
        <w:rPr>
          <w:i/>
        </w:rPr>
        <w:t>ASPI</w:t>
      </w:r>
      <w:r>
        <w:t xml:space="preserve"> </w:t>
      </w:r>
      <w:r>
        <w:sym w:font="Symbol" w:char="F05B"/>
      </w:r>
      <w:r>
        <w:t>právní informační systém</w:t>
      </w:r>
      <w:r>
        <w:sym w:font="Symbol" w:char="F05D"/>
      </w:r>
      <w:r>
        <w:t xml:space="preserve">. Wolters Kluwer ČR </w:t>
      </w:r>
      <w:r>
        <w:sym w:font="Symbol" w:char="F05B"/>
      </w:r>
      <w:r>
        <w:t>cit. 12. 3. 2016</w:t>
      </w:r>
      <w:r>
        <w:sym w:font="Symbol" w:char="F05D"/>
      </w:r>
      <w:r>
        <w:t>.</w:t>
      </w:r>
    </w:p>
  </w:footnote>
  <w:footnote w:id="64">
    <w:p w:rsidR="000943CE" w:rsidRPr="00C9681B" w:rsidRDefault="000943CE">
      <w:pPr>
        <w:pStyle w:val="Textpoznpodarou"/>
      </w:pPr>
      <w:r>
        <w:rPr>
          <w:rStyle w:val="Znakapoznpodarou"/>
        </w:rPr>
        <w:footnoteRef/>
      </w:r>
      <w:r>
        <w:t xml:space="preserve"> GRYGAR, J., </w:t>
      </w:r>
      <w:r>
        <w:rPr>
          <w:i/>
        </w:rPr>
        <w:t>Zákon o mediaci a související právní předpisy s komentářem a vzory. Podle stavu k 1.1.2014.</w:t>
      </w:r>
      <w:r>
        <w:t xml:space="preserve"> Praha: Leges, 2014, str. 44.</w:t>
      </w:r>
    </w:p>
  </w:footnote>
  <w:footnote w:id="65">
    <w:p w:rsidR="000943CE" w:rsidRDefault="000943CE">
      <w:pPr>
        <w:pStyle w:val="Textpoznpodarou"/>
      </w:pPr>
      <w:r>
        <w:rPr>
          <w:rStyle w:val="Znakapoznpodarou"/>
        </w:rPr>
        <w:footnoteRef/>
      </w:r>
      <w:r>
        <w:t xml:space="preserve"> PFEIFFEROVÁ, M. Nad některými aspekty připravované právní úpravy mediace. </w:t>
      </w:r>
      <w:r>
        <w:rPr>
          <w:i/>
        </w:rPr>
        <w:t>Právní rozhledy.</w:t>
      </w:r>
      <w:r>
        <w:t xml:space="preserve"> 2012, č. 5, s. 156</w:t>
      </w:r>
    </w:p>
  </w:footnote>
  <w:footnote w:id="66">
    <w:p w:rsidR="000943CE" w:rsidRDefault="000943CE">
      <w:pPr>
        <w:pStyle w:val="Textpoznpodarou"/>
      </w:pPr>
      <w:r>
        <w:rPr>
          <w:rStyle w:val="Znakapoznpodarou"/>
        </w:rPr>
        <w:footnoteRef/>
      </w:r>
      <w:r>
        <w:t xml:space="preserve"> PFEIFFEROVÁ, M. Nad některými aspekty připravované právní úpravy mediace. </w:t>
      </w:r>
      <w:r>
        <w:rPr>
          <w:i/>
        </w:rPr>
        <w:t>Právní rozhledy.</w:t>
      </w:r>
      <w:r>
        <w:t xml:space="preserve"> 2012, č. 5, s. 156</w:t>
      </w:r>
    </w:p>
  </w:footnote>
  <w:footnote w:id="67">
    <w:p w:rsidR="000943CE" w:rsidRDefault="000943CE">
      <w:pPr>
        <w:pStyle w:val="Textpoznpodarou"/>
      </w:pPr>
      <w:r>
        <w:rPr>
          <w:rStyle w:val="Znakapoznpodarou"/>
        </w:rPr>
        <w:footnoteRef/>
      </w:r>
      <w:r>
        <w:t xml:space="preserve"> DE PALO, Giuseppe, TREVOR, Mary B., </w:t>
      </w:r>
      <w:r w:rsidRPr="0034749A">
        <w:rPr>
          <w:i/>
        </w:rPr>
        <w:t>EU Mediation Law and Practice</w:t>
      </w:r>
      <w:r>
        <w:t>. Oxford University Press, s. 13, 137, 191, ISBN 978-0-19-966098-8</w:t>
      </w:r>
    </w:p>
  </w:footnote>
  <w:footnote w:id="68">
    <w:p w:rsidR="000943CE" w:rsidRDefault="000943CE" w:rsidP="00DF062A">
      <w:pPr>
        <w:pStyle w:val="Textpoznpodarou"/>
      </w:pPr>
      <w:r>
        <w:rPr>
          <w:rStyle w:val="Znakapoznpodarou"/>
        </w:rPr>
        <w:footnoteRef/>
      </w:r>
      <w:r>
        <w:t xml:space="preserve"> § 150 zákona č. 99/1963 Sb., občanský soudní řád, ve znění pozdějších předpisů. In: </w:t>
      </w:r>
      <w:r>
        <w:rPr>
          <w:i/>
        </w:rPr>
        <w:t>ASPI</w:t>
      </w:r>
      <w:r>
        <w:t xml:space="preserve"> </w:t>
      </w:r>
      <w:r>
        <w:sym w:font="Symbol" w:char="F05B"/>
      </w:r>
      <w:r>
        <w:t>právní informační systém</w:t>
      </w:r>
      <w:r>
        <w:sym w:font="Symbol" w:char="F05D"/>
      </w:r>
      <w:r>
        <w:t xml:space="preserve">. Wolters Kluwer ČR </w:t>
      </w:r>
      <w:r>
        <w:sym w:font="Symbol" w:char="F05B"/>
      </w:r>
      <w:r>
        <w:t>cit. 12. 3. 2016</w:t>
      </w:r>
      <w:r>
        <w:sym w:font="Symbol" w:char="F05D"/>
      </w:r>
      <w:r>
        <w:t>.</w:t>
      </w:r>
    </w:p>
    <w:p w:rsidR="000943CE" w:rsidRDefault="000943CE">
      <w:pPr>
        <w:pStyle w:val="Textpoznpodarou"/>
      </w:pPr>
    </w:p>
  </w:footnote>
  <w:footnote w:id="69">
    <w:p w:rsidR="000943CE" w:rsidRDefault="000943CE">
      <w:pPr>
        <w:pStyle w:val="Textpoznpodarou"/>
      </w:pPr>
      <w:r>
        <w:rPr>
          <w:rStyle w:val="Znakapoznpodarou"/>
        </w:rPr>
        <w:footnoteRef/>
      </w:r>
      <w:r>
        <w:t xml:space="preserve"> § 1729 zákona č. 89/2012 Sb., občanský zákoník,</w:t>
      </w:r>
      <w:r w:rsidRPr="001904EA">
        <w:t xml:space="preserve"> </w:t>
      </w:r>
      <w:r>
        <w:t xml:space="preserve">ve znění pozdějších předpisů. In: </w:t>
      </w:r>
      <w:r>
        <w:rPr>
          <w:i/>
        </w:rPr>
        <w:t>ASPI</w:t>
      </w:r>
      <w:r>
        <w:t xml:space="preserve"> </w:t>
      </w:r>
      <w:r>
        <w:sym w:font="Symbol" w:char="F05B"/>
      </w:r>
      <w:r>
        <w:t>právní informační systém</w:t>
      </w:r>
      <w:r>
        <w:sym w:font="Symbol" w:char="F05D"/>
      </w:r>
      <w:r>
        <w:t xml:space="preserve">. Wolters Kluwer ČR </w:t>
      </w:r>
      <w:r>
        <w:sym w:font="Symbol" w:char="F05B"/>
      </w:r>
      <w:r>
        <w:t>cit. 12. 3. 2016</w:t>
      </w:r>
      <w:r>
        <w:sym w:font="Symbol" w:char="F05D"/>
      </w:r>
      <w:r>
        <w:t>.</w:t>
      </w:r>
    </w:p>
  </w:footnote>
  <w:footnote w:id="70">
    <w:p w:rsidR="000943CE" w:rsidRDefault="000943CE">
      <w:pPr>
        <w:pStyle w:val="Textpoznpodarou"/>
      </w:pPr>
      <w:r>
        <w:rPr>
          <w:rStyle w:val="Znakapoznpodarou"/>
        </w:rPr>
        <w:footnoteRef/>
      </w:r>
      <w:r>
        <w:t xml:space="preserve"> Zákon č. 99/1963 Sb., občanský soudní řád,</w:t>
      </w:r>
      <w:r w:rsidRPr="001904EA">
        <w:t xml:space="preserve"> </w:t>
      </w:r>
      <w:r>
        <w:t xml:space="preserve">ve znění pozdějších předpisů. In: </w:t>
      </w:r>
      <w:r>
        <w:rPr>
          <w:i/>
        </w:rPr>
        <w:t>ASPI</w:t>
      </w:r>
      <w:r>
        <w:t xml:space="preserve"> </w:t>
      </w:r>
      <w:r>
        <w:sym w:font="Symbol" w:char="F05B"/>
      </w:r>
      <w:r>
        <w:t>právní informační systém</w:t>
      </w:r>
      <w:r>
        <w:sym w:font="Symbol" w:char="F05D"/>
      </w:r>
      <w:r>
        <w:t xml:space="preserve">. Wolters Kluwer ČR </w:t>
      </w:r>
      <w:r>
        <w:sym w:font="Symbol" w:char="F05B"/>
      </w:r>
      <w:r>
        <w:t>cit. 12. 3. 2016</w:t>
      </w:r>
      <w:r>
        <w:sym w:font="Symbol" w:char="F05D"/>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B4B4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016FBE"/>
    <w:multiLevelType w:val="hybridMultilevel"/>
    <w:tmpl w:val="27F6925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7408D3"/>
    <w:multiLevelType w:val="hybridMultilevel"/>
    <w:tmpl w:val="F2DA17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20C775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0D12310"/>
    <w:multiLevelType w:val="hybridMultilevel"/>
    <w:tmpl w:val="966A0C9C"/>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 w15:restartNumberingAfterBreak="0">
    <w:nsid w:val="54B8554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DE4339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0FC6E2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7033BBB"/>
    <w:multiLevelType w:val="hybridMultilevel"/>
    <w:tmpl w:val="2AD6AC66"/>
    <w:lvl w:ilvl="0" w:tplc="F55A265A">
      <w:start w:val="1"/>
      <w:numFmt w:val="bullet"/>
      <w:lvlText w:val=""/>
      <w:lvlJc w:val="left"/>
      <w:pPr>
        <w:ind w:left="3192" w:hanging="360"/>
      </w:pPr>
      <w:rPr>
        <w:rFonts w:ascii="Symbol" w:hAnsi="Symbol" w:hint="default"/>
      </w:rPr>
    </w:lvl>
    <w:lvl w:ilvl="1" w:tplc="04050003" w:tentative="1">
      <w:start w:val="1"/>
      <w:numFmt w:val="bullet"/>
      <w:lvlText w:val="o"/>
      <w:lvlJc w:val="left"/>
      <w:pPr>
        <w:ind w:left="3912" w:hanging="360"/>
      </w:pPr>
      <w:rPr>
        <w:rFonts w:ascii="Courier New" w:hAnsi="Courier New" w:cs="Courier New" w:hint="default"/>
      </w:rPr>
    </w:lvl>
    <w:lvl w:ilvl="2" w:tplc="04050005" w:tentative="1">
      <w:start w:val="1"/>
      <w:numFmt w:val="bullet"/>
      <w:lvlText w:val=""/>
      <w:lvlJc w:val="left"/>
      <w:pPr>
        <w:ind w:left="4632" w:hanging="360"/>
      </w:pPr>
      <w:rPr>
        <w:rFonts w:ascii="Wingdings" w:hAnsi="Wingdings" w:hint="default"/>
      </w:rPr>
    </w:lvl>
    <w:lvl w:ilvl="3" w:tplc="04050001" w:tentative="1">
      <w:start w:val="1"/>
      <w:numFmt w:val="bullet"/>
      <w:lvlText w:val=""/>
      <w:lvlJc w:val="left"/>
      <w:pPr>
        <w:ind w:left="5352" w:hanging="360"/>
      </w:pPr>
      <w:rPr>
        <w:rFonts w:ascii="Symbol" w:hAnsi="Symbol" w:hint="default"/>
      </w:rPr>
    </w:lvl>
    <w:lvl w:ilvl="4" w:tplc="04050003" w:tentative="1">
      <w:start w:val="1"/>
      <w:numFmt w:val="bullet"/>
      <w:lvlText w:val="o"/>
      <w:lvlJc w:val="left"/>
      <w:pPr>
        <w:ind w:left="6072" w:hanging="360"/>
      </w:pPr>
      <w:rPr>
        <w:rFonts w:ascii="Courier New" w:hAnsi="Courier New" w:cs="Courier New" w:hint="default"/>
      </w:rPr>
    </w:lvl>
    <w:lvl w:ilvl="5" w:tplc="04050005" w:tentative="1">
      <w:start w:val="1"/>
      <w:numFmt w:val="bullet"/>
      <w:lvlText w:val=""/>
      <w:lvlJc w:val="left"/>
      <w:pPr>
        <w:ind w:left="6792" w:hanging="360"/>
      </w:pPr>
      <w:rPr>
        <w:rFonts w:ascii="Wingdings" w:hAnsi="Wingdings" w:hint="default"/>
      </w:rPr>
    </w:lvl>
    <w:lvl w:ilvl="6" w:tplc="04050001" w:tentative="1">
      <w:start w:val="1"/>
      <w:numFmt w:val="bullet"/>
      <w:lvlText w:val=""/>
      <w:lvlJc w:val="left"/>
      <w:pPr>
        <w:ind w:left="7512" w:hanging="360"/>
      </w:pPr>
      <w:rPr>
        <w:rFonts w:ascii="Symbol" w:hAnsi="Symbol" w:hint="default"/>
      </w:rPr>
    </w:lvl>
    <w:lvl w:ilvl="7" w:tplc="04050003" w:tentative="1">
      <w:start w:val="1"/>
      <w:numFmt w:val="bullet"/>
      <w:lvlText w:val="o"/>
      <w:lvlJc w:val="left"/>
      <w:pPr>
        <w:ind w:left="8232" w:hanging="360"/>
      </w:pPr>
      <w:rPr>
        <w:rFonts w:ascii="Courier New" w:hAnsi="Courier New" w:cs="Courier New" w:hint="default"/>
      </w:rPr>
    </w:lvl>
    <w:lvl w:ilvl="8" w:tplc="04050005" w:tentative="1">
      <w:start w:val="1"/>
      <w:numFmt w:val="bullet"/>
      <w:lvlText w:val=""/>
      <w:lvlJc w:val="left"/>
      <w:pPr>
        <w:ind w:left="8952" w:hanging="360"/>
      </w:pPr>
      <w:rPr>
        <w:rFonts w:ascii="Wingdings" w:hAnsi="Wingdings" w:hint="default"/>
      </w:rPr>
    </w:lvl>
  </w:abstractNum>
  <w:abstractNum w:abstractNumId="9" w15:restartNumberingAfterBreak="0">
    <w:nsid w:val="762D5E66"/>
    <w:multiLevelType w:val="hybridMultilevel"/>
    <w:tmpl w:val="5E9A9E42"/>
    <w:lvl w:ilvl="0" w:tplc="38A2082C">
      <w:start w:val="1"/>
      <w:numFmt w:val="decimal"/>
      <w:lvlText w:val="%1.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0" w15:restartNumberingAfterBreak="0">
    <w:nsid w:val="7BA2399C"/>
    <w:multiLevelType w:val="hybridMultilevel"/>
    <w:tmpl w:val="9A1C8986"/>
    <w:lvl w:ilvl="0" w:tplc="712AB57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F3A2FEB"/>
    <w:multiLevelType w:val="hybridMultilevel"/>
    <w:tmpl w:val="F6666902"/>
    <w:lvl w:ilvl="0" w:tplc="D0D4E5F2">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0"/>
  </w:num>
  <w:num w:numId="3">
    <w:abstractNumId w:val="3"/>
  </w:num>
  <w:num w:numId="4">
    <w:abstractNumId w:val="5"/>
  </w:num>
  <w:num w:numId="5">
    <w:abstractNumId w:val="4"/>
  </w:num>
  <w:num w:numId="6">
    <w:abstractNumId w:val="6"/>
  </w:num>
  <w:num w:numId="7">
    <w:abstractNumId w:val="7"/>
  </w:num>
  <w:num w:numId="8">
    <w:abstractNumId w:val="9"/>
  </w:num>
  <w:num w:numId="9">
    <w:abstractNumId w:val="11"/>
  </w:num>
  <w:num w:numId="10">
    <w:abstractNumId w:val="8"/>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8BD"/>
    <w:rsid w:val="00000EE6"/>
    <w:rsid w:val="00003411"/>
    <w:rsid w:val="00011156"/>
    <w:rsid w:val="000232E1"/>
    <w:rsid w:val="000269A1"/>
    <w:rsid w:val="00034F39"/>
    <w:rsid w:val="00037CAB"/>
    <w:rsid w:val="00043A84"/>
    <w:rsid w:val="000460E6"/>
    <w:rsid w:val="00047AAA"/>
    <w:rsid w:val="00066794"/>
    <w:rsid w:val="00067234"/>
    <w:rsid w:val="00071664"/>
    <w:rsid w:val="000724D1"/>
    <w:rsid w:val="000728EB"/>
    <w:rsid w:val="00072FBD"/>
    <w:rsid w:val="00087A32"/>
    <w:rsid w:val="000943CE"/>
    <w:rsid w:val="000A3140"/>
    <w:rsid w:val="000C7A4D"/>
    <w:rsid w:val="000E4BD5"/>
    <w:rsid w:val="00101C26"/>
    <w:rsid w:val="00116A54"/>
    <w:rsid w:val="00123896"/>
    <w:rsid w:val="00123E99"/>
    <w:rsid w:val="00125654"/>
    <w:rsid w:val="001300C7"/>
    <w:rsid w:val="00130792"/>
    <w:rsid w:val="00131DD8"/>
    <w:rsid w:val="001327A4"/>
    <w:rsid w:val="001415FD"/>
    <w:rsid w:val="00143888"/>
    <w:rsid w:val="001622CB"/>
    <w:rsid w:val="00163AE9"/>
    <w:rsid w:val="00167A20"/>
    <w:rsid w:val="001703F5"/>
    <w:rsid w:val="00171A1D"/>
    <w:rsid w:val="00174218"/>
    <w:rsid w:val="0017619E"/>
    <w:rsid w:val="00182465"/>
    <w:rsid w:val="001841F3"/>
    <w:rsid w:val="001904EA"/>
    <w:rsid w:val="001946E7"/>
    <w:rsid w:val="001979F8"/>
    <w:rsid w:val="001A374D"/>
    <w:rsid w:val="001B1A2D"/>
    <w:rsid w:val="001C0A4D"/>
    <w:rsid w:val="001C4A6A"/>
    <w:rsid w:val="001D22D3"/>
    <w:rsid w:val="001E5695"/>
    <w:rsid w:val="001E7556"/>
    <w:rsid w:val="00205988"/>
    <w:rsid w:val="002134A6"/>
    <w:rsid w:val="00227660"/>
    <w:rsid w:val="002410AD"/>
    <w:rsid w:val="00241849"/>
    <w:rsid w:val="00241997"/>
    <w:rsid w:val="00250ECA"/>
    <w:rsid w:val="00267BE5"/>
    <w:rsid w:val="002759DC"/>
    <w:rsid w:val="00276492"/>
    <w:rsid w:val="00282CBB"/>
    <w:rsid w:val="00286C6D"/>
    <w:rsid w:val="00291C58"/>
    <w:rsid w:val="002A20C4"/>
    <w:rsid w:val="002B3A7E"/>
    <w:rsid w:val="002B4DFE"/>
    <w:rsid w:val="002C53DB"/>
    <w:rsid w:val="002C6845"/>
    <w:rsid w:val="002D36F6"/>
    <w:rsid w:val="002D62CF"/>
    <w:rsid w:val="002E2CFB"/>
    <w:rsid w:val="002E387B"/>
    <w:rsid w:val="00311FAC"/>
    <w:rsid w:val="00320DCA"/>
    <w:rsid w:val="003241EF"/>
    <w:rsid w:val="00332EF2"/>
    <w:rsid w:val="00336A87"/>
    <w:rsid w:val="003449A1"/>
    <w:rsid w:val="00344B1B"/>
    <w:rsid w:val="0034749A"/>
    <w:rsid w:val="00347676"/>
    <w:rsid w:val="00365237"/>
    <w:rsid w:val="003745B5"/>
    <w:rsid w:val="0037495E"/>
    <w:rsid w:val="00380E40"/>
    <w:rsid w:val="00384CB9"/>
    <w:rsid w:val="00393D83"/>
    <w:rsid w:val="003A0F00"/>
    <w:rsid w:val="003A40A3"/>
    <w:rsid w:val="003A6146"/>
    <w:rsid w:val="003A6A71"/>
    <w:rsid w:val="003C4740"/>
    <w:rsid w:val="003D009F"/>
    <w:rsid w:val="003D47FC"/>
    <w:rsid w:val="003D5D04"/>
    <w:rsid w:val="003D7941"/>
    <w:rsid w:val="003E4202"/>
    <w:rsid w:val="003E47DE"/>
    <w:rsid w:val="003F51FF"/>
    <w:rsid w:val="003F6B51"/>
    <w:rsid w:val="00405240"/>
    <w:rsid w:val="00405E63"/>
    <w:rsid w:val="004252CF"/>
    <w:rsid w:val="004305F0"/>
    <w:rsid w:val="00432703"/>
    <w:rsid w:val="004365D7"/>
    <w:rsid w:val="0044110D"/>
    <w:rsid w:val="00454531"/>
    <w:rsid w:val="004554C1"/>
    <w:rsid w:val="0046590F"/>
    <w:rsid w:val="004709AB"/>
    <w:rsid w:val="004759DE"/>
    <w:rsid w:val="00482BE6"/>
    <w:rsid w:val="004852A0"/>
    <w:rsid w:val="004A2B10"/>
    <w:rsid w:val="004B6A98"/>
    <w:rsid w:val="004B7116"/>
    <w:rsid w:val="004D6783"/>
    <w:rsid w:val="004D717D"/>
    <w:rsid w:val="004E6F0C"/>
    <w:rsid w:val="004F5FB0"/>
    <w:rsid w:val="004F623A"/>
    <w:rsid w:val="00501609"/>
    <w:rsid w:val="005067DF"/>
    <w:rsid w:val="00514257"/>
    <w:rsid w:val="0052091B"/>
    <w:rsid w:val="00526D46"/>
    <w:rsid w:val="005408E4"/>
    <w:rsid w:val="00541D00"/>
    <w:rsid w:val="005452EC"/>
    <w:rsid w:val="00551967"/>
    <w:rsid w:val="00560E05"/>
    <w:rsid w:val="00564377"/>
    <w:rsid w:val="00570508"/>
    <w:rsid w:val="00575A96"/>
    <w:rsid w:val="005771B8"/>
    <w:rsid w:val="00581CDD"/>
    <w:rsid w:val="00587B82"/>
    <w:rsid w:val="00593BA0"/>
    <w:rsid w:val="00596F33"/>
    <w:rsid w:val="005B4813"/>
    <w:rsid w:val="005B7344"/>
    <w:rsid w:val="005C5046"/>
    <w:rsid w:val="005E1214"/>
    <w:rsid w:val="005F1832"/>
    <w:rsid w:val="00602012"/>
    <w:rsid w:val="006146FF"/>
    <w:rsid w:val="0061557B"/>
    <w:rsid w:val="00620DB9"/>
    <w:rsid w:val="00620E6B"/>
    <w:rsid w:val="00623028"/>
    <w:rsid w:val="0062556B"/>
    <w:rsid w:val="0063664E"/>
    <w:rsid w:val="006432EA"/>
    <w:rsid w:val="0064677D"/>
    <w:rsid w:val="006535B3"/>
    <w:rsid w:val="006545C4"/>
    <w:rsid w:val="0067080B"/>
    <w:rsid w:val="00672547"/>
    <w:rsid w:val="006728B7"/>
    <w:rsid w:val="00672996"/>
    <w:rsid w:val="00681436"/>
    <w:rsid w:val="00692C3A"/>
    <w:rsid w:val="006B0473"/>
    <w:rsid w:val="006B7ECB"/>
    <w:rsid w:val="006C6D72"/>
    <w:rsid w:val="006C7685"/>
    <w:rsid w:val="006D0931"/>
    <w:rsid w:val="006D4E10"/>
    <w:rsid w:val="006E34BC"/>
    <w:rsid w:val="00702B97"/>
    <w:rsid w:val="007100C6"/>
    <w:rsid w:val="00714993"/>
    <w:rsid w:val="00721031"/>
    <w:rsid w:val="0072157E"/>
    <w:rsid w:val="0072213B"/>
    <w:rsid w:val="007263DC"/>
    <w:rsid w:val="007269F8"/>
    <w:rsid w:val="007349AA"/>
    <w:rsid w:val="00736EC9"/>
    <w:rsid w:val="00747422"/>
    <w:rsid w:val="00755FC5"/>
    <w:rsid w:val="0078322D"/>
    <w:rsid w:val="007B6E2E"/>
    <w:rsid w:val="007B7EF0"/>
    <w:rsid w:val="007C72D3"/>
    <w:rsid w:val="007C7936"/>
    <w:rsid w:val="007D29CD"/>
    <w:rsid w:val="007D6493"/>
    <w:rsid w:val="007E6B80"/>
    <w:rsid w:val="007E6DE5"/>
    <w:rsid w:val="007F2DCC"/>
    <w:rsid w:val="0080661D"/>
    <w:rsid w:val="00812844"/>
    <w:rsid w:val="00821061"/>
    <w:rsid w:val="00823CD6"/>
    <w:rsid w:val="00832118"/>
    <w:rsid w:val="0085133E"/>
    <w:rsid w:val="008518A3"/>
    <w:rsid w:val="00852459"/>
    <w:rsid w:val="0085245B"/>
    <w:rsid w:val="00855B1D"/>
    <w:rsid w:val="0086140C"/>
    <w:rsid w:val="0087318D"/>
    <w:rsid w:val="00874682"/>
    <w:rsid w:val="008768A6"/>
    <w:rsid w:val="00877260"/>
    <w:rsid w:val="008810B4"/>
    <w:rsid w:val="008813B5"/>
    <w:rsid w:val="008828CE"/>
    <w:rsid w:val="0089072C"/>
    <w:rsid w:val="00893928"/>
    <w:rsid w:val="008967B3"/>
    <w:rsid w:val="008A1310"/>
    <w:rsid w:val="008B2FD7"/>
    <w:rsid w:val="008B4C58"/>
    <w:rsid w:val="008C15C2"/>
    <w:rsid w:val="008C238A"/>
    <w:rsid w:val="008C2630"/>
    <w:rsid w:val="008C342A"/>
    <w:rsid w:val="008C496B"/>
    <w:rsid w:val="008D56B8"/>
    <w:rsid w:val="008D6686"/>
    <w:rsid w:val="008E1FC0"/>
    <w:rsid w:val="008E2023"/>
    <w:rsid w:val="008E4E51"/>
    <w:rsid w:val="00905575"/>
    <w:rsid w:val="00911C29"/>
    <w:rsid w:val="00916173"/>
    <w:rsid w:val="009205BC"/>
    <w:rsid w:val="009205CE"/>
    <w:rsid w:val="0093242A"/>
    <w:rsid w:val="00936A03"/>
    <w:rsid w:val="00951051"/>
    <w:rsid w:val="00956B68"/>
    <w:rsid w:val="00960EE9"/>
    <w:rsid w:val="00967399"/>
    <w:rsid w:val="00971F4C"/>
    <w:rsid w:val="00972151"/>
    <w:rsid w:val="00974A9B"/>
    <w:rsid w:val="00983292"/>
    <w:rsid w:val="009A49DD"/>
    <w:rsid w:val="009A70A6"/>
    <w:rsid w:val="009C2080"/>
    <w:rsid w:val="009C4E40"/>
    <w:rsid w:val="009D0969"/>
    <w:rsid w:val="009E47A0"/>
    <w:rsid w:val="009F0DAC"/>
    <w:rsid w:val="00A228DB"/>
    <w:rsid w:val="00A23ACB"/>
    <w:rsid w:val="00A249BB"/>
    <w:rsid w:val="00A32743"/>
    <w:rsid w:val="00A36B0E"/>
    <w:rsid w:val="00A41CBF"/>
    <w:rsid w:val="00A429D0"/>
    <w:rsid w:val="00A435AD"/>
    <w:rsid w:val="00A60331"/>
    <w:rsid w:val="00A673A2"/>
    <w:rsid w:val="00A72186"/>
    <w:rsid w:val="00AB688F"/>
    <w:rsid w:val="00AC2B4E"/>
    <w:rsid w:val="00AC7F39"/>
    <w:rsid w:val="00AE0AF0"/>
    <w:rsid w:val="00AE6463"/>
    <w:rsid w:val="00AF05C4"/>
    <w:rsid w:val="00AF2B98"/>
    <w:rsid w:val="00B039BB"/>
    <w:rsid w:val="00B050F1"/>
    <w:rsid w:val="00B06075"/>
    <w:rsid w:val="00B131D5"/>
    <w:rsid w:val="00B1546A"/>
    <w:rsid w:val="00B21D98"/>
    <w:rsid w:val="00B252BC"/>
    <w:rsid w:val="00B33C41"/>
    <w:rsid w:val="00B34A18"/>
    <w:rsid w:val="00B47E79"/>
    <w:rsid w:val="00B5448A"/>
    <w:rsid w:val="00B54716"/>
    <w:rsid w:val="00B56D19"/>
    <w:rsid w:val="00B6562D"/>
    <w:rsid w:val="00B70D9B"/>
    <w:rsid w:val="00B80109"/>
    <w:rsid w:val="00B93FD3"/>
    <w:rsid w:val="00BA6865"/>
    <w:rsid w:val="00BB39E1"/>
    <w:rsid w:val="00BB6D9A"/>
    <w:rsid w:val="00BC12AF"/>
    <w:rsid w:val="00BC5524"/>
    <w:rsid w:val="00BC5F45"/>
    <w:rsid w:val="00BD0469"/>
    <w:rsid w:val="00BD6A1E"/>
    <w:rsid w:val="00BE645F"/>
    <w:rsid w:val="00BF7542"/>
    <w:rsid w:val="00C00D78"/>
    <w:rsid w:val="00C02866"/>
    <w:rsid w:val="00C11B68"/>
    <w:rsid w:val="00C13444"/>
    <w:rsid w:val="00C311E1"/>
    <w:rsid w:val="00C366CA"/>
    <w:rsid w:val="00C4664B"/>
    <w:rsid w:val="00C567E5"/>
    <w:rsid w:val="00C6003B"/>
    <w:rsid w:val="00C679F5"/>
    <w:rsid w:val="00C80B9F"/>
    <w:rsid w:val="00C80CC9"/>
    <w:rsid w:val="00C95514"/>
    <w:rsid w:val="00C9681B"/>
    <w:rsid w:val="00CA162A"/>
    <w:rsid w:val="00CA3CEA"/>
    <w:rsid w:val="00CA713B"/>
    <w:rsid w:val="00CC684E"/>
    <w:rsid w:val="00CC6C42"/>
    <w:rsid w:val="00CC798F"/>
    <w:rsid w:val="00CD549F"/>
    <w:rsid w:val="00CD65C6"/>
    <w:rsid w:val="00CE45CF"/>
    <w:rsid w:val="00CF0D1F"/>
    <w:rsid w:val="00CF30EA"/>
    <w:rsid w:val="00CF4A44"/>
    <w:rsid w:val="00D04AC0"/>
    <w:rsid w:val="00D14839"/>
    <w:rsid w:val="00D16FB6"/>
    <w:rsid w:val="00D213E6"/>
    <w:rsid w:val="00D278B2"/>
    <w:rsid w:val="00D35409"/>
    <w:rsid w:val="00D37597"/>
    <w:rsid w:val="00D42D13"/>
    <w:rsid w:val="00D47BFC"/>
    <w:rsid w:val="00D5432E"/>
    <w:rsid w:val="00D55B85"/>
    <w:rsid w:val="00D55E49"/>
    <w:rsid w:val="00D7045D"/>
    <w:rsid w:val="00D90C6E"/>
    <w:rsid w:val="00D960C2"/>
    <w:rsid w:val="00D97E65"/>
    <w:rsid w:val="00DA1B44"/>
    <w:rsid w:val="00DA2317"/>
    <w:rsid w:val="00DB2363"/>
    <w:rsid w:val="00DB4A74"/>
    <w:rsid w:val="00DB7884"/>
    <w:rsid w:val="00DC1A6A"/>
    <w:rsid w:val="00DC334B"/>
    <w:rsid w:val="00DD3749"/>
    <w:rsid w:val="00DD73EF"/>
    <w:rsid w:val="00DE3D9A"/>
    <w:rsid w:val="00DE5646"/>
    <w:rsid w:val="00DF062A"/>
    <w:rsid w:val="00DF1F4D"/>
    <w:rsid w:val="00DF5852"/>
    <w:rsid w:val="00DF5CFF"/>
    <w:rsid w:val="00DF76DF"/>
    <w:rsid w:val="00E10F77"/>
    <w:rsid w:val="00E14639"/>
    <w:rsid w:val="00E27C80"/>
    <w:rsid w:val="00E30E45"/>
    <w:rsid w:val="00E41A58"/>
    <w:rsid w:val="00E458BD"/>
    <w:rsid w:val="00E45B1B"/>
    <w:rsid w:val="00E50207"/>
    <w:rsid w:val="00E54AA4"/>
    <w:rsid w:val="00E92CF1"/>
    <w:rsid w:val="00EA0486"/>
    <w:rsid w:val="00EA10E2"/>
    <w:rsid w:val="00EB41B0"/>
    <w:rsid w:val="00EC36A5"/>
    <w:rsid w:val="00EC7C40"/>
    <w:rsid w:val="00ED399E"/>
    <w:rsid w:val="00ED7607"/>
    <w:rsid w:val="00EE3E37"/>
    <w:rsid w:val="00EE6399"/>
    <w:rsid w:val="00EE768F"/>
    <w:rsid w:val="00EF0A53"/>
    <w:rsid w:val="00F04BAC"/>
    <w:rsid w:val="00F20216"/>
    <w:rsid w:val="00F21E10"/>
    <w:rsid w:val="00F248DD"/>
    <w:rsid w:val="00F26EFE"/>
    <w:rsid w:val="00F3024A"/>
    <w:rsid w:val="00F340CB"/>
    <w:rsid w:val="00F34182"/>
    <w:rsid w:val="00F3615C"/>
    <w:rsid w:val="00F4348C"/>
    <w:rsid w:val="00F46340"/>
    <w:rsid w:val="00F501CF"/>
    <w:rsid w:val="00F505EE"/>
    <w:rsid w:val="00F50723"/>
    <w:rsid w:val="00F52823"/>
    <w:rsid w:val="00F614B9"/>
    <w:rsid w:val="00F6516D"/>
    <w:rsid w:val="00F670D5"/>
    <w:rsid w:val="00F70DC3"/>
    <w:rsid w:val="00F752CC"/>
    <w:rsid w:val="00F774AA"/>
    <w:rsid w:val="00F81267"/>
    <w:rsid w:val="00F840E7"/>
    <w:rsid w:val="00F9418A"/>
    <w:rsid w:val="00F94C34"/>
    <w:rsid w:val="00FA3903"/>
    <w:rsid w:val="00FB54AE"/>
    <w:rsid w:val="00FB64C5"/>
    <w:rsid w:val="00FC1727"/>
    <w:rsid w:val="00FC3115"/>
    <w:rsid w:val="00FC7CD3"/>
    <w:rsid w:val="00FC7CE1"/>
    <w:rsid w:val="00FD0226"/>
    <w:rsid w:val="00FD25DB"/>
    <w:rsid w:val="00FD5082"/>
    <w:rsid w:val="00FD767A"/>
    <w:rsid w:val="00FD7DA8"/>
    <w:rsid w:val="00FE209E"/>
    <w:rsid w:val="00FE29B1"/>
    <w:rsid w:val="00FF2E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D8787DF-3690-4531-81DB-770BC9E8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51051"/>
    <w:pPr>
      <w:spacing w:after="120" w:line="360" w:lineRule="auto"/>
      <w:jc w:val="both"/>
    </w:pPr>
    <w:rPr>
      <w:rFonts w:ascii="Times New Roman" w:hAnsi="Times New Roman"/>
      <w:sz w:val="24"/>
    </w:rPr>
  </w:style>
  <w:style w:type="paragraph" w:styleId="Nadpis1">
    <w:name w:val="heading 1"/>
    <w:basedOn w:val="Normln"/>
    <w:next w:val="Normln"/>
    <w:link w:val="Nadpis1Char"/>
    <w:autoRedefine/>
    <w:uiPriority w:val="9"/>
    <w:qFormat/>
    <w:rsid w:val="00BC12AF"/>
    <w:pPr>
      <w:keepNext/>
      <w:keepLines/>
      <w:spacing w:before="240"/>
      <w:ind w:right="170"/>
      <w:outlineLvl w:val="0"/>
    </w:pPr>
    <w:rPr>
      <w:rFonts w:eastAsiaTheme="majorEastAsia" w:cstheme="majorBidi"/>
      <w:b/>
      <w:sz w:val="28"/>
      <w:szCs w:val="32"/>
    </w:rPr>
  </w:style>
  <w:style w:type="paragraph" w:styleId="Nadpis2">
    <w:name w:val="heading 2"/>
    <w:basedOn w:val="Normln"/>
    <w:next w:val="Normln"/>
    <w:link w:val="Nadpis2Char"/>
    <w:autoRedefine/>
    <w:uiPriority w:val="9"/>
    <w:unhideWhenUsed/>
    <w:qFormat/>
    <w:rsid w:val="004252CF"/>
    <w:pPr>
      <w:keepNext/>
      <w:keepLines/>
      <w:spacing w:before="240"/>
      <w:outlineLvl w:val="1"/>
    </w:pPr>
    <w:rPr>
      <w:rFonts w:eastAsiaTheme="majorEastAsia" w:cstheme="majorBidi"/>
      <w:b/>
      <w:szCs w:val="26"/>
    </w:rPr>
  </w:style>
  <w:style w:type="paragraph" w:styleId="Nadpis3">
    <w:name w:val="heading 3"/>
    <w:basedOn w:val="Normln"/>
    <w:next w:val="Normln"/>
    <w:link w:val="Nadpis3Char"/>
    <w:uiPriority w:val="9"/>
    <w:unhideWhenUsed/>
    <w:qFormat/>
    <w:rsid w:val="0087318D"/>
    <w:pPr>
      <w:keepNext/>
      <w:keepLines/>
      <w:spacing w:before="40" w:after="0"/>
      <w:outlineLvl w:val="2"/>
    </w:pPr>
    <w:rPr>
      <w:rFonts w:eastAsiaTheme="majorEastAsia" w:cstheme="majorBidi"/>
      <w:b/>
      <w:szCs w:val="24"/>
    </w:rPr>
  </w:style>
  <w:style w:type="paragraph" w:styleId="Nadpis4">
    <w:name w:val="heading 4"/>
    <w:basedOn w:val="Normln"/>
    <w:next w:val="Normln"/>
    <w:link w:val="Nadpis4Char"/>
    <w:uiPriority w:val="9"/>
    <w:semiHidden/>
    <w:unhideWhenUsed/>
    <w:qFormat/>
    <w:rsid w:val="002E2CF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2E2CFB"/>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2E2CFB"/>
    <w:pPr>
      <w:keepNext/>
      <w:keepLines/>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2E2CF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2E2CF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E2CF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7619E"/>
    <w:pPr>
      <w:ind w:left="720"/>
      <w:contextualSpacing/>
    </w:pPr>
  </w:style>
  <w:style w:type="character" w:customStyle="1" w:styleId="Nadpis1Char">
    <w:name w:val="Nadpis 1 Char"/>
    <w:basedOn w:val="Standardnpsmoodstavce"/>
    <w:link w:val="Nadpis1"/>
    <w:uiPriority w:val="9"/>
    <w:rsid w:val="00BC12AF"/>
    <w:rPr>
      <w:rFonts w:ascii="Times New Roman" w:eastAsiaTheme="majorEastAsia" w:hAnsi="Times New Roman" w:cstheme="majorBidi"/>
      <w:b/>
      <w:sz w:val="28"/>
      <w:szCs w:val="32"/>
    </w:rPr>
  </w:style>
  <w:style w:type="character" w:customStyle="1" w:styleId="Nadpis2Char">
    <w:name w:val="Nadpis 2 Char"/>
    <w:basedOn w:val="Standardnpsmoodstavce"/>
    <w:link w:val="Nadpis2"/>
    <w:uiPriority w:val="9"/>
    <w:rsid w:val="004252CF"/>
    <w:rPr>
      <w:rFonts w:ascii="Times New Roman" w:eastAsiaTheme="majorEastAsia" w:hAnsi="Times New Roman" w:cstheme="majorBidi"/>
      <w:b/>
      <w:sz w:val="24"/>
      <w:szCs w:val="26"/>
    </w:rPr>
  </w:style>
  <w:style w:type="character" w:customStyle="1" w:styleId="Nadpis3Char">
    <w:name w:val="Nadpis 3 Char"/>
    <w:basedOn w:val="Standardnpsmoodstavce"/>
    <w:link w:val="Nadpis3"/>
    <w:uiPriority w:val="9"/>
    <w:rsid w:val="0087318D"/>
    <w:rPr>
      <w:rFonts w:ascii="Times New Roman" w:eastAsiaTheme="majorEastAsia" w:hAnsi="Times New Roman" w:cstheme="majorBidi"/>
      <w:b/>
      <w:sz w:val="24"/>
      <w:szCs w:val="24"/>
    </w:rPr>
  </w:style>
  <w:style w:type="character" w:customStyle="1" w:styleId="Nadpis4Char">
    <w:name w:val="Nadpis 4 Char"/>
    <w:basedOn w:val="Standardnpsmoodstavce"/>
    <w:link w:val="Nadpis4"/>
    <w:uiPriority w:val="9"/>
    <w:semiHidden/>
    <w:rsid w:val="002E2CFB"/>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semiHidden/>
    <w:rsid w:val="002E2CFB"/>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2E2CFB"/>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2E2CFB"/>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2E2CFB"/>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2E2CFB"/>
    <w:rPr>
      <w:rFonts w:asciiTheme="majorHAnsi" w:eastAsiaTheme="majorEastAsia" w:hAnsiTheme="majorHAnsi" w:cstheme="majorBidi"/>
      <w:i/>
      <w:iCs/>
      <w:color w:val="272727" w:themeColor="text1" w:themeTint="D8"/>
      <w:sz w:val="21"/>
      <w:szCs w:val="21"/>
    </w:rPr>
  </w:style>
  <w:style w:type="paragraph" w:styleId="Textpoznpodarou">
    <w:name w:val="footnote text"/>
    <w:basedOn w:val="Normln"/>
    <w:link w:val="TextpoznpodarouChar"/>
    <w:uiPriority w:val="99"/>
    <w:unhideWhenUsed/>
    <w:rsid w:val="00B93FD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B93FD3"/>
    <w:rPr>
      <w:rFonts w:ascii="Times New Roman" w:hAnsi="Times New Roman"/>
      <w:sz w:val="20"/>
      <w:szCs w:val="20"/>
    </w:rPr>
  </w:style>
  <w:style w:type="character" w:styleId="Znakapoznpodarou">
    <w:name w:val="footnote reference"/>
    <w:basedOn w:val="Standardnpsmoodstavce"/>
    <w:uiPriority w:val="99"/>
    <w:semiHidden/>
    <w:unhideWhenUsed/>
    <w:rsid w:val="00B93FD3"/>
    <w:rPr>
      <w:vertAlign w:val="superscript"/>
    </w:rPr>
  </w:style>
  <w:style w:type="character" w:styleId="Zstupntext">
    <w:name w:val="Placeholder Text"/>
    <w:basedOn w:val="Standardnpsmoodstavce"/>
    <w:uiPriority w:val="99"/>
    <w:semiHidden/>
    <w:rsid w:val="00CF30EA"/>
    <w:rPr>
      <w:color w:val="808080"/>
    </w:rPr>
  </w:style>
  <w:style w:type="character" w:styleId="Hypertextovodkaz">
    <w:name w:val="Hyperlink"/>
    <w:basedOn w:val="Standardnpsmoodstavce"/>
    <w:uiPriority w:val="99"/>
    <w:unhideWhenUsed/>
    <w:rsid w:val="00CF30EA"/>
    <w:rPr>
      <w:color w:val="0563C1" w:themeColor="hyperlink"/>
      <w:u w:val="single"/>
    </w:rPr>
  </w:style>
  <w:style w:type="paragraph" w:styleId="Nadpisobsahu">
    <w:name w:val="TOC Heading"/>
    <w:basedOn w:val="Nadpis1"/>
    <w:next w:val="Normln"/>
    <w:uiPriority w:val="39"/>
    <w:unhideWhenUsed/>
    <w:qFormat/>
    <w:rsid w:val="003A6A71"/>
    <w:pPr>
      <w:spacing w:after="0" w:line="259" w:lineRule="auto"/>
      <w:ind w:right="0"/>
      <w:jc w:val="left"/>
      <w:outlineLvl w:val="9"/>
    </w:pPr>
    <w:rPr>
      <w:rFonts w:asciiTheme="majorHAnsi" w:hAnsiTheme="majorHAnsi"/>
      <w:b w:val="0"/>
      <w:color w:val="2E74B5" w:themeColor="accent1" w:themeShade="BF"/>
      <w:sz w:val="32"/>
      <w:lang w:eastAsia="cs-CZ"/>
    </w:rPr>
  </w:style>
  <w:style w:type="paragraph" w:styleId="Obsah1">
    <w:name w:val="toc 1"/>
    <w:basedOn w:val="Normln"/>
    <w:next w:val="Normln"/>
    <w:autoRedefine/>
    <w:uiPriority w:val="39"/>
    <w:unhideWhenUsed/>
    <w:rsid w:val="003A6A71"/>
    <w:pPr>
      <w:spacing w:after="100"/>
    </w:pPr>
  </w:style>
  <w:style w:type="paragraph" w:styleId="Obsah2">
    <w:name w:val="toc 2"/>
    <w:basedOn w:val="Normln"/>
    <w:next w:val="Normln"/>
    <w:autoRedefine/>
    <w:uiPriority w:val="39"/>
    <w:unhideWhenUsed/>
    <w:rsid w:val="003A6A71"/>
    <w:pPr>
      <w:spacing w:after="100"/>
      <w:ind w:left="240"/>
    </w:pPr>
  </w:style>
  <w:style w:type="paragraph" w:styleId="Obsah3">
    <w:name w:val="toc 3"/>
    <w:basedOn w:val="Normln"/>
    <w:next w:val="Normln"/>
    <w:autoRedefine/>
    <w:uiPriority w:val="39"/>
    <w:unhideWhenUsed/>
    <w:rsid w:val="003A6A71"/>
    <w:pPr>
      <w:spacing w:after="100"/>
      <w:ind w:left="480"/>
    </w:pPr>
  </w:style>
  <w:style w:type="paragraph" w:styleId="Zhlav">
    <w:name w:val="header"/>
    <w:basedOn w:val="Normln"/>
    <w:link w:val="ZhlavChar"/>
    <w:uiPriority w:val="99"/>
    <w:unhideWhenUsed/>
    <w:rsid w:val="00D90C6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90C6E"/>
    <w:rPr>
      <w:rFonts w:ascii="Times New Roman" w:hAnsi="Times New Roman"/>
      <w:sz w:val="24"/>
    </w:rPr>
  </w:style>
  <w:style w:type="paragraph" w:styleId="Zpat">
    <w:name w:val="footer"/>
    <w:basedOn w:val="Normln"/>
    <w:link w:val="ZpatChar"/>
    <w:uiPriority w:val="99"/>
    <w:unhideWhenUsed/>
    <w:rsid w:val="00D90C6E"/>
    <w:pPr>
      <w:tabs>
        <w:tab w:val="center" w:pos="4536"/>
        <w:tab w:val="right" w:pos="9072"/>
      </w:tabs>
      <w:spacing w:after="0" w:line="240" w:lineRule="auto"/>
    </w:pPr>
  </w:style>
  <w:style w:type="character" w:customStyle="1" w:styleId="ZpatChar">
    <w:name w:val="Zápatí Char"/>
    <w:basedOn w:val="Standardnpsmoodstavce"/>
    <w:link w:val="Zpat"/>
    <w:uiPriority w:val="99"/>
    <w:rsid w:val="00D90C6E"/>
    <w:rPr>
      <w:rFonts w:ascii="Times New Roman" w:hAnsi="Times New Roman"/>
      <w:sz w:val="24"/>
    </w:rPr>
  </w:style>
  <w:style w:type="character" w:styleId="Sledovanodkaz">
    <w:name w:val="FollowedHyperlink"/>
    <w:basedOn w:val="Standardnpsmoodstavce"/>
    <w:uiPriority w:val="99"/>
    <w:semiHidden/>
    <w:unhideWhenUsed/>
    <w:rsid w:val="00560E05"/>
    <w:rPr>
      <w:color w:val="954F72" w:themeColor="followedHyperlink"/>
      <w:u w:val="single"/>
    </w:rPr>
  </w:style>
  <w:style w:type="paragraph" w:styleId="Textbubliny">
    <w:name w:val="Balloon Text"/>
    <w:basedOn w:val="Normln"/>
    <w:link w:val="TextbublinyChar"/>
    <w:uiPriority w:val="99"/>
    <w:semiHidden/>
    <w:unhideWhenUsed/>
    <w:rsid w:val="003A0F0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A0F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37086">
      <w:bodyDiv w:val="1"/>
      <w:marLeft w:val="0"/>
      <w:marRight w:val="0"/>
      <w:marTop w:val="0"/>
      <w:marBottom w:val="0"/>
      <w:divBdr>
        <w:top w:val="none" w:sz="0" w:space="0" w:color="auto"/>
        <w:left w:val="none" w:sz="0" w:space="0" w:color="auto"/>
        <w:bottom w:val="none" w:sz="0" w:space="0" w:color="auto"/>
        <w:right w:val="none" w:sz="0" w:space="0" w:color="auto"/>
      </w:divBdr>
    </w:div>
    <w:div w:id="455300383">
      <w:bodyDiv w:val="1"/>
      <w:marLeft w:val="0"/>
      <w:marRight w:val="0"/>
      <w:marTop w:val="0"/>
      <w:marBottom w:val="0"/>
      <w:divBdr>
        <w:top w:val="none" w:sz="0" w:space="0" w:color="auto"/>
        <w:left w:val="none" w:sz="0" w:space="0" w:color="auto"/>
        <w:bottom w:val="none" w:sz="0" w:space="0" w:color="auto"/>
        <w:right w:val="none" w:sz="0" w:space="0" w:color="auto"/>
      </w:divBdr>
    </w:div>
    <w:div w:id="863517853">
      <w:bodyDiv w:val="1"/>
      <w:marLeft w:val="0"/>
      <w:marRight w:val="0"/>
      <w:marTop w:val="0"/>
      <w:marBottom w:val="0"/>
      <w:divBdr>
        <w:top w:val="none" w:sz="0" w:space="0" w:color="auto"/>
        <w:left w:val="none" w:sz="0" w:space="0" w:color="auto"/>
        <w:bottom w:val="none" w:sz="0" w:space="0" w:color="auto"/>
        <w:right w:val="none" w:sz="0" w:space="0" w:color="auto"/>
      </w:divBdr>
    </w:div>
    <w:div w:id="131776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curia.europa.eu/juris/celex.jsf?celex=62008CJ0317&amp;lang1=en&amp;type=TXT&amp;ancre"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8C0C2-C26A-4FC2-BC08-EBBAD2841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16505</TotalTime>
  <Pages>60</Pages>
  <Words>14234</Words>
  <Characters>83560</Characters>
  <Application>Microsoft Office Word</Application>
  <DocSecurity>0</DocSecurity>
  <Lines>1519</Lines>
  <Paragraphs>405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97389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Müllerová</dc:creator>
  <cp:keywords/>
  <dc:description/>
  <cp:lastModifiedBy>Nikola Müllerová</cp:lastModifiedBy>
  <cp:revision>266</cp:revision>
  <cp:lastPrinted>2016-03-29T20:02:00Z</cp:lastPrinted>
  <dcterms:created xsi:type="dcterms:W3CDTF">2016-02-23T15:00:00Z</dcterms:created>
  <dcterms:modified xsi:type="dcterms:W3CDTF">2016-03-30T01:03:00Z</dcterms:modified>
</cp:coreProperties>
</file>