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E5364" w14:textId="77777777" w:rsidR="00832CB3" w:rsidRPr="00746487" w:rsidRDefault="00832CB3" w:rsidP="00D83E7E">
      <w:pPr>
        <w:pStyle w:val="ZPTitulkafakulta"/>
        <w:spacing w:before="0" w:after="0" w:line="240" w:lineRule="auto"/>
      </w:pPr>
      <w:r w:rsidRPr="00746487">
        <w:rPr>
          <w:noProof/>
        </w:rPr>
        <mc:AlternateContent>
          <mc:Choice Requires="wps">
            <w:drawing>
              <wp:inline distT="0" distB="0" distL="0" distR="0" wp14:anchorId="63C2E2EB" wp14:editId="4688339A">
                <wp:extent cx="4572000" cy="1404620"/>
                <wp:effectExtent l="0" t="0" r="0" b="0"/>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14:paraId="12AEDE9E" w14:textId="77777777" w:rsidR="00D2761B" w:rsidRDefault="00D2761B" w:rsidP="00832CB3">
                            <w:pPr>
                              <w:pStyle w:val="ZPZhlavtitulnlist"/>
                              <w:pBdr>
                                <w:bottom w:val="none" w:sz="0" w:space="0" w:color="auto"/>
                              </w:pBdr>
                              <w:spacing w:after="0"/>
                              <w:rPr>
                                <w:rStyle w:val="ZP-NadpisyzkladChar"/>
                              </w:rPr>
                            </w:pPr>
                            <w:r>
                              <w:rPr>
                                <w:noProof/>
                              </w:rPr>
                              <w:drawing>
                                <wp:inline distT="0" distB="0" distL="0" distR="0" wp14:anchorId="5F57E0F8" wp14:editId="495E63C8">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599F0274" w14:textId="77777777" w:rsidR="00D2761B" w:rsidRDefault="00D2761B" w:rsidP="00832CB3">
                            <w:pPr>
                              <w:pStyle w:val="ZPTitulkafakulta"/>
                            </w:pPr>
                            <w:r>
                              <w:t>Právnická fakulta</w:t>
                            </w:r>
                          </w:p>
                          <w:p w14:paraId="442DF8AD" w14:textId="77777777" w:rsidR="00D2761B" w:rsidRDefault="00D2761B"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Pr="00780C20">
                                  <w:t>Koordinátor digitálních služeb</w:t>
                                </w:r>
                              </w:sdtContent>
                            </w:sdt>
                          </w:p>
                        </w:txbxContent>
                      </wps:txbx>
                      <wps:bodyPr rot="0" vert="horz" wrap="square" lIns="91440" tIns="45720" rIns="91440" bIns="45720" anchor="t" anchorCtr="0">
                        <a:spAutoFit/>
                      </wps:bodyPr>
                    </wps:wsp>
                  </a:graphicData>
                </a:graphic>
              </wp:inline>
            </w:drawing>
          </mc:Choice>
          <mc:Fallback>
            <w:pict>
              <v:shapetype w14:anchorId="63C2E2EB"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" stroked="f">
                <v:textbox style="mso-fit-shape-to-text:t">
                  <w:txbxContent>
                    <w:p w14:paraId="12AEDE9E" w14:textId="77777777" w:rsidR="00D2761B" w:rsidRDefault="00D2761B" w:rsidP="00832CB3">
                      <w:pPr>
                        <w:pStyle w:val="ZPZhlavtitulnlist"/>
                        <w:pBdr>
                          <w:bottom w:val="none" w:sz="0" w:space="0" w:color="auto"/>
                        </w:pBdr>
                        <w:spacing w:after="0"/>
                        <w:rPr>
                          <w:rStyle w:val="ZP-NadpisyzkladChar"/>
                        </w:rPr>
                      </w:pPr>
                      <w:r>
                        <w:rPr>
                          <w:noProof/>
                        </w:rPr>
                        <w:drawing>
                          <wp:inline distT="0" distB="0" distL="0" distR="0" wp14:anchorId="5F57E0F8" wp14:editId="495E63C8">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599F0274" w14:textId="77777777" w:rsidR="00D2761B" w:rsidRDefault="00D2761B" w:rsidP="00832CB3">
                      <w:pPr>
                        <w:pStyle w:val="ZPTitulkafakulta"/>
                      </w:pPr>
                      <w:r>
                        <w:t>Právnická fakulta</w:t>
                      </w:r>
                    </w:p>
                    <w:p w14:paraId="442DF8AD" w14:textId="77777777" w:rsidR="00D2761B" w:rsidRDefault="00D2761B"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Pr="00780C20">
                            <w:t>Koordinátor digitálních služeb</w:t>
                          </w:r>
                        </w:sdtContent>
                      </w:sdt>
                    </w:p>
                  </w:txbxContent>
                </v:textbox>
                <w10:anchorlock/>
              </v:shape>
            </w:pict>
          </mc:Fallback>
        </mc:AlternateContent>
      </w:r>
    </w:p>
    <w:p w14:paraId="6E21DBAC" w14:textId="77777777" w:rsidR="00832CB3" w:rsidRPr="00746487" w:rsidRDefault="00D23495" w:rsidP="00832CB3">
      <w:pPr>
        <w:pStyle w:val="ZPTitulkahlavn"/>
      </w:pPr>
      <w:r>
        <w:t>Diplomová práce</w:t>
      </w:r>
    </w:p>
    <w:p w14:paraId="23F5461B" w14:textId="77777777" w:rsidR="00832CB3" w:rsidRPr="00746487" w:rsidRDefault="00D2761B" w:rsidP="003E7B92">
      <w:pPr>
        <w:pStyle w:val="ZPTitulkaautor"/>
      </w:pPr>
      <w:sdt>
        <w:sdtPr>
          <w:alias w:val="Autor"/>
          <w:tag w:val=""/>
          <w:id w:val="678628427"/>
          <w:placeholder>
            <w:docPart w:val="D2FA8D726A0C4A5EBD863B3288F40823"/>
          </w:placeholder>
          <w:dataBinding w:prefixMappings="xmlns:ns0='http://purl.org/dc/elements/1.1/' xmlns:ns1='http://schemas.openxmlformats.org/package/2006/metadata/core-properties' " w:xpath="/ns1:coreProperties[1]/ns0:creator[1]" w:storeItemID="{6C3C8BC8-F283-45AE-878A-BAB7291924A1}"/>
          <w:text/>
        </w:sdtPr>
        <w:sdtContent>
          <w:r w:rsidR="003E7B92" w:rsidRPr="003E7B92">
            <w:t>MGR. JIŘINA HONKOVÁ</w:t>
          </w:r>
        </w:sdtContent>
      </w:sdt>
    </w:p>
    <w:p w14:paraId="138F2D96" w14:textId="77777777" w:rsidR="00B75A1B" w:rsidRPr="00746487" w:rsidRDefault="00830CE4" w:rsidP="00704143">
      <w:pPr>
        <w:pStyle w:val="ZPPatatitulnstrnky"/>
        <w:keepNext w:val="0"/>
        <w:keepLines w:val="0"/>
        <w:widowControl w:val="0"/>
      </w:pPr>
      <w:r w:rsidRPr="00746487">
        <w:rPr>
          <w:noProof/>
        </w:rPr>
        <mc:AlternateContent>
          <mc:Choice Requires="wps">
            <w:drawing>
              <wp:inline distT="0" distB="0" distL="0" distR="0" wp14:anchorId="723079CD" wp14:editId="48BDAC07">
                <wp:extent cx="4572000" cy="1152000"/>
                <wp:effectExtent l="0" t="0" r="0" b="127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52000"/>
                        </a:xfrm>
                        <a:prstGeom prst="rect">
                          <a:avLst/>
                        </a:prstGeom>
                        <a:solidFill>
                          <a:srgbClr val="FFFFFF"/>
                        </a:solidFill>
                        <a:ln w="9525">
                          <a:noFill/>
                          <a:miter lim="800000"/>
                          <a:headEnd/>
                          <a:tailEnd/>
                        </a:ln>
                      </wps:spPr>
                      <wps:txbx>
                        <w:txbxContent>
                          <w:p w14:paraId="3BB0E203" w14:textId="77777777" w:rsidR="00D2761B" w:rsidRDefault="00D2761B" w:rsidP="006E36ED">
                            <w:pPr>
                              <w:pStyle w:val="ZPTitulkahlavn"/>
                              <w:spacing w:after="340"/>
                            </w:pPr>
                            <w:r>
                              <w:t xml:space="preserve">Vedoucí práce: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t>doc. JUDr. Matěj Myška, Ph.D.</w:t>
                                </w:r>
                              </w:sdtContent>
                            </w:sdt>
                          </w:p>
                          <w:bookmarkStart w:id="0" w:name="PRACOVISTE" w:displacedByCustomXml="next"/>
                          <w:sdt>
                            <w:sdtPr>
                              <w:alias w:val="PRACOVISTE"/>
                              <w:tag w:val="Pracoviště"/>
                              <w:id w:val="1349139899"/>
                              <w:dataBinding w:xpath="/ns0:Properties[1]/ns0:Company[1]" w:storeItemID="{6668398D-A668-4E3E-A5EB-62B293D839F1}"/>
                              <w:comboBox w:lastValue="Ústav práva a technologií">
                                <w:listItem w:displayText="[Vyberte český název katedry nebo ústavu]" w:value=""/>
                                <w:listItem w:displayText="Katedra civilního práva procesního " w:value="Katedra civilního práva procesního "/>
                                <w:listItem w:displayText="Katedra dějin státu a práva " w:value="Katedra dějin státu a práva "/>
                                <w:listItem w:displayText="Katedra finančního práva a národního hospodářství " w:value="Katedra finančního práva a národního hospodářství "/>
                                <w:listItem w:displayText="Katedra mezinárodního a evropského práva " w:value="Katedra mezinárodního a evropského práva "/>
                                <w:listItem w:displayText="Katedra občanského práva " w:value="Katedra občanského práva "/>
                                <w:listItem w:displayText="Katedra obchodního práva " w:value="Katedra obchodního práva "/>
                                <w:listItem w:displayText="Katedra pracovního práva a sociálního zabezpečení " w:value="Katedra pracovního práva a sociálního zabezpečení "/>
                                <w:listItem w:displayText="Katedra práva životního prostředí a pozemkového práva " w:value="Katedra práva životního prostředí a pozemkového práva "/>
                                <w:listItem w:displayText="Katedra právní teorie " w:value="Katedra právní teorie "/>
                                <w:listItem w:displayText="Katedra správní vědy a správního práva " w:value="Katedra správní vědy a správního práva "/>
                                <w:listItem w:displayText="Katedra trestního práva " w:value="Katedra trestního práva "/>
                                <w:listItem w:displayText="Katedra ústavního práva a politologie " w:value="Katedra ústavního práva a politologie "/>
                                <w:listItem w:displayText="Ústav práva a technologií " w:value="Ústav práva a technologií "/>
                                <w:listItem w:displayText="Ústav pro otázky soudnictví " w:value="Ústav pro otázky soudnictví "/>
                              </w:comboBox>
                            </w:sdtPr>
                            <w:sdtContent>
                              <w:p w14:paraId="0BDB68CE" w14:textId="1A25C8BC" w:rsidR="00D2761B" w:rsidRPr="00581F80" w:rsidRDefault="00D2761B" w:rsidP="00FC6C95">
                                <w:pPr>
                                  <w:pStyle w:val="ZPTitulkahlavn"/>
                                </w:pPr>
                                <w:r>
                                  <w:t>Ústav práva a technologií</w:t>
                                </w:r>
                              </w:p>
                            </w:sdtContent>
                          </w:sdt>
                          <w:bookmarkEnd w:id="0" w:displacedByCustomXml="prev"/>
                          <w:p w14:paraId="7B5066E5" w14:textId="77777777" w:rsidR="00D2761B" w:rsidRDefault="00D2761B" w:rsidP="009263A5">
                            <w:pPr>
                              <w:pStyle w:val="ZPTitulkahlavn"/>
                            </w:pPr>
                            <w:r w:rsidRPr="003E7B92">
                              <w:t>Program</w:t>
                            </w:r>
                            <w:r>
                              <w:t xml:space="preserve"> </w:t>
                            </w:r>
                            <w:bookmarkStart w:id="1" w:name="OBOR"/>
                            <w:sdt>
                              <w:sdtPr>
                                <w:alias w:val="Obor"/>
                                <w:tag w:val="Obor"/>
                                <w:id w:val="-2017522495"/>
                                <w:comboBox>
                                  <w:listItem w:displayText="Vyberte český název programu" w:value=""/>
                                  <w:listItem w:displayText="Právo a právní věda" w:value="Právo a právní věda"/>
                                  <w:listItem w:displayText="Veřejná správa" w:value="Veřejná správa"/>
                                </w:comboBox>
                              </w:sdtPr>
                              <w:sdtContent>
                                <w:r>
                                  <w:t>Veřejná správa</w:t>
                                </w:r>
                              </w:sdtContent>
                            </w:sdt>
                            <w:r>
                              <w:t xml:space="preserve"> </w:t>
                            </w:r>
                            <w:bookmarkEnd w:id="1"/>
                          </w:p>
                        </w:txbxContent>
                      </wps:txbx>
                      <wps:bodyPr rot="0" vert="horz" wrap="square" lIns="91440" tIns="45720" rIns="91440" bIns="45720" anchor="t" anchorCtr="0">
                        <a:spAutoFit/>
                      </wps:bodyPr>
                    </wps:wsp>
                  </a:graphicData>
                </a:graphic>
              </wp:inline>
            </w:drawing>
          </mc:Choice>
          <mc:Fallback>
            <w:pict>
              <v:shape w14:anchorId="723079CD" id="_x0000_s1027" type="#_x0000_t202" style="width:5in;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" stroked="f">
                <v:textbox style="mso-fit-shape-to-text:t">
                  <w:txbxContent>
                    <w:p w14:paraId="3BB0E203" w14:textId="77777777" w:rsidR="00D2761B" w:rsidRDefault="00D2761B" w:rsidP="006E36ED">
                      <w:pPr>
                        <w:pStyle w:val="ZPTitulkahlavn"/>
                        <w:spacing w:after="340"/>
                      </w:pPr>
                      <w:r>
                        <w:t xml:space="preserve">Vedoucí práce: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t>doc. JUDr. Matěj Myška, Ph.D.</w:t>
                          </w:r>
                        </w:sdtContent>
                      </w:sdt>
                    </w:p>
                    <w:bookmarkStart w:id="2" w:name="PRACOVISTE" w:displacedByCustomXml="next"/>
                    <w:sdt>
                      <w:sdtPr>
                        <w:alias w:val="PRACOVISTE"/>
                        <w:tag w:val="Pracoviště"/>
                        <w:id w:val="1349139899"/>
                        <w:dataBinding w:xpath="/ns0:Properties[1]/ns0:Company[1]" w:storeItemID="{6668398D-A668-4E3E-A5EB-62B293D839F1}"/>
                        <w:comboBox w:lastValue="Ústav práva a technologií">
                          <w:listItem w:displayText="[Vyberte český název katedry nebo ústavu]" w:value=""/>
                          <w:listItem w:displayText="Katedra civilního práva procesního " w:value="Katedra civilního práva procesního "/>
                          <w:listItem w:displayText="Katedra dějin státu a práva " w:value="Katedra dějin státu a práva "/>
                          <w:listItem w:displayText="Katedra finančního práva a národního hospodářství " w:value="Katedra finančního práva a národního hospodářství "/>
                          <w:listItem w:displayText="Katedra mezinárodního a evropského práva " w:value="Katedra mezinárodního a evropského práva "/>
                          <w:listItem w:displayText="Katedra občanského práva " w:value="Katedra občanského práva "/>
                          <w:listItem w:displayText="Katedra obchodního práva " w:value="Katedra obchodního práva "/>
                          <w:listItem w:displayText="Katedra pracovního práva a sociálního zabezpečení " w:value="Katedra pracovního práva a sociálního zabezpečení "/>
                          <w:listItem w:displayText="Katedra práva životního prostředí a pozemkového práva " w:value="Katedra práva životního prostředí a pozemkového práva "/>
                          <w:listItem w:displayText="Katedra právní teorie " w:value="Katedra právní teorie "/>
                          <w:listItem w:displayText="Katedra správní vědy a správního práva " w:value="Katedra správní vědy a správního práva "/>
                          <w:listItem w:displayText="Katedra trestního práva " w:value="Katedra trestního práva "/>
                          <w:listItem w:displayText="Katedra ústavního práva a politologie " w:value="Katedra ústavního práva a politologie "/>
                          <w:listItem w:displayText="Ústav práva a technologií " w:value="Ústav práva a technologií "/>
                          <w:listItem w:displayText="Ústav pro otázky soudnictví " w:value="Ústav pro otázky soudnictví "/>
                        </w:comboBox>
                      </w:sdtPr>
                      <w:sdtContent>
                        <w:p w14:paraId="0BDB68CE" w14:textId="1A25C8BC" w:rsidR="00D2761B" w:rsidRPr="00581F80" w:rsidRDefault="00D2761B" w:rsidP="00FC6C95">
                          <w:pPr>
                            <w:pStyle w:val="ZPTitulkahlavn"/>
                          </w:pPr>
                          <w:r>
                            <w:t>Ústav práva a technologií</w:t>
                          </w:r>
                        </w:p>
                      </w:sdtContent>
                    </w:sdt>
                    <w:bookmarkEnd w:id="2" w:displacedByCustomXml="prev"/>
                    <w:p w14:paraId="7B5066E5" w14:textId="77777777" w:rsidR="00D2761B" w:rsidRDefault="00D2761B" w:rsidP="009263A5">
                      <w:pPr>
                        <w:pStyle w:val="ZPTitulkahlavn"/>
                      </w:pPr>
                      <w:r w:rsidRPr="003E7B92">
                        <w:t>Program</w:t>
                      </w:r>
                      <w:r>
                        <w:t xml:space="preserve"> </w:t>
                      </w:r>
                      <w:bookmarkStart w:id="3" w:name="OBOR"/>
                      <w:sdt>
                        <w:sdtPr>
                          <w:alias w:val="Obor"/>
                          <w:tag w:val="Obor"/>
                          <w:id w:val="-2017522495"/>
                          <w:comboBox>
                            <w:listItem w:displayText="Vyberte český název programu" w:value=""/>
                            <w:listItem w:displayText="Právo a právní věda" w:value="Právo a právní věda"/>
                            <w:listItem w:displayText="Veřejná správa" w:value="Veřejná správa"/>
                          </w:comboBox>
                        </w:sdtPr>
                        <w:sdtContent>
                          <w:r>
                            <w:t>Veřejná správa</w:t>
                          </w:r>
                        </w:sdtContent>
                      </w:sdt>
                      <w:r>
                        <w:t xml:space="preserve"> </w:t>
                      </w:r>
                      <w:bookmarkEnd w:id="3"/>
                    </w:p>
                  </w:txbxContent>
                </v:textbox>
                <w10:anchorlock/>
              </v:shape>
            </w:pict>
          </mc:Fallback>
        </mc:AlternateContent>
      </w:r>
    </w:p>
    <w:p w14:paraId="76D49AAC" w14:textId="77777777" w:rsidR="00825B26" w:rsidRPr="00746487" w:rsidRDefault="00DD5A2A" w:rsidP="00832CB3">
      <w:pPr>
        <w:pStyle w:val="ZPTitulkarok"/>
        <w:sectPr w:rsidR="00825B26" w:rsidRPr="00746487" w:rsidSect="00D23495">
          <w:headerReference w:type="even" r:id="rId12"/>
          <w:footerReference w:type="even" r:id="rId13"/>
          <w:pgSz w:w="11906" w:h="16838" w:code="9"/>
          <w:pgMar w:top="2380" w:right="2020" w:bottom="2380" w:left="2020" w:header="1900" w:footer="1280" w:gutter="500"/>
          <w:cols w:space="708"/>
          <w:vAlign w:val="both"/>
          <w:docGrid w:linePitch="360"/>
        </w:sectPr>
      </w:pPr>
      <w:r w:rsidRPr="00746487">
        <w:t>Brno</w:t>
      </w:r>
      <w:r w:rsidR="007468F6" w:rsidRPr="00746487">
        <w:t xml:space="preserve"> </w:t>
      </w:r>
      <w:bookmarkStart w:id="4" w:name="ROK_ODEVZDANI"/>
      <w:sdt>
        <w:sdtPr>
          <w:alias w:val="Rok odevzdání"/>
          <w:tag w:val="ROK_ODEVZDANI"/>
          <w:id w:val="-513071692"/>
          <w:placeholder>
            <w:docPart w:val="181A2853082D457AAC4ACC39D1C340D5"/>
          </w:placeholder>
          <w:text/>
        </w:sdtPr>
        <w:sdtContent>
          <w:r w:rsidR="003E7B92">
            <w:t>2025</w:t>
          </w:r>
        </w:sdtContent>
      </w:sdt>
      <w:bookmarkEnd w:id="4"/>
      <w:r w:rsidR="00194596">
        <w:t xml:space="preserve">  </w:t>
      </w:r>
    </w:p>
    <w:p w14:paraId="553EA7C0" w14:textId="77777777" w:rsidR="00E5465E" w:rsidRPr="00746487" w:rsidRDefault="00E5465E" w:rsidP="00F343E4">
      <w:pPr>
        <w:pStyle w:val="ZPTitulkadra"/>
      </w:pPr>
    </w:p>
    <w:p w14:paraId="5FB666E9" w14:textId="77777777" w:rsidR="004932BC" w:rsidRPr="00746487" w:rsidRDefault="00D23495" w:rsidP="004932BC">
      <w:pPr>
        <w:pStyle w:val="inZPKlovslova"/>
        <w:jc w:val="center"/>
      </w:pPr>
      <w:r>
        <w:rPr>
          <w:noProof/>
        </w:rPr>
        <w:drawing>
          <wp:inline distT="0" distB="0" distL="0" distR="0" wp14:anchorId="2F7D5A71" wp14:editId="770368FB">
            <wp:extent cx="1128889" cy="778933"/>
            <wp:effectExtent l="0" t="0" r="0" b="254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28889" cy="778933"/>
                    </a:xfrm>
                    <a:prstGeom prst="rect">
                      <a:avLst/>
                    </a:prstGeom>
                  </pic:spPr>
                </pic:pic>
              </a:graphicData>
            </a:graphic>
          </wp:inline>
        </w:drawing>
      </w:r>
    </w:p>
    <w:p w14:paraId="7396E3A4" w14:textId="77777777" w:rsidR="00E5465E" w:rsidRPr="00746487" w:rsidRDefault="00E5465E" w:rsidP="00F343E4">
      <w:pPr>
        <w:pStyle w:val="ZPTitulkadra"/>
      </w:pPr>
    </w:p>
    <w:p w14:paraId="7EA7F319" w14:textId="77777777" w:rsidR="00C35E32" w:rsidRPr="00746487" w:rsidRDefault="00C35E32" w:rsidP="00F343E4">
      <w:pPr>
        <w:pStyle w:val="ZPTitulkadra"/>
      </w:pPr>
    </w:p>
    <w:p w14:paraId="0C261546" w14:textId="77777777" w:rsidR="00C35E32" w:rsidRPr="00746487" w:rsidRDefault="00C35E32" w:rsidP="007C294D">
      <w:pPr>
        <w:pStyle w:val="inZPKlovslova"/>
        <w:sectPr w:rsidR="00C35E32" w:rsidRPr="00746487" w:rsidSect="00D23495">
          <w:headerReference w:type="default" r:id="rId15"/>
          <w:headerReference w:type="first" r:id="rId16"/>
          <w:footerReference w:type="first" r:id="rId17"/>
          <w:type w:val="oddPage"/>
          <w:pgSz w:w="11906" w:h="16838" w:code="9"/>
          <w:pgMar w:top="2380" w:right="2020" w:bottom="2380" w:left="2020" w:header="1900" w:footer="1280" w:gutter="500"/>
          <w:pgNumType w:start="1"/>
          <w:cols w:space="708"/>
          <w:vAlign w:val="both"/>
          <w:docGrid w:linePitch="360"/>
        </w:sectPr>
      </w:pPr>
    </w:p>
    <w:p w14:paraId="2C0AD667" w14:textId="77777777" w:rsidR="002C0686" w:rsidRPr="00746487" w:rsidRDefault="002C0686" w:rsidP="00A00BBC">
      <w:pPr>
        <w:pStyle w:val="ZPNadpis1vodn"/>
      </w:pPr>
      <w:r w:rsidRPr="00746487">
        <w:lastRenderedPageBreak/>
        <w:t>Bibliografický záznam</w:t>
      </w:r>
    </w:p>
    <w:p w14:paraId="36CFFB32" w14:textId="37864E9D" w:rsidR="00BB6FEC" w:rsidRPr="00746487" w:rsidRDefault="00974A40" w:rsidP="00280732">
      <w:pPr>
        <w:pStyle w:val="ZPBibilografickzznam"/>
      </w:pPr>
      <w:r w:rsidRPr="00746487">
        <w:rPr>
          <w:rStyle w:val="ZPPKlbiblografie"/>
        </w:rPr>
        <w:t>Autor:</w:t>
      </w:r>
      <w:r w:rsidRPr="00746487">
        <w:tab/>
      </w:r>
      <w:sdt>
        <w:sdtPr>
          <w:alias w:val="Autor"/>
          <w:tag w:val=""/>
          <w:id w:val="-2076660119"/>
          <w:placeholder>
            <w:docPart w:val="2B6CF8257B7C4CF382E7E76954060D58"/>
          </w:placeholder>
          <w:dataBinding w:prefixMappings="xmlns:ns0='http://purl.org/dc/elements/1.1/' xmlns:ns1='http://schemas.openxmlformats.org/package/2006/metadata/core-properties' " w:xpath="/ns1:coreProperties[1]/ns0:creator[1]" w:storeItemID="{6C3C8BC8-F283-45AE-878A-BAB7291924A1}"/>
          <w:text/>
        </w:sdtPr>
        <w:sdtContent>
          <w:r w:rsidR="003E7B92">
            <w:t>MGR. JIŘINA HONKOVÁ</w:t>
          </w:r>
        </w:sdtContent>
      </w:sdt>
      <w:r w:rsidRPr="00746487">
        <w:br/>
      </w:r>
      <w:r w:rsidR="00D23495">
        <w:t>Právnická fakulta</w:t>
      </w:r>
      <w:r w:rsidR="006C2D7E">
        <w:br/>
      </w:r>
      <w:r w:rsidR="009263A5" w:rsidRPr="00746487">
        <w:t xml:space="preserve">Masarykova univerzita </w:t>
      </w:r>
      <w:r w:rsidRPr="00746487">
        <w:br/>
      </w:r>
      <w:r w:rsidR="00D23495">
        <w:fldChar w:fldCharType="begin"/>
      </w:r>
      <w:r w:rsidR="00D23495">
        <w:instrText xml:space="preserve"> REF PRACOVISTE \h </w:instrText>
      </w:r>
      <w:r w:rsidR="00D23495">
        <w:fldChar w:fldCharType="separate"/>
      </w:r>
      <w:sdt>
        <w:sdtPr>
          <w:alias w:val="PRACOVISTE"/>
          <w:tag w:val="Pracoviště"/>
          <w:id w:val="-1507592997"/>
          <w:dataBinding w:xpath="/ns0:Properties[1]/ns0:Company[1]" w:storeItemID="{6668398D-A668-4E3E-A5EB-62B293D839F1}"/>
          <w:comboBox w:lastValue="Ústav práva a technologií">
            <w:listItem w:displayText="[Vyberte český název katedry nebo ústavu]" w:value=""/>
            <w:listItem w:displayText="Katedra civilního práva procesního " w:value="Katedra civilního práva procesního "/>
            <w:listItem w:displayText="Katedra dějin státu a práva " w:value="Katedra dějin státu a práva "/>
            <w:listItem w:displayText="Katedra finančního práva a národního hospodářství " w:value="Katedra finančního práva a národního hospodářství "/>
            <w:listItem w:displayText="Katedra mezinárodního a evropského práva " w:value="Katedra mezinárodního a evropského práva "/>
            <w:listItem w:displayText="Katedra občanského práva " w:value="Katedra občanského práva "/>
            <w:listItem w:displayText="Katedra obchodního práva " w:value="Katedra obchodního práva "/>
            <w:listItem w:displayText="Katedra pracovního práva a sociálního zabezpečení " w:value="Katedra pracovního práva a sociálního zabezpečení "/>
            <w:listItem w:displayText="Katedra práva životního prostředí a pozemkového práva " w:value="Katedra práva životního prostředí a pozemkového práva "/>
            <w:listItem w:displayText="Katedra právní teorie " w:value="Katedra právní teorie "/>
            <w:listItem w:displayText="Katedra správní vědy a správního práva " w:value="Katedra správní vědy a správního práva "/>
            <w:listItem w:displayText="Katedra trestního práva " w:value="Katedra trestního práva "/>
            <w:listItem w:displayText="Katedra ústavního práva a politologie " w:value="Katedra ústavního práva a politologie "/>
            <w:listItem w:displayText="Ústav práva a technologií " w:value="Ústav práva a technologií "/>
            <w:listItem w:displayText="Ústav pro otázky soudnictví " w:value="Ústav pro otázky soudnictví "/>
          </w:comboBox>
        </w:sdtPr>
        <w:sdtContent>
          <w:r w:rsidR="00937E9E">
            <w:t>Ústav práva a technologií</w:t>
          </w:r>
        </w:sdtContent>
      </w:sdt>
      <w:r w:rsidR="00D23495">
        <w:fldChar w:fldCharType="end"/>
      </w:r>
    </w:p>
    <w:p w14:paraId="63E47578" w14:textId="77777777" w:rsidR="00974A40" w:rsidRPr="00746487" w:rsidRDefault="00974A40" w:rsidP="00280732">
      <w:pPr>
        <w:pStyle w:val="ZPBibilografickzznam"/>
      </w:pPr>
      <w:r w:rsidRPr="00746487">
        <w:rPr>
          <w:rStyle w:val="ZPPKlbiblografie"/>
        </w:rPr>
        <w:t>Název práce:</w:t>
      </w:r>
      <w:r w:rsidRPr="00746487">
        <w:tab/>
      </w:r>
      <w:sdt>
        <w:sdtPr>
          <w:alias w:val="Název"/>
          <w:tag w:val=""/>
          <w:id w:val="1293642851"/>
          <w:placeholder>
            <w:docPart w:val="620BD2D5C7C94C73974F5DB8DE22182F"/>
          </w:placeholder>
          <w:dataBinding w:prefixMappings="xmlns:ns0='http://purl.org/dc/elements/1.1/' xmlns:ns1='http://schemas.openxmlformats.org/package/2006/metadata/core-properties' " w:xpath="/ns1:coreProperties[1]/ns0:title[1]" w:storeItemID="{6C3C8BC8-F283-45AE-878A-BAB7291924A1}"/>
          <w:text/>
        </w:sdtPr>
        <w:sdtContent>
          <w:r w:rsidR="003E7B92">
            <w:t>Koordinátor digitálních služeb</w:t>
          </w:r>
        </w:sdtContent>
      </w:sdt>
    </w:p>
    <w:p w14:paraId="4E7B614C" w14:textId="559FCBEE" w:rsidR="0091711B" w:rsidRPr="00746487" w:rsidRDefault="00D23495" w:rsidP="00704143">
      <w:pPr>
        <w:pStyle w:val="ZPBibilografickzznam"/>
      </w:pPr>
      <w:r>
        <w:rPr>
          <w:rStyle w:val="ZPPKlbiblografie"/>
        </w:rPr>
        <w:t>Studijní program</w:t>
      </w:r>
      <w:r w:rsidR="00974A40" w:rsidRPr="00746487">
        <w:rPr>
          <w:rStyle w:val="ZPPKlbiblografie"/>
        </w:rPr>
        <w:t>:</w:t>
      </w:r>
      <w:r w:rsidR="00974A40" w:rsidRPr="00746487">
        <w:tab/>
      </w:r>
      <w:r w:rsidR="00974A40" w:rsidRPr="00746487">
        <w:fldChar w:fldCharType="begin"/>
      </w:r>
      <w:r w:rsidR="00974A40" w:rsidRPr="00746487">
        <w:instrText xml:space="preserve"> REF OBOR \h  \* MERGEFORMAT </w:instrText>
      </w:r>
      <w:r w:rsidR="00974A40" w:rsidRPr="00746487">
        <w:fldChar w:fldCharType="separate"/>
      </w:r>
      <w:sdt>
        <w:sdtPr>
          <w:alias w:val="Obor"/>
          <w:tag w:val="Obor"/>
          <w:id w:val="777995577"/>
          <w:comboBox>
            <w:listItem w:displayText="Vyberte český název programu" w:value=""/>
            <w:listItem w:displayText="Právo a právní věda" w:value="Právo a právní věda"/>
            <w:listItem w:displayText="Veřejná správa" w:value="Veřejná správa"/>
          </w:comboBox>
        </w:sdtPr>
        <w:sdtContent>
          <w:r w:rsidR="00937E9E">
            <w:t>Veřejná správa</w:t>
          </w:r>
        </w:sdtContent>
      </w:sdt>
      <w:r w:rsidR="00937E9E">
        <w:t xml:space="preserve"> </w:t>
      </w:r>
      <w:r w:rsidR="00974A40" w:rsidRPr="00746487">
        <w:fldChar w:fldCharType="end"/>
      </w:r>
    </w:p>
    <w:p w14:paraId="6E507F3E" w14:textId="77777777" w:rsidR="00974A40" w:rsidRPr="00746487" w:rsidRDefault="00D23495" w:rsidP="00704143">
      <w:pPr>
        <w:pStyle w:val="ZPBibilografickzznam"/>
      </w:pPr>
      <w:r>
        <w:rPr>
          <w:rStyle w:val="ZPPKlbiblografie"/>
        </w:rPr>
        <w:t>Vedoucí práce</w:t>
      </w:r>
      <w:r w:rsidR="00974A40" w:rsidRPr="00746487">
        <w:rPr>
          <w:rStyle w:val="ZPPKlbiblografie"/>
        </w:rPr>
        <w:t>:</w:t>
      </w:r>
      <w:r w:rsidR="00974A40" w:rsidRPr="00746487">
        <w:tab/>
      </w:r>
      <w:sdt>
        <w:sdtPr>
          <w:alias w:val="Vedoucí práce"/>
          <w:tag w:val=""/>
          <w:id w:val="1828940534"/>
          <w:placeholder>
            <w:docPart w:val="F91B1FD7B2E94094A1F5E39753949944"/>
          </w:placeholder>
          <w:dataBinding w:prefixMappings="xmlns:ns0='http://schemas.openxmlformats.org/officeDocument/2006/extended-properties' " w:xpath="/ns0:Properties[1]/ns0:Manager[1]" w:storeItemID="{6668398D-A668-4E3E-A5EB-62B293D839F1}"/>
          <w:text/>
        </w:sdtPr>
        <w:sdtContent>
          <w:r w:rsidR="003E7B92">
            <w:t>doc. JUDr. Matěj Myška, Ph.D.</w:t>
          </w:r>
        </w:sdtContent>
      </w:sdt>
    </w:p>
    <w:p w14:paraId="212E572D" w14:textId="3B94459D" w:rsidR="00974A40" w:rsidRPr="00746487" w:rsidRDefault="00D23495" w:rsidP="00704143">
      <w:pPr>
        <w:pStyle w:val="ZPBibilografickzznam"/>
      </w:pPr>
      <w:r w:rsidRPr="003E7B92">
        <w:rPr>
          <w:rStyle w:val="ZPPKlbiblografie"/>
        </w:rPr>
        <w:t>Rok</w:t>
      </w:r>
      <w:r w:rsidR="00D21BED" w:rsidRPr="00746487">
        <w:rPr>
          <w:rStyle w:val="ZPPKlbiblografie"/>
        </w:rPr>
        <w:t>:</w:t>
      </w:r>
      <w:r w:rsidR="00974A40" w:rsidRPr="00746487">
        <w:tab/>
      </w:r>
      <w:r w:rsidR="00B67E52">
        <w:fldChar w:fldCharType="begin"/>
      </w:r>
      <w:r w:rsidR="00B67E52">
        <w:instrText xml:space="preserve"> REF ROK_ODEVZDANI \h </w:instrText>
      </w:r>
      <w:r w:rsidR="00B67E52">
        <w:fldChar w:fldCharType="separate"/>
      </w:r>
      <w:sdt>
        <w:sdtPr>
          <w:alias w:val="Rok odevzdání"/>
          <w:tag w:val="ROK_ODEVZDANI"/>
          <w:id w:val="-1445997411"/>
          <w:placeholder>
            <w:docPart w:val="4B18F61774B54B8D9280C045C03F0481"/>
          </w:placeholder>
          <w:text/>
        </w:sdtPr>
        <w:sdtContent>
          <w:r w:rsidR="00937E9E">
            <w:t>2025</w:t>
          </w:r>
        </w:sdtContent>
      </w:sdt>
      <w:r w:rsidR="00B67E52">
        <w:fldChar w:fldCharType="end"/>
      </w:r>
    </w:p>
    <w:p w14:paraId="09D31153" w14:textId="4E8C108D" w:rsidR="00974A40" w:rsidRPr="00746487" w:rsidRDefault="00974A40" w:rsidP="00704143">
      <w:pPr>
        <w:pStyle w:val="ZPBibilografickzznam"/>
      </w:pPr>
      <w:r w:rsidRPr="00746487">
        <w:rPr>
          <w:rStyle w:val="ZPPKlbiblografie"/>
        </w:rPr>
        <w:t>Počet stran:</w:t>
      </w:r>
      <w:r w:rsidRPr="00746487">
        <w:tab/>
      </w:r>
      <w:r w:rsidR="00612ED3" w:rsidRPr="00746487">
        <w:rPr>
          <w:noProof/>
        </w:rPr>
        <w:fldChar w:fldCharType="begin"/>
      </w:r>
      <w:r w:rsidR="00612ED3" w:rsidRPr="00746487">
        <w:rPr>
          <w:noProof/>
        </w:rPr>
        <w:instrText xml:space="preserve"> NUMPAGES  \* Arabic  \* MERGEFORMAT </w:instrText>
      </w:r>
      <w:r w:rsidR="00612ED3" w:rsidRPr="00746487">
        <w:rPr>
          <w:noProof/>
        </w:rPr>
        <w:fldChar w:fldCharType="separate"/>
      </w:r>
      <w:r w:rsidR="00937E9E">
        <w:rPr>
          <w:noProof/>
        </w:rPr>
        <w:t>101</w:t>
      </w:r>
      <w:r w:rsidR="00612ED3" w:rsidRPr="00746487">
        <w:rPr>
          <w:noProof/>
        </w:rPr>
        <w:fldChar w:fldCharType="end"/>
      </w:r>
    </w:p>
    <w:p w14:paraId="014C4492" w14:textId="77777777" w:rsidR="00A3028A" w:rsidRDefault="00974A40" w:rsidP="00704143">
      <w:pPr>
        <w:pStyle w:val="ZPBibilografickzznam"/>
      </w:pPr>
      <w:r w:rsidRPr="00746487">
        <w:rPr>
          <w:rStyle w:val="ZPPKlbiblografie"/>
        </w:rPr>
        <w:t>Klíčová slova:</w:t>
      </w:r>
      <w:r w:rsidRPr="00746487">
        <w:tab/>
      </w:r>
      <w:sdt>
        <w:sdtPr>
          <w:tag w:val="POLE_KEY_WORDS_CS"/>
          <w:id w:val="2087726934"/>
          <w:placeholder>
            <w:docPart w:val="5E8C7655B8BA4E9A82EFCBD42767B5C7"/>
          </w:placeholder>
          <w:text/>
        </w:sdtPr>
        <w:sdtContent>
          <w:r w:rsidR="009A1FD4">
            <w:t>digitální služby, internet, koordinátor digitálních služeb, ČTÚ, Akt o digitálních službách, DSA, moderace obsahu, certifikace, důvěryhodný oznamovatel, subjekt pro mimosoudní řešení sporů, prověřený výzkumný pracovník, zákon o digitální ekonomice, správní trestání</w:t>
          </w:r>
        </w:sdtContent>
      </w:sdt>
    </w:p>
    <w:p w14:paraId="65EF36FB" w14:textId="77777777" w:rsidR="000E1807" w:rsidRPr="00746487" w:rsidRDefault="000E1807" w:rsidP="00704143">
      <w:pPr>
        <w:pStyle w:val="ZPBibilografickzznam"/>
      </w:pPr>
      <w:r w:rsidRPr="00746487">
        <w:br w:type="page"/>
      </w:r>
    </w:p>
    <w:p w14:paraId="251D1FE4" w14:textId="77777777" w:rsidR="000E1807" w:rsidRPr="00F8678C" w:rsidRDefault="004F1C84" w:rsidP="00A00BBC">
      <w:pPr>
        <w:pStyle w:val="ZPNadpis1vodn"/>
      </w:pPr>
      <w:r w:rsidRPr="00F8678C">
        <w:lastRenderedPageBreak/>
        <w:t>Bibliographic</w:t>
      </w:r>
      <w:r w:rsidR="000E1807" w:rsidRPr="00F8678C">
        <w:t xml:space="preserve"> record</w:t>
      </w:r>
    </w:p>
    <w:p w14:paraId="695D3190" w14:textId="77777777" w:rsidR="00BB6FEC" w:rsidRPr="007E5512" w:rsidRDefault="000E1807" w:rsidP="00EF006C">
      <w:pPr>
        <w:pStyle w:val="ZPBibilografickzznam"/>
      </w:pPr>
      <w:r w:rsidRPr="00F8678C">
        <w:rPr>
          <w:rStyle w:val="ZPPKlbiblografie"/>
        </w:rPr>
        <w:t>Author:</w:t>
      </w:r>
      <w:r w:rsidRPr="007E5512">
        <w:tab/>
      </w:r>
      <w:sdt>
        <w:sdtPr>
          <w:alias w:val="Autor"/>
          <w:tag w:val=""/>
          <w:id w:val="-1160154958"/>
          <w:placeholder>
            <w:docPart w:val="54A29FBC6ADA46DBA0A2CC0A0FDFF6C6"/>
          </w:placeholder>
          <w:dataBinding w:prefixMappings="xmlns:ns0='http://purl.org/dc/elements/1.1/' xmlns:ns1='http://schemas.openxmlformats.org/package/2006/metadata/core-properties' " w:xpath="/ns1:coreProperties[1]/ns0:creator[1]" w:storeItemID="{6C3C8BC8-F283-45AE-878A-BAB7291924A1}"/>
          <w:text/>
        </w:sdtPr>
        <w:sdtContent>
          <w:r w:rsidR="003E7B92">
            <w:t>MGR. JIŘINA HONKOVÁ</w:t>
          </w:r>
        </w:sdtContent>
      </w:sdt>
      <w:r w:rsidRPr="007E5512">
        <w:br/>
      </w:r>
      <w:r w:rsidR="00D23495">
        <w:t>Faculty of Law</w:t>
      </w:r>
      <w:r w:rsidR="006C2D7E" w:rsidRPr="007E5512">
        <w:br/>
      </w:r>
      <w:r w:rsidR="009263A5" w:rsidRPr="007E5512">
        <w:t>Masaryk University</w:t>
      </w:r>
      <w:r w:rsidRPr="007E5512">
        <w:br/>
      </w:r>
      <w:sdt>
        <w:sdtPr>
          <w:alias w:val="PRACOVISTE_EN"/>
          <w:tag w:val="Pracoviště anglicky"/>
          <w:id w:val="-247116536"/>
          <w:placeholder>
            <w:docPart w:val="FA8CCC941792453ABC8E2FE1876F69C1"/>
          </w:placeholder>
          <w:comboBox>
            <w:listItem w:displayText="[Vyberte anglický název katedry nebo ústavu]" w:value=""/>
            <w:listItem w:displayText="Department of Administrative Studies and Administrative Law " w:value="Department of Administrative Studies and Administrative Law "/>
            <w:listItem w:displayText="Department of Civil Law " w:value="Department of Civil Law "/>
            <w:listItem w:displayText="Department of Civil Procedure " w:value="Department of Civil Procedure "/>
            <w:listItem w:displayText="Department of Commercial Law " w:value="Department of Commercial Law "/>
            <w:listItem w:displayText="Department of Constitutional Law and Political Science " w:value="Department of Constitutional Law and Political Science "/>
            <w:listItem w:displayText="Department of Criminal Law " w:value="Department of Criminal Law "/>
            <w:listItem w:displayText="Department of Environmental Law and Land Law " w:value="Department of Environmental Law and Land Law "/>
            <w:listItem w:displayText="Department of Financial Law and Economics " w:value="Department of Financial Law and Economics "/>
            <w:listItem w:displayText="Department of International and European Law " w:value="Department of International and European Law "/>
            <w:listItem w:displayText="Department of Labour Law and Social Security Law " w:value="Department of Labour Law and Social Security Law "/>
            <w:listItem w:displayText="Department of Legal Theory " w:value="Department of Legal Theory "/>
            <w:listItem w:displayText="Department of the History of the State and Law " w:value="Department of the History of the State and Law "/>
            <w:listItem w:displayText="Institute of Law and Technology " w:value="Institute of Law and Technology "/>
            <w:listItem w:displayText="Judicial Studies Institute " w:value="Judicial Studies Institute "/>
          </w:comboBox>
        </w:sdtPr>
        <w:sdtContent>
          <w:r w:rsidR="009A1FD4">
            <w:t xml:space="preserve">Institute of </w:t>
          </w:r>
          <w:proofErr w:type="gramStart"/>
          <w:r w:rsidR="009A1FD4">
            <w:t>Law</w:t>
          </w:r>
          <w:proofErr w:type="gramEnd"/>
          <w:r w:rsidR="009A1FD4">
            <w:t xml:space="preserve"> and Technology </w:t>
          </w:r>
        </w:sdtContent>
      </w:sdt>
    </w:p>
    <w:p w14:paraId="374342F2" w14:textId="77777777" w:rsidR="000E1807" w:rsidRPr="00746487" w:rsidRDefault="000E1807" w:rsidP="00704143">
      <w:pPr>
        <w:pStyle w:val="ZPBibilografickzznam"/>
        <w:rPr>
          <w:lang w:val="en-GB"/>
        </w:rPr>
      </w:pPr>
      <w:r w:rsidRPr="00746487">
        <w:rPr>
          <w:rStyle w:val="ZPPKlbiblografie"/>
          <w:lang w:val="en-GB"/>
        </w:rPr>
        <w:t>Title of Thesis:</w:t>
      </w:r>
      <w:r w:rsidRPr="00746487">
        <w:rPr>
          <w:lang w:val="en-GB"/>
        </w:rPr>
        <w:tab/>
      </w:r>
      <w:sdt>
        <w:sdtPr>
          <w:rPr>
            <w:lang w:val="en-GB"/>
          </w:rPr>
          <w:id w:val="-469832108"/>
          <w:placeholder>
            <w:docPart w:val="389A0DCC44744D549D2C72786C66DD60"/>
          </w:placeholder>
          <w:text/>
        </w:sdtPr>
        <w:sdtContent>
          <w:r w:rsidR="009A1FD4" w:rsidRPr="00B24A88">
            <w:rPr>
              <w:lang w:val="en-GB"/>
            </w:rPr>
            <w:t>Digital Services Coordinator</w:t>
          </w:r>
        </w:sdtContent>
      </w:sdt>
    </w:p>
    <w:p w14:paraId="2A6C0B64" w14:textId="77777777" w:rsidR="0091711B" w:rsidRPr="00762881" w:rsidRDefault="00D23495" w:rsidP="00704143">
      <w:pPr>
        <w:pStyle w:val="ZPBibilografickzznam"/>
      </w:pPr>
      <w:r>
        <w:rPr>
          <w:rStyle w:val="ZPPKlbiblografie"/>
          <w:lang w:val="en-GB"/>
        </w:rPr>
        <w:t>Degree Programme</w:t>
      </w:r>
      <w:r w:rsidR="000E1807" w:rsidRPr="00746487">
        <w:rPr>
          <w:rStyle w:val="ZPPKlbiblografie"/>
          <w:lang w:val="en-GB"/>
        </w:rPr>
        <w:t>:</w:t>
      </w:r>
      <w:r w:rsidR="000E1807" w:rsidRPr="00746487">
        <w:rPr>
          <w:lang w:val="en-GB"/>
        </w:rPr>
        <w:tab/>
      </w:r>
      <w:sdt>
        <w:sdtPr>
          <w:rPr>
            <w:lang w:val="en-GB"/>
          </w:rPr>
          <w:alias w:val="Obor"/>
          <w:tag w:val="Obor"/>
          <w:id w:val="103150277"/>
          <w:placeholder>
            <w:docPart w:val="23289EAFBE74460687F8A73E734950A9"/>
          </w:placeholder>
          <w:comboBox>
            <w:listItem w:displayText="Vyberte anglický název programu" w:value=""/>
            <w:listItem w:displayText="Law and Legal Science" w:value="Law and Legal Science"/>
            <w:listItem w:displayText="Public Administration" w:value="Public Administration"/>
          </w:comboBox>
        </w:sdtPr>
        <w:sdtContent>
          <w:r w:rsidR="009A1FD4">
            <w:rPr>
              <w:lang w:val="en-GB"/>
            </w:rPr>
            <w:t>Public Administration</w:t>
          </w:r>
        </w:sdtContent>
      </w:sdt>
    </w:p>
    <w:p w14:paraId="0DFDCE21" w14:textId="77777777" w:rsidR="000E1807" w:rsidRPr="00DE5E9D" w:rsidRDefault="00D21BED" w:rsidP="00704143">
      <w:pPr>
        <w:pStyle w:val="ZPBibilografickzznam"/>
      </w:pPr>
      <w:r w:rsidRPr="00746487">
        <w:rPr>
          <w:rStyle w:val="ZPPKlbiblografie"/>
          <w:lang w:val="en-GB"/>
        </w:rPr>
        <w:t>Supervisor</w:t>
      </w:r>
      <w:r w:rsidR="000E1807" w:rsidRPr="00746487">
        <w:rPr>
          <w:rStyle w:val="ZPPKlbiblografie"/>
          <w:lang w:val="en-GB"/>
        </w:rPr>
        <w:t>:</w:t>
      </w:r>
      <w:r w:rsidR="000E1807" w:rsidRPr="00746487">
        <w:rPr>
          <w:lang w:val="en-GB"/>
        </w:rPr>
        <w:tab/>
      </w:r>
      <w:sdt>
        <w:sdtPr>
          <w:rPr>
            <w:lang w:val="en-GB"/>
          </w:rPr>
          <w:alias w:val="Vedoucí práce"/>
          <w:tag w:val=""/>
          <w:id w:val="-1442070207"/>
          <w:placeholder>
            <w:docPart w:val="FD2BDCF812CE4B17966DDD4625874DE6"/>
          </w:placeholder>
          <w:dataBinding w:prefixMappings="xmlns:ns0='http://schemas.openxmlformats.org/officeDocument/2006/extended-properties' " w:xpath="/ns0:Properties[1]/ns0:Manager[1]" w:storeItemID="{6668398D-A668-4E3E-A5EB-62B293D839F1}"/>
          <w:text/>
        </w:sdtPr>
        <w:sdtContent>
          <w:r w:rsidR="003E7B92">
            <w:t>doc. JUDr. Matěj Myška, Ph.D.</w:t>
          </w:r>
        </w:sdtContent>
      </w:sdt>
    </w:p>
    <w:p w14:paraId="5CD97073" w14:textId="2925350A" w:rsidR="000E1807" w:rsidRPr="00746487" w:rsidRDefault="00D23495" w:rsidP="00704143">
      <w:pPr>
        <w:pStyle w:val="ZPBibilografickzznam"/>
        <w:rPr>
          <w:lang w:val="en-GB"/>
        </w:rPr>
      </w:pPr>
      <w:r>
        <w:rPr>
          <w:rStyle w:val="ZPPKlbiblografie"/>
          <w:lang w:val="en-GB"/>
        </w:rPr>
        <w:t>Year</w:t>
      </w:r>
      <w:r w:rsidR="00D21BED" w:rsidRPr="00746487">
        <w:rPr>
          <w:rStyle w:val="ZPPKlbiblografie"/>
          <w:lang w:val="en-GB"/>
        </w:rPr>
        <w:t>:</w:t>
      </w:r>
      <w:r w:rsidR="000E1807" w:rsidRPr="00746487">
        <w:rPr>
          <w:lang w:val="en-GB"/>
        </w:rPr>
        <w:tab/>
      </w:r>
      <w:r w:rsidR="00B67E52">
        <w:rPr>
          <w:lang w:val="en-GB"/>
        </w:rPr>
        <w:fldChar w:fldCharType="begin"/>
      </w:r>
      <w:r w:rsidR="00B67E52">
        <w:rPr>
          <w:lang w:val="en-GB"/>
        </w:rPr>
        <w:instrText xml:space="preserve"> REF ROK_ODEVZDANI \h </w:instrText>
      </w:r>
      <w:r w:rsidR="00B67E52">
        <w:rPr>
          <w:lang w:val="en-GB"/>
        </w:rPr>
      </w:r>
      <w:r w:rsidR="00B67E52">
        <w:rPr>
          <w:lang w:val="en-GB"/>
        </w:rPr>
        <w:fldChar w:fldCharType="separate"/>
      </w:r>
      <w:sdt>
        <w:sdtPr>
          <w:alias w:val="Rok odevzdání"/>
          <w:tag w:val="ROK_ODEVZDANI"/>
          <w:id w:val="962769840"/>
          <w:placeholder>
            <w:docPart w:val="B0932575A9FA4AF5B8C3F04524DE1A42"/>
          </w:placeholder>
          <w:text/>
        </w:sdtPr>
        <w:sdtContent>
          <w:r w:rsidR="00937E9E">
            <w:t>2025</w:t>
          </w:r>
        </w:sdtContent>
      </w:sdt>
      <w:r w:rsidR="00B67E52">
        <w:rPr>
          <w:lang w:val="en-GB"/>
        </w:rPr>
        <w:fldChar w:fldCharType="end"/>
      </w:r>
    </w:p>
    <w:p w14:paraId="1CBBC8EA" w14:textId="0C84DF5C" w:rsidR="000E1807" w:rsidRPr="00746487" w:rsidRDefault="00D21BED" w:rsidP="00704143">
      <w:pPr>
        <w:pStyle w:val="ZPBibilografickzznam"/>
        <w:rPr>
          <w:lang w:val="en-GB"/>
        </w:rPr>
      </w:pPr>
      <w:r w:rsidRPr="00746487">
        <w:rPr>
          <w:rStyle w:val="ZPPKlbiblografie"/>
          <w:lang w:val="en-GB"/>
        </w:rPr>
        <w:t>Number of Pages</w:t>
      </w:r>
      <w:r w:rsidR="000E1807" w:rsidRPr="00746487">
        <w:rPr>
          <w:rStyle w:val="ZPPKlbiblografie"/>
          <w:lang w:val="en-GB"/>
        </w:rPr>
        <w:t>:</w:t>
      </w:r>
      <w:r w:rsidR="000E1807" w:rsidRPr="00746487">
        <w:rPr>
          <w:lang w:val="en-GB"/>
        </w:rPr>
        <w:tab/>
      </w:r>
      <w:r w:rsidR="00612ED3" w:rsidRPr="00746487">
        <w:rPr>
          <w:lang w:val="en-GB"/>
        </w:rPr>
        <w:fldChar w:fldCharType="begin"/>
      </w:r>
      <w:r w:rsidR="00612ED3" w:rsidRPr="00746487">
        <w:rPr>
          <w:lang w:val="en-GB"/>
        </w:rPr>
        <w:instrText xml:space="preserve"> NUMPAGES  \* Arabic  \* MERGEFORMAT </w:instrText>
      </w:r>
      <w:r w:rsidR="00612ED3" w:rsidRPr="00746487">
        <w:rPr>
          <w:lang w:val="en-GB"/>
        </w:rPr>
        <w:fldChar w:fldCharType="separate"/>
      </w:r>
      <w:r w:rsidR="00937E9E">
        <w:rPr>
          <w:noProof/>
          <w:lang w:val="en-GB"/>
        </w:rPr>
        <w:t>101</w:t>
      </w:r>
      <w:r w:rsidR="00612ED3" w:rsidRPr="00746487">
        <w:rPr>
          <w:lang w:val="en-GB"/>
        </w:rPr>
        <w:fldChar w:fldCharType="end"/>
      </w:r>
    </w:p>
    <w:p w14:paraId="6B178A61" w14:textId="77777777" w:rsidR="00974A40" w:rsidRPr="00746487" w:rsidRDefault="000E1807" w:rsidP="00704143">
      <w:pPr>
        <w:pStyle w:val="ZPBibilografickzznam"/>
        <w:rPr>
          <w:lang w:val="en-GB"/>
        </w:rPr>
      </w:pPr>
      <w:r w:rsidRPr="00746487">
        <w:rPr>
          <w:rStyle w:val="ZPPKlbiblografie"/>
          <w:lang w:val="en-GB"/>
        </w:rPr>
        <w:t>K</w:t>
      </w:r>
      <w:r w:rsidR="00D21BED" w:rsidRPr="00746487">
        <w:rPr>
          <w:rStyle w:val="ZPPKlbiblografie"/>
          <w:lang w:val="en-GB"/>
        </w:rPr>
        <w:t>eywords</w:t>
      </w:r>
      <w:r w:rsidRPr="00746487">
        <w:rPr>
          <w:rStyle w:val="ZPPKlbiblografie"/>
          <w:lang w:val="en-GB"/>
        </w:rPr>
        <w:t>:</w:t>
      </w:r>
      <w:r w:rsidRPr="00746487">
        <w:rPr>
          <w:lang w:val="en-GB"/>
        </w:rPr>
        <w:tab/>
      </w:r>
      <w:sdt>
        <w:sdtPr>
          <w:rPr>
            <w:lang w:val="en-GB"/>
          </w:rPr>
          <w:tag w:val="POLE_KEY_WORDS"/>
          <w:id w:val="112340290"/>
          <w:placeholder>
            <w:docPart w:val="9B6D7327774240DB931086EB8BED6C6B"/>
          </w:placeholder>
          <w:text/>
        </w:sdtPr>
        <w:sdtContent>
          <w:r w:rsidR="009A1FD4" w:rsidRPr="006C3483">
            <w:rPr>
              <w:lang w:val="en-GB"/>
            </w:rPr>
            <w:t>digital services, internet, Digital Services Coordinator, ČTÚ, Digital Services Act, DSA, content moderation, certification, of trusted flaggers, out-of-court dispute settlement body, vetted researchers, Digital Economy Act, administrative punishment</w:t>
          </w:r>
        </w:sdtContent>
      </w:sdt>
    </w:p>
    <w:p w14:paraId="01248F1F" w14:textId="77777777" w:rsidR="000E1807" w:rsidRPr="00746487" w:rsidRDefault="000E1807" w:rsidP="00704143">
      <w:pPr>
        <w:pStyle w:val="ZPBibilografickzznam"/>
        <w:sectPr w:rsidR="000E1807" w:rsidRPr="00746487" w:rsidSect="00D23495">
          <w:headerReference w:type="default" r:id="rId18"/>
          <w:footerReference w:type="even" r:id="rId19"/>
          <w:footerReference w:type="default" r:id="rId20"/>
          <w:type w:val="evenPage"/>
          <w:pgSz w:w="11906" w:h="16838" w:code="9"/>
          <w:pgMar w:top="2380" w:right="2020" w:bottom="2380" w:left="2020" w:header="1900" w:footer="1280" w:gutter="500"/>
          <w:cols w:space="708"/>
          <w:docGrid w:linePitch="360"/>
        </w:sectPr>
      </w:pPr>
    </w:p>
    <w:p w14:paraId="729350AE" w14:textId="77777777" w:rsidR="0077567B" w:rsidRPr="00746487" w:rsidRDefault="0077567B" w:rsidP="00A00BBC">
      <w:pPr>
        <w:pStyle w:val="ZPNadpis1vodn"/>
      </w:pPr>
      <w:r w:rsidRPr="00746487">
        <w:lastRenderedPageBreak/>
        <w:t>A</w:t>
      </w:r>
      <w:r w:rsidR="00DD1BF2">
        <w:t>notace</w:t>
      </w:r>
    </w:p>
    <w:p w14:paraId="188B1ACD" w14:textId="4EB32D29" w:rsidR="00C96B30" w:rsidRDefault="00E2151D" w:rsidP="00C96B30">
      <w:pPr>
        <w:pStyle w:val="ZPZklad"/>
      </w:pPr>
      <w:r w:rsidRPr="00E2151D">
        <w:rPr>
          <w:shd w:val="clear" w:color="auto" w:fill="FDFDFE"/>
        </w:rPr>
        <w:t>Diplomová práce se zabývá rolí národního koordinátora digitálních služeb, kterým byl jmenován Český telekomunikační úřad</w:t>
      </w:r>
      <w:r w:rsidR="0043103A">
        <w:rPr>
          <w:shd w:val="clear" w:color="auto" w:fill="FDFDFE"/>
        </w:rPr>
        <w:t xml:space="preserve"> (ČTÚ)</w:t>
      </w:r>
      <w:r w:rsidRPr="00E2151D">
        <w:rPr>
          <w:shd w:val="clear" w:color="auto" w:fill="FDFDFE"/>
        </w:rPr>
        <w:t xml:space="preserve">. Tento nově vzniklý právní institut do českého práva přináší Akt o digitálních službách (DSA). Teoretická část </w:t>
      </w:r>
      <w:r w:rsidR="0043103A">
        <w:rPr>
          <w:shd w:val="clear" w:color="auto" w:fill="FDFDFE"/>
        </w:rPr>
        <w:t xml:space="preserve">se soustředí na </w:t>
      </w:r>
      <w:r w:rsidR="005772EE">
        <w:rPr>
          <w:shd w:val="clear" w:color="auto" w:fill="FDFDFE"/>
        </w:rPr>
        <w:t>analýzu současné</w:t>
      </w:r>
      <w:r w:rsidRPr="00E2151D">
        <w:rPr>
          <w:shd w:val="clear" w:color="auto" w:fill="FDFDFE"/>
        </w:rPr>
        <w:t xml:space="preserve"> regulace </w:t>
      </w:r>
      <w:r w:rsidR="004361CF">
        <w:rPr>
          <w:shd w:val="clear" w:color="auto" w:fill="FDFDFE"/>
        </w:rPr>
        <w:t xml:space="preserve">digitálních </w:t>
      </w:r>
      <w:r w:rsidR="005772EE">
        <w:rPr>
          <w:shd w:val="clear" w:color="auto" w:fill="FDFDFE"/>
        </w:rPr>
        <w:t>služeb</w:t>
      </w:r>
      <w:r w:rsidRPr="00E2151D">
        <w:rPr>
          <w:shd w:val="clear" w:color="auto" w:fill="FDFDFE"/>
        </w:rPr>
        <w:t xml:space="preserve"> se zaměřením na </w:t>
      </w:r>
      <w:r w:rsidR="0043103A">
        <w:rPr>
          <w:shd w:val="clear" w:color="auto" w:fill="FDFDFE"/>
        </w:rPr>
        <w:t xml:space="preserve">nové povinnosti náležité péče </w:t>
      </w:r>
      <w:r w:rsidR="004361CF">
        <w:rPr>
          <w:shd w:val="clear" w:color="auto" w:fill="FDFDFE"/>
        </w:rPr>
        <w:t xml:space="preserve">pro poskytovatele </w:t>
      </w:r>
      <w:r w:rsidR="00AE5653">
        <w:rPr>
          <w:shd w:val="clear" w:color="auto" w:fill="FDFDFE"/>
        </w:rPr>
        <w:t xml:space="preserve">zprostředkovatelských služeb </w:t>
      </w:r>
      <w:r w:rsidR="0043103A">
        <w:rPr>
          <w:shd w:val="clear" w:color="auto" w:fill="FDFDFE"/>
        </w:rPr>
        <w:t xml:space="preserve">a </w:t>
      </w:r>
      <w:r w:rsidRPr="00E2151D">
        <w:rPr>
          <w:shd w:val="clear" w:color="auto" w:fill="FDFDFE"/>
        </w:rPr>
        <w:t xml:space="preserve">principy </w:t>
      </w:r>
      <w:r w:rsidR="0043103A">
        <w:rPr>
          <w:shd w:val="clear" w:color="auto" w:fill="FDFDFE"/>
        </w:rPr>
        <w:t xml:space="preserve">nařízení </w:t>
      </w:r>
      <w:r w:rsidRPr="00E2151D">
        <w:rPr>
          <w:shd w:val="clear" w:color="auto" w:fill="FDFDFE"/>
        </w:rPr>
        <w:t>DSA</w:t>
      </w:r>
      <w:r w:rsidR="0043103A">
        <w:rPr>
          <w:shd w:val="clear" w:color="auto" w:fill="FDFDFE"/>
        </w:rPr>
        <w:t>, které se týkají</w:t>
      </w:r>
      <w:r w:rsidRPr="00E2151D">
        <w:rPr>
          <w:shd w:val="clear" w:color="auto" w:fill="FDFDFE"/>
        </w:rPr>
        <w:t xml:space="preserve"> činnosti ČTÚ jako národního koordinátora. Zvláštní část analyzuje nové pravomoci a povinnosti ČTÚ, včetně postupů pro nahlašování a odstraňování nelegálního uživatelského obsahu a možnosti napadnout rozhodnutí online platforem o moderaci obsahu. Cílem práce je identifikovat možné problematické aspekty národní transpozice Aktu o digitálních službách do českého právního řádu.</w:t>
      </w:r>
    </w:p>
    <w:p w14:paraId="2B8FE598" w14:textId="77777777" w:rsidR="00D23495" w:rsidRDefault="00D23495" w:rsidP="00F8131F">
      <w:pPr>
        <w:pStyle w:val="ZPNadpis1vodnnestr"/>
      </w:pPr>
      <w:r>
        <w:t xml:space="preserve">Popis </w:t>
      </w:r>
      <w:r w:rsidRPr="00322D12">
        <w:t>využití</w:t>
      </w:r>
      <w:r>
        <w:t xml:space="preserve"> AI</w:t>
      </w:r>
    </w:p>
    <w:p w14:paraId="4A67B7C2" w14:textId="01B4B991" w:rsidR="00D23495" w:rsidRDefault="00E2151D" w:rsidP="00322D12">
      <w:pPr>
        <w:pStyle w:val="Odstavec1"/>
      </w:pPr>
      <w:r>
        <w:t xml:space="preserve">Původně jsem neměla v plánu využít AI pro tuto magisterskou diplomovou práci vůbec, jelikož jsem </w:t>
      </w:r>
      <w:r w:rsidR="000D1A13">
        <w:t>zpočátku necítila žádnou potřebu</w:t>
      </w:r>
      <w:r>
        <w:t xml:space="preserve">, </w:t>
      </w:r>
      <w:r w:rsidR="000D1A13">
        <w:t xml:space="preserve">protože </w:t>
      </w:r>
      <w:r>
        <w:t xml:space="preserve">při studiu jsem umělou inteligenci nikdy nepotřebovala. Postupem času kvůli zpracovávání velkého množství textu v anglickém jazyce, kterým </w:t>
      </w:r>
      <w:r w:rsidR="0075405E">
        <w:t>nevládnu tak dobře jako jazykem německým</w:t>
      </w:r>
      <w:r>
        <w:t>,  jsem se rozhodla zkusit bezplatné verze překladače DeepL bez zřízení uživatelského účtu a poté, co jsem několikrát překročila maxi</w:t>
      </w:r>
      <w:r w:rsidR="0075405E">
        <w:t xml:space="preserve">mální limit, jsem přistoupila ke zkoumání a </w:t>
      </w:r>
      <w:r>
        <w:t xml:space="preserve">využití překladových schopností free verze u ChatGPT. Za účelem úspory času, ale jen ve velmi malé míře, jsem využívala i </w:t>
      </w:r>
      <w:r w:rsidR="006B0628">
        <w:t>sumarizaci cizojazyčných textů.</w:t>
      </w:r>
      <w:r>
        <w:t xml:space="preserve"> </w:t>
      </w:r>
      <w:r w:rsidR="006B0628">
        <w:t xml:space="preserve">Nakonec jsem vyzkoušela i </w:t>
      </w:r>
      <w:r>
        <w:t>rešerši</w:t>
      </w:r>
      <w:r w:rsidR="00D043DC">
        <w:t xml:space="preserve"> ve chvíli, kdy</w:t>
      </w:r>
      <w:r w:rsidR="000E6865">
        <w:t xml:space="preserve"> jsem hledala doplňující odborné</w:t>
      </w:r>
      <w:r w:rsidR="00015907">
        <w:t xml:space="preserve"> zdroj</w:t>
      </w:r>
      <w:r w:rsidR="000E6865">
        <w:t>e</w:t>
      </w:r>
      <w:r w:rsidR="00D043DC">
        <w:t xml:space="preserve"> k pochopení </w:t>
      </w:r>
      <w:r w:rsidR="0075405E">
        <w:t>témat jako je</w:t>
      </w:r>
      <w:r w:rsidR="00015907">
        <w:t xml:space="preserve"> </w:t>
      </w:r>
      <w:r w:rsidR="0075405E">
        <w:t xml:space="preserve">mechanismus oznamování a přijímání opatření (tzv. Notice and Action) </w:t>
      </w:r>
      <w:r w:rsidR="0075405E" w:rsidRPr="0075405E">
        <w:t xml:space="preserve">a </w:t>
      </w:r>
      <w:r w:rsidR="00015907" w:rsidRPr="0075405E">
        <w:t>bruselský efekt</w:t>
      </w:r>
      <w:r w:rsidRPr="0075405E">
        <w:t>.</w:t>
      </w:r>
      <w:r>
        <w:t xml:space="preserve"> Pro generování nebo editaci textu diplomové práce jsem tento nástroj nepoužila.</w:t>
      </w:r>
    </w:p>
    <w:p w14:paraId="08016885" w14:textId="77777777" w:rsidR="0009050F" w:rsidRPr="003E7B92" w:rsidRDefault="0009050F" w:rsidP="00C96B30">
      <w:pPr>
        <w:pStyle w:val="ZPZklad"/>
      </w:pPr>
    </w:p>
    <w:p w14:paraId="39135E07" w14:textId="77777777" w:rsidR="00C96B30" w:rsidRPr="00F8678C" w:rsidRDefault="00C96B30" w:rsidP="00A00BBC">
      <w:pPr>
        <w:pStyle w:val="ZPNadpis1vodn"/>
      </w:pPr>
      <w:r w:rsidRPr="00F8678C">
        <w:lastRenderedPageBreak/>
        <w:t>Abstract</w:t>
      </w:r>
    </w:p>
    <w:p w14:paraId="6AAB4270" w14:textId="77777777" w:rsidR="00A1324F" w:rsidRDefault="00E2151D" w:rsidP="002E2753">
      <w:pPr>
        <w:pStyle w:val="Odstavec1EN"/>
      </w:pPr>
      <w:r w:rsidRPr="00504748">
        <w:t xml:space="preserve">The thesis examines the role of the Digital Services Coordinator, designated by the Czech Telecommunication Office (ČTÚ), a position established under Czech law pursuant to the Digital Services Act (DSA). </w:t>
      </w:r>
    </w:p>
    <w:p w14:paraId="370B16B9" w14:textId="7BFFCFE6" w:rsidR="00C96B30" w:rsidRPr="00A1324F" w:rsidRDefault="00A1324F" w:rsidP="002E2753">
      <w:pPr>
        <w:pStyle w:val="Odstavec1EN"/>
      </w:pPr>
      <w:r w:rsidRPr="00A1324F">
        <w:t>The theoretical part focuses on an analysis of the current regulatory framework for digital services, with particular attention to the new due diligence obligations imposed on providers of intermediary services and to the principles of the DSA relevant to the activities of the CTU in its capacity as the National Digital Services Coordinator.</w:t>
      </w:r>
      <w:r>
        <w:t xml:space="preserve"> </w:t>
      </w:r>
      <w:r w:rsidR="00E2151D" w:rsidRPr="00504748">
        <w:t>The analytical section explores the new competences and obligations conferred upon the ČTÚ, including mechanisms for the notification and removal of illegal online content, and procedures for contesting content moderation decisions made by online platforms. The principal aim of the thesis is to identify and assess potential legal and practical challenges associated with the transposition of the Digital Services Act into the Czech legal order.</w:t>
      </w:r>
    </w:p>
    <w:p w14:paraId="3F738B6D" w14:textId="77777777" w:rsidR="00D23495" w:rsidRPr="00322D12" w:rsidRDefault="00D23495" w:rsidP="00F8131F">
      <w:pPr>
        <w:pStyle w:val="ZPNadpis1vodnnestr"/>
        <w:rPr>
          <w:lang w:val="en-GB"/>
        </w:rPr>
      </w:pPr>
      <w:r w:rsidRPr="00322D12">
        <w:rPr>
          <w:lang w:val="en-GB"/>
        </w:rPr>
        <w:t>Description of how AI was used</w:t>
      </w:r>
    </w:p>
    <w:p w14:paraId="4EB8B4BB" w14:textId="308DFAA3" w:rsidR="00D23495" w:rsidRPr="00BE7C8E" w:rsidRDefault="00505974" w:rsidP="00BE7C8E">
      <w:pPr>
        <w:pStyle w:val="Odstavec1EN"/>
      </w:pPr>
      <w:r>
        <w:t>A</w:t>
      </w:r>
      <w:r w:rsidRPr="009F1BD1">
        <w:t xml:space="preserve">t the outset on this master's thesis, I did not intend to make use of AI tools, as I adhere to traditional academic methods and had not found such tools necessary throughout my studies. However, due to the need to process a considerable volume of texts in English language – a language in which I am less proficient than in German – I eventually decided to utilize the free version of DeepL Translator, without registering a user account. After exceeding the maximum usage limit on several occasions, I made limited use of the translation functions provided by the free version of ChatGPT. In a few instances, I also used tool to summarize academic texts in foreign languages and to assist with basic literature searches, solely for the purpose of saving time. </w:t>
      </w:r>
      <w:r w:rsidR="007C2323" w:rsidRPr="007C2323">
        <w:t xml:space="preserve">Finally, a literature review was conducted in the course of seeking additional scholarly and legal sources aimed at deepening the understanding of the </w:t>
      </w:r>
      <w:r w:rsidR="00D2761B" w:rsidRPr="00D2761B">
        <w:t xml:space="preserve">Notice and action mechanisms </w:t>
      </w:r>
      <w:r w:rsidR="00D2761B">
        <w:t xml:space="preserve">and </w:t>
      </w:r>
      <w:r w:rsidR="007C2323" w:rsidRPr="007C2323">
        <w:t>Brussels Effect as a legal and regulatory phenomenon.</w:t>
      </w:r>
      <w:r w:rsidR="00460FD2">
        <w:t xml:space="preserve"> </w:t>
      </w:r>
      <w:r w:rsidR="00460FD2" w:rsidRPr="009F1BD1">
        <w:t>At no point was ChatGPT or any other AI tools used to generate or edit content of this master's thesis.</w:t>
      </w:r>
      <w:r w:rsidR="00460FD2">
        <w:t xml:space="preserve"> </w:t>
      </w:r>
      <w:r w:rsidRPr="009F1BD1">
        <w:t>All analytical work, writing, and argumentation presented herein are my own.</w:t>
      </w:r>
    </w:p>
    <w:p w14:paraId="1EFA4580" w14:textId="77777777" w:rsidR="00E83423" w:rsidRPr="00746487" w:rsidRDefault="00E83423" w:rsidP="007C294D">
      <w:pPr>
        <w:pStyle w:val="inZPKlovslova"/>
        <w:sectPr w:rsidR="00E83423" w:rsidRPr="00746487" w:rsidSect="00D23495">
          <w:type w:val="evenPage"/>
          <w:pgSz w:w="11906" w:h="16838" w:code="9"/>
          <w:pgMar w:top="2380" w:right="2020" w:bottom="2380" w:left="2020" w:header="1900" w:footer="1280" w:gutter="500"/>
          <w:cols w:space="708"/>
          <w:docGrid w:linePitch="360"/>
        </w:sectPr>
      </w:pPr>
    </w:p>
    <w:p w14:paraId="0248F1A2" w14:textId="77777777" w:rsidR="006613D4" w:rsidRPr="00746487" w:rsidRDefault="006613D4" w:rsidP="00CE1A04">
      <w:pPr>
        <w:pStyle w:val="ZPNadpis1vodn"/>
      </w:pPr>
      <w:r w:rsidRPr="00746487">
        <w:lastRenderedPageBreak/>
        <w:t>Čestné prohlášení</w:t>
      </w:r>
    </w:p>
    <w:p w14:paraId="436A74D2" w14:textId="77777777" w:rsidR="00D23495" w:rsidRPr="00152A7A" w:rsidRDefault="00D23495" w:rsidP="00DB00F5">
      <w:pPr>
        <w:pStyle w:val="ZPZklad"/>
      </w:pPr>
      <w:r w:rsidRPr="00152A7A">
        <w:t xml:space="preserve">Prohlašuji, že jsem </w:t>
      </w:r>
      <w:r>
        <w:t>diplomovou práci</w:t>
      </w:r>
      <w:r w:rsidRPr="00152A7A">
        <w:t xml:space="preserve"> </w:t>
      </w:r>
      <w:r>
        <w:t>n</w:t>
      </w:r>
      <w:r w:rsidRPr="00152A7A">
        <w:t>a téma</w:t>
      </w:r>
      <w:r w:rsidRPr="00152A7A">
        <w:rPr>
          <w:rStyle w:val="ZPSilnvyznaen"/>
        </w:rPr>
        <w:t xml:space="preserve"> </w:t>
      </w:r>
      <w:sdt>
        <w:sdtPr>
          <w:rPr>
            <w:rStyle w:val="ZPSilnvyznaen"/>
          </w:rPr>
          <w:alias w:val="Název"/>
          <w:tag w:val=""/>
          <w:id w:val="-1739165374"/>
          <w:placeholder>
            <w:docPart w:val="10590CBA561546A096EA56D992D1B853"/>
          </w:placeholder>
          <w:dataBinding w:prefixMappings="xmlns:ns0='http://purl.org/dc/elements/1.1/' xmlns:ns1='http://schemas.openxmlformats.org/package/2006/metadata/core-properties' " w:xpath="/ns1:coreProperties[1]/ns0:title[1]" w:storeItemID="{6C3C8BC8-F283-45AE-878A-BAB7291924A1}"/>
          <w:text/>
        </w:sdtPr>
        <w:sdtContent>
          <w:r w:rsidR="003E7B92">
            <w:rPr>
              <w:rStyle w:val="ZPSilnvyznaen"/>
            </w:rPr>
            <w:t>Koordinátor digitálních služeb</w:t>
          </w:r>
        </w:sdtContent>
      </w:sdt>
      <w:r w:rsidRPr="00152A7A">
        <w:rPr>
          <w:rStyle w:val="ZPSilnvyznaen"/>
        </w:rPr>
        <w:t xml:space="preserve"> </w:t>
      </w:r>
      <w:sdt>
        <w:sdtPr>
          <w:rPr>
            <w:rStyle w:val="ZPSilnvyznaen"/>
            <w:b w:val="0"/>
          </w:rPr>
          <w:id w:val="967249627"/>
          <w:placeholder>
            <w:docPart w:val="8341F0DE632343B089C2AB00B8CF6D19"/>
          </w:placeholder>
          <w:comboBox>
            <w:listItem w:value="Zvolte položku."/>
            <w:listItem w:displayText="zpracovala sama" w:value="zpracovala sama"/>
            <w:listItem w:displayText="zpracoval sám" w:value="zpracoval sám"/>
          </w:comboBox>
        </w:sdtPr>
        <w:sdtContent>
          <w:r w:rsidR="00257DCE">
            <w:rPr>
              <w:rStyle w:val="ZPSilnvyznaen"/>
              <w:b w:val="0"/>
            </w:rPr>
            <w:t>zpracovala sama</w:t>
          </w:r>
        </w:sdtContent>
      </w:sdt>
      <w:r w:rsidRPr="00152A7A">
        <w:t xml:space="preserve">. Veškeré prameny a zdroje informací, které jsem </w:t>
      </w:r>
      <w:sdt>
        <w:sdtPr>
          <w:id w:val="1018506763"/>
          <w:placeholder>
            <w:docPart w:val="2979CCFB3C804090A7466F5A2DB00543"/>
          </w:placeholder>
          <w:comboBox>
            <w:listItem w:value="Zvolte položku."/>
            <w:listItem w:displayText="použil" w:value="použil"/>
            <w:listItem w:displayText="použila" w:value="použila"/>
          </w:comboBox>
        </w:sdtPr>
        <w:sdtContent>
          <w:r w:rsidR="00257DCE">
            <w:t>použila</w:t>
          </w:r>
        </w:sdtContent>
      </w:sdt>
      <w:r w:rsidRPr="00152A7A">
        <w:t xml:space="preserve"> k sepsání této práce, byly citovány v poznámkách pod čarou a jsou uvedeny v seznamu použitých pramenů a literatury.</w:t>
      </w:r>
      <w:r>
        <w:t xml:space="preserve"> </w:t>
      </w:r>
      <w:r w:rsidRPr="003D40ED">
        <w:t>Popsán je též způsob a rozsah využití nástrojů umělé inteligence.</w:t>
      </w:r>
    </w:p>
    <w:p w14:paraId="66107322" w14:textId="77777777" w:rsidR="00581933" w:rsidRPr="00746487" w:rsidRDefault="00F40517" w:rsidP="00FF3438">
      <w:pPr>
        <w:pStyle w:val="inZPPodpisprohlen"/>
        <w:spacing w:before="600"/>
      </w:pPr>
      <w:r w:rsidRPr="00746487">
        <w:t xml:space="preserve">V Brně </w:t>
      </w:r>
      <w:sdt>
        <w:sdtPr>
          <w:tag w:val="DATUM"/>
          <w:id w:val="541563648"/>
          <w:placeholder>
            <w:docPart w:val="F80D26EEB55740E4A9DAC6E9636CB223"/>
          </w:placeholder>
          <w:date w:fullDate="2025-10-31T00:00:00Z">
            <w:dateFormat w:val="d. MMMM yyyy"/>
            <w:lid w:val="cs-CZ"/>
            <w:storeMappedDataAs w:val="dateTime"/>
            <w:calendar w:val="gregorian"/>
          </w:date>
        </w:sdtPr>
        <w:sdtContent>
          <w:r w:rsidR="00694162">
            <w:t>31. října 2025</w:t>
          </w:r>
        </w:sdtContent>
      </w:sdt>
      <w:r w:rsidR="00581933" w:rsidRPr="00746487">
        <w:tab/>
      </w:r>
      <w:r w:rsidR="00694162">
        <w:t>………</w:t>
      </w:r>
      <w:r w:rsidR="00FF3438" w:rsidRPr="00746487">
        <w:t>.......................................</w:t>
      </w:r>
      <w:r w:rsidR="00581933" w:rsidRPr="00746487">
        <w:tab/>
      </w:r>
      <w:sdt>
        <w:sdtPr>
          <w:alias w:val="Autor"/>
          <w:tag w:val=""/>
          <w:id w:val="-1420636599"/>
          <w:placeholder>
            <w:docPart w:val="E5CC3DCBCF1842E880306C37C45A05FC"/>
          </w:placeholder>
          <w:dataBinding w:prefixMappings="xmlns:ns0='http://purl.org/dc/elements/1.1/' xmlns:ns1='http://schemas.openxmlformats.org/package/2006/metadata/core-properties' " w:xpath="/ns1:coreProperties[1]/ns0:creator[1]" w:storeItemID="{6C3C8BC8-F283-45AE-878A-BAB7291924A1}"/>
          <w:text/>
        </w:sdtPr>
        <w:sdtContent>
          <w:r w:rsidR="003E7B92">
            <w:t>MGR. JIŘINA HONKOVÁ</w:t>
          </w:r>
        </w:sdtContent>
      </w:sdt>
    </w:p>
    <w:p w14:paraId="201DBDD7" w14:textId="77777777" w:rsidR="00DB00F5" w:rsidRPr="00746487" w:rsidRDefault="00DB00F5" w:rsidP="00581933">
      <w:pPr>
        <w:pStyle w:val="inZPPodpisprohlen"/>
      </w:pPr>
    </w:p>
    <w:p w14:paraId="30089675" w14:textId="77777777" w:rsidR="00FF3438" w:rsidRPr="00746487" w:rsidRDefault="00FF3438" w:rsidP="00581933">
      <w:pPr>
        <w:pStyle w:val="inZPPodpisprohlen"/>
        <w:sectPr w:rsidR="00FF3438" w:rsidRPr="00746487" w:rsidSect="00D23495">
          <w:type w:val="oddPage"/>
          <w:pgSz w:w="11906" w:h="16838" w:code="9"/>
          <w:pgMar w:top="2380" w:right="2020" w:bottom="2380" w:left="2020" w:header="1900" w:footer="1280" w:gutter="500"/>
          <w:cols w:space="708"/>
          <w:vAlign w:val="bottom"/>
          <w:docGrid w:linePitch="360"/>
        </w:sectPr>
      </w:pPr>
    </w:p>
    <w:p w14:paraId="5480C691" w14:textId="77777777" w:rsidR="00F40517" w:rsidRPr="00746487" w:rsidRDefault="00210C1C" w:rsidP="00CE1A04">
      <w:pPr>
        <w:pStyle w:val="ZPNadpis1vodn"/>
      </w:pPr>
      <w:r w:rsidRPr="00746487">
        <w:lastRenderedPageBreak/>
        <w:t>Poděkování</w:t>
      </w:r>
    </w:p>
    <w:p w14:paraId="6B4E8E20" w14:textId="78EA013B" w:rsidR="00210C1C" w:rsidRPr="00746487" w:rsidRDefault="005A5E81" w:rsidP="00FB18F9">
      <w:pPr>
        <w:pStyle w:val="ZPZklad"/>
      </w:pPr>
      <w:r>
        <w:t>Mé srdečné poděkování patří panu doc. JUDr. Matěji Myškovi Ph.D. za jeho vstřícnou podporu a podnětné komentáře k této diplomové práci. Poděkovat bych chtěla i své rodině za trpělivost a přátelům-spolužákům za pomoc a podporu při studiu, kterou byly vždy ochotni poskytnout.</w:t>
      </w:r>
    </w:p>
    <w:p w14:paraId="3FAF5F94" w14:textId="77777777" w:rsidR="00C612F9" w:rsidRPr="00746487" w:rsidRDefault="00C612F9" w:rsidP="00A2558D">
      <w:pPr>
        <w:pStyle w:val="Dalodstavce"/>
      </w:pPr>
    </w:p>
    <w:p w14:paraId="45F297A4" w14:textId="77777777" w:rsidR="009951BF" w:rsidRPr="00746487" w:rsidRDefault="009951BF" w:rsidP="00A2558D">
      <w:pPr>
        <w:pStyle w:val="Dalodstavce"/>
        <w:sectPr w:rsidR="009951BF" w:rsidRPr="00746487" w:rsidSect="00D23495">
          <w:footerReference w:type="default" r:id="rId21"/>
          <w:footerReference w:type="first" r:id="rId22"/>
          <w:type w:val="oddPage"/>
          <w:pgSz w:w="11906" w:h="16838" w:code="9"/>
          <w:pgMar w:top="2380" w:right="2020" w:bottom="2380" w:left="2020" w:header="1900" w:footer="1280" w:gutter="500"/>
          <w:cols w:space="708"/>
          <w:docGrid w:linePitch="360"/>
        </w:sectPr>
      </w:pPr>
    </w:p>
    <w:p w14:paraId="06B0577B" w14:textId="77777777" w:rsidR="00E76694" w:rsidRPr="00746487" w:rsidRDefault="00F44C00" w:rsidP="002E640F">
      <w:pPr>
        <w:pStyle w:val="ZPNadpis1vodn"/>
      </w:pPr>
      <w:r w:rsidRPr="00746487">
        <w:lastRenderedPageBreak/>
        <w:t>Obsah</w:t>
      </w:r>
    </w:p>
    <w:p w14:paraId="32E2B121" w14:textId="229FA943" w:rsidR="009228F9" w:rsidRDefault="003C24A1">
      <w:pPr>
        <w:pStyle w:val="Obsah1"/>
        <w:rPr>
          <w:rFonts w:asciiTheme="minorHAnsi" w:eastAsiaTheme="minorEastAsia" w:hAnsiTheme="minorHAnsi" w:cstheme="minorBidi"/>
          <w:b w:val="0"/>
          <w:color w:val="auto"/>
          <w:sz w:val="22"/>
          <w:szCs w:val="22"/>
        </w:rPr>
      </w:pPr>
      <w:r>
        <w:rPr>
          <w:rFonts w:ascii="Arial" w:hAnsi="Arial"/>
          <w:b w:val="0"/>
          <w:bCs/>
        </w:rPr>
        <w:fldChar w:fldCharType="begin"/>
      </w:r>
      <w:r>
        <w:rPr>
          <w:rFonts w:ascii="Arial" w:hAnsi="Arial"/>
          <w:b w:val="0"/>
          <w:bCs/>
        </w:rPr>
        <w:instrText xml:space="preserve"> TOC \o "1-3" </w:instrText>
      </w:r>
      <w:r>
        <w:rPr>
          <w:rFonts w:ascii="Arial" w:hAnsi="Arial"/>
          <w:b w:val="0"/>
          <w:bCs/>
        </w:rPr>
        <w:fldChar w:fldCharType="separate"/>
      </w:r>
      <w:r w:rsidR="009228F9">
        <w:t>Seznam pojmů a zkratek</w:t>
      </w:r>
      <w:r w:rsidR="009228F9">
        <w:tab/>
      </w:r>
      <w:r w:rsidR="009228F9">
        <w:fldChar w:fldCharType="begin"/>
      </w:r>
      <w:r w:rsidR="009228F9">
        <w:instrText xml:space="preserve"> PAGEREF _Toc212799949 \h </w:instrText>
      </w:r>
      <w:r w:rsidR="009228F9">
        <w:fldChar w:fldCharType="separate"/>
      </w:r>
      <w:r w:rsidR="00937E9E">
        <w:t>13</w:t>
      </w:r>
      <w:r w:rsidR="009228F9">
        <w:fldChar w:fldCharType="end"/>
      </w:r>
    </w:p>
    <w:p w14:paraId="3DB2184E" w14:textId="7BE4D7D5" w:rsidR="009228F9" w:rsidRDefault="009228F9">
      <w:pPr>
        <w:pStyle w:val="Obsah1"/>
        <w:rPr>
          <w:rFonts w:asciiTheme="minorHAnsi" w:eastAsiaTheme="minorEastAsia" w:hAnsiTheme="minorHAnsi" w:cstheme="minorBidi"/>
          <w:b w:val="0"/>
          <w:color w:val="auto"/>
          <w:sz w:val="22"/>
          <w:szCs w:val="22"/>
        </w:rPr>
      </w:pPr>
      <w:r>
        <w:t>1</w:t>
      </w:r>
      <w:r>
        <w:rPr>
          <w:rFonts w:asciiTheme="minorHAnsi" w:eastAsiaTheme="minorEastAsia" w:hAnsiTheme="minorHAnsi" w:cstheme="minorBidi"/>
          <w:b w:val="0"/>
          <w:color w:val="auto"/>
          <w:sz w:val="22"/>
          <w:szCs w:val="22"/>
        </w:rPr>
        <w:tab/>
      </w:r>
      <w:r>
        <w:t>Úvod</w:t>
      </w:r>
      <w:r>
        <w:tab/>
      </w:r>
      <w:r>
        <w:fldChar w:fldCharType="begin"/>
      </w:r>
      <w:r>
        <w:instrText xml:space="preserve"> PAGEREF _Toc212799950 \h </w:instrText>
      </w:r>
      <w:r>
        <w:fldChar w:fldCharType="separate"/>
      </w:r>
      <w:r w:rsidR="00937E9E">
        <w:t>15</w:t>
      </w:r>
      <w:r>
        <w:fldChar w:fldCharType="end"/>
      </w:r>
    </w:p>
    <w:p w14:paraId="745B2F97" w14:textId="4590ACF7" w:rsidR="009228F9" w:rsidRDefault="009228F9">
      <w:pPr>
        <w:pStyle w:val="Obsah1"/>
        <w:rPr>
          <w:rFonts w:asciiTheme="minorHAnsi" w:eastAsiaTheme="minorEastAsia" w:hAnsiTheme="minorHAnsi" w:cstheme="minorBidi"/>
          <w:b w:val="0"/>
          <w:color w:val="auto"/>
          <w:sz w:val="22"/>
          <w:szCs w:val="22"/>
        </w:rPr>
      </w:pPr>
      <w:r>
        <w:t>2</w:t>
      </w:r>
      <w:r>
        <w:rPr>
          <w:rFonts w:asciiTheme="minorHAnsi" w:eastAsiaTheme="minorEastAsia" w:hAnsiTheme="minorHAnsi" w:cstheme="minorBidi"/>
          <w:b w:val="0"/>
          <w:color w:val="auto"/>
          <w:sz w:val="22"/>
          <w:szCs w:val="22"/>
        </w:rPr>
        <w:tab/>
      </w:r>
      <w:r>
        <w:t>Regulace digitálních služeb podle DSA</w:t>
      </w:r>
      <w:r>
        <w:tab/>
      </w:r>
      <w:r>
        <w:fldChar w:fldCharType="begin"/>
      </w:r>
      <w:r>
        <w:instrText xml:space="preserve"> PAGEREF _Toc212799951 \h </w:instrText>
      </w:r>
      <w:r>
        <w:fldChar w:fldCharType="separate"/>
      </w:r>
      <w:r w:rsidR="00937E9E">
        <w:t>19</w:t>
      </w:r>
      <w:r>
        <w:fldChar w:fldCharType="end"/>
      </w:r>
    </w:p>
    <w:p w14:paraId="693DAA17" w14:textId="24AF6711" w:rsidR="009228F9" w:rsidRDefault="009228F9">
      <w:pPr>
        <w:pStyle w:val="Obsah2"/>
        <w:rPr>
          <w:rFonts w:asciiTheme="minorHAnsi" w:eastAsiaTheme="minorEastAsia" w:hAnsiTheme="minorHAnsi" w:cstheme="minorBidi"/>
          <w:iCs w:val="0"/>
          <w:sz w:val="22"/>
          <w:szCs w:val="22"/>
        </w:rPr>
      </w:pPr>
      <w:r>
        <w:t>2.1</w:t>
      </w:r>
      <w:r>
        <w:rPr>
          <w:rFonts w:asciiTheme="minorHAnsi" w:eastAsiaTheme="minorEastAsia" w:hAnsiTheme="minorHAnsi" w:cstheme="minorBidi"/>
          <w:iCs w:val="0"/>
          <w:sz w:val="22"/>
          <w:szCs w:val="22"/>
        </w:rPr>
        <w:tab/>
      </w:r>
      <w:r>
        <w:t>Povinnosti náležité péče poskytovatelů zprostředkovatelských služeb</w:t>
      </w:r>
      <w:r>
        <w:tab/>
      </w:r>
      <w:r>
        <w:fldChar w:fldCharType="begin"/>
      </w:r>
      <w:r>
        <w:instrText xml:space="preserve"> PAGEREF _Toc212799952 \h </w:instrText>
      </w:r>
      <w:r>
        <w:fldChar w:fldCharType="separate"/>
      </w:r>
      <w:r w:rsidR="00937E9E">
        <w:t>21</w:t>
      </w:r>
      <w:r>
        <w:fldChar w:fldCharType="end"/>
      </w:r>
    </w:p>
    <w:p w14:paraId="7DB32678" w14:textId="5B649C77" w:rsidR="009228F9" w:rsidRDefault="009228F9">
      <w:pPr>
        <w:pStyle w:val="Obsah2"/>
        <w:rPr>
          <w:rFonts w:asciiTheme="minorHAnsi" w:eastAsiaTheme="minorEastAsia" w:hAnsiTheme="minorHAnsi" w:cstheme="minorBidi"/>
          <w:iCs w:val="0"/>
          <w:sz w:val="22"/>
          <w:szCs w:val="22"/>
        </w:rPr>
      </w:pPr>
      <w:r>
        <w:t>2.2</w:t>
      </w:r>
      <w:r>
        <w:rPr>
          <w:rFonts w:asciiTheme="minorHAnsi" w:eastAsiaTheme="minorEastAsia" w:hAnsiTheme="minorHAnsi" w:cstheme="minorBidi"/>
          <w:iCs w:val="0"/>
          <w:sz w:val="22"/>
          <w:szCs w:val="22"/>
        </w:rPr>
        <w:tab/>
      </w:r>
      <w:r>
        <w:t>Principy DSA s ohledem na činnost koordinátora digitálních služeb</w:t>
      </w:r>
      <w:r>
        <w:tab/>
      </w:r>
      <w:r>
        <w:fldChar w:fldCharType="begin"/>
      </w:r>
      <w:r>
        <w:instrText xml:space="preserve"> PAGEREF _Toc212799953 \h </w:instrText>
      </w:r>
      <w:r>
        <w:fldChar w:fldCharType="separate"/>
      </w:r>
      <w:r w:rsidR="00937E9E">
        <w:t>24</w:t>
      </w:r>
      <w:r>
        <w:fldChar w:fldCharType="end"/>
      </w:r>
    </w:p>
    <w:p w14:paraId="5CD7BBEF" w14:textId="715C4792" w:rsidR="009228F9" w:rsidRDefault="009228F9">
      <w:pPr>
        <w:pStyle w:val="Obsah3"/>
        <w:rPr>
          <w:rFonts w:asciiTheme="minorHAnsi" w:eastAsiaTheme="minorEastAsia" w:hAnsiTheme="minorHAnsi" w:cstheme="minorBidi"/>
          <w:sz w:val="22"/>
          <w:szCs w:val="22"/>
        </w:rPr>
      </w:pPr>
      <w:r>
        <w:t>2.2.1</w:t>
      </w:r>
      <w:r>
        <w:rPr>
          <w:rFonts w:asciiTheme="minorHAnsi" w:eastAsiaTheme="minorEastAsia" w:hAnsiTheme="minorHAnsi" w:cstheme="minorBidi"/>
          <w:sz w:val="22"/>
          <w:szCs w:val="22"/>
        </w:rPr>
        <w:tab/>
      </w:r>
      <w:r>
        <w:t>Horizontální charakter právního rámce</w:t>
      </w:r>
      <w:r>
        <w:tab/>
      </w:r>
      <w:r>
        <w:fldChar w:fldCharType="begin"/>
      </w:r>
      <w:r>
        <w:instrText xml:space="preserve"> PAGEREF _Toc212799954 \h </w:instrText>
      </w:r>
      <w:r>
        <w:fldChar w:fldCharType="separate"/>
      </w:r>
      <w:r w:rsidR="00937E9E">
        <w:t>25</w:t>
      </w:r>
      <w:r>
        <w:fldChar w:fldCharType="end"/>
      </w:r>
    </w:p>
    <w:p w14:paraId="5B51A0DB" w14:textId="3B1E4547" w:rsidR="009228F9" w:rsidRDefault="009228F9">
      <w:pPr>
        <w:pStyle w:val="Obsah3"/>
        <w:rPr>
          <w:rFonts w:asciiTheme="minorHAnsi" w:eastAsiaTheme="minorEastAsia" w:hAnsiTheme="minorHAnsi" w:cstheme="minorBidi"/>
          <w:sz w:val="22"/>
          <w:szCs w:val="22"/>
        </w:rPr>
      </w:pPr>
      <w:r>
        <w:t>2.2.2</w:t>
      </w:r>
      <w:r>
        <w:rPr>
          <w:rFonts w:asciiTheme="minorHAnsi" w:eastAsiaTheme="minorEastAsia" w:hAnsiTheme="minorHAnsi" w:cstheme="minorBidi"/>
          <w:sz w:val="22"/>
          <w:szCs w:val="22"/>
        </w:rPr>
        <w:tab/>
      </w:r>
      <w:r>
        <w:t>Extrateritorialita</w:t>
      </w:r>
      <w:r>
        <w:tab/>
      </w:r>
      <w:r>
        <w:fldChar w:fldCharType="begin"/>
      </w:r>
      <w:r>
        <w:instrText xml:space="preserve"> PAGEREF _Toc212799955 \h </w:instrText>
      </w:r>
      <w:r>
        <w:fldChar w:fldCharType="separate"/>
      </w:r>
      <w:r w:rsidR="00937E9E">
        <w:t>25</w:t>
      </w:r>
      <w:r>
        <w:fldChar w:fldCharType="end"/>
      </w:r>
    </w:p>
    <w:p w14:paraId="6594D403" w14:textId="2B614C03" w:rsidR="009228F9" w:rsidRDefault="009228F9">
      <w:pPr>
        <w:pStyle w:val="Obsah3"/>
        <w:rPr>
          <w:rFonts w:asciiTheme="minorHAnsi" w:eastAsiaTheme="minorEastAsia" w:hAnsiTheme="minorHAnsi" w:cstheme="minorBidi"/>
          <w:sz w:val="22"/>
          <w:szCs w:val="22"/>
        </w:rPr>
      </w:pPr>
      <w:r>
        <w:t>2.2.3</w:t>
      </w:r>
      <w:r>
        <w:rPr>
          <w:rFonts w:asciiTheme="minorHAnsi" w:eastAsiaTheme="minorEastAsia" w:hAnsiTheme="minorHAnsi" w:cstheme="minorBidi"/>
          <w:sz w:val="22"/>
          <w:szCs w:val="22"/>
        </w:rPr>
        <w:tab/>
      </w:r>
      <w:r>
        <w:t>Koncept delegovaného vymáhání</w:t>
      </w:r>
      <w:r>
        <w:tab/>
      </w:r>
      <w:r>
        <w:fldChar w:fldCharType="begin"/>
      </w:r>
      <w:r>
        <w:instrText xml:space="preserve"> PAGEREF _Toc212799956 \h </w:instrText>
      </w:r>
      <w:r>
        <w:fldChar w:fldCharType="separate"/>
      </w:r>
      <w:r w:rsidR="00937E9E">
        <w:t>28</w:t>
      </w:r>
      <w:r>
        <w:fldChar w:fldCharType="end"/>
      </w:r>
    </w:p>
    <w:p w14:paraId="19966ADB" w14:textId="7DD12688" w:rsidR="009228F9" w:rsidRDefault="009228F9">
      <w:pPr>
        <w:pStyle w:val="Obsah2"/>
        <w:rPr>
          <w:rFonts w:asciiTheme="minorHAnsi" w:eastAsiaTheme="minorEastAsia" w:hAnsiTheme="minorHAnsi" w:cstheme="minorBidi"/>
          <w:iCs w:val="0"/>
          <w:sz w:val="22"/>
          <w:szCs w:val="22"/>
        </w:rPr>
      </w:pPr>
      <w:r>
        <w:t>2.3</w:t>
      </w:r>
      <w:r>
        <w:rPr>
          <w:rFonts w:asciiTheme="minorHAnsi" w:eastAsiaTheme="minorEastAsia" w:hAnsiTheme="minorHAnsi" w:cstheme="minorBidi"/>
          <w:iCs w:val="0"/>
          <w:sz w:val="22"/>
          <w:szCs w:val="22"/>
        </w:rPr>
        <w:tab/>
      </w:r>
      <w:r>
        <w:t>Shrnutí kapitoly</w:t>
      </w:r>
      <w:r>
        <w:tab/>
      </w:r>
      <w:r>
        <w:fldChar w:fldCharType="begin"/>
      </w:r>
      <w:r>
        <w:instrText xml:space="preserve"> PAGEREF _Toc212799957 \h </w:instrText>
      </w:r>
      <w:r>
        <w:fldChar w:fldCharType="separate"/>
      </w:r>
      <w:r w:rsidR="00937E9E">
        <w:t>33</w:t>
      </w:r>
      <w:r>
        <w:fldChar w:fldCharType="end"/>
      </w:r>
    </w:p>
    <w:p w14:paraId="3A8E1F63" w14:textId="746B6262" w:rsidR="009228F9" w:rsidRDefault="009228F9">
      <w:pPr>
        <w:pStyle w:val="Obsah1"/>
        <w:rPr>
          <w:rFonts w:asciiTheme="minorHAnsi" w:eastAsiaTheme="minorEastAsia" w:hAnsiTheme="minorHAnsi" w:cstheme="minorBidi"/>
          <w:b w:val="0"/>
          <w:color w:val="auto"/>
          <w:sz w:val="22"/>
          <w:szCs w:val="22"/>
        </w:rPr>
      </w:pPr>
      <w:r>
        <w:t>3</w:t>
      </w:r>
      <w:r>
        <w:rPr>
          <w:rFonts w:asciiTheme="minorHAnsi" w:eastAsiaTheme="minorEastAsia" w:hAnsiTheme="minorHAnsi" w:cstheme="minorBidi"/>
          <w:b w:val="0"/>
          <w:color w:val="auto"/>
          <w:sz w:val="22"/>
          <w:szCs w:val="22"/>
        </w:rPr>
        <w:tab/>
      </w:r>
      <w:r>
        <w:t>Koordinátor digitálních služeb</w:t>
      </w:r>
      <w:r>
        <w:tab/>
      </w:r>
      <w:r>
        <w:fldChar w:fldCharType="begin"/>
      </w:r>
      <w:r>
        <w:instrText xml:space="preserve"> PAGEREF _Toc212799958 \h </w:instrText>
      </w:r>
      <w:r>
        <w:fldChar w:fldCharType="separate"/>
      </w:r>
      <w:r w:rsidR="00937E9E">
        <w:t>37</w:t>
      </w:r>
      <w:r>
        <w:fldChar w:fldCharType="end"/>
      </w:r>
    </w:p>
    <w:p w14:paraId="7956EBE8" w14:textId="5F344644"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3.1</w:t>
      </w:r>
      <w:r>
        <w:rPr>
          <w:rFonts w:asciiTheme="minorHAnsi" w:eastAsiaTheme="minorEastAsia" w:hAnsiTheme="minorHAnsi" w:cstheme="minorBidi"/>
          <w:iCs w:val="0"/>
          <w:sz w:val="22"/>
          <w:szCs w:val="22"/>
        </w:rPr>
        <w:tab/>
      </w:r>
      <w:r>
        <w:t>Koordinační orgány na vnitrostátní úrovni</w:t>
      </w:r>
      <w:r>
        <w:tab/>
      </w:r>
      <w:r>
        <w:fldChar w:fldCharType="begin"/>
      </w:r>
      <w:r>
        <w:instrText xml:space="preserve"> PAGEREF _Toc212799959 \h </w:instrText>
      </w:r>
      <w:r>
        <w:fldChar w:fldCharType="separate"/>
      </w:r>
      <w:r w:rsidR="00937E9E">
        <w:t>39</w:t>
      </w:r>
      <w:r>
        <w:fldChar w:fldCharType="end"/>
      </w:r>
    </w:p>
    <w:p w14:paraId="16A52669" w14:textId="72F9B888"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3.2</w:t>
      </w:r>
      <w:r>
        <w:rPr>
          <w:rFonts w:asciiTheme="minorHAnsi" w:eastAsiaTheme="minorEastAsia" w:hAnsiTheme="minorHAnsi" w:cstheme="minorBidi"/>
          <w:iCs w:val="0"/>
          <w:sz w:val="22"/>
          <w:szCs w:val="22"/>
        </w:rPr>
        <w:tab/>
      </w:r>
      <w:r>
        <w:t>Formální požadavky na koordinátory podle DSA</w:t>
      </w:r>
      <w:r>
        <w:tab/>
      </w:r>
      <w:r>
        <w:fldChar w:fldCharType="begin"/>
      </w:r>
      <w:r>
        <w:instrText xml:space="preserve"> PAGEREF _Toc212799960 \h </w:instrText>
      </w:r>
      <w:r>
        <w:fldChar w:fldCharType="separate"/>
      </w:r>
      <w:r w:rsidR="00937E9E">
        <w:t>43</w:t>
      </w:r>
      <w:r>
        <w:fldChar w:fldCharType="end"/>
      </w:r>
    </w:p>
    <w:p w14:paraId="58BF38D3" w14:textId="54073944"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3.3</w:t>
      </w:r>
      <w:r>
        <w:rPr>
          <w:rFonts w:asciiTheme="minorHAnsi" w:eastAsiaTheme="minorEastAsia" w:hAnsiTheme="minorHAnsi" w:cstheme="minorBidi"/>
          <w:iCs w:val="0"/>
          <w:sz w:val="22"/>
          <w:szCs w:val="22"/>
        </w:rPr>
        <w:tab/>
      </w:r>
      <w:r>
        <w:t>Naplnění formálních požadavků na koordinátora v České republice</w:t>
      </w:r>
      <w:r>
        <w:tab/>
      </w:r>
      <w:r>
        <w:fldChar w:fldCharType="begin"/>
      </w:r>
      <w:r>
        <w:instrText xml:space="preserve"> PAGEREF _Toc212799961 \h </w:instrText>
      </w:r>
      <w:r>
        <w:fldChar w:fldCharType="separate"/>
      </w:r>
      <w:r w:rsidR="00937E9E">
        <w:t>44</w:t>
      </w:r>
      <w:r>
        <w:fldChar w:fldCharType="end"/>
      </w:r>
    </w:p>
    <w:p w14:paraId="3AF3D6B6" w14:textId="33B7496D"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3.4</w:t>
      </w:r>
      <w:r>
        <w:rPr>
          <w:rFonts w:asciiTheme="minorHAnsi" w:eastAsiaTheme="minorEastAsia" w:hAnsiTheme="minorHAnsi" w:cstheme="minorBidi"/>
          <w:iCs w:val="0"/>
          <w:sz w:val="22"/>
          <w:szCs w:val="22"/>
        </w:rPr>
        <w:tab/>
      </w:r>
      <w:r>
        <w:t>Pravomoci národního koordinátora podle DSA</w:t>
      </w:r>
      <w:r>
        <w:tab/>
      </w:r>
      <w:r>
        <w:fldChar w:fldCharType="begin"/>
      </w:r>
      <w:r>
        <w:instrText xml:space="preserve"> PAGEREF _Toc212799962 \h </w:instrText>
      </w:r>
      <w:r>
        <w:fldChar w:fldCharType="separate"/>
      </w:r>
      <w:r w:rsidR="00937E9E">
        <w:t>46</w:t>
      </w:r>
      <w:r>
        <w:fldChar w:fldCharType="end"/>
      </w:r>
    </w:p>
    <w:p w14:paraId="3780D8B6" w14:textId="2DA9F0E9"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3.5</w:t>
      </w:r>
      <w:r>
        <w:rPr>
          <w:rFonts w:asciiTheme="minorHAnsi" w:eastAsiaTheme="minorEastAsia" w:hAnsiTheme="minorHAnsi" w:cstheme="minorBidi"/>
          <w:iCs w:val="0"/>
          <w:sz w:val="22"/>
          <w:szCs w:val="22"/>
        </w:rPr>
        <w:tab/>
      </w:r>
      <w:r>
        <w:t>Pravomoci koordinátora z pohledu národní transpozice</w:t>
      </w:r>
      <w:r>
        <w:tab/>
      </w:r>
      <w:r>
        <w:fldChar w:fldCharType="begin"/>
      </w:r>
      <w:r>
        <w:instrText xml:space="preserve"> PAGEREF _Toc212799963 \h </w:instrText>
      </w:r>
      <w:r>
        <w:fldChar w:fldCharType="separate"/>
      </w:r>
      <w:r w:rsidR="00937E9E">
        <w:t>48</w:t>
      </w:r>
      <w:r>
        <w:fldChar w:fldCharType="end"/>
      </w:r>
    </w:p>
    <w:p w14:paraId="65069ABA" w14:textId="7220D6DF"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3.6</w:t>
      </w:r>
      <w:r>
        <w:rPr>
          <w:rFonts w:asciiTheme="minorHAnsi" w:eastAsiaTheme="minorEastAsia" w:hAnsiTheme="minorHAnsi" w:cstheme="minorBidi"/>
          <w:iCs w:val="0"/>
          <w:sz w:val="22"/>
          <w:szCs w:val="22"/>
        </w:rPr>
        <w:tab/>
      </w:r>
      <w:r>
        <w:t>Povinnosti koordinátora vůči vnitrostátním subjektům</w:t>
      </w:r>
      <w:r>
        <w:tab/>
      </w:r>
      <w:r>
        <w:fldChar w:fldCharType="begin"/>
      </w:r>
      <w:r>
        <w:instrText xml:space="preserve"> PAGEREF _Toc212799964 \h </w:instrText>
      </w:r>
      <w:r>
        <w:fldChar w:fldCharType="separate"/>
      </w:r>
      <w:r w:rsidR="00937E9E">
        <w:t>51</w:t>
      </w:r>
      <w:r>
        <w:fldChar w:fldCharType="end"/>
      </w:r>
    </w:p>
    <w:p w14:paraId="496ABEE4" w14:textId="63186F09" w:rsidR="009228F9" w:rsidRDefault="009228F9">
      <w:pPr>
        <w:pStyle w:val="Obsah3"/>
        <w:rPr>
          <w:rFonts w:asciiTheme="minorHAnsi" w:eastAsiaTheme="minorEastAsia" w:hAnsiTheme="minorHAnsi" w:cstheme="minorBidi"/>
          <w:sz w:val="22"/>
          <w:szCs w:val="22"/>
        </w:rPr>
      </w:pPr>
      <w:r>
        <w:t>3.6.1</w:t>
      </w:r>
      <w:r>
        <w:rPr>
          <w:rFonts w:asciiTheme="minorHAnsi" w:eastAsiaTheme="minorEastAsia" w:hAnsiTheme="minorHAnsi" w:cstheme="minorBidi"/>
          <w:sz w:val="22"/>
          <w:szCs w:val="22"/>
        </w:rPr>
        <w:tab/>
      </w:r>
      <w:r>
        <w:t>Subjekty pro mimosoudní urovnávání sporů</w:t>
      </w:r>
      <w:r>
        <w:tab/>
      </w:r>
      <w:r>
        <w:fldChar w:fldCharType="begin"/>
      </w:r>
      <w:r>
        <w:instrText xml:space="preserve"> PAGEREF _Toc212799965 \h </w:instrText>
      </w:r>
      <w:r>
        <w:fldChar w:fldCharType="separate"/>
      </w:r>
      <w:r w:rsidR="00937E9E">
        <w:t>53</w:t>
      </w:r>
      <w:r>
        <w:fldChar w:fldCharType="end"/>
      </w:r>
    </w:p>
    <w:p w14:paraId="1F2A0B32" w14:textId="367D145C" w:rsidR="009228F9" w:rsidRDefault="009228F9">
      <w:pPr>
        <w:pStyle w:val="Obsah3"/>
        <w:rPr>
          <w:rFonts w:asciiTheme="minorHAnsi" w:eastAsiaTheme="minorEastAsia" w:hAnsiTheme="minorHAnsi" w:cstheme="minorBidi"/>
          <w:sz w:val="22"/>
          <w:szCs w:val="22"/>
        </w:rPr>
      </w:pPr>
      <w:r>
        <w:t>3.6.2</w:t>
      </w:r>
      <w:r>
        <w:rPr>
          <w:rFonts w:asciiTheme="minorHAnsi" w:eastAsiaTheme="minorEastAsia" w:hAnsiTheme="minorHAnsi" w:cstheme="minorBidi"/>
          <w:sz w:val="22"/>
          <w:szCs w:val="22"/>
        </w:rPr>
        <w:tab/>
      </w:r>
      <w:r>
        <w:t>Důvěryhodní oznamovatelé</w:t>
      </w:r>
      <w:r>
        <w:tab/>
      </w:r>
      <w:r>
        <w:fldChar w:fldCharType="begin"/>
      </w:r>
      <w:r>
        <w:instrText xml:space="preserve"> PAGEREF _Toc212799966 \h </w:instrText>
      </w:r>
      <w:r>
        <w:fldChar w:fldCharType="separate"/>
      </w:r>
      <w:r w:rsidR="00937E9E">
        <w:t>55</w:t>
      </w:r>
      <w:r>
        <w:fldChar w:fldCharType="end"/>
      </w:r>
    </w:p>
    <w:p w14:paraId="2AFC32E4" w14:textId="71092860" w:rsidR="009228F9" w:rsidRDefault="009228F9">
      <w:pPr>
        <w:pStyle w:val="Obsah3"/>
        <w:rPr>
          <w:rFonts w:asciiTheme="minorHAnsi" w:eastAsiaTheme="minorEastAsia" w:hAnsiTheme="minorHAnsi" w:cstheme="minorBidi"/>
          <w:sz w:val="22"/>
          <w:szCs w:val="22"/>
        </w:rPr>
      </w:pPr>
      <w:r>
        <w:t>3.6.3</w:t>
      </w:r>
      <w:r>
        <w:rPr>
          <w:rFonts w:asciiTheme="minorHAnsi" w:eastAsiaTheme="minorEastAsia" w:hAnsiTheme="minorHAnsi" w:cstheme="minorBidi"/>
          <w:sz w:val="22"/>
          <w:szCs w:val="22"/>
        </w:rPr>
        <w:tab/>
      </w:r>
      <w:r>
        <w:t>Prověření výzkumní pracovníci</w:t>
      </w:r>
      <w:r>
        <w:tab/>
      </w:r>
      <w:r>
        <w:fldChar w:fldCharType="begin"/>
      </w:r>
      <w:r>
        <w:instrText xml:space="preserve"> PAGEREF _Toc212799967 \h </w:instrText>
      </w:r>
      <w:r>
        <w:fldChar w:fldCharType="separate"/>
      </w:r>
      <w:r w:rsidR="00937E9E">
        <w:t>57</w:t>
      </w:r>
      <w:r>
        <w:fldChar w:fldCharType="end"/>
      </w:r>
    </w:p>
    <w:p w14:paraId="2839115F" w14:textId="5DB843AB"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3.7</w:t>
      </w:r>
      <w:r>
        <w:rPr>
          <w:rFonts w:asciiTheme="minorHAnsi" w:eastAsiaTheme="minorEastAsia" w:hAnsiTheme="minorHAnsi" w:cstheme="minorBidi"/>
          <w:iCs w:val="0"/>
          <w:sz w:val="22"/>
          <w:szCs w:val="22"/>
        </w:rPr>
        <w:tab/>
      </w:r>
      <w:r>
        <w:t>Povinnosti koordinátora v oblasti přeshraniční spolupráce</w:t>
      </w:r>
      <w:r>
        <w:tab/>
      </w:r>
      <w:r>
        <w:fldChar w:fldCharType="begin"/>
      </w:r>
      <w:r>
        <w:instrText xml:space="preserve"> PAGEREF _Toc212799968 \h </w:instrText>
      </w:r>
      <w:r>
        <w:fldChar w:fldCharType="separate"/>
      </w:r>
      <w:r w:rsidR="00937E9E">
        <w:t>60</w:t>
      </w:r>
      <w:r>
        <w:fldChar w:fldCharType="end"/>
      </w:r>
    </w:p>
    <w:p w14:paraId="305C3A5C" w14:textId="4D223E0F" w:rsidR="009228F9" w:rsidRDefault="009228F9">
      <w:pPr>
        <w:pStyle w:val="Obsah3"/>
        <w:rPr>
          <w:rFonts w:asciiTheme="minorHAnsi" w:eastAsiaTheme="minorEastAsia" w:hAnsiTheme="minorHAnsi" w:cstheme="minorBidi"/>
          <w:sz w:val="22"/>
          <w:szCs w:val="22"/>
        </w:rPr>
      </w:pPr>
      <w:r>
        <w:t>3.7.1</w:t>
      </w:r>
      <w:r>
        <w:rPr>
          <w:rFonts w:asciiTheme="minorHAnsi" w:eastAsiaTheme="minorEastAsia" w:hAnsiTheme="minorHAnsi" w:cstheme="minorBidi"/>
          <w:sz w:val="22"/>
          <w:szCs w:val="22"/>
        </w:rPr>
        <w:tab/>
      </w:r>
      <w:r>
        <w:t>Výroční zpráva ČTÚ podle čl. 55 nařízení DSA</w:t>
      </w:r>
      <w:r>
        <w:tab/>
      </w:r>
      <w:r>
        <w:fldChar w:fldCharType="begin"/>
      </w:r>
      <w:r>
        <w:instrText xml:space="preserve"> PAGEREF _Toc212799969 \h </w:instrText>
      </w:r>
      <w:r>
        <w:fldChar w:fldCharType="separate"/>
      </w:r>
      <w:r w:rsidR="00937E9E">
        <w:t>63</w:t>
      </w:r>
      <w:r>
        <w:fldChar w:fldCharType="end"/>
      </w:r>
    </w:p>
    <w:p w14:paraId="5D37B4E3" w14:textId="4A5F6F93"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3.8</w:t>
      </w:r>
      <w:r>
        <w:rPr>
          <w:rFonts w:asciiTheme="minorHAnsi" w:eastAsiaTheme="minorEastAsia" w:hAnsiTheme="minorHAnsi" w:cstheme="minorBidi"/>
          <w:iCs w:val="0"/>
          <w:sz w:val="22"/>
          <w:szCs w:val="22"/>
        </w:rPr>
        <w:tab/>
      </w:r>
      <w:r>
        <w:t>Shrnutí kapitoly</w:t>
      </w:r>
      <w:r>
        <w:tab/>
      </w:r>
      <w:r>
        <w:fldChar w:fldCharType="begin"/>
      </w:r>
      <w:r>
        <w:instrText xml:space="preserve"> PAGEREF _Toc212799970 \h </w:instrText>
      </w:r>
      <w:r>
        <w:fldChar w:fldCharType="separate"/>
      </w:r>
      <w:r w:rsidR="00937E9E">
        <w:t>66</w:t>
      </w:r>
      <w:r>
        <w:fldChar w:fldCharType="end"/>
      </w:r>
    </w:p>
    <w:p w14:paraId="3D233DA9" w14:textId="4F1FFF29" w:rsidR="009228F9" w:rsidRDefault="009228F9">
      <w:pPr>
        <w:pStyle w:val="Obsah1"/>
        <w:rPr>
          <w:rFonts w:asciiTheme="minorHAnsi" w:eastAsiaTheme="minorEastAsia" w:hAnsiTheme="minorHAnsi" w:cstheme="minorBidi"/>
          <w:b w:val="0"/>
          <w:color w:val="auto"/>
          <w:sz w:val="22"/>
          <w:szCs w:val="22"/>
        </w:rPr>
      </w:pPr>
      <w:r>
        <w:t>4</w:t>
      </w:r>
      <w:r>
        <w:rPr>
          <w:rFonts w:asciiTheme="minorHAnsi" w:eastAsiaTheme="minorEastAsia" w:hAnsiTheme="minorHAnsi" w:cstheme="minorBidi"/>
          <w:b w:val="0"/>
          <w:color w:val="auto"/>
          <w:sz w:val="22"/>
          <w:szCs w:val="22"/>
        </w:rPr>
        <w:tab/>
      </w:r>
      <w:r>
        <w:t>Problematické aspekty národní transpozice</w:t>
      </w:r>
      <w:r>
        <w:tab/>
      </w:r>
      <w:r>
        <w:fldChar w:fldCharType="begin"/>
      </w:r>
      <w:r>
        <w:instrText xml:space="preserve"> PAGEREF _Toc212799971 \h </w:instrText>
      </w:r>
      <w:r>
        <w:fldChar w:fldCharType="separate"/>
      </w:r>
      <w:r w:rsidR="00937E9E">
        <w:t>70</w:t>
      </w:r>
      <w:r>
        <w:fldChar w:fldCharType="end"/>
      </w:r>
    </w:p>
    <w:p w14:paraId="0C014408" w14:textId="43E3326F"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4.1</w:t>
      </w:r>
      <w:r>
        <w:rPr>
          <w:rFonts w:asciiTheme="minorHAnsi" w:eastAsiaTheme="minorEastAsia" w:hAnsiTheme="minorHAnsi" w:cstheme="minorBidi"/>
          <w:iCs w:val="0"/>
          <w:sz w:val="22"/>
          <w:szCs w:val="22"/>
        </w:rPr>
        <w:tab/>
      </w:r>
      <w:r>
        <w:t>Požadavky kladené na koordinátora digitálních služeb</w:t>
      </w:r>
      <w:r>
        <w:tab/>
      </w:r>
      <w:r>
        <w:fldChar w:fldCharType="begin"/>
      </w:r>
      <w:r>
        <w:instrText xml:space="preserve"> PAGEREF _Toc212799972 \h </w:instrText>
      </w:r>
      <w:r>
        <w:fldChar w:fldCharType="separate"/>
      </w:r>
      <w:r w:rsidR="00937E9E">
        <w:t>71</w:t>
      </w:r>
      <w:r>
        <w:fldChar w:fldCharType="end"/>
      </w:r>
    </w:p>
    <w:p w14:paraId="279B8CE6" w14:textId="2BE7F1A8"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lastRenderedPageBreak/>
        <w:t>4.2</w:t>
      </w:r>
      <w:r>
        <w:rPr>
          <w:rFonts w:asciiTheme="minorHAnsi" w:eastAsiaTheme="minorEastAsia" w:hAnsiTheme="minorHAnsi" w:cstheme="minorBidi"/>
          <w:iCs w:val="0"/>
          <w:sz w:val="22"/>
          <w:szCs w:val="22"/>
        </w:rPr>
        <w:tab/>
      </w:r>
      <w:r>
        <w:t>Možnost blokace nezákonného obsahu</w:t>
      </w:r>
      <w:r>
        <w:tab/>
      </w:r>
      <w:r>
        <w:fldChar w:fldCharType="begin"/>
      </w:r>
      <w:r>
        <w:instrText xml:space="preserve"> PAGEREF _Toc212799973 \h </w:instrText>
      </w:r>
      <w:r>
        <w:fldChar w:fldCharType="separate"/>
      </w:r>
      <w:r w:rsidR="00937E9E">
        <w:t>73</w:t>
      </w:r>
      <w:r>
        <w:fldChar w:fldCharType="end"/>
      </w:r>
    </w:p>
    <w:p w14:paraId="15790A8E" w14:textId="1F7EBF9F"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4.3</w:t>
      </w:r>
      <w:r>
        <w:rPr>
          <w:rFonts w:asciiTheme="minorHAnsi" w:eastAsiaTheme="minorEastAsia" w:hAnsiTheme="minorHAnsi" w:cstheme="minorBidi"/>
          <w:iCs w:val="0"/>
          <w:sz w:val="22"/>
          <w:szCs w:val="22"/>
        </w:rPr>
        <w:tab/>
      </w:r>
      <w:r>
        <w:t>Přezkum zákonnosti konkrétního obsahu národním koordinátorem</w:t>
      </w:r>
      <w:r>
        <w:tab/>
      </w:r>
      <w:r>
        <w:fldChar w:fldCharType="begin"/>
      </w:r>
      <w:r>
        <w:instrText xml:space="preserve"> PAGEREF _Toc212799974 \h </w:instrText>
      </w:r>
      <w:r>
        <w:fldChar w:fldCharType="separate"/>
      </w:r>
      <w:r w:rsidR="00937E9E">
        <w:t>79</w:t>
      </w:r>
      <w:r>
        <w:fldChar w:fldCharType="end"/>
      </w:r>
    </w:p>
    <w:p w14:paraId="5F96A980" w14:textId="330B6AE7" w:rsidR="009228F9" w:rsidRDefault="009228F9">
      <w:pPr>
        <w:pStyle w:val="Obsah2"/>
        <w:rPr>
          <w:rFonts w:asciiTheme="minorHAnsi" w:eastAsiaTheme="minorEastAsia" w:hAnsiTheme="minorHAnsi" w:cstheme="minorBidi"/>
          <w:iCs w:val="0"/>
          <w:sz w:val="22"/>
          <w:szCs w:val="22"/>
        </w:rPr>
      </w:pPr>
      <w:r w:rsidRPr="00C25930">
        <w:rPr>
          <w:iCs w:val="0"/>
          <w14:scene3d>
            <w14:camera w14:prst="orthographicFront"/>
            <w14:lightRig w14:rig="threePt" w14:dir="t">
              <w14:rot w14:lat="0" w14:lon="0" w14:rev="0"/>
            </w14:lightRig>
          </w14:scene3d>
        </w:rPr>
        <w:t>4.4</w:t>
      </w:r>
      <w:r>
        <w:rPr>
          <w:rFonts w:asciiTheme="minorHAnsi" w:eastAsiaTheme="minorEastAsia" w:hAnsiTheme="minorHAnsi" w:cstheme="minorBidi"/>
          <w:iCs w:val="0"/>
          <w:sz w:val="22"/>
          <w:szCs w:val="22"/>
        </w:rPr>
        <w:tab/>
      </w:r>
      <w:r>
        <w:t>Shrnutí kapitoly</w:t>
      </w:r>
      <w:r>
        <w:tab/>
      </w:r>
      <w:r>
        <w:fldChar w:fldCharType="begin"/>
      </w:r>
      <w:r>
        <w:instrText xml:space="preserve"> PAGEREF _Toc212799975 \h </w:instrText>
      </w:r>
      <w:r>
        <w:fldChar w:fldCharType="separate"/>
      </w:r>
      <w:r w:rsidR="00937E9E">
        <w:t>82</w:t>
      </w:r>
      <w:r>
        <w:fldChar w:fldCharType="end"/>
      </w:r>
    </w:p>
    <w:p w14:paraId="31F16B04" w14:textId="19F4CB12" w:rsidR="009228F9" w:rsidRDefault="009228F9">
      <w:pPr>
        <w:pStyle w:val="Obsah1"/>
        <w:rPr>
          <w:rFonts w:asciiTheme="minorHAnsi" w:eastAsiaTheme="minorEastAsia" w:hAnsiTheme="minorHAnsi" w:cstheme="minorBidi"/>
          <w:b w:val="0"/>
          <w:color w:val="auto"/>
          <w:sz w:val="22"/>
          <w:szCs w:val="22"/>
        </w:rPr>
      </w:pPr>
      <w:r>
        <w:t>5</w:t>
      </w:r>
      <w:r>
        <w:rPr>
          <w:rFonts w:asciiTheme="minorHAnsi" w:eastAsiaTheme="minorEastAsia" w:hAnsiTheme="minorHAnsi" w:cstheme="minorBidi"/>
          <w:b w:val="0"/>
          <w:color w:val="auto"/>
          <w:sz w:val="22"/>
          <w:szCs w:val="22"/>
        </w:rPr>
        <w:tab/>
      </w:r>
      <w:r>
        <w:t>Závěr</w:t>
      </w:r>
      <w:r>
        <w:tab/>
      </w:r>
      <w:r>
        <w:fldChar w:fldCharType="begin"/>
      </w:r>
      <w:r>
        <w:instrText xml:space="preserve"> PAGEREF _Toc212799976 \h </w:instrText>
      </w:r>
      <w:r>
        <w:fldChar w:fldCharType="separate"/>
      </w:r>
      <w:r w:rsidR="00937E9E">
        <w:t>85</w:t>
      </w:r>
      <w:r>
        <w:fldChar w:fldCharType="end"/>
      </w:r>
    </w:p>
    <w:p w14:paraId="15A3584A" w14:textId="4B76BE1F" w:rsidR="009228F9" w:rsidRDefault="009228F9">
      <w:pPr>
        <w:pStyle w:val="Obsah1"/>
        <w:rPr>
          <w:rFonts w:asciiTheme="minorHAnsi" w:eastAsiaTheme="minorEastAsia" w:hAnsiTheme="minorHAnsi" w:cstheme="minorBidi"/>
          <w:b w:val="0"/>
          <w:color w:val="auto"/>
          <w:sz w:val="22"/>
          <w:szCs w:val="22"/>
        </w:rPr>
      </w:pPr>
      <w:r>
        <w:t>Použité zdroje</w:t>
      </w:r>
      <w:r>
        <w:tab/>
      </w:r>
      <w:r>
        <w:fldChar w:fldCharType="begin"/>
      </w:r>
      <w:r>
        <w:instrText xml:space="preserve"> PAGEREF _Toc212799977 \h </w:instrText>
      </w:r>
      <w:r>
        <w:fldChar w:fldCharType="separate"/>
      </w:r>
      <w:r w:rsidR="00937E9E">
        <w:t>89</w:t>
      </w:r>
      <w:r>
        <w:fldChar w:fldCharType="end"/>
      </w:r>
    </w:p>
    <w:p w14:paraId="03482E00" w14:textId="2341EB0A" w:rsidR="00F5609F" w:rsidRPr="00746487" w:rsidRDefault="003C24A1" w:rsidP="00A2558D">
      <w:pPr>
        <w:pStyle w:val="Dalodstavce"/>
      </w:pPr>
      <w:r>
        <w:rPr>
          <w:rFonts w:ascii="Arial" w:hAnsi="Arial" w:cs="Arial"/>
          <w:b/>
          <w:bCs/>
          <w:color w:val="0000DC"/>
        </w:rPr>
        <w:fldChar w:fldCharType="end"/>
      </w:r>
    </w:p>
    <w:p w14:paraId="031974A5" w14:textId="3BCB1CAC" w:rsidR="00D03AA2" w:rsidRDefault="00D03AA2" w:rsidP="00A2558D">
      <w:pPr>
        <w:pStyle w:val="Dalodstavce"/>
      </w:pPr>
    </w:p>
    <w:p w14:paraId="614AD64D" w14:textId="77777777" w:rsidR="00D03AA2" w:rsidRPr="00D03AA2" w:rsidRDefault="00D03AA2" w:rsidP="00D03AA2"/>
    <w:p w14:paraId="6256F941" w14:textId="77777777" w:rsidR="00D03AA2" w:rsidRPr="00D03AA2" w:rsidRDefault="00D03AA2" w:rsidP="00D03AA2"/>
    <w:p w14:paraId="0348485F" w14:textId="77777777" w:rsidR="00D03AA2" w:rsidRPr="00D03AA2" w:rsidRDefault="00D03AA2" w:rsidP="00D03AA2"/>
    <w:p w14:paraId="1DA8A7B7" w14:textId="77777777" w:rsidR="00D03AA2" w:rsidRPr="00D03AA2" w:rsidRDefault="00D03AA2" w:rsidP="00D03AA2"/>
    <w:p w14:paraId="546D7F2E" w14:textId="77777777" w:rsidR="00D03AA2" w:rsidRPr="00D03AA2" w:rsidRDefault="00D03AA2" w:rsidP="00D03AA2"/>
    <w:p w14:paraId="44E3E5DD" w14:textId="77777777" w:rsidR="00D03AA2" w:rsidRPr="00D03AA2" w:rsidRDefault="00D03AA2" w:rsidP="00D03AA2"/>
    <w:p w14:paraId="00049D42" w14:textId="77777777" w:rsidR="00D03AA2" w:rsidRPr="00D03AA2" w:rsidRDefault="00D03AA2" w:rsidP="00D03AA2"/>
    <w:p w14:paraId="5A202101" w14:textId="77777777" w:rsidR="00D03AA2" w:rsidRPr="00D03AA2" w:rsidRDefault="00D03AA2" w:rsidP="00D03AA2"/>
    <w:p w14:paraId="7A17D11E" w14:textId="77CBC016" w:rsidR="00D03AA2" w:rsidRDefault="00D03AA2" w:rsidP="00D03AA2"/>
    <w:p w14:paraId="5E950E37" w14:textId="7797FDA6" w:rsidR="00D03AA2" w:rsidRDefault="00D03AA2" w:rsidP="00D03AA2">
      <w:pPr>
        <w:jc w:val="center"/>
      </w:pPr>
    </w:p>
    <w:p w14:paraId="1CEAB055" w14:textId="463EA9A1" w:rsidR="00A639A6" w:rsidRPr="00D03AA2" w:rsidRDefault="00D03AA2" w:rsidP="00D03AA2">
      <w:pPr>
        <w:tabs>
          <w:tab w:val="center" w:pos="3683"/>
        </w:tabs>
        <w:sectPr w:rsidR="00A639A6" w:rsidRPr="00D03AA2" w:rsidSect="00D23495">
          <w:headerReference w:type="even" r:id="rId23"/>
          <w:headerReference w:type="default" r:id="rId24"/>
          <w:footerReference w:type="default" r:id="rId25"/>
          <w:type w:val="oddPage"/>
          <w:pgSz w:w="11906" w:h="16838" w:code="9"/>
          <w:pgMar w:top="2380" w:right="2020" w:bottom="2380" w:left="2020" w:header="1900" w:footer="1280" w:gutter="500"/>
          <w:cols w:space="708"/>
          <w:docGrid w:linePitch="360"/>
        </w:sectPr>
      </w:pPr>
      <w:r>
        <w:tab/>
      </w:r>
    </w:p>
    <w:p w14:paraId="4389C39A" w14:textId="77777777" w:rsidR="00DC0619" w:rsidRPr="00746487" w:rsidRDefault="001165B2" w:rsidP="007C0619">
      <w:pPr>
        <w:pStyle w:val="Nadpis10"/>
      </w:pPr>
      <w:bookmarkStart w:id="5" w:name="_Toc212799949"/>
      <w:r w:rsidRPr="00746487">
        <w:lastRenderedPageBreak/>
        <w:t>Seznam pojmů a zkratek</w:t>
      </w:r>
      <w:bookmarkEnd w:id="5"/>
    </w:p>
    <w:sdt>
      <w:sdtPr>
        <w:id w:val="1914736146"/>
        <w15:repeatingSection/>
      </w:sdtPr>
      <w:sdtEndPr>
        <w:rPr>
          <w:b/>
          <w:bCs/>
        </w:rPr>
      </w:sdtEndPr>
      <w:sdtContent>
        <w:sdt>
          <w:sdtPr>
            <w:id w:val="293645189"/>
            <w:placeholder>
              <w:docPart w:val="7BC9834D47CF4D6B8AC40822503B88FF"/>
            </w:placeholder>
            <w15:repeatingSectionItem/>
          </w:sdtPr>
          <w:sdtContent>
            <w:p w14:paraId="1721B31B" w14:textId="77777777" w:rsidR="003F666A" w:rsidRPr="00746487" w:rsidRDefault="00D15D83" w:rsidP="003F666A">
              <w:pPr>
                <w:pStyle w:val="ZPSeznamzkratek"/>
              </w:pPr>
              <w:r>
                <w:t>ČTÚ</w:t>
              </w:r>
              <w:r w:rsidR="003F666A" w:rsidRPr="00746487">
                <w:tab/>
              </w:r>
              <w:r w:rsidR="00DC0619" w:rsidRPr="00746487">
                <w:t>–</w:t>
              </w:r>
              <w:r w:rsidR="00DC0619" w:rsidRPr="00746487">
                <w:tab/>
              </w:r>
              <w:r>
                <w:t>Český telekomunikační úřad</w:t>
              </w:r>
            </w:p>
          </w:sdtContent>
        </w:sdt>
        <w:sdt>
          <w:sdtPr>
            <w:id w:val="-857889504"/>
            <w:placeholder>
              <w:docPart w:val="832EA15CFD08458596FAB3F8B95CFAF7"/>
            </w:placeholder>
            <w15:repeatingSectionItem/>
          </w:sdtPr>
          <w:sdtContent>
            <w:p w14:paraId="02E0C337" w14:textId="77777777" w:rsidR="00D15D83" w:rsidRPr="00746487" w:rsidRDefault="00D15D83" w:rsidP="003F666A">
              <w:pPr>
                <w:pStyle w:val="ZPSeznamzkratek"/>
              </w:pPr>
              <w:r>
                <w:t>DSA</w:t>
              </w:r>
              <w:r w:rsidRPr="00746487">
                <w:tab/>
                <w:t>–</w:t>
              </w:r>
              <w:r w:rsidRPr="00746487">
                <w:tab/>
              </w:r>
              <w:r w:rsidRPr="006441ED">
                <w:rPr>
                  <w:lang w:val="en-GB"/>
                </w:rPr>
                <w:t>Digital Services Act, Nařízení EP a Rady (EU) 2022/2065 ze dne 19. 10. 2022 o jednotném trhu digitálních služeb a o změně směrnice 2000/31/ES (nařízení o digitálních službách)</w:t>
              </w:r>
            </w:p>
          </w:sdtContent>
        </w:sdt>
        <w:sdt>
          <w:sdtPr>
            <w:id w:val="-1017852318"/>
            <w:placeholder>
              <w:docPart w:val="3988BB0ABC564C9DBAD5A62A09875FAD"/>
            </w:placeholder>
            <w15:repeatingSectionItem/>
          </w:sdtPr>
          <w:sdtEndPr>
            <w:rPr>
              <w:b/>
              <w:bCs/>
            </w:rPr>
          </w:sdtEndPr>
          <w:sdtContent>
            <w:p w14:paraId="5133D416" w14:textId="77777777" w:rsidR="00FB2BAE" w:rsidRDefault="00FB2BAE" w:rsidP="00023681">
              <w:pPr>
                <w:pStyle w:val="ZPSeznamzkratek"/>
              </w:pPr>
              <w:r>
                <w:t>DMA</w:t>
              </w:r>
              <w:r w:rsidRPr="00746487">
                <w:tab/>
                <w:t>–</w:t>
              </w:r>
              <w:r w:rsidRPr="00746487">
                <w:tab/>
              </w:r>
              <w:r>
                <w:t>Digital Market Act (</w:t>
              </w:r>
              <w:r w:rsidRPr="00A537E3">
                <w:t>nařízení o digitálních trzích)</w:t>
              </w:r>
            </w:p>
          </w:sdtContent>
        </w:sdt>
        <w:sdt>
          <w:sdtPr>
            <w:id w:val="-16162118"/>
            <w:placeholder>
              <w:docPart w:val="E13DAD2DF6BF405CAD9F4E7ACD3B877E"/>
            </w:placeholder>
            <w15:repeatingSectionItem/>
          </w:sdtPr>
          <w:sdtEndPr>
            <w:rPr>
              <w:b/>
              <w:bCs/>
            </w:rPr>
          </w:sdtEndPr>
          <w:sdtContent>
            <w:p w14:paraId="526C61B5" w14:textId="77777777" w:rsidR="00D15D83" w:rsidRDefault="00D15D83" w:rsidP="00D15D83">
              <w:pPr>
                <w:pStyle w:val="ZPSeznamzkratek"/>
              </w:pPr>
              <w:r>
                <w:t>EK</w:t>
              </w:r>
              <w:r w:rsidRPr="00746487">
                <w:tab/>
                <w:t>–</w:t>
              </w:r>
              <w:r w:rsidRPr="00746487">
                <w:tab/>
              </w:r>
              <w:r>
                <w:t>Evropská komise, Komise</w:t>
              </w:r>
            </w:p>
          </w:sdtContent>
        </w:sdt>
        <w:sdt>
          <w:sdtPr>
            <w:id w:val="-1980063188"/>
            <w:placeholder>
              <w:docPart w:val="3A48E40E6E4D4C4AA3AFAB55BA26E94D"/>
            </w:placeholder>
            <w15:repeatingSectionItem/>
          </w:sdtPr>
          <w:sdtEndPr>
            <w:rPr>
              <w:b/>
              <w:bCs/>
            </w:rPr>
          </w:sdtEndPr>
          <w:sdtContent>
            <w:p w14:paraId="22ED2D74" w14:textId="77777777" w:rsidR="00D15D83" w:rsidRDefault="00D15D83" w:rsidP="00D15D83">
              <w:pPr>
                <w:pStyle w:val="ZPSeznamzkratek"/>
              </w:pPr>
              <w:r>
                <w:t>EU</w:t>
              </w:r>
              <w:r w:rsidRPr="00746487">
                <w:tab/>
                <w:t>–</w:t>
              </w:r>
              <w:r w:rsidRPr="00746487">
                <w:tab/>
              </w:r>
              <w:r>
                <w:t>Evropská Unie, Unie</w:t>
              </w:r>
            </w:p>
          </w:sdtContent>
        </w:sdt>
        <w:sdt>
          <w:sdtPr>
            <w:id w:val="1738824069"/>
            <w:placeholder>
              <w:docPart w:val="52326D335FD04678B148B5926BBA09DB"/>
            </w:placeholder>
            <w15:repeatingSectionItem/>
          </w:sdtPr>
          <w:sdtEndPr>
            <w:rPr>
              <w:b/>
              <w:bCs/>
            </w:rPr>
          </w:sdtEndPr>
          <w:sdtContent>
            <w:p w14:paraId="7FF586AA" w14:textId="77777777" w:rsidR="00C73BF8" w:rsidRDefault="00C73BF8" w:rsidP="00D15D83">
              <w:pPr>
                <w:pStyle w:val="ZPSeznamzkratek"/>
              </w:pPr>
              <w:r>
                <w:t>ICT</w:t>
              </w:r>
              <w:r w:rsidRPr="00746487">
                <w:tab/>
                <w:t>–</w:t>
              </w:r>
              <w:r w:rsidRPr="00746487">
                <w:tab/>
              </w:r>
              <w:r>
                <w:t>Information and communications technology</w:t>
              </w:r>
            </w:p>
          </w:sdtContent>
        </w:sdt>
        <w:sdt>
          <w:sdtPr>
            <w:id w:val="-1212037467"/>
            <w:placeholder>
              <w:docPart w:val="69E45E80FA0D4E499D0470307D2C0D27"/>
            </w:placeholder>
            <w15:repeatingSectionItem/>
          </w:sdtPr>
          <w:sdtEndPr>
            <w:rPr>
              <w:b/>
              <w:bCs/>
            </w:rPr>
          </w:sdtEndPr>
          <w:sdtContent>
            <w:p w14:paraId="093C2B8F" w14:textId="77777777" w:rsidR="001D6385" w:rsidRDefault="001D6385" w:rsidP="00D15D83">
              <w:pPr>
                <w:pStyle w:val="ZPSeznamzkratek"/>
              </w:pPr>
              <w:r>
                <w:t>ISP</w:t>
              </w:r>
              <w:r w:rsidRPr="00746487">
                <w:tab/>
                <w:t>–</w:t>
              </w:r>
              <w:r w:rsidRPr="00746487">
                <w:tab/>
              </w:r>
              <w:r>
                <w:t>Information service provider</w:t>
              </w:r>
            </w:p>
          </w:sdtContent>
        </w:sdt>
        <w:sdt>
          <w:sdtPr>
            <w:id w:val="739989738"/>
            <w:placeholder>
              <w:docPart w:val="50DD405C26C14668A0AD6EC766DC3329"/>
            </w:placeholder>
            <w15:repeatingSectionItem/>
          </w:sdtPr>
          <w:sdtEndPr>
            <w:rPr>
              <w:b/>
              <w:bCs/>
            </w:rPr>
          </w:sdtEndPr>
          <w:sdtContent>
            <w:p w14:paraId="645FD3E8" w14:textId="77777777" w:rsidR="001D6385" w:rsidRDefault="009E1591" w:rsidP="00D15D83">
              <w:pPr>
                <w:pStyle w:val="ZPSeznamzkratek"/>
              </w:pPr>
              <w:r>
                <w:t>P2B</w:t>
              </w:r>
              <w:r w:rsidR="001D6385" w:rsidRPr="00746487">
                <w:tab/>
                <w:t>–</w:t>
              </w:r>
              <w:r w:rsidR="001D6385" w:rsidRPr="00746487">
                <w:tab/>
              </w:r>
              <w:r>
                <w:t>Nařízení EP a Rady (EU) 2019/1150 o podpoře spravedlnosti a transparentnosti online zprostředkovatelských služeb pro podnikatelské uživatele, „Platform to Business“</w:t>
              </w:r>
            </w:p>
          </w:sdtContent>
        </w:sdt>
        <w:sdt>
          <w:sdtPr>
            <w:id w:val="914133005"/>
            <w:placeholder>
              <w:docPart w:val="21E27D12ADB44A5D8B71034ADB934885"/>
            </w:placeholder>
            <w15:repeatingSectionItem/>
          </w:sdtPr>
          <w:sdtEndPr>
            <w:rPr>
              <w:b/>
              <w:bCs/>
            </w:rPr>
          </w:sdtEndPr>
          <w:sdtContent>
            <w:p w14:paraId="4B5145A5" w14:textId="77777777" w:rsidR="009E1591" w:rsidRDefault="00BE1658" w:rsidP="00D15D83">
              <w:pPr>
                <w:pStyle w:val="ZPSeznamzkratek"/>
              </w:pPr>
              <w:r>
                <w:t>SEO</w:t>
              </w:r>
              <w:r w:rsidR="009E1591" w:rsidRPr="00746487">
                <w:tab/>
                <w:t>–</w:t>
              </w:r>
              <w:r w:rsidR="009E1591" w:rsidRPr="00746487">
                <w:tab/>
              </w:r>
              <w:r>
                <w:t>Směrnice EP a Rady 2000/31/ES ze dne 8. 6. 2000 o některých právních aspektech služeb informační společnosti, zejména elektronického obchodu, na vnitřním trhu (směrnice o elektronickém obchodu), eCommerce směrnice</w:t>
              </w:r>
            </w:p>
          </w:sdtContent>
        </w:sdt>
        <w:sdt>
          <w:sdtPr>
            <w:id w:val="793721205"/>
            <w:placeholder>
              <w:docPart w:val="69D032CBA3DC4E89887DDD9A72D05EF0"/>
            </w:placeholder>
            <w15:repeatingSectionItem/>
          </w:sdtPr>
          <w:sdtEndPr>
            <w:rPr>
              <w:b/>
              <w:bCs/>
            </w:rPr>
          </w:sdtEndPr>
          <w:sdtContent>
            <w:p w14:paraId="07E9A708" w14:textId="77777777" w:rsidR="004B3460" w:rsidRDefault="004B3460" w:rsidP="00D15D83">
              <w:pPr>
                <w:pStyle w:val="ZPSeznamzkratek"/>
              </w:pPr>
              <w:r>
                <w:t>Sbor</w:t>
              </w:r>
              <w:r w:rsidRPr="00746487">
                <w:tab/>
                <w:t>–</w:t>
              </w:r>
              <w:r w:rsidRPr="00746487">
                <w:tab/>
              </w:r>
              <w:r w:rsidRPr="00FC3551">
                <w:t>Evropský sbor pro digitální služby</w:t>
              </w:r>
            </w:p>
          </w:sdtContent>
        </w:sdt>
        <w:sdt>
          <w:sdtPr>
            <w:id w:val="-680353489"/>
            <w:placeholder>
              <w:docPart w:val="39B9F1419E424357B81BBC3D48206950"/>
            </w:placeholder>
            <w15:repeatingSectionItem/>
          </w:sdtPr>
          <w:sdtEndPr>
            <w:rPr>
              <w:b/>
              <w:bCs/>
            </w:rPr>
          </w:sdtEndPr>
          <w:sdtContent>
            <w:p w14:paraId="29B99A73" w14:textId="77777777" w:rsidR="00EE3940" w:rsidRDefault="00EE3940" w:rsidP="00D15D83">
              <w:pPr>
                <w:pStyle w:val="ZPSeznamzkratek"/>
              </w:pPr>
              <w:r>
                <w:t>SpŘ</w:t>
              </w:r>
              <w:r w:rsidRPr="00746487">
                <w:tab/>
                <w:t>–</w:t>
              </w:r>
              <w:r w:rsidRPr="00746487">
                <w:tab/>
              </w:r>
              <w:r>
                <w:t>Správní řád</w:t>
              </w:r>
            </w:p>
          </w:sdtContent>
        </w:sdt>
        <w:sdt>
          <w:sdtPr>
            <w:id w:val="-1499734344"/>
            <w:placeholder>
              <w:docPart w:val="BC735440FBE24F8E9D8152227EA13E1C"/>
            </w:placeholder>
            <w15:repeatingSectionItem/>
          </w:sdtPr>
          <w:sdtEndPr>
            <w:rPr>
              <w:b/>
              <w:bCs/>
            </w:rPr>
          </w:sdtEndPr>
          <w:sdtContent>
            <w:p w14:paraId="5066FEA0" w14:textId="77777777" w:rsidR="001D0C29" w:rsidRDefault="001D0C29" w:rsidP="00D15D83">
              <w:pPr>
                <w:pStyle w:val="ZPSeznamzkratek"/>
              </w:pPr>
              <w:r>
                <w:t>ÚOOÚ</w:t>
              </w:r>
              <w:r w:rsidRPr="00746487">
                <w:tab/>
                <w:t>–</w:t>
              </w:r>
              <w:r w:rsidRPr="00746487">
                <w:tab/>
              </w:r>
              <w:r>
                <w:t>Úřad pro ochranu osobních údajů</w:t>
              </w:r>
            </w:p>
          </w:sdtContent>
        </w:sdt>
        <w:sdt>
          <w:sdtPr>
            <w:id w:val="-1897665052"/>
            <w:placeholder>
              <w:docPart w:val="E681E29E8C16471A9C568CB008482774"/>
            </w:placeholder>
            <w15:repeatingSectionItem/>
          </w:sdtPr>
          <w:sdtEndPr>
            <w:rPr>
              <w:b/>
              <w:bCs/>
            </w:rPr>
          </w:sdtEndPr>
          <w:sdtContent>
            <w:p w14:paraId="1A431998" w14:textId="77777777" w:rsidR="001D0C29" w:rsidRDefault="001D0C29" w:rsidP="00D15D83">
              <w:pPr>
                <w:pStyle w:val="ZPSeznamzkratek"/>
              </w:pPr>
              <w:r>
                <w:t>VLOPs</w:t>
              </w:r>
              <w:r w:rsidRPr="00746487">
                <w:tab/>
                <w:t>–</w:t>
              </w:r>
              <w:r w:rsidRPr="00746487">
                <w:tab/>
              </w:r>
              <w:r w:rsidRPr="00751E93">
                <w:rPr>
                  <w:lang w:val="en-GB"/>
                </w:rPr>
                <w:t>Very large online platforms, velmi velké online platformy</w:t>
              </w:r>
            </w:p>
          </w:sdtContent>
        </w:sdt>
        <w:sdt>
          <w:sdtPr>
            <w:id w:val="-1768304185"/>
            <w:placeholder>
              <w:docPart w:val="9E053B08E8EC465EA60D12A475696181"/>
            </w:placeholder>
            <w15:repeatingSectionItem/>
          </w:sdtPr>
          <w:sdtEndPr>
            <w:rPr>
              <w:b/>
              <w:bCs/>
            </w:rPr>
          </w:sdtEndPr>
          <w:sdtContent>
            <w:p w14:paraId="1B398B0D" w14:textId="77777777" w:rsidR="001D0C29" w:rsidRDefault="001D0C29" w:rsidP="00D15D83">
              <w:pPr>
                <w:pStyle w:val="ZPSeznamzkratek"/>
              </w:pPr>
              <w:r>
                <w:t>VLOSEs</w:t>
              </w:r>
              <w:r w:rsidRPr="00746487">
                <w:tab/>
                <w:t>–</w:t>
              </w:r>
              <w:r w:rsidRPr="00746487">
                <w:tab/>
              </w:r>
              <w:r w:rsidRPr="0041290A">
                <w:t>Very large online search engines, velmi velké online vyhledávače</w:t>
              </w:r>
            </w:p>
          </w:sdtContent>
        </w:sdt>
        <w:sdt>
          <w:sdtPr>
            <w:id w:val="-2121984157"/>
            <w:placeholder>
              <w:docPart w:val="AE548670B1D642C9B725C5DD039E9E9D"/>
            </w:placeholder>
            <w15:repeatingSectionItem/>
          </w:sdtPr>
          <w:sdtEndPr>
            <w:rPr>
              <w:b/>
              <w:bCs/>
            </w:rPr>
          </w:sdtEndPr>
          <w:sdtContent>
            <w:p w14:paraId="0998395C" w14:textId="77777777" w:rsidR="00097DBB" w:rsidRDefault="00097DBB" w:rsidP="00D15D83">
              <w:pPr>
                <w:pStyle w:val="ZPSeznamzkratek"/>
              </w:pPr>
              <w:r>
                <w:t>ZDE</w:t>
              </w:r>
              <w:r w:rsidRPr="00746487">
                <w:tab/>
                <w:t>–</w:t>
              </w:r>
              <w:r w:rsidRPr="00746487">
                <w:tab/>
              </w:r>
              <w:r>
                <w:t>Zákon o digitální ekonomice</w:t>
              </w:r>
            </w:p>
          </w:sdtContent>
        </w:sdt>
      </w:sdtContent>
    </w:sdt>
    <w:p w14:paraId="063503C7" w14:textId="77777777" w:rsidR="00960575" w:rsidRDefault="00960575" w:rsidP="002C0686">
      <w:pPr>
        <w:pStyle w:val="ZPSeznamzkratek"/>
      </w:pPr>
    </w:p>
    <w:p w14:paraId="3ADEABE8" w14:textId="77777777" w:rsidR="00960575" w:rsidRPr="00746487" w:rsidRDefault="00960575" w:rsidP="002C0686">
      <w:pPr>
        <w:pStyle w:val="ZPSeznamzkratek"/>
        <w:sectPr w:rsidR="00960575" w:rsidRPr="00746487" w:rsidSect="00D23495">
          <w:headerReference w:type="even" r:id="rId26"/>
          <w:headerReference w:type="default" r:id="rId27"/>
          <w:type w:val="oddPage"/>
          <w:pgSz w:w="11906" w:h="16838" w:code="9"/>
          <w:pgMar w:top="2380" w:right="2020" w:bottom="2380" w:left="2020" w:header="1900" w:footer="1280" w:gutter="500"/>
          <w:cols w:space="708"/>
          <w:docGrid w:linePitch="360"/>
        </w:sectPr>
      </w:pPr>
    </w:p>
    <w:p w14:paraId="0B75A91E" w14:textId="77777777" w:rsidR="00D23495" w:rsidRPr="00746487" w:rsidRDefault="00D23495" w:rsidP="00306956">
      <w:pPr>
        <w:pStyle w:val="Nadpis1"/>
        <w:numPr>
          <w:ilvl w:val="0"/>
          <w:numId w:val="14"/>
        </w:numPr>
      </w:pPr>
      <w:bookmarkStart w:id="6" w:name="_Toc381564257"/>
      <w:bookmarkStart w:id="7" w:name="_Toc20320070"/>
      <w:bookmarkStart w:id="8" w:name="_Toc212799950"/>
      <w:r w:rsidRPr="00EE252F">
        <w:lastRenderedPageBreak/>
        <w:t>Úvod</w:t>
      </w:r>
      <w:bookmarkEnd w:id="6"/>
      <w:bookmarkEnd w:id="7"/>
      <w:bookmarkEnd w:id="8"/>
    </w:p>
    <w:p w14:paraId="3BE5A277" w14:textId="77777777" w:rsidR="00E40F2F" w:rsidRDefault="00E40F2F" w:rsidP="00E40F2F">
      <w:pPr>
        <w:pStyle w:val="Dalodstavce"/>
        <w:ind w:firstLine="0"/>
      </w:pPr>
      <w:r w:rsidRPr="0040526B">
        <w:t>Možnost</w:t>
      </w:r>
      <w:r>
        <w:t xml:space="preserve"> připojení</w:t>
      </w:r>
      <w:r w:rsidRPr="00EB506D">
        <w:t xml:space="preserve"> do bezdrátové sítě lidem o</w:t>
      </w:r>
      <w:r>
        <w:t>tevřela</w:t>
      </w:r>
      <w:r w:rsidRPr="00EB506D">
        <w:t xml:space="preserve"> globalizovaný svět bez časových nebo prostorových hranic.</w:t>
      </w:r>
      <w:r>
        <w:t xml:space="preserve"> </w:t>
      </w:r>
      <w:r w:rsidRPr="00031745">
        <w:t>Internet jako fenomén komunikace mezi lidmi spolu se všudypřítomnými digitálními technologiemi život mění doslova před očima. Informační a komunikační technologie (</w:t>
      </w:r>
      <w:r>
        <w:t xml:space="preserve">dále také </w:t>
      </w:r>
      <w:r w:rsidRPr="00031745">
        <w:t>IC</w:t>
      </w:r>
      <w:r>
        <w:t xml:space="preserve">T) v současnosti zasahují do všech oblastí lidské činnosti takovým způsobem, že už </w:t>
      </w:r>
      <w:r w:rsidRPr="003E2164">
        <w:rPr>
          <w:rStyle w:val="DalodstavceChar"/>
        </w:rPr>
        <w:t>nechodíme na internet strávit</w:t>
      </w:r>
      <w:r>
        <w:t xml:space="preserve"> v kyberprostoru pouze určitý čas, ale žijeme v propojeném online a </w:t>
      </w:r>
      <w:r w:rsidRPr="00F62A33">
        <w:t>offline</w:t>
      </w:r>
      <w:r w:rsidRPr="00CD2253">
        <w:t xml:space="preserve"> </w:t>
      </w:r>
      <w:r>
        <w:t>světě každý den.</w:t>
      </w:r>
      <w:r w:rsidRPr="00430AAA">
        <w:rPr>
          <w:rStyle w:val="Znakapoznpodarou"/>
        </w:rPr>
        <w:footnoteReference w:id="2"/>
      </w:r>
    </w:p>
    <w:p w14:paraId="73967C67" w14:textId="77777777" w:rsidR="00E40F2F" w:rsidRDefault="00E40F2F" w:rsidP="00E40F2F">
      <w:pPr>
        <w:pStyle w:val="Dalodstavce"/>
      </w:pPr>
      <w:r>
        <w:t>Působení ICT a světové ekonomiky je „</w:t>
      </w:r>
      <w:r w:rsidRPr="006E7D2D">
        <w:rPr>
          <w:rStyle w:val="Kurzva-pojmyChar"/>
        </w:rPr>
        <w:t>komplexní téma, které zasahuje právní, ekonomickou, politickou, společenskou a psychologickou rovinu</w:t>
      </w:r>
      <w:r>
        <w:t>.“</w:t>
      </w:r>
      <w:r w:rsidRPr="00430AAA">
        <w:rPr>
          <w:rStyle w:val="Znakapoznpodarou"/>
        </w:rPr>
        <w:footnoteReference w:id="3"/>
      </w:r>
      <w:r>
        <w:t xml:space="preserve"> </w:t>
      </w:r>
      <w:r w:rsidRPr="00031745">
        <w:t xml:space="preserve">Všudypřítomnost informací </w:t>
      </w:r>
      <w:r>
        <w:t xml:space="preserve">nejpozději </w:t>
      </w:r>
      <w:r w:rsidRPr="00031745">
        <w:t xml:space="preserve">od 80. let minulého století </w:t>
      </w:r>
      <w:r>
        <w:t>z</w:t>
      </w:r>
      <w:r w:rsidRPr="00031745">
        <w:t>měnila naši postindustriální společnost ve společnost informační.</w:t>
      </w:r>
      <w:r>
        <w:rPr>
          <w:rStyle w:val="Znakapoznpodarou"/>
        </w:rPr>
        <w:footnoteReference w:id="4"/>
      </w:r>
      <w:r w:rsidRPr="00031745">
        <w:t xml:space="preserve"> </w:t>
      </w:r>
      <w:r>
        <w:t>Přeměna</w:t>
      </w:r>
      <w:r w:rsidRPr="00031745">
        <w:t xml:space="preserve"> uvnitř </w:t>
      </w:r>
      <w:r>
        <w:t xml:space="preserve">západní společnosti zapříčiněná rozvojem vědy a techniky se </w:t>
      </w:r>
      <w:r w:rsidRPr="00031745">
        <w:t>v minul</w:t>
      </w:r>
      <w:r>
        <w:t xml:space="preserve">osti stala tématem </w:t>
      </w:r>
      <w:r w:rsidRPr="00183E02">
        <w:t>odborné literatury.</w:t>
      </w:r>
      <w:r w:rsidRPr="00430AAA">
        <w:rPr>
          <w:rStyle w:val="Znakapoznpodarou"/>
        </w:rPr>
        <w:footnoteReference w:id="5"/>
      </w:r>
      <w:r>
        <w:t xml:space="preserve"> Poukazovalo se na </w:t>
      </w:r>
      <w:r w:rsidRPr="00031745">
        <w:t xml:space="preserve">stále významnější roli technologických inovací </w:t>
      </w:r>
      <w:r>
        <w:t>a předpovídán byl</w:t>
      </w:r>
      <w:r w:rsidRPr="00031745">
        <w:t xml:space="preserve"> příchod společ</w:t>
      </w:r>
      <w:r>
        <w:t>nosti založené na informacích a </w:t>
      </w:r>
      <w:r w:rsidRPr="00031745">
        <w:t>orientované na služby.</w:t>
      </w:r>
      <w:r w:rsidRPr="00430AAA">
        <w:rPr>
          <w:rStyle w:val="Znakapoznpodarou"/>
        </w:rPr>
        <w:footnoteReference w:id="6"/>
      </w:r>
      <w:r w:rsidRPr="00031745">
        <w:t xml:space="preserve"> </w:t>
      </w:r>
      <w:r>
        <w:t xml:space="preserve">Slovní spojení </w:t>
      </w:r>
      <w:r w:rsidRPr="00F62A33">
        <w:rPr>
          <w:rStyle w:val="Kurzva-pojmyChar"/>
        </w:rPr>
        <w:t>information society</w:t>
      </w:r>
      <w:r>
        <w:t xml:space="preserve">, tedy </w:t>
      </w:r>
      <w:r w:rsidRPr="00173663">
        <w:rPr>
          <w:rStyle w:val="Kurzva-pojmyChar"/>
        </w:rPr>
        <w:t>informační společnost</w:t>
      </w:r>
      <w:r>
        <w:rPr>
          <w:rStyle w:val="Kurzva-pojmyChar"/>
        </w:rPr>
        <w:t>,</w:t>
      </w:r>
      <w:r w:rsidRPr="00031745">
        <w:t xml:space="preserve"> </w:t>
      </w:r>
      <w:r>
        <w:t>unijní (dříve komunitární) strategické dokumenty reflektují v roce 1979.</w:t>
      </w:r>
      <w:r w:rsidRPr="00430AAA">
        <w:rPr>
          <w:rStyle w:val="Znakapoznpodarou"/>
        </w:rPr>
        <w:footnoteReference w:id="7"/>
      </w:r>
      <w:r>
        <w:t xml:space="preserve"> Tento </w:t>
      </w:r>
      <w:r w:rsidRPr="00031745">
        <w:t xml:space="preserve">pojem se postupně zpřesňuje a od přelomu </w:t>
      </w:r>
      <w:r w:rsidRPr="00031745">
        <w:lastRenderedPageBreak/>
        <w:t xml:space="preserve">tisíciletí se do popředí dostává </w:t>
      </w:r>
      <w:r>
        <w:t>t</w:t>
      </w:r>
      <w:r w:rsidRPr="00031745">
        <w:t xml:space="preserve">ermín </w:t>
      </w:r>
      <w:r w:rsidRPr="00B81B74">
        <w:rPr>
          <w:rStyle w:val="Kurzva-pojmyChar"/>
        </w:rPr>
        <w:t>společnost sítí</w:t>
      </w:r>
      <w:r w:rsidRPr="00031745">
        <w:t>.</w:t>
      </w:r>
      <w:r w:rsidRPr="00430AAA">
        <w:rPr>
          <w:rStyle w:val="Znakapoznpodarou"/>
        </w:rPr>
        <w:footnoteReference w:id="8"/>
      </w:r>
      <w:r w:rsidRPr="00031745">
        <w:t xml:space="preserve"> Ta svou strukturou vystihuje naši soudobou společnost, pro kterou je typické vytváření online komunit postavených na webových </w:t>
      </w:r>
      <w:r>
        <w:t>platformách. K posunu k </w:t>
      </w:r>
      <w:r w:rsidRPr="00A26D88">
        <w:t xml:space="preserve">digitálním formám komunikace přispěly </w:t>
      </w:r>
      <w:r>
        <w:t>především sociální sítě,</w:t>
      </w:r>
      <w:r w:rsidRPr="00A26D88">
        <w:t xml:space="preserve"> které jsou mnohými vnímán</w:t>
      </w:r>
      <w:r>
        <w:t>y jako veřejný prostor, do kterého se přesunula veřejná diskuze. Zároveň mají k</w:t>
      </w:r>
      <w:r w:rsidRPr="00D052E8">
        <w:t>líčovou roli v zís</w:t>
      </w:r>
      <w:r>
        <w:t>kávání a zveřejňování informací.</w:t>
      </w:r>
      <w:r w:rsidRPr="00430AAA">
        <w:rPr>
          <w:rStyle w:val="Znakapoznpodarou"/>
        </w:rPr>
        <w:footnoteReference w:id="9"/>
      </w:r>
      <w:r>
        <w:t xml:space="preserve"> </w:t>
      </w:r>
    </w:p>
    <w:p w14:paraId="6F2F7F10" w14:textId="304C86DA" w:rsidR="00E40F2F" w:rsidRDefault="00E40F2F" w:rsidP="00E40F2F">
      <w:pPr>
        <w:pStyle w:val="Dalodstavce"/>
      </w:pPr>
      <w:r>
        <w:t>Poslední dvě dekády přinesly ohromný informační boom. Masivní nárůst množství informací působí výraznou přeměnu vnitřního trhu digitálních služeb EU. Rostoucí vliv online služeb způsobil</w:t>
      </w:r>
      <w:r w:rsidRPr="00DB4A61">
        <w:t xml:space="preserve"> </w:t>
      </w:r>
      <w:r>
        <w:t>nejen rozmach sociálních sítí, e-</w:t>
      </w:r>
      <w:r w:rsidRPr="008C767E">
        <w:t>commerce</w:t>
      </w:r>
      <w:r>
        <w:t xml:space="preserve">, nových obchodních modelů a umělé inteligence, ale v neposlední řadě také vzestup šíření </w:t>
      </w:r>
      <w:r w:rsidRPr="00F62A33">
        <w:t>fake news, hate speech</w:t>
      </w:r>
      <w:r>
        <w:t xml:space="preserve">, dezinformací, </w:t>
      </w:r>
      <w:r w:rsidRPr="00A135A4">
        <w:t xml:space="preserve">kyberkriminality </w:t>
      </w:r>
      <w:r>
        <w:t>a velkou nerovnováhu</w:t>
      </w:r>
      <w:r w:rsidRPr="00AF77E3">
        <w:t xml:space="preserve"> sil ve</w:t>
      </w:r>
      <w:r>
        <w:t> </w:t>
      </w:r>
      <w:r w:rsidRPr="00AF77E3">
        <w:t xml:space="preserve">vztahu </w:t>
      </w:r>
      <w:r>
        <w:t>jak ke konkurenčním</w:t>
      </w:r>
      <w:r w:rsidRPr="00AF77E3">
        <w:t xml:space="preserve"> komerčním subjektům a spotřebitelům, </w:t>
      </w:r>
      <w:r>
        <w:t>tak</w:t>
      </w:r>
      <w:r w:rsidRPr="00AF77E3">
        <w:t xml:space="preserve"> i ke státním orgánům.</w:t>
      </w:r>
      <w:r w:rsidRPr="00430AAA">
        <w:rPr>
          <w:rStyle w:val="Znakapoznpodarou"/>
        </w:rPr>
        <w:footnoteReference w:id="10"/>
      </w:r>
      <w:r>
        <w:t xml:space="preserve"> </w:t>
      </w:r>
      <w:r w:rsidRPr="001304BE">
        <w:t xml:space="preserve">Internetová síť </w:t>
      </w:r>
      <w:r>
        <w:t>by neexistovala</w:t>
      </w:r>
      <w:r w:rsidRPr="001304BE">
        <w:t xml:space="preserve"> bez </w:t>
      </w:r>
      <w:r>
        <w:t>poskytovatelů</w:t>
      </w:r>
      <w:r w:rsidRPr="005D7EEB">
        <w:t xml:space="preserve"> zprostředkovatelských služeb</w:t>
      </w:r>
      <w:r w:rsidRPr="001304BE">
        <w:t>.</w:t>
      </w:r>
      <w:r>
        <w:t xml:space="preserve"> </w:t>
      </w:r>
      <w:r w:rsidRPr="00CA0848">
        <w:t xml:space="preserve">To oni </w:t>
      </w:r>
      <w:r>
        <w:t>dnes de facto rozhodují o přístupu a </w:t>
      </w:r>
      <w:r w:rsidRPr="00CA0848">
        <w:t>přípustném chování na svých platformá</w:t>
      </w:r>
      <w:r>
        <w:t>ch</w:t>
      </w:r>
      <w:r w:rsidR="00B368F8">
        <w:t>.</w:t>
      </w:r>
      <w:r w:rsidR="00510D89">
        <w:rPr>
          <w:rStyle w:val="Znakapoznpodarou"/>
        </w:rPr>
        <w:footnoteReference w:id="11"/>
      </w:r>
      <w:r>
        <w:t xml:space="preserve"> </w:t>
      </w:r>
      <w:r w:rsidRPr="00D4075A">
        <w:t xml:space="preserve">Z tohoto důvodu se jim říká </w:t>
      </w:r>
      <w:r w:rsidRPr="00850E5C">
        <w:rPr>
          <w:rStyle w:val="Kurzva-pojmyChar"/>
        </w:rPr>
        <w:t>soukromí zákonodárci</w:t>
      </w:r>
      <w:r w:rsidRPr="00430AAA">
        <w:rPr>
          <w:rStyle w:val="Znakapoznpodarou"/>
        </w:rPr>
        <w:footnoteReference w:id="12"/>
      </w:r>
      <w:r>
        <w:t xml:space="preserve"> a </w:t>
      </w:r>
      <w:r w:rsidRPr="00850E5C">
        <w:t>otázka jejich odpověd</w:t>
      </w:r>
      <w:r>
        <w:t>nosti za uživatelský obsah</w:t>
      </w:r>
      <w:r w:rsidR="003575EC">
        <w:t xml:space="preserve"> je </w:t>
      </w:r>
      <w:r>
        <w:t xml:space="preserve">právní obcí </w:t>
      </w:r>
      <w:r w:rsidRPr="001304BE">
        <w:t>hojně diskutována.</w:t>
      </w:r>
      <w:r w:rsidRPr="00430AAA">
        <w:rPr>
          <w:rStyle w:val="Znakapoznpodarou"/>
        </w:rPr>
        <w:footnoteReference w:id="13"/>
      </w:r>
      <w:r>
        <w:t xml:space="preserve"> </w:t>
      </w:r>
    </w:p>
    <w:p w14:paraId="0C2A8E90" w14:textId="4C6028B6" w:rsidR="00E40F2F" w:rsidRDefault="00E40F2F" w:rsidP="00E40F2F">
      <w:pPr>
        <w:pStyle w:val="Dalodstavce"/>
      </w:pPr>
      <w:r>
        <w:t>V</w:t>
      </w:r>
      <w:r w:rsidRPr="009A587B">
        <w:t xml:space="preserve">irtualizace společenských vztahů </w:t>
      </w:r>
      <w:r>
        <w:t>zapříčinila</w:t>
      </w:r>
      <w:r w:rsidRPr="009A587B">
        <w:t xml:space="preserve">, že </w:t>
      </w:r>
      <w:r>
        <w:t xml:space="preserve">digitálním </w:t>
      </w:r>
      <w:r w:rsidRPr="009A587B">
        <w:t xml:space="preserve">technologiím </w:t>
      </w:r>
      <w:r>
        <w:t xml:space="preserve">v podstatě </w:t>
      </w:r>
      <w:r w:rsidRPr="009A587B">
        <w:t xml:space="preserve">nerozumí </w:t>
      </w:r>
      <w:r>
        <w:t>ani zákonodárce,</w:t>
      </w:r>
      <w:r w:rsidRPr="009A587B">
        <w:t xml:space="preserve"> ani jejich uživatel</w:t>
      </w:r>
      <w:r>
        <w:t xml:space="preserve">, </w:t>
      </w:r>
      <w:r>
        <w:lastRenderedPageBreak/>
        <w:t>a tak potřeba vynucování práva na internetu dala impuls k úpravě regulatorních metod v prostředí ICT, jejichž cílem</w:t>
      </w:r>
      <w:r w:rsidRPr="00577892">
        <w:t xml:space="preserve"> </w:t>
      </w:r>
      <w:r>
        <w:t xml:space="preserve">je </w:t>
      </w:r>
      <w:r w:rsidRPr="00577892">
        <w:t>zajištění stabilní efektivity práva</w:t>
      </w:r>
      <w:r>
        <w:t>.</w:t>
      </w:r>
      <w:r w:rsidRPr="00430AAA">
        <w:rPr>
          <w:rStyle w:val="Znakapoznpodarou"/>
        </w:rPr>
        <w:footnoteReference w:id="14"/>
      </w:r>
      <w:r>
        <w:t xml:space="preserve"> </w:t>
      </w:r>
      <w:r w:rsidRPr="00295A9A">
        <w:t xml:space="preserve">Trh s online zprostředkovatelskými službami v EU dlouhá léta regulovala směrnice </w:t>
      </w:r>
      <w:r>
        <w:t>o elektronickém obchodu (dále také SEO).</w:t>
      </w:r>
      <w:r w:rsidRPr="00430AAA">
        <w:rPr>
          <w:rStyle w:val="Znakapoznpodarou"/>
        </w:rPr>
        <w:footnoteReference w:id="15"/>
      </w:r>
      <w:r>
        <w:t xml:space="preserve"> Je považována za </w:t>
      </w:r>
      <w:r w:rsidRPr="00295A9A">
        <w:t>zákla</w:t>
      </w:r>
      <w:r>
        <w:t>dní kámen právního rámce EU pro </w:t>
      </w:r>
      <w:r w:rsidRPr="00295A9A">
        <w:t>digitální služby</w:t>
      </w:r>
      <w:r>
        <w:t>, jejímž cílem bylo</w:t>
      </w:r>
      <w:r w:rsidRPr="00965588">
        <w:t xml:space="preserve"> zajistit fungování vnitřního trhu </w:t>
      </w:r>
      <w:r>
        <w:t xml:space="preserve">skrze </w:t>
      </w:r>
      <w:r w:rsidRPr="00965588">
        <w:t>volný pohyb služeb informační společnosti mezi členskými státy</w:t>
      </w:r>
      <w:r>
        <w:t>.</w:t>
      </w:r>
      <w:r w:rsidRPr="00430AAA">
        <w:rPr>
          <w:rStyle w:val="Znakapoznpodarou"/>
        </w:rPr>
        <w:footnoteReference w:id="16"/>
      </w:r>
      <w:r>
        <w:t xml:space="preserve"> D</w:t>
      </w:r>
      <w:r w:rsidRPr="00982AFE">
        <w:t xml:space="preserve">igitální transformace </w:t>
      </w:r>
      <w:r>
        <w:t>a každodenní</w:t>
      </w:r>
      <w:r w:rsidRPr="00982AFE">
        <w:t xml:space="preserve"> využívání těchto služeb </w:t>
      </w:r>
      <w:r>
        <w:t>většinou občanů Unie přinášejí také nová nebezpečí</w:t>
      </w:r>
      <w:r w:rsidRPr="00982AFE">
        <w:t xml:space="preserve"> a problémy pro j</w:t>
      </w:r>
      <w:r>
        <w:t xml:space="preserve">ednotlivé příjemce dané služby </w:t>
      </w:r>
      <w:r w:rsidRPr="00982AFE">
        <w:t>a společnost jako celek.</w:t>
      </w:r>
      <w:r w:rsidRPr="00430AAA">
        <w:rPr>
          <w:rStyle w:val="Znakapoznpodarou"/>
        </w:rPr>
        <w:footnoteReference w:id="17"/>
      </w:r>
      <w:r>
        <w:t xml:space="preserve"> Evropský normotvůrce se v </w:t>
      </w:r>
      <w:r w:rsidRPr="00051412">
        <w:t>nové</w:t>
      </w:r>
      <w:r>
        <w:t>m</w:t>
      </w:r>
      <w:r w:rsidRPr="00051412">
        <w:t xml:space="preserve"> nařízení EU, Akt</w:t>
      </w:r>
      <w:r>
        <w:t>u</w:t>
      </w:r>
      <w:r w:rsidRPr="00051412">
        <w:t xml:space="preserve"> o digitálních službách </w:t>
      </w:r>
      <w:r>
        <w:t>(dále také DSA),</w:t>
      </w:r>
      <w:r w:rsidRPr="00051412">
        <w:t xml:space="preserve"> </w:t>
      </w:r>
      <w:r>
        <w:t>rozhodl pro odlišný přístup a pro řádné fungování vnitřního trhu požaduje „</w:t>
      </w:r>
      <w:r w:rsidRPr="00132C8B">
        <w:rPr>
          <w:i/>
        </w:rPr>
        <w:t>bezpečné, předvídatelné a důvěryhodné online prostředí, jež usnadňuje inovaci a v němž jsou účinně chráněna základní práva zakotvená v Listině, včetně zásady ochrany spotřebitele</w:t>
      </w:r>
      <w:r>
        <w:t>.“</w:t>
      </w:r>
      <w:r w:rsidRPr="00430AAA">
        <w:rPr>
          <w:rStyle w:val="Znakapoznpodarou"/>
        </w:rPr>
        <w:footnoteReference w:id="18"/>
      </w:r>
      <w:r>
        <w:t xml:space="preserve"> </w:t>
      </w:r>
    </w:p>
    <w:p w14:paraId="57ABE6A1" w14:textId="2BFF73B5" w:rsidR="00E40F2F" w:rsidRPr="00EC641E" w:rsidRDefault="00E40F2F" w:rsidP="00CA7215">
      <w:pPr>
        <w:pStyle w:val="Dalodstavce"/>
      </w:pPr>
      <w:r w:rsidRPr="00EC641E">
        <w:t>DSA je vnímán jako přelomové nařízení, protože jako druhá generace internetových pravidel přináší zesílený a dosud nevyzkoušený mechanismus veřejného dohledu nad online platformami. Normotvůrce EU</w:t>
      </w:r>
      <w:r w:rsidRPr="00EC641E">
        <w:rPr>
          <w:rStyle w:val="Kurzva-pojmyChar"/>
          <w:i w:val="0"/>
        </w:rPr>
        <w:t xml:space="preserve"> </w:t>
      </w:r>
      <w:r w:rsidRPr="00EC641E">
        <w:t>spoléhá na různé regulační nástroje, včetně hybridních přístupů na rozhraní se samoregulací.</w:t>
      </w:r>
      <w:r w:rsidRPr="0065503C">
        <w:rPr>
          <w:rStyle w:val="Znakapoznpodarou"/>
        </w:rPr>
        <w:footnoteReference w:id="19"/>
      </w:r>
      <w:r w:rsidRPr="00EC641E">
        <w:t xml:space="preserve"> </w:t>
      </w:r>
      <w:r w:rsidR="002218FE">
        <w:t>Nařízení</w:t>
      </w:r>
      <w:r w:rsidRPr="00EC641E">
        <w:t xml:space="preserve"> se týká všech zprostředkovatelských služeb a zaujímá horizontální přístup. Vytváří tím základní linii internetového práva, která je typická pro celé digitální prostředí služeb postavených na uživatelském obsahu.</w:t>
      </w:r>
      <w:r w:rsidRPr="009509E3">
        <w:rPr>
          <w:rStyle w:val="Znakapoznpodarou"/>
        </w:rPr>
        <w:footnoteReference w:id="20"/>
      </w:r>
      <w:r w:rsidRPr="009509E3">
        <w:rPr>
          <w:vertAlign w:val="superscript"/>
        </w:rPr>
        <w:t xml:space="preserve"> </w:t>
      </w:r>
      <w:r w:rsidRPr="00EC641E">
        <w:t xml:space="preserve">Při provádění </w:t>
      </w:r>
      <w:r w:rsidRPr="00EC641E">
        <w:lastRenderedPageBreak/>
        <w:t>Aktu o digitálních službách mají rozhodující roli národní koordinátoři digitálních služeb (dále také koordinátor).</w:t>
      </w:r>
      <w:r w:rsidRPr="009509E3">
        <w:rPr>
          <w:rStyle w:val="Znakapoznpodarou"/>
        </w:rPr>
        <w:footnoteReference w:id="21"/>
      </w:r>
      <w:r w:rsidRPr="00EC641E">
        <w:t xml:space="preserve"> S koordinátorem se počítá jako s centrálním kontaktním bodem pro všechny zúčastněné subjekty spojené s naplňováním Aktu o digitálních službách. Má být jednotným místem pro vyřizování podnětů a stížností veřejnosti (čl. 53 DSA), pro Komisi (čl. 35 odst. 3 DSA), certifikační autoritou pro subjekty pro mimosoudní řešení sporů (čl. 21 DSA), důvěryhodné oznamovatele (čl. 22 DSA), prověřené výzkumné pracovníky (čl. 40 DSA), a v konečném důsledku má přispět k jednotnému a důslednému prosazování práva na digitálním trhu EU.</w:t>
      </w:r>
      <w:r w:rsidRPr="0065503C">
        <w:rPr>
          <w:rStyle w:val="Znakapoznpodarou"/>
        </w:rPr>
        <w:footnoteReference w:id="22"/>
      </w:r>
      <w:r w:rsidRPr="0065503C">
        <w:rPr>
          <w:vertAlign w:val="superscript"/>
        </w:rPr>
        <w:t xml:space="preserve"> </w:t>
      </w:r>
    </w:p>
    <w:p w14:paraId="78BB90CB" w14:textId="1DA5D84A" w:rsidR="00E40F2F" w:rsidRPr="004A0CB3" w:rsidRDefault="00E40F2F" w:rsidP="00E40F2F">
      <w:pPr>
        <w:pStyle w:val="Dalodstavce"/>
      </w:pPr>
      <w:r>
        <w:t>Kladu si</w:t>
      </w:r>
      <w:r w:rsidRPr="004A0CB3">
        <w:t xml:space="preserve"> za cíl analytickým přístupem </w:t>
      </w:r>
      <w:r>
        <w:t>představit nově vzniklý právní institut</w:t>
      </w:r>
      <w:r w:rsidRPr="004A0CB3">
        <w:t xml:space="preserve">, </w:t>
      </w:r>
      <w:r w:rsidRPr="004A0CB3">
        <w:rPr>
          <w:i/>
        </w:rPr>
        <w:t>koordinátora digitálních služeb</w:t>
      </w:r>
      <w:r>
        <w:t>. V obecné</w:t>
      </w:r>
      <w:r w:rsidRPr="004A0CB3">
        <w:t xml:space="preserve"> část</w:t>
      </w:r>
      <w:r>
        <w:t xml:space="preserve">i práce analyzuji </w:t>
      </w:r>
      <w:r w:rsidR="007B61C8">
        <w:t>právní úpravu</w:t>
      </w:r>
      <w:r w:rsidRPr="004A0CB3">
        <w:t xml:space="preserve"> v Aktu o digitálních službách, se zaměřením na </w:t>
      </w:r>
      <w:r w:rsidR="007B61C8">
        <w:t xml:space="preserve">povinnosti náležité péče a </w:t>
      </w:r>
      <w:r w:rsidRPr="004A0CB3">
        <w:t>principy</w:t>
      </w:r>
      <w:r>
        <w:t xml:space="preserve"> DSA</w:t>
      </w:r>
      <w:r w:rsidR="007B61C8">
        <w:t xml:space="preserve"> s ohledem na činnost národního koordinátora</w:t>
      </w:r>
      <w:r w:rsidRPr="004A0CB3">
        <w:t xml:space="preserve">. </w:t>
      </w:r>
      <w:r w:rsidR="00A100B3">
        <w:t>Tato</w:t>
      </w:r>
      <w:r w:rsidRPr="004A0CB3">
        <w:t xml:space="preserve"> část má</w:t>
      </w:r>
      <w:r>
        <w:t xml:space="preserve"> být východiskem pro </w:t>
      </w:r>
      <w:r w:rsidRPr="004A0CB3">
        <w:t>pochopení budoucí regulační činnosti koordinátora jako státního aktéra v oblasti moderace uživatelského obsahu v digitálním prostředí se</w:t>
      </w:r>
      <w:r>
        <w:t> </w:t>
      </w:r>
      <w:r w:rsidRPr="004A0CB3">
        <w:t xml:space="preserve">zaměřením na ochranu uživatelů, tj. každé fyzické nebo právnické osoby jako </w:t>
      </w:r>
      <w:r w:rsidR="007E3F38">
        <w:t xml:space="preserve">uživatele </w:t>
      </w:r>
      <w:r w:rsidRPr="004A0CB3">
        <w:t>zprostředkovatelských služeb.</w:t>
      </w:r>
      <w:r>
        <w:t xml:space="preserve"> </w:t>
      </w:r>
    </w:p>
    <w:p w14:paraId="1C79588D" w14:textId="30601E2D" w:rsidR="000B74A4" w:rsidRPr="00E40F2F" w:rsidRDefault="00E40F2F" w:rsidP="00CD18BD">
      <w:pPr>
        <w:pStyle w:val="Dalodstavce"/>
      </w:pPr>
      <w:r w:rsidRPr="004A0CB3">
        <w:t xml:space="preserve">Ve zvláštní části se budu věnovat </w:t>
      </w:r>
      <w:r>
        <w:t xml:space="preserve">národní transpozici a </w:t>
      </w:r>
      <w:r w:rsidRPr="004A0CB3">
        <w:t>českému koordinátorovi digitálních služeb, kterým byl určen Český telekomunikační úřad (dále také ČTÚ nebo Úřad), tj. analýze působnosti</w:t>
      </w:r>
      <w:r>
        <w:t xml:space="preserve"> ČTÚ v této oblasti, jeho novým pravomocem</w:t>
      </w:r>
      <w:r w:rsidRPr="004A0CB3">
        <w:t xml:space="preserve">, včetně </w:t>
      </w:r>
      <w:r>
        <w:t xml:space="preserve">analýze </w:t>
      </w:r>
      <w:r w:rsidRPr="004A0CB3">
        <w:t>postupů pro nahlašování a odstraňování nel</w:t>
      </w:r>
      <w:r>
        <w:t>egálního uživatelského obsahu a </w:t>
      </w:r>
      <w:r w:rsidRPr="004A0CB3">
        <w:t>možnosti napadnout rozhodnutí online platforem o moderaci obsahu</w:t>
      </w:r>
      <w:r>
        <w:t xml:space="preserve">. Smyslem zvláštní části je upozornit </w:t>
      </w:r>
      <w:r w:rsidRPr="00D83A89">
        <w:t>na vybrané problematické aspekty národní transpozice.</w:t>
      </w:r>
    </w:p>
    <w:p w14:paraId="7646CC05" w14:textId="77777777" w:rsidR="00D23495" w:rsidRPr="00E40F2F" w:rsidRDefault="00D23495" w:rsidP="00E40F2F">
      <w:pPr>
        <w:pStyle w:val="Odstavec1"/>
      </w:pPr>
    </w:p>
    <w:p w14:paraId="150DE1DE" w14:textId="60AE124E" w:rsidR="00D23495" w:rsidRDefault="00931217" w:rsidP="00306956">
      <w:pPr>
        <w:pStyle w:val="Nadpis1"/>
        <w:numPr>
          <w:ilvl w:val="0"/>
          <w:numId w:val="14"/>
        </w:numPr>
      </w:pPr>
      <w:bookmarkStart w:id="9" w:name="_Toc20320071"/>
      <w:bookmarkStart w:id="10" w:name="_Toc212799951"/>
      <w:r>
        <w:lastRenderedPageBreak/>
        <w:t>R</w:t>
      </w:r>
      <w:r w:rsidR="000B74A4" w:rsidRPr="000B74A4">
        <w:t xml:space="preserve">egulace </w:t>
      </w:r>
      <w:r>
        <w:t xml:space="preserve">digitálních služeb </w:t>
      </w:r>
      <w:r w:rsidR="000B74A4" w:rsidRPr="000B74A4">
        <w:t>podle DSA</w:t>
      </w:r>
      <w:bookmarkEnd w:id="9"/>
      <w:bookmarkEnd w:id="10"/>
    </w:p>
    <w:p w14:paraId="509EB37A" w14:textId="41B87219" w:rsidR="00AE143C" w:rsidRDefault="00AE143C" w:rsidP="00AE143C">
      <w:pPr>
        <w:pStyle w:val="Odstavec1"/>
      </w:pPr>
      <w:r>
        <w:t>V</w:t>
      </w:r>
      <w:r w:rsidRPr="002C4805">
        <w:t>ě</w:t>
      </w:r>
      <w:r>
        <w:t>decká obec stále častěji uvádí</w:t>
      </w:r>
      <w:r w:rsidRPr="002C4805">
        <w:t xml:space="preserve">, že žijeme v době </w:t>
      </w:r>
      <w:r w:rsidRPr="002C4805">
        <w:rPr>
          <w:i/>
        </w:rPr>
        <w:t>post-faktické</w:t>
      </w:r>
      <w:r>
        <w:t xml:space="preserve"> či </w:t>
      </w:r>
      <w:r w:rsidRPr="002C4805">
        <w:rPr>
          <w:i/>
        </w:rPr>
        <w:t>post-pravdivé.</w:t>
      </w:r>
      <w:r w:rsidRPr="00430AAA">
        <w:rPr>
          <w:rStyle w:val="Znakapoznpodarou"/>
        </w:rPr>
        <w:footnoteReference w:id="23"/>
      </w:r>
      <w:r w:rsidRPr="002C4805">
        <w:t xml:space="preserve"> Už nám nestačí rozlišovat kategorie jako je pravda nebo lež, </w:t>
      </w:r>
      <w:r>
        <w:t>ze </w:t>
      </w:r>
      <w:r w:rsidRPr="002C4805">
        <w:t xml:space="preserve">všech stran </w:t>
      </w:r>
      <w:r>
        <w:t xml:space="preserve">na nás </w:t>
      </w:r>
      <w:r w:rsidRPr="002C4805">
        <w:t>útočí výrazy</w:t>
      </w:r>
      <w:r>
        <w:t xml:space="preserve"> jako </w:t>
      </w:r>
      <w:r w:rsidRPr="0041533F">
        <w:t>fake news</w:t>
      </w:r>
      <w:r>
        <w:rPr>
          <w:rStyle w:val="Znakapoznpodarou"/>
        </w:rPr>
        <w:footnoteReference w:id="24"/>
      </w:r>
      <w:r>
        <w:t xml:space="preserve"> nebo</w:t>
      </w:r>
      <w:r w:rsidRPr="002C4805">
        <w:t xml:space="preserve"> </w:t>
      </w:r>
      <w:r>
        <w:t>dezinformace, v každém případě se vždy jedná o </w:t>
      </w:r>
      <w:r w:rsidRPr="002C4805">
        <w:t>manipulativní informace sledující určitý cíl.</w:t>
      </w:r>
      <w:r w:rsidRPr="00430AAA">
        <w:rPr>
          <w:rStyle w:val="Znakapoznpodarou"/>
        </w:rPr>
        <w:footnoteReference w:id="25"/>
      </w:r>
      <w:r>
        <w:t xml:space="preserve"> Vedle tohoto problému se na vnitřním trhu EU objevily další závažná společenská a ekonomická rizika digitálních služeb, např. šíření nezákonného obsahu nebo prodej nezákonného zboží či nedostatečná ochrana základních práv spotřebitelů.</w:t>
      </w:r>
      <w:r>
        <w:rPr>
          <w:rStyle w:val="Znakapoznpodarou"/>
        </w:rPr>
        <w:footnoteReference w:id="26"/>
      </w:r>
      <w:r>
        <w:t xml:space="preserve"> </w:t>
      </w:r>
      <w:r w:rsidRPr="00FE3BED">
        <w:t>S narůstáním rizik pro celou společnost postupně vyvstala otázka, jak v ta</w:t>
      </w:r>
      <w:r>
        <w:t xml:space="preserve">kovém informačním prostředí </w:t>
      </w:r>
      <w:r w:rsidRPr="00FE3BED">
        <w:t xml:space="preserve">dokážeme zajistit </w:t>
      </w:r>
      <w:r>
        <w:t>bezpečnost digitálního prostoru a především jeho důvěryhodnost. Touto otázkou se zabývá i Husovec a dochází k závěru, že: „</w:t>
      </w:r>
      <w:r>
        <w:rPr>
          <w:rStyle w:val="Kurzva-pojmyChar"/>
        </w:rPr>
        <w:t>l</w:t>
      </w:r>
      <w:r w:rsidRPr="00916B49">
        <w:rPr>
          <w:rStyle w:val="Kurzva-pojmyChar"/>
        </w:rPr>
        <w:t>idé si nejsou jisti, čemu mohou věřit.</w:t>
      </w:r>
      <w:r>
        <w:t>“</w:t>
      </w:r>
      <w:r>
        <w:rPr>
          <w:rStyle w:val="Znakapoznpodarou"/>
        </w:rPr>
        <w:footnoteReference w:id="27"/>
      </w:r>
      <w:r w:rsidRPr="00AB033E">
        <w:t xml:space="preserve"> </w:t>
      </w:r>
      <w:r>
        <w:t>Dále má za to</w:t>
      </w:r>
      <w:r w:rsidRPr="00381BAA">
        <w:rPr>
          <w:i/>
        </w:rPr>
        <w:t xml:space="preserve">, </w:t>
      </w:r>
      <w:r w:rsidRPr="00924379">
        <w:t>že</w:t>
      </w:r>
      <w:r w:rsidRPr="00381BAA">
        <w:rPr>
          <w:i/>
        </w:rPr>
        <w:t xml:space="preserve"> </w:t>
      </w:r>
      <w:r w:rsidRPr="00A825BB">
        <w:t>zákony a regulace hrají důležitou roli jak při zachování stávající podoby internetu, tak při hled</w:t>
      </w:r>
      <w:r>
        <w:t>ání řešení problémů spojených s </w:t>
      </w:r>
      <w:r w:rsidRPr="00A825BB">
        <w:t>nedůvěrou.</w:t>
      </w:r>
      <w:r w:rsidRPr="00430AAA">
        <w:rPr>
          <w:rStyle w:val="Znakapoznpodarou"/>
        </w:rPr>
        <w:footnoteReference w:id="28"/>
      </w:r>
      <w:r>
        <w:t xml:space="preserve"> DSA má přispět k </w:t>
      </w:r>
      <w:r w:rsidRPr="00575471">
        <w:t>bezpečné</w:t>
      </w:r>
      <w:r>
        <w:t>mu</w:t>
      </w:r>
      <w:r w:rsidRPr="00575471">
        <w:t>, předvídatelné</w:t>
      </w:r>
      <w:r>
        <w:t>mu a </w:t>
      </w:r>
      <w:r w:rsidRPr="00575471">
        <w:t>důvěryhodné</w:t>
      </w:r>
      <w:r>
        <w:t>mu</w:t>
      </w:r>
      <w:r w:rsidRPr="00575471">
        <w:t xml:space="preserve"> online prostředí </w:t>
      </w:r>
      <w:r>
        <w:t xml:space="preserve">a tím i k </w:t>
      </w:r>
      <w:r w:rsidRPr="00575471">
        <w:t>dosažení vysoké úrovně ochrany spotřebitele.</w:t>
      </w:r>
      <w:r w:rsidRPr="00430AAA">
        <w:rPr>
          <w:rStyle w:val="Znakapoznpodarou"/>
        </w:rPr>
        <w:footnoteReference w:id="29"/>
      </w:r>
      <w:r>
        <w:t xml:space="preserve"> </w:t>
      </w:r>
      <w:r w:rsidRPr="00F00D78">
        <w:t xml:space="preserve">Státní moc má zasáhnout, aby zajistila minimální </w:t>
      </w:r>
      <w:r w:rsidRPr="00922032">
        <w:rPr>
          <w:rStyle w:val="Kurzva-pojmyChar"/>
          <w:i w:val="0"/>
        </w:rPr>
        <w:t>pravidla hry</w:t>
      </w:r>
      <w:r w:rsidRPr="00F00D78">
        <w:t xml:space="preserve"> v situacích, kdy konkurenční tlak nedokáže spotřebitele chránit nebo dokonce o</w:t>
      </w:r>
      <w:r>
        <w:t>hrožuje jejich základní práva a </w:t>
      </w:r>
      <w:r w:rsidRPr="00F00D78">
        <w:t>občanské svobody.</w:t>
      </w:r>
      <w:r w:rsidRPr="00430AAA">
        <w:rPr>
          <w:rStyle w:val="Znakapoznpodarou"/>
        </w:rPr>
        <w:footnoteReference w:id="30"/>
      </w:r>
      <w:r w:rsidRPr="00F00D78">
        <w:t xml:space="preserve"> V </w:t>
      </w:r>
      <w:r>
        <w:t xml:space="preserve">žádném případě </w:t>
      </w:r>
      <w:r>
        <w:lastRenderedPageBreak/>
        <w:t>se ale nejedná o </w:t>
      </w:r>
      <w:r w:rsidRPr="00F00D78">
        <w:t>náhradu hospodářské soutěže.</w:t>
      </w:r>
      <w:r w:rsidRPr="00430AAA">
        <w:rPr>
          <w:rStyle w:val="Znakapoznpodarou"/>
        </w:rPr>
        <w:footnoteReference w:id="31"/>
      </w:r>
      <w:r>
        <w:t xml:space="preserve"> Husovec dále s odkazem na Collingridgeovo dilema (1980) správně podotýká, že DSA a </w:t>
      </w:r>
      <w:r w:rsidR="00F31143">
        <w:t>další</w:t>
      </w:r>
      <w:r>
        <w:t xml:space="preserve"> unijní legislativa DMA v cyklu regulace internetu přichází pozdě, protože regulatorní změna je v důsledku zakořenění moci různých aktérů tím obtížnější, čím technologie dozrává.</w:t>
      </w:r>
      <w:r w:rsidRPr="00430AAA">
        <w:rPr>
          <w:rStyle w:val="Znakapoznpodarou"/>
        </w:rPr>
        <w:footnoteReference w:id="32"/>
      </w:r>
      <w:r w:rsidRPr="00C00C85">
        <w:t xml:space="preserve"> </w:t>
      </w:r>
      <w:r>
        <w:t>DSA se bude snažit změnit systém</w:t>
      </w:r>
      <w:r w:rsidRPr="00EB0EE7">
        <w:t>, kte</w:t>
      </w:r>
      <w:r>
        <w:t>rý se vyvíjel po dvě desetiletí, přičemž  i</w:t>
      </w:r>
      <w:r w:rsidRPr="000A5341">
        <w:t>nformovanost o kladech a záporech technologií a naše schopnost proti nim zasáhnout jsou nepřímo úměrné.</w:t>
      </w:r>
      <w:r w:rsidRPr="00430AAA">
        <w:rPr>
          <w:rStyle w:val="Znakapoznpodarou"/>
        </w:rPr>
        <w:footnoteReference w:id="33"/>
      </w:r>
    </w:p>
    <w:p w14:paraId="73582124" w14:textId="31D1463C" w:rsidR="001A3E4B" w:rsidRDefault="00B237C4" w:rsidP="00FA4485">
      <w:pPr>
        <w:pStyle w:val="Dalodstavce"/>
      </w:pPr>
      <w:r>
        <w:t xml:space="preserve"> </w:t>
      </w:r>
      <w:r w:rsidR="00EF65C6">
        <w:t xml:space="preserve">Jedním z klíčových principů DSA je tzv. </w:t>
      </w:r>
      <w:r w:rsidR="00EF65C6" w:rsidRPr="00084F09">
        <w:t>asymetričnost regulace</w:t>
      </w:r>
      <w:r w:rsidR="00EF65C6">
        <w:t>, protože</w:t>
      </w:r>
      <w:r w:rsidR="00EF65C6" w:rsidRPr="00EF61FE">
        <w:t xml:space="preserve"> </w:t>
      </w:r>
      <w:r w:rsidR="00EF65C6">
        <w:t>přináší limitaci odpovědnosti online platforem v závislosti na jejich velikosti a typu poskytované služby.</w:t>
      </w:r>
      <w:r w:rsidR="00EF65C6" w:rsidRPr="00430AAA">
        <w:rPr>
          <w:rStyle w:val="Znakapoznpodarou"/>
        </w:rPr>
        <w:footnoteReference w:id="34"/>
      </w:r>
      <w:r w:rsidR="00EF65C6">
        <w:t xml:space="preserve"> </w:t>
      </w:r>
      <w:r w:rsidR="005569CE">
        <w:t>Novinku představuje vytvoření několika plnohodnotných úrovní povinností náležité péče.</w:t>
      </w:r>
      <w:r w:rsidR="005569CE">
        <w:rPr>
          <w:rStyle w:val="Znakapoznpodarou"/>
        </w:rPr>
        <w:footnoteReference w:id="35"/>
      </w:r>
      <w:r w:rsidR="00BE6024">
        <w:t xml:space="preserve"> Povinnosti spojené s poskytováním zprostředkovatelských služeb do přehledných kategorií rozdělil Husovec.</w:t>
      </w:r>
      <w:r w:rsidR="001F2F82">
        <w:rPr>
          <w:rStyle w:val="Znakapoznpodarou"/>
        </w:rPr>
        <w:footnoteReference w:id="36"/>
      </w:r>
      <w:r w:rsidR="00BE6024">
        <w:t xml:space="preserve"> </w:t>
      </w:r>
      <w:r w:rsidR="00A75115">
        <w:t>Prvn</w:t>
      </w:r>
      <w:r w:rsidR="00184A77">
        <w:t>í kategorii</w:t>
      </w:r>
      <w:r w:rsidR="00A75115">
        <w:t xml:space="preserve"> </w:t>
      </w:r>
      <w:r w:rsidR="00184A77">
        <w:t>představují</w:t>
      </w:r>
      <w:r w:rsidR="00A75115">
        <w:t xml:space="preserve"> univerzální povinnosti, které dopadají na všechny typy zprostředkovatelských služeb</w:t>
      </w:r>
      <w:r w:rsidR="00184A77">
        <w:t>,</w:t>
      </w:r>
      <w:r w:rsidR="00A75115">
        <w:t xml:space="preserve"> druhá kategorie se týká základních povinností pro zprostředkovatelské </w:t>
      </w:r>
      <w:r w:rsidR="0031686D">
        <w:t>služby typu hosting</w:t>
      </w:r>
      <w:r w:rsidR="00184A77">
        <w:t>,</w:t>
      </w:r>
      <w:r w:rsidR="0031686D">
        <w:t xml:space="preserve"> třetí kategorií jsou povinnosti pokročilé pro online platformy a online tržiště a povinnosti </w:t>
      </w:r>
      <w:r w:rsidR="003623CF">
        <w:t>zvláštní</w:t>
      </w:r>
      <w:r w:rsidR="0031686D">
        <w:t xml:space="preserve">, které se aplikují pouze </w:t>
      </w:r>
      <w:r w:rsidR="0031686D" w:rsidRPr="00C93423">
        <w:t xml:space="preserve">na velmi velké online platformy </w:t>
      </w:r>
      <w:r w:rsidR="0031686D">
        <w:t xml:space="preserve">(dále také VLOPs) </w:t>
      </w:r>
      <w:r w:rsidR="0031686D" w:rsidRPr="00C93423">
        <w:t>nebo velmi velké online vyhledávače</w:t>
      </w:r>
      <w:r w:rsidR="0031686D">
        <w:t xml:space="preserve"> (dále také VLOSEs)</w:t>
      </w:r>
      <w:r w:rsidR="0031686D" w:rsidRPr="00741057">
        <w:t xml:space="preserve">, </w:t>
      </w:r>
      <w:r w:rsidR="0031686D">
        <w:t>tvoří kategorii</w:t>
      </w:r>
      <w:r w:rsidR="0031686D" w:rsidRPr="0031686D">
        <w:t xml:space="preserve"> </w:t>
      </w:r>
      <w:r w:rsidR="0031686D">
        <w:t>čtvrtou.</w:t>
      </w:r>
      <w:r w:rsidR="001F2F82">
        <w:rPr>
          <w:rStyle w:val="Znakapoznpodarou"/>
        </w:rPr>
        <w:footnoteReference w:id="37"/>
      </w:r>
      <w:r w:rsidR="00FA4485" w:rsidRPr="00FA4485">
        <w:t xml:space="preserve"> </w:t>
      </w:r>
      <w:r w:rsidR="00FA4485">
        <w:t>Mezi VLOPs či VLOSEs</w:t>
      </w:r>
      <w:r w:rsidR="00FA4485" w:rsidRPr="00FA4485">
        <w:t xml:space="preserve"> </w:t>
      </w:r>
      <w:r w:rsidR="00FA4485" w:rsidRPr="00741057">
        <w:t xml:space="preserve">jsou </w:t>
      </w:r>
      <w:r w:rsidR="006A289C" w:rsidRPr="00741057">
        <w:t>v souladu s čl. 33 odst. 1 DSA</w:t>
      </w:r>
      <w:r w:rsidR="006A289C">
        <w:t xml:space="preserve"> </w:t>
      </w:r>
      <w:r w:rsidR="00FA4485">
        <w:t xml:space="preserve">Evropskou komisí </w:t>
      </w:r>
      <w:r w:rsidR="00FA4485" w:rsidRPr="00741057">
        <w:t>oficiálně</w:t>
      </w:r>
      <w:r w:rsidR="00FA4485">
        <w:t xml:space="preserve"> zařazeny </w:t>
      </w:r>
      <w:r w:rsidR="00EF65C6" w:rsidRPr="00741057">
        <w:t>takové</w:t>
      </w:r>
      <w:r w:rsidR="00FA4485">
        <w:t xml:space="preserve"> platformy a vyhledávače</w:t>
      </w:r>
      <w:r w:rsidR="00EF65C6" w:rsidRPr="00741057">
        <w:t>, které mají průměrný měsíční počet alespoň 45 milionů aktivních</w:t>
      </w:r>
      <w:r w:rsidR="006A289C">
        <w:t xml:space="preserve"> uživatelů v Unii</w:t>
      </w:r>
      <w:r w:rsidR="00EF65C6">
        <w:t xml:space="preserve">. </w:t>
      </w:r>
    </w:p>
    <w:p w14:paraId="16FC4968" w14:textId="37513359" w:rsidR="00AE143C" w:rsidRPr="00AE143C" w:rsidRDefault="001A3E4B" w:rsidP="00F8562B">
      <w:pPr>
        <w:pStyle w:val="Dalodstavce"/>
      </w:pPr>
      <w:r w:rsidRPr="00A36357">
        <w:t>DSA nastavuje minimální pravidla pro mo</w:t>
      </w:r>
      <w:r>
        <w:t>deraci uživatelského obsahu pro </w:t>
      </w:r>
      <w:r w:rsidRPr="00A36357">
        <w:t>poskytovatele tak, aby byla transparentnější, a d</w:t>
      </w:r>
      <w:r>
        <w:t xml:space="preserve">ává </w:t>
      </w:r>
      <w:r>
        <w:lastRenderedPageBreak/>
        <w:t>příjemcům služby více práv.</w:t>
      </w:r>
      <w:r w:rsidRPr="00430AAA">
        <w:rPr>
          <w:rStyle w:val="Znakapoznpodarou"/>
        </w:rPr>
        <w:footnoteReference w:id="38"/>
      </w:r>
      <w:r>
        <w:t xml:space="preserve"> Husovec tvrdí, že skutečnost, že se odpovědnost poskytovatelů zprostředkovatelských služeb za obsah vytvořený </w:t>
      </w:r>
      <w:r w:rsidRPr="00380856">
        <w:t xml:space="preserve">uživateli </w:t>
      </w:r>
      <w:r>
        <w:t xml:space="preserve">od odpovědnosti poskytovatelů založené v SEO v zásadě nemění, je v DSA kompenzováno změnou </w:t>
      </w:r>
      <w:r w:rsidRPr="00380856">
        <w:t>regulační</w:t>
      </w:r>
      <w:r>
        <w:t>ho očekávání: globální společnosti se podle DSA mají zodpovídat veřejnosti právě prostřednictvím specifické regulace či regulace na míru v podobě vytvoření vlastní regulační kategorie na základě jejich velikosti a technických funkcí.</w:t>
      </w:r>
      <w:r w:rsidRPr="00430AAA">
        <w:rPr>
          <w:rStyle w:val="Znakapoznpodarou"/>
        </w:rPr>
        <w:footnoteReference w:id="39"/>
      </w:r>
      <w:r>
        <w:t xml:space="preserve"> Lze jmenovat dva hlavní pilíře Aktu o digitálních službách: podle Husovce jsou jimi požadavky na proces moderování uživatelského obsahu a povinnosti poskytovatelů v oblasti řízení rizik.</w:t>
      </w:r>
      <w:r w:rsidRPr="00430AAA">
        <w:rPr>
          <w:rStyle w:val="Znakapoznpodarou"/>
        </w:rPr>
        <w:footnoteReference w:id="40"/>
      </w:r>
      <w:r w:rsidR="00BF6246">
        <w:t xml:space="preserve"> Cílem této kapitoly diplomové práce je </w:t>
      </w:r>
      <w:r w:rsidR="00846FC2">
        <w:t>analyzovat</w:t>
      </w:r>
      <w:r w:rsidR="00BF6246">
        <w:t xml:space="preserve"> </w:t>
      </w:r>
      <w:r w:rsidR="00846FC2">
        <w:t xml:space="preserve">primárně právní úpravu nařízení DSA, tj. identifikovat </w:t>
      </w:r>
      <w:r w:rsidR="00BF6246" w:rsidRPr="00710F53">
        <w:t xml:space="preserve">povinnosti náležité péče </w:t>
      </w:r>
      <w:r w:rsidR="00BF6246">
        <w:t>poskytovate</w:t>
      </w:r>
      <w:r w:rsidR="00846FC2">
        <w:t>lů zprostředkovatelských služeb</w:t>
      </w:r>
      <w:r w:rsidR="00BF6246">
        <w:t xml:space="preserve"> </w:t>
      </w:r>
      <w:r w:rsidR="00846FC2">
        <w:t xml:space="preserve">a </w:t>
      </w:r>
      <w:r w:rsidR="00EF0442">
        <w:t xml:space="preserve">principy vyplývající z DSA, které </w:t>
      </w:r>
      <w:r w:rsidR="00CA30AC">
        <w:t xml:space="preserve">úzce </w:t>
      </w:r>
      <w:r w:rsidR="00EF0442">
        <w:t>souvisí s</w:t>
      </w:r>
      <w:r w:rsidR="00A93A00">
        <w:t xml:space="preserve"> regulační činností </w:t>
      </w:r>
      <w:r w:rsidR="00992BA2">
        <w:rPr>
          <w:vanish/>
        </w:rPr>
        <w:tab/>
        <w:t>epublice dlouhodobě pohybují v vateli a uživatelielských sllužeb</w:t>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992BA2">
        <w:rPr>
          <w:vanish/>
        </w:rPr>
        <w:pgNum/>
      </w:r>
      <w:r w:rsidR="00A93A00">
        <w:t>koordinátora.</w:t>
      </w:r>
    </w:p>
    <w:p w14:paraId="6798E0D6" w14:textId="77777777" w:rsidR="00D23495" w:rsidRDefault="005B6B1B" w:rsidP="00306956">
      <w:pPr>
        <w:pStyle w:val="Nadpis2"/>
        <w:numPr>
          <w:ilvl w:val="1"/>
          <w:numId w:val="14"/>
        </w:numPr>
      </w:pPr>
      <w:bookmarkStart w:id="11" w:name="_Toc212799952"/>
      <w:r>
        <w:t>Povinnosti náležité péče poskytovatelů zprostředkovatelských služeb</w:t>
      </w:r>
      <w:bookmarkEnd w:id="11"/>
      <w:r>
        <w:t xml:space="preserve"> </w:t>
      </w:r>
    </w:p>
    <w:p w14:paraId="01817AAB" w14:textId="1361F16B" w:rsidR="00FB653F" w:rsidRDefault="00B9362D" w:rsidP="00CB739F">
      <w:pPr>
        <w:pStyle w:val="Odstavec1"/>
      </w:pPr>
      <w:r>
        <w:t xml:space="preserve">Nařízení </w:t>
      </w:r>
      <w:r w:rsidR="00DA34B5" w:rsidRPr="00F23FE3">
        <w:t>DSA představuje zásadní posun ve vymezení povinností náležité péče pro transparentní a bezpečné online prostředí, nově zavádí povinnosti náležité péče na více úrovních.</w:t>
      </w:r>
      <w:r w:rsidR="00DA34B5" w:rsidRPr="00F23FE3">
        <w:rPr>
          <w:vertAlign w:val="superscript"/>
        </w:rPr>
        <w:footnoteReference w:id="41"/>
      </w:r>
      <w:r w:rsidR="00DA34B5" w:rsidRPr="00F23FE3">
        <w:t xml:space="preserve"> </w:t>
      </w:r>
      <w:r w:rsidR="00FB653F" w:rsidRPr="0000629B">
        <w:t>Všichni poskytovatelé</w:t>
      </w:r>
      <w:r w:rsidR="00FB653F">
        <w:t xml:space="preserve"> zprostředkovatelských služeb mají podle článků 9 a 10 DSA u</w:t>
      </w:r>
      <w:r w:rsidR="00FB653F" w:rsidRPr="00D65EAA">
        <w:t>niverzální povinnosti</w:t>
      </w:r>
      <w:r w:rsidR="00FB653F">
        <w:t xml:space="preserve"> v podobě informování o </w:t>
      </w:r>
      <w:r w:rsidR="00FB653F" w:rsidRPr="00D65EAA">
        <w:t>provedení příkazů</w:t>
      </w:r>
      <w:r w:rsidR="00FB653F">
        <w:t xml:space="preserve"> </w:t>
      </w:r>
      <w:r w:rsidR="00FB653F" w:rsidRPr="00D65EAA">
        <w:t xml:space="preserve">k přijetí opatření proti nezákonnému obsahu </w:t>
      </w:r>
      <w:r w:rsidR="00FB653F">
        <w:t xml:space="preserve">nebo příkazů </w:t>
      </w:r>
      <w:r w:rsidR="00FB653F" w:rsidRPr="00D65EAA">
        <w:t xml:space="preserve">k poskytnutí </w:t>
      </w:r>
      <w:r w:rsidR="00FB653F" w:rsidRPr="008E389F">
        <w:t>určitých informací o konkrétních jedno</w:t>
      </w:r>
      <w:r w:rsidR="00FB653F">
        <w:t>tlivých příjemcích služby, které</w:t>
      </w:r>
      <w:r w:rsidR="00FB653F" w:rsidRPr="008E389F">
        <w:t xml:space="preserve"> vydaly příslušné vnitrostátní justiční nebo správní orgány na základě platného </w:t>
      </w:r>
      <w:r w:rsidR="00FB653F">
        <w:t>unijního</w:t>
      </w:r>
      <w:r w:rsidR="00FB653F" w:rsidRPr="008E389F">
        <w:t xml:space="preserve"> nebo vnitrostátního práva</w:t>
      </w:r>
      <w:r w:rsidR="00FB653F">
        <w:t xml:space="preserve">. </w:t>
      </w:r>
      <w:r w:rsidR="00B375A6" w:rsidRPr="00E25C6A">
        <w:t>Článek 9 DSA určuje</w:t>
      </w:r>
      <w:r w:rsidR="00B375A6">
        <w:t xml:space="preserve"> náležitosti soudních či správních rozhodnutí orgánů veřejné moci podle práva členských států nebo práva unijního, kterými je možné autoritativně </w:t>
      </w:r>
      <w:r w:rsidR="00B375A6">
        <w:lastRenderedPageBreak/>
        <w:t>nařídit odstranění nebo blokování přístupu k nezákonnému obsahu. Tento blokační typ v případě služby prostého přenosu znesnadňuje dostupnost cílového místa s nelegálním obsahem, ale nezamezí přitom příjemci služby v přístupu k internetu.</w:t>
      </w:r>
      <w:r w:rsidR="00B375A6" w:rsidRPr="00430AAA">
        <w:rPr>
          <w:rStyle w:val="Znakapoznpodarou"/>
        </w:rPr>
        <w:footnoteReference w:id="42"/>
      </w:r>
      <w:r w:rsidR="00B375A6">
        <w:t xml:space="preserve"> </w:t>
      </w:r>
    </w:p>
    <w:p w14:paraId="5F4BAD17" w14:textId="72A4F73B" w:rsidR="00FB653F" w:rsidRDefault="00FB653F" w:rsidP="00FB653F">
      <w:pPr>
        <w:pStyle w:val="Dalodstavce"/>
      </w:pPr>
      <w:r>
        <w:t>Článek 11 a 12 DSA ukládá poskytovatelům z</w:t>
      </w:r>
      <w:r w:rsidRPr="00F339FA">
        <w:t xml:space="preserve">řízení </w:t>
      </w:r>
      <w:r>
        <w:t xml:space="preserve">jednotných </w:t>
      </w:r>
      <w:r w:rsidRPr="00F339FA">
        <w:t>kontaktních míst</w:t>
      </w:r>
      <w:r>
        <w:t xml:space="preserve"> za účelem přímé komunikace </w:t>
      </w:r>
      <w:r w:rsidRPr="001A387A">
        <w:t>elektronickými prostředky s or</w:t>
      </w:r>
      <w:r>
        <w:t>gány členských států, Komisí a Evropským s</w:t>
      </w:r>
      <w:r w:rsidRPr="001A387A">
        <w:t>borem</w:t>
      </w:r>
      <w:r>
        <w:t xml:space="preserve"> pro digitální služby (dále také Sbor). P</w:t>
      </w:r>
      <w:r w:rsidRPr="00DA79BA">
        <w:t>oskytovatelé</w:t>
      </w:r>
      <w:r>
        <w:t>, kteří nemají sídlo v Unii, ale</w:t>
      </w:r>
      <w:r w:rsidRPr="00DA79BA">
        <w:t xml:space="preserve"> </w:t>
      </w:r>
      <w:r>
        <w:t>n</w:t>
      </w:r>
      <w:r w:rsidRPr="00DA79BA">
        <w:t>abízejí</w:t>
      </w:r>
      <w:r>
        <w:t xml:space="preserve"> v ní své</w:t>
      </w:r>
      <w:r w:rsidRPr="00DA79BA">
        <w:t xml:space="preserve"> </w:t>
      </w:r>
      <w:r>
        <w:t xml:space="preserve">služby, </w:t>
      </w:r>
      <w:r w:rsidRPr="00DA79BA">
        <w:t xml:space="preserve">jsou </w:t>
      </w:r>
      <w:r>
        <w:t>podle čl. 13 DSA povinni v jednom z </w:t>
      </w:r>
      <w:r w:rsidRPr="00DA79BA">
        <w:t xml:space="preserve">členských států </w:t>
      </w:r>
      <w:r>
        <w:t>písemně určit právního zástupce.  Pravidla moderování obsahu, stejně jako pravidla</w:t>
      </w:r>
      <w:r w:rsidRPr="001A1CC1">
        <w:t xml:space="preserve"> postupu </w:t>
      </w:r>
      <w:r>
        <w:t>v</w:t>
      </w:r>
      <w:r w:rsidRPr="001A1CC1">
        <w:t xml:space="preserve"> interním systému pro vyřizování stížnos</w:t>
      </w:r>
      <w:r>
        <w:t>tí, musí být</w:t>
      </w:r>
      <w:r w:rsidRPr="001A1CC1">
        <w:t xml:space="preserve"> </w:t>
      </w:r>
      <w:r>
        <w:t xml:space="preserve">podle článku 14 odst. 1 DSA jasná, srozumitelná, předvídatelná a poskytovatelé musí zveřejnit </w:t>
      </w:r>
      <w:r w:rsidRPr="0076057F">
        <w:t>informace o veškerých omezeních</w:t>
      </w:r>
      <w:r>
        <w:t xml:space="preserve"> spojených s využíváním služby</w:t>
      </w:r>
      <w:r w:rsidRPr="0076057F">
        <w:t xml:space="preserve"> ve svých smluvních podmínkách</w:t>
      </w:r>
      <w:r>
        <w:t>.</w:t>
      </w:r>
      <w:r w:rsidRPr="002A0E27">
        <w:t xml:space="preserve"> </w:t>
      </w:r>
      <w:r>
        <w:t>A konečně článek 15 DSA od všech poskytovatelů vyžaduje z</w:t>
      </w:r>
      <w:r w:rsidRPr="00C47562">
        <w:t>právy o transparentnosti (ne</w:t>
      </w:r>
      <w:r>
        <w:t>týká se malých a mikro podniků</w:t>
      </w:r>
      <w:r w:rsidRPr="00C47562">
        <w:t>)</w:t>
      </w:r>
      <w:r>
        <w:t>.</w:t>
      </w:r>
    </w:p>
    <w:p w14:paraId="753C2352" w14:textId="12E04A1A" w:rsidR="00FB653F" w:rsidRPr="003B5F28" w:rsidRDefault="00FB653F" w:rsidP="00FB653F">
      <w:pPr>
        <w:pStyle w:val="Dalodstavce"/>
      </w:pPr>
      <w:r>
        <w:t>DSA v oddílu 2 pokračuje další kategorií se z</w:t>
      </w:r>
      <w:r w:rsidRPr="003D7129">
        <w:t>ákladní</w:t>
      </w:r>
      <w:r>
        <w:t>mi</w:t>
      </w:r>
      <w:r w:rsidRPr="003D7129">
        <w:t xml:space="preserve"> povinnost</w:t>
      </w:r>
      <w:r>
        <w:t>m</w:t>
      </w:r>
      <w:r w:rsidRPr="003D7129">
        <w:t>i pro hostingové služby</w:t>
      </w:r>
      <w:r>
        <w:t xml:space="preserve">. Článkem 16 DSA je služba typu </w:t>
      </w:r>
      <w:r w:rsidRPr="00493B08">
        <w:rPr>
          <w:i/>
        </w:rPr>
        <w:t>hosting</w:t>
      </w:r>
      <w:r>
        <w:t xml:space="preserve"> povinna zavést</w:t>
      </w:r>
      <w:r w:rsidRPr="00F1010D">
        <w:t xml:space="preserve"> mechanismu</w:t>
      </w:r>
      <w:r>
        <w:t>s</w:t>
      </w:r>
      <w:r w:rsidRPr="00F1010D">
        <w:t xml:space="preserve"> oznamování nezákonného obsahu</w:t>
      </w:r>
      <w:r>
        <w:t xml:space="preserve"> a přijímat</w:t>
      </w:r>
      <w:r w:rsidRPr="00B6657D">
        <w:t xml:space="preserve"> </w:t>
      </w:r>
      <w:r>
        <w:t xml:space="preserve">opatření v podobě </w:t>
      </w:r>
      <w:r w:rsidRPr="00B6657D">
        <w:t>rozhodnutí</w:t>
      </w:r>
      <w:r>
        <w:t>,</w:t>
      </w:r>
      <w:r w:rsidRPr="00B6657D">
        <w:t xml:space="preserve"> </w:t>
      </w:r>
      <w:r>
        <w:t xml:space="preserve">a to </w:t>
      </w:r>
      <w:r w:rsidR="001C4D86">
        <w:t>„</w:t>
      </w:r>
      <w:r w:rsidRPr="00436971">
        <w:rPr>
          <w:i/>
        </w:rPr>
        <w:t>včas, nes</w:t>
      </w:r>
      <w:r>
        <w:rPr>
          <w:i/>
        </w:rPr>
        <w:t>vévolně, objektivně a s </w:t>
      </w:r>
      <w:r w:rsidRPr="00436971">
        <w:rPr>
          <w:i/>
        </w:rPr>
        <w:t>náležitou péčí</w:t>
      </w:r>
      <w:r w:rsidR="001C4D86">
        <w:rPr>
          <w:i/>
        </w:rPr>
        <w:t>“</w:t>
      </w:r>
      <w:r w:rsidRPr="00B6657D">
        <w:t>.</w:t>
      </w:r>
      <w:r>
        <w:t xml:space="preserve"> Pro tento mechanismus se také používá označení </w:t>
      </w:r>
      <w:r w:rsidR="00A67924">
        <w:t>„</w:t>
      </w:r>
      <w:r w:rsidRPr="007524BC">
        <w:rPr>
          <w:i/>
        </w:rPr>
        <w:t>Notice and Action</w:t>
      </w:r>
      <w:r w:rsidR="00A67924">
        <w:rPr>
          <w:i/>
        </w:rPr>
        <w:t>“</w:t>
      </w:r>
      <w:r>
        <w:t>.</w:t>
      </w:r>
      <w:r w:rsidRPr="00430AAA">
        <w:rPr>
          <w:rStyle w:val="Znakapoznpodarou"/>
        </w:rPr>
        <w:footnoteReference w:id="43"/>
      </w:r>
      <w:r w:rsidR="0052399C">
        <w:t xml:space="preserve"> Předchozí model, tzv. mechanismus</w:t>
      </w:r>
      <w:r>
        <w:t xml:space="preserve"> </w:t>
      </w:r>
      <w:r w:rsidR="0052399C" w:rsidRPr="0052399C">
        <w:t>Notice and T</w:t>
      </w:r>
      <w:r w:rsidRPr="0052399C">
        <w:t>akedown</w:t>
      </w:r>
      <w:r>
        <w:t xml:space="preserve"> zavedla už SEO</w:t>
      </w:r>
      <w:r w:rsidRPr="00430AAA">
        <w:rPr>
          <w:rStyle w:val="Znakapoznpodarou"/>
        </w:rPr>
        <w:footnoteReference w:id="44"/>
      </w:r>
      <w:r>
        <w:t>, podle něhož odpovědnost poskytovatele služeb vzniká ve chvíli, kdy nepřijme opatření proti konkrétnímu obsahu poté, co se dozvěděl o jeho protiprávní povaze. Tento odpovědnostní režim</w:t>
      </w:r>
      <w:r w:rsidRPr="0069748B">
        <w:t xml:space="preserve"> </w:t>
      </w:r>
      <w:r>
        <w:t>se postupem času ukázal</w:t>
      </w:r>
      <w:r w:rsidRPr="0069748B">
        <w:t xml:space="preserve"> jako nevhodné řešení pro různé druhy </w:t>
      </w:r>
      <w:r>
        <w:t xml:space="preserve">online </w:t>
      </w:r>
      <w:r w:rsidRPr="0069748B">
        <w:t>projevů</w:t>
      </w:r>
      <w:r>
        <w:t xml:space="preserve">. Kritice ho v poslední době podrobil např. </w:t>
      </w:r>
      <w:r w:rsidRPr="00917CB7">
        <w:t>Mitchell Longan</w:t>
      </w:r>
      <w:r>
        <w:t>, kdy klíčovou myšlenku jeho analýzy představuje možnost zneužívání tohoto režimu kvůli nedostatku</w:t>
      </w:r>
      <w:r w:rsidRPr="00AB0EAB">
        <w:t xml:space="preserve"> funkčního právního dohledu</w:t>
      </w:r>
      <w:r w:rsidRPr="00430AAA">
        <w:rPr>
          <w:rStyle w:val="Znakapoznpodarou"/>
        </w:rPr>
        <w:footnoteReference w:id="45"/>
      </w:r>
      <w:r>
        <w:t xml:space="preserve"> v tom smyslu, že model </w:t>
      </w:r>
      <w:r w:rsidRPr="003B5F28">
        <w:t>notice and takedown</w:t>
      </w:r>
      <w:r>
        <w:t xml:space="preserve"> sice představuje </w:t>
      </w:r>
      <w:r>
        <w:lastRenderedPageBreak/>
        <w:t>mec</w:t>
      </w:r>
      <w:r w:rsidR="0052399C">
        <w:t>hanismus prosazování práva, ale </w:t>
      </w:r>
      <w:r>
        <w:t>zároveň naprostá většina jeho procesů probíhá bez dohledu jakéhokoli státního orgánu.</w:t>
      </w:r>
      <w:r w:rsidRPr="00430AAA">
        <w:rPr>
          <w:rStyle w:val="Znakapoznpodarou"/>
        </w:rPr>
        <w:footnoteReference w:id="46"/>
      </w:r>
    </w:p>
    <w:p w14:paraId="1F23EF89" w14:textId="4B13F633" w:rsidR="00FB653F" w:rsidRDefault="00FB653F" w:rsidP="00FB653F">
      <w:pPr>
        <w:pStyle w:val="Dalodstavce"/>
      </w:pPr>
      <w:r>
        <w:t>K dalším základním povinnostem hostingových služeb patří odůvodnění</w:t>
      </w:r>
      <w:r w:rsidRPr="00E76F16">
        <w:t xml:space="preserve"> omezení služeb</w:t>
      </w:r>
      <w:r>
        <w:t xml:space="preserve"> (čl. 17 DSA) a o</w:t>
      </w:r>
      <w:r w:rsidRPr="00E76F16">
        <w:t>hlašování některých trestných činů</w:t>
      </w:r>
      <w:r>
        <w:t xml:space="preserve"> (čl. 18 DSA). </w:t>
      </w:r>
      <w:r w:rsidRPr="001048B6">
        <w:t xml:space="preserve">Dodatečné </w:t>
      </w:r>
      <w:r>
        <w:t>či pokročilé</w:t>
      </w:r>
      <w:r w:rsidRPr="00430AAA">
        <w:rPr>
          <w:rStyle w:val="Znakapoznpodarou"/>
        </w:rPr>
        <w:footnoteReference w:id="47"/>
      </w:r>
      <w:r>
        <w:t xml:space="preserve"> </w:t>
      </w:r>
      <w:r w:rsidRPr="001048B6">
        <w:t>povinnosti pro online platformy</w:t>
      </w:r>
      <w:r>
        <w:t xml:space="preserve"> zahrnují: i</w:t>
      </w:r>
      <w:r w:rsidRPr="003954F5">
        <w:t>nterní systém pro vyřizování stížností</w:t>
      </w:r>
      <w:r>
        <w:t xml:space="preserve"> (čl. 20 DSA),  spolupráci s</w:t>
      </w:r>
      <w:r w:rsidRPr="006E5C4E">
        <w:t xml:space="preserve"> vybraným</w:t>
      </w:r>
      <w:r>
        <w:t>i subjekty</w:t>
      </w:r>
      <w:r w:rsidRPr="006E5C4E">
        <w:t xml:space="preserve"> mimosoudního </w:t>
      </w:r>
      <w:r>
        <w:t>urovnávání</w:t>
      </w:r>
      <w:r w:rsidRPr="006E5C4E">
        <w:t xml:space="preserve"> sporů a důvěryhodnými oznamovateli</w:t>
      </w:r>
      <w:r>
        <w:t xml:space="preserve">, které certifikuje národní koordinátor digitálních služeb (čl. 21 a 22 DSA), opatření v podobě pozastavení </w:t>
      </w:r>
      <w:r w:rsidRPr="002A3C37">
        <w:t>poskytování služeb příjemcům na přiměřenou dobu a</w:t>
      </w:r>
      <w:r>
        <w:t> </w:t>
      </w:r>
      <w:r w:rsidRPr="002A3C37">
        <w:t>po</w:t>
      </w:r>
      <w:r>
        <w:t> </w:t>
      </w:r>
      <w:r w:rsidRPr="002A3C37">
        <w:t xml:space="preserve">vydání předchozího upozornění </w:t>
      </w:r>
      <w:r>
        <w:t>v případě, že příjemci poskytují zjevně nezákonný obsah (čl. 23 DSA). K pokročilým povinnostem poskytovatelů hostingových služeb se dále řadí: zveřejňování</w:t>
      </w:r>
      <w:r w:rsidRPr="002D6FE3">
        <w:t xml:space="preserve"> počtu uživatelů, i</w:t>
      </w:r>
      <w:r>
        <w:t>nformací o počtu</w:t>
      </w:r>
      <w:r w:rsidRPr="002D6FE3">
        <w:t xml:space="preserve"> mimosoudních řešení sporů a o počtu pozas</w:t>
      </w:r>
      <w:r>
        <w:t xml:space="preserve">tavení poskytování svých služeb (čl. 24 DSA), ochrana </w:t>
      </w:r>
      <w:r w:rsidRPr="00E901EE">
        <w:t xml:space="preserve">proti manipulativním a agresivním praktikám známým jako </w:t>
      </w:r>
      <w:r w:rsidR="0052399C">
        <w:t>„</w:t>
      </w:r>
      <w:r w:rsidRPr="00E901EE">
        <w:rPr>
          <w:i/>
        </w:rPr>
        <w:t>dark patterns</w:t>
      </w:r>
      <w:r w:rsidR="0052399C">
        <w:rPr>
          <w:i/>
        </w:rPr>
        <w:t>“</w:t>
      </w:r>
      <w:r w:rsidRPr="00430AAA">
        <w:rPr>
          <w:rStyle w:val="Znakapoznpodarou"/>
        </w:rPr>
        <w:footnoteReference w:id="48"/>
      </w:r>
      <w:r>
        <w:rPr>
          <w:i/>
        </w:rPr>
        <w:t xml:space="preserve"> </w:t>
      </w:r>
      <w:r>
        <w:t>(čl. 25 DSA), t</w:t>
      </w:r>
      <w:r w:rsidRPr="002424D5">
        <w:t>ransparentnost online reklam</w:t>
      </w:r>
      <w:r>
        <w:t>y (čl. 26 a 28 odst. 2 DSA) a </w:t>
      </w:r>
      <w:r w:rsidRPr="002424D5">
        <w:t>doporučovacích systémů</w:t>
      </w:r>
      <w:r>
        <w:t xml:space="preserve"> (čl. 27 DSA). V ustanoven</w:t>
      </w:r>
      <w:r w:rsidR="0044194A">
        <w:t>í  článku 28 DSA je zmíněna</w:t>
      </w:r>
      <w:r>
        <w:t xml:space="preserve"> povinnost přijímat opatření na ochranu nezletilých. Články 30, 31 a 32 DSA doplňují povinnosti pro </w:t>
      </w:r>
      <w:r w:rsidRPr="001C3FC5">
        <w:t>poskytovatele online tržišť</w:t>
      </w:r>
      <w:r>
        <w:t>: poskytovatelé mají zajistit</w:t>
      </w:r>
      <w:r w:rsidRPr="001C3FC5">
        <w:t xml:space="preserve"> </w:t>
      </w:r>
      <w:r>
        <w:t>potřebné informace</w:t>
      </w:r>
      <w:r w:rsidRPr="001C3FC5">
        <w:t xml:space="preserve"> od obchodníků</w:t>
      </w:r>
      <w:r>
        <w:t xml:space="preserve"> za účelem jejich dohledání, dále mají povahou svého online rozhraní umožnit d</w:t>
      </w:r>
      <w:r w:rsidRPr="001C3FC5">
        <w:t>ostupnost údajů o produktech</w:t>
      </w:r>
      <w:r>
        <w:t>, tj. předsmluvní informace, údaje</w:t>
      </w:r>
      <w:r w:rsidRPr="001C3FC5">
        <w:t xml:space="preserve"> o bezpečnosti výrobků</w:t>
      </w:r>
      <w:r>
        <w:t>, i</w:t>
      </w:r>
      <w:r w:rsidRPr="001C3FC5">
        <w:t>nformace o identifikaci výrobků</w:t>
      </w:r>
      <w:r>
        <w:t>, a v neposlední řadě k povinnostem patří i informování spotřebitele o </w:t>
      </w:r>
      <w:r w:rsidRPr="0012359E">
        <w:t>zakoupení nezákonného produktu</w:t>
      </w:r>
      <w:r>
        <w:t>.</w:t>
      </w:r>
      <w:r w:rsidR="00BD11EB">
        <w:t xml:space="preserve"> </w:t>
      </w:r>
    </w:p>
    <w:p w14:paraId="33463985" w14:textId="6E5C23D3" w:rsidR="00376354" w:rsidRDefault="001141BD" w:rsidP="00885B82">
      <w:pPr>
        <w:pStyle w:val="Dalodstavce"/>
      </w:pPr>
      <w:r>
        <w:t>Poslední kategorii v oddílu 5</w:t>
      </w:r>
      <w:r w:rsidR="00FB653F">
        <w:t> DSA tvoří z</w:t>
      </w:r>
      <w:r w:rsidR="00FB653F" w:rsidRPr="005C436D">
        <w:t>vláštní povinnosti týkajíc</w:t>
      </w:r>
      <w:r w:rsidR="00021879">
        <w:t xml:space="preserve">í se VLOPs </w:t>
      </w:r>
      <w:r>
        <w:t>a VLOSEs.</w:t>
      </w:r>
      <w:r w:rsidR="00FB653F">
        <w:t xml:space="preserve"> Vzhledem ke svému velkému ekonomickému a sociálnímu vlivu musí tito poskytovatelé posuzovat systémová rizika a následně přijímat opatření pro jejich zmírnění (čl. 34 odst. 1 písm. a) až d) a čl. 35 DSA), přičemž přijatá opatření mají podléhat nezávislým </w:t>
      </w:r>
      <w:r w:rsidR="00FB653F">
        <w:lastRenderedPageBreak/>
        <w:t xml:space="preserve">auditům (čl. 37 DSA). </w:t>
      </w:r>
      <w:r w:rsidRPr="001141BD">
        <w:t>Dohled, vyšetřov</w:t>
      </w:r>
      <w:r w:rsidR="00FE241C">
        <w:t>ání, vymáhání a monitorování ve </w:t>
      </w:r>
      <w:r w:rsidRPr="001141BD">
        <w:t xml:space="preserve">vztahu k </w:t>
      </w:r>
      <w:r>
        <w:t xml:space="preserve">VLOPs a VLOSEs náleží </w:t>
      </w:r>
      <w:r w:rsidR="00EB5CB0">
        <w:t xml:space="preserve">výlučně </w:t>
      </w:r>
      <w:r>
        <w:t>Evropské Komisi</w:t>
      </w:r>
      <w:r w:rsidR="003C5674">
        <w:t>.</w:t>
      </w:r>
      <w:r w:rsidR="003C5674">
        <w:rPr>
          <w:rStyle w:val="Znakapoznpodarou"/>
        </w:rPr>
        <w:footnoteReference w:id="49"/>
      </w:r>
      <w:r w:rsidR="003C5674">
        <w:t xml:space="preserve"> </w:t>
      </w:r>
      <w:r w:rsidR="00D7662C">
        <w:t>Č</w:t>
      </w:r>
      <w:r w:rsidR="00FB653F">
        <w:t xml:space="preserve">lánkem 36 </w:t>
      </w:r>
      <w:r w:rsidR="00FE5633">
        <w:t xml:space="preserve">je </w:t>
      </w:r>
      <w:r w:rsidR="00FB653F">
        <w:t>zaveden tzv. m</w:t>
      </w:r>
      <w:r w:rsidR="00FB653F" w:rsidRPr="00222690">
        <w:t>echanismus reakce na krize</w:t>
      </w:r>
      <w:r w:rsidR="00FB653F">
        <w:t>, kdy v</w:t>
      </w:r>
      <w:r w:rsidR="00FB653F" w:rsidRPr="004C05C0">
        <w:t xml:space="preserve"> případě krize může Komise na základě dopor</w:t>
      </w:r>
      <w:r w:rsidR="00FB653F">
        <w:t>učení Evropského sboru digitálních služeb přijmout rozhodnutí, aby poskytovatelé VLOPs  a VLOSEs přijali konkrétní opatření podle odstavce 1 písm. a) až c) DSA. Ustanovení článku 38 a 39 klade na největší poskytovatele d</w:t>
      </w:r>
      <w:r w:rsidR="00FE241C">
        <w:t>alší požadavky na </w:t>
      </w:r>
      <w:r w:rsidR="00FB653F">
        <w:t>d</w:t>
      </w:r>
      <w:r w:rsidR="00FB653F" w:rsidRPr="00266CF0">
        <w:t xml:space="preserve">oporučovací systémy </w:t>
      </w:r>
      <w:r w:rsidR="00FB653F">
        <w:t xml:space="preserve">bez profilování a </w:t>
      </w:r>
      <w:r w:rsidR="00FE241C">
        <w:t>transparentnost reklamy na </w:t>
      </w:r>
      <w:r w:rsidR="00FB653F" w:rsidRPr="00266CF0">
        <w:t>internetu</w:t>
      </w:r>
      <w:r w:rsidR="00FB653F">
        <w:t>. Přístup k datům VLOPs a </w:t>
      </w:r>
      <w:r w:rsidR="00FE241C">
        <w:t>VLOSEs zajišťuje čl. 40 DSA, na </w:t>
      </w:r>
      <w:r w:rsidR="00FB653F">
        <w:t>poskytnutí dat na žádost má náro</w:t>
      </w:r>
      <w:r w:rsidR="00FE241C">
        <w:t>k národní koordinátor, Komise a </w:t>
      </w:r>
      <w:r w:rsidR="00FB653F">
        <w:t xml:space="preserve">prověření výzkumní pracovníci. </w:t>
      </w:r>
      <w:r w:rsidR="00FB653F" w:rsidRPr="006E282A">
        <w:t>Útvar zajišťování souladu</w:t>
      </w:r>
      <w:r w:rsidR="00FB653F">
        <w:t xml:space="preserve"> mají poskytovatelé zřídit za účelem monitorování dodržování pravidel podle nařízení (čl. 41 DSA). K podpoře transparentnosti největších online platforem má přispět jejich povinnost každoročně ve svých zprávách zveřejnit mj. údaje o lidských zdrojích, </w:t>
      </w:r>
      <w:r w:rsidR="00FB653F" w:rsidRPr="004D6423">
        <w:t xml:space="preserve">které poskytovatel </w:t>
      </w:r>
      <w:r w:rsidR="00FB653F">
        <w:t>VLOPs</w:t>
      </w:r>
      <w:r w:rsidR="00FB653F" w:rsidRPr="004D6423">
        <w:t xml:space="preserve"> věnuje moderování obsahu v souvislo</w:t>
      </w:r>
      <w:r w:rsidR="00FB653F">
        <w:t xml:space="preserve">sti se službou nabízenou v Unii, včetně jejich kvalifikace a jazykových dovednostech (čl. </w:t>
      </w:r>
      <w:r w:rsidR="001D06AB">
        <w:t xml:space="preserve">42 odst. 2 písm. a) a b) DSA). </w:t>
      </w:r>
      <w:r w:rsidR="00FB653F">
        <w:t>Článek</w:t>
      </w:r>
      <w:r w:rsidR="00DC2E39">
        <w:t xml:space="preserve"> 44 a násl. komplexně zmiňují</w:t>
      </w:r>
      <w:r w:rsidR="00FB653F" w:rsidRPr="001B4ED0">
        <w:t xml:space="preserve"> různé dobrovolné standardy </w:t>
      </w:r>
      <w:r w:rsidR="00FB653F">
        <w:t xml:space="preserve">a kodexy, které mají Komisi podpořit při regulaci v </w:t>
      </w:r>
      <w:r w:rsidR="00FB653F" w:rsidRPr="001B4ED0">
        <w:t>oblasti ochrany nezletilých nebo nakládání</w:t>
      </w:r>
      <w:r w:rsidR="00FB653F">
        <w:t xml:space="preserve"> s nelegálním obsahem, a také ve sféře systémových rizik nebo online reklamy</w:t>
      </w:r>
      <w:r w:rsidR="00923A5E">
        <w:t>.</w:t>
      </w:r>
    </w:p>
    <w:p w14:paraId="2819851A" w14:textId="77777777" w:rsidR="00376354" w:rsidRDefault="0020528B" w:rsidP="00306956">
      <w:pPr>
        <w:pStyle w:val="Nadpis2"/>
        <w:numPr>
          <w:ilvl w:val="1"/>
          <w:numId w:val="14"/>
        </w:numPr>
      </w:pPr>
      <w:bookmarkStart w:id="12" w:name="_Toc212799953"/>
      <w:r w:rsidRPr="0020528B">
        <w:t>Principy DSA s ohledem na činnost koordinátora digitálních služeb</w:t>
      </w:r>
      <w:bookmarkEnd w:id="12"/>
    </w:p>
    <w:p w14:paraId="7613EB7E" w14:textId="72653D18" w:rsidR="00447B97" w:rsidRDefault="00D2437D" w:rsidP="00D2437D">
      <w:pPr>
        <w:pStyle w:val="Odstavec1"/>
      </w:pPr>
      <w:r w:rsidRPr="001B4ED0">
        <w:t>D</w:t>
      </w:r>
      <w:r w:rsidR="008A4B7F">
        <w:t xml:space="preserve">igital </w:t>
      </w:r>
      <w:r w:rsidRPr="001B4ED0">
        <w:t>S</w:t>
      </w:r>
      <w:r w:rsidR="008A4B7F">
        <w:t xml:space="preserve">ervices </w:t>
      </w:r>
      <w:r w:rsidRPr="001B4ED0">
        <w:t>A</w:t>
      </w:r>
      <w:r w:rsidR="008A4B7F">
        <w:t>ct</w:t>
      </w:r>
      <w:r w:rsidRPr="001B4ED0">
        <w:t xml:space="preserve"> disponuje řadou</w:t>
      </w:r>
      <w:r>
        <w:t xml:space="preserve"> mechanismů, které mají zajistit </w:t>
      </w:r>
      <w:r w:rsidRPr="001B4ED0">
        <w:t>dodržování povinností v něm stanovených.</w:t>
      </w:r>
      <w:r w:rsidRPr="00430AAA">
        <w:rPr>
          <w:rStyle w:val="Znakapoznpodarou"/>
        </w:rPr>
        <w:footnoteReference w:id="50"/>
      </w:r>
      <w:r w:rsidRPr="001B4ED0">
        <w:t xml:space="preserve"> </w:t>
      </w:r>
      <w:r>
        <w:t>V předchozí kapitole byl již jeden základní princip DSA jmenován</w:t>
      </w:r>
      <w:r w:rsidR="00DC2E39">
        <w:rPr>
          <w:rStyle w:val="Znakapoznpodarou"/>
        </w:rPr>
        <w:footnoteReference w:id="51"/>
      </w:r>
      <w:r>
        <w:t>. Jde o asymetričnost. Pro účely této diplomové práce se dále zaměřím na takové principy Aktu o digitálních službách, které úzce souvisejí s plněním úkolů národních koordinátorů digitálních služeb.</w:t>
      </w:r>
    </w:p>
    <w:p w14:paraId="753E31B0" w14:textId="77777777" w:rsidR="00574370" w:rsidRDefault="00045054" w:rsidP="00306956">
      <w:pPr>
        <w:pStyle w:val="Nadpis3"/>
        <w:numPr>
          <w:ilvl w:val="2"/>
          <w:numId w:val="14"/>
        </w:numPr>
      </w:pPr>
      <w:bookmarkStart w:id="13" w:name="_Toc212799954"/>
      <w:r w:rsidRPr="00045054">
        <w:lastRenderedPageBreak/>
        <w:t>Horizontální charakter právního rámce</w:t>
      </w:r>
      <w:bookmarkEnd w:id="13"/>
    </w:p>
    <w:p w14:paraId="6E0522F2" w14:textId="6A8405F5" w:rsidR="00142031" w:rsidRDefault="00142031" w:rsidP="00142031">
      <w:pPr>
        <w:pStyle w:val="Odstavec1"/>
      </w:pPr>
      <w:r>
        <w:t>N</w:t>
      </w:r>
      <w:r w:rsidRPr="00E76AE3">
        <w:t>a úrovni</w:t>
      </w:r>
      <w:r w:rsidR="006E3BC7">
        <w:t xml:space="preserve"> Evropské Unie</w:t>
      </w:r>
      <w:r w:rsidRPr="00E76AE3">
        <w:t xml:space="preserve"> </w:t>
      </w:r>
      <w:r>
        <w:t xml:space="preserve">existují právní předpisy </w:t>
      </w:r>
      <w:r w:rsidRPr="00E76AE3">
        <w:t>regulují</w:t>
      </w:r>
      <w:r>
        <w:t>cí</w:t>
      </w:r>
      <w:r w:rsidRPr="00E76AE3">
        <w:t xml:space="preserve"> </w:t>
      </w:r>
      <w:r>
        <w:t>poskytování služeb v </w:t>
      </w:r>
      <w:r w:rsidRPr="00E76AE3">
        <w:t>určitém odvětví</w:t>
      </w:r>
      <w:r>
        <w:t>.</w:t>
      </w:r>
      <w:r w:rsidRPr="00E76AE3">
        <w:t xml:space="preserve"> </w:t>
      </w:r>
      <w:r w:rsidRPr="006B14A3">
        <w:t>Nařízením DSA n</w:t>
      </w:r>
      <w:r>
        <w:t>ení regulován celý sektor, ale „</w:t>
      </w:r>
      <w:r>
        <w:rPr>
          <w:rStyle w:val="Kurzva-pojmyChar"/>
        </w:rPr>
        <w:t>vzhledem k pře</w:t>
      </w:r>
      <w:r w:rsidRPr="00500D8F">
        <w:rPr>
          <w:rStyle w:val="Kurzva-pojmyChar"/>
        </w:rPr>
        <w:t>shraniční povaze dotčených služeb a horizontálnímu rozsahu povinností zavedených tímto nařízením</w:t>
      </w:r>
      <w:r>
        <w:t>“</w:t>
      </w:r>
      <w:r w:rsidRPr="00430AAA">
        <w:rPr>
          <w:rStyle w:val="Znakapoznpodarou"/>
        </w:rPr>
        <w:footnoteReference w:id="52"/>
      </w:r>
      <w:r>
        <w:t xml:space="preserve"> jsou regulací dotčeny poskytovatelé služby informační společnosti, tj. </w:t>
      </w:r>
      <w:r w:rsidRPr="006B14A3">
        <w:t xml:space="preserve">všechny zprostředkovatelské služby. </w:t>
      </w:r>
      <w:r w:rsidRPr="00BC6E21">
        <w:t>Horizontální charakter právního rámce</w:t>
      </w:r>
      <w:r>
        <w:t xml:space="preserve"> DSA vyžaduje, aby </w:t>
      </w:r>
      <w:r w:rsidRPr="00BC6E21">
        <w:t xml:space="preserve">se </w:t>
      </w:r>
      <w:r>
        <w:t xml:space="preserve">koordinátoři </w:t>
      </w:r>
      <w:r w:rsidR="00782F44">
        <w:t>při kontrole procesů</w:t>
      </w:r>
      <w:r w:rsidR="00782F44" w:rsidRPr="00782F44">
        <w:t xml:space="preserve"> moderování obsahu</w:t>
      </w:r>
      <w:r w:rsidR="00782F44">
        <w:t xml:space="preserve"> </w:t>
      </w:r>
      <w:r w:rsidR="000245F6">
        <w:t xml:space="preserve">na online platformách </w:t>
      </w:r>
      <w:r>
        <w:t>nemohli</w:t>
      </w:r>
      <w:r w:rsidRPr="00BC6E21">
        <w:t xml:space="preserve"> </w:t>
      </w:r>
      <w:r>
        <w:t>zaměřit na jedno základní právo,</w:t>
      </w:r>
      <w:r w:rsidRPr="001960BF">
        <w:t xml:space="preserve"> </w:t>
      </w:r>
      <w:r>
        <w:t>a budou tak pravděpodobně</w:t>
      </w:r>
      <w:r w:rsidRPr="001960BF">
        <w:t xml:space="preserve"> zvažovat různá práva a svobody navzájem.</w:t>
      </w:r>
      <w:r w:rsidRPr="00430AAA">
        <w:rPr>
          <w:rStyle w:val="Znakapoznpodarou"/>
        </w:rPr>
        <w:footnoteReference w:id="53"/>
      </w:r>
      <w:r>
        <w:t xml:space="preserve"> DSA totiž oproti očekávání nepřineslo konkretizované nástroje k zamezení protiprávního jednání podle druhu</w:t>
      </w:r>
      <w:r w:rsidR="00E40B92">
        <w:t xml:space="preserve"> rušených práv, a proto budou i </w:t>
      </w:r>
      <w:r>
        <w:t>„</w:t>
      </w:r>
      <w:r w:rsidRPr="0088666B">
        <w:rPr>
          <w:rStyle w:val="Kurzva-pojmyChar"/>
        </w:rPr>
        <w:t>nadále předmětem posouzení proporcionality významu práva rušeného uživatelem služby a inte</w:t>
      </w:r>
      <w:r>
        <w:rPr>
          <w:rStyle w:val="Kurzva-pojmyChar"/>
        </w:rPr>
        <w:t>nzity zásahu do něj na jedné, a </w:t>
      </w:r>
      <w:r w:rsidRPr="0088666B">
        <w:rPr>
          <w:rStyle w:val="Kurzva-pojmyChar"/>
        </w:rPr>
        <w:t>závažností zásah</w:t>
      </w:r>
      <w:r w:rsidR="00ED516C">
        <w:rPr>
          <w:rStyle w:val="Kurzva-pojmyChar"/>
        </w:rPr>
        <w:t>u do práv poskytovatelů</w:t>
      </w:r>
      <w:r w:rsidRPr="0088666B">
        <w:rPr>
          <w:rStyle w:val="Kurzva-pojmyChar"/>
        </w:rPr>
        <w:t xml:space="preserve"> a uživatelů jeho služeb na druhé straně.</w:t>
      </w:r>
      <w:r>
        <w:t>“</w:t>
      </w:r>
      <w:r w:rsidRPr="00430AAA">
        <w:rPr>
          <w:rStyle w:val="Znakapoznpodarou"/>
        </w:rPr>
        <w:footnoteReference w:id="54"/>
      </w:r>
      <w:r>
        <w:t xml:space="preserve"> </w:t>
      </w:r>
    </w:p>
    <w:p w14:paraId="561AA16A" w14:textId="77777777" w:rsidR="000A6EC5" w:rsidRDefault="000A6EC5" w:rsidP="000A6EC5">
      <w:pPr>
        <w:pStyle w:val="Dalodstavce"/>
      </w:pPr>
      <w:r>
        <w:t xml:space="preserve">Nařízení </w:t>
      </w:r>
      <w:r w:rsidRPr="002B4AC4">
        <w:t>je zároveň podpůrný a</w:t>
      </w:r>
      <w:r>
        <w:t xml:space="preserve">kt pro vymáhání jiných regulací a jako horizontální nástroj bude podporovat stávající </w:t>
      </w:r>
      <w:r w:rsidRPr="00F33E8F">
        <w:t xml:space="preserve">právní akty Unie </w:t>
      </w:r>
      <w:r>
        <w:t xml:space="preserve">např. </w:t>
      </w:r>
      <w:r w:rsidRPr="00F33E8F">
        <w:t>v oblasti ochrany osobních údajů</w:t>
      </w:r>
      <w:r>
        <w:t>, ochrany spotřebitele a </w:t>
      </w:r>
      <w:r w:rsidRPr="00F33E8F">
        <w:t>bezpečnosti výrobků</w:t>
      </w:r>
      <w:r>
        <w:t xml:space="preserve">, v </w:t>
      </w:r>
      <w:r w:rsidRPr="00F33E8F">
        <w:t>oblasti autorského práva a práv s ním souvisejících</w:t>
      </w:r>
      <w:r>
        <w:t xml:space="preserve"> nebo při justiční spolupráci</w:t>
      </w:r>
      <w:r w:rsidRPr="00806BC4">
        <w:t xml:space="preserve"> v občanských </w:t>
      </w:r>
      <w:r>
        <w:t xml:space="preserve">a trestních </w:t>
      </w:r>
      <w:r w:rsidRPr="00806BC4">
        <w:t>věcech</w:t>
      </w:r>
      <w:r>
        <w:t>.</w:t>
      </w:r>
      <w:r w:rsidRPr="00430AAA">
        <w:rPr>
          <w:rStyle w:val="Znakapoznpodarou"/>
        </w:rPr>
        <w:footnoteReference w:id="55"/>
      </w:r>
      <w:r>
        <w:t xml:space="preserve"> </w:t>
      </w:r>
    </w:p>
    <w:p w14:paraId="56AF30F4" w14:textId="77777777" w:rsidR="00142031" w:rsidRPr="00142031" w:rsidRDefault="00B01C17" w:rsidP="00306956">
      <w:pPr>
        <w:pStyle w:val="Nadpis3"/>
        <w:numPr>
          <w:ilvl w:val="2"/>
          <w:numId w:val="14"/>
        </w:numPr>
      </w:pPr>
      <w:bookmarkStart w:id="14" w:name="_Toc212799955"/>
      <w:r>
        <w:t>Extrateritorialita</w:t>
      </w:r>
      <w:bookmarkEnd w:id="14"/>
    </w:p>
    <w:p w14:paraId="19F5EB7E" w14:textId="77777777" w:rsidR="00CC6843" w:rsidRDefault="00CC6843" w:rsidP="00CC6843">
      <w:pPr>
        <w:pStyle w:val="Odstavec1"/>
      </w:pPr>
      <w:r>
        <w:t>Princip extrateritoriality je v DSA zaveden článkem 2 odst. 1. Věcně vymezuje všechny zprostředkovatelské služby, tj.</w:t>
      </w:r>
      <w:r w:rsidRPr="0034249B">
        <w:t xml:space="preserve"> </w:t>
      </w:r>
      <w:r>
        <w:t xml:space="preserve">služby </w:t>
      </w:r>
      <w:r w:rsidRPr="0034249B">
        <w:t>nabízené příjemcům, kteří mají místo usazení nebo se nacházejí v U</w:t>
      </w:r>
      <w:r>
        <w:t xml:space="preserve">nii, bez ohledu na to, kde jsou </w:t>
      </w:r>
      <w:r w:rsidRPr="0034249B">
        <w:t>usazení poskytovatelé služeb.</w:t>
      </w:r>
      <w:r>
        <w:t xml:space="preserve"> Protože nařízení DSA má významné mezinárodněprávní aspekty, vymezilo dále v čl. 2 odst. 4 svůj vztah k nástrojům mezinárodního práva soukromého a procesního EU. </w:t>
      </w:r>
    </w:p>
    <w:p w14:paraId="0A57F501" w14:textId="1EAC6C59" w:rsidR="00892B39" w:rsidRPr="00977B28" w:rsidRDefault="00892B39" w:rsidP="00892B39">
      <w:pPr>
        <w:pStyle w:val="Dalodstavce"/>
      </w:pPr>
      <w:r>
        <w:lastRenderedPageBreak/>
        <w:t>V</w:t>
      </w:r>
      <w:r w:rsidRPr="00230913">
        <w:t>znik digitálních platforem jako nové architektu</w:t>
      </w:r>
      <w:r>
        <w:t>ry digitální ekonomiky naboural</w:t>
      </w:r>
      <w:r w:rsidRPr="00230913">
        <w:t xml:space="preserve"> základní logiku legislativní teritoriality</w:t>
      </w:r>
      <w:r>
        <w:t>.</w:t>
      </w:r>
      <w:r w:rsidRPr="00430AAA">
        <w:rPr>
          <w:rStyle w:val="Znakapoznpodarou"/>
        </w:rPr>
        <w:footnoteReference w:id="56"/>
      </w:r>
      <w:r>
        <w:t xml:space="preserve"> Teritorialita úzce souvisí se suverenitou státu a jurisdikcí soudů, je základní stavební jednotkou právních řádů, je založena na mnoha právních řádech a vyjadřuje tímto způsobem veřejné zájmy jednotlivých států.</w:t>
      </w:r>
      <w:r w:rsidRPr="00430AAA">
        <w:rPr>
          <w:rStyle w:val="Znakapoznpodarou"/>
        </w:rPr>
        <w:footnoteReference w:id="57"/>
      </w:r>
      <w:r>
        <w:t xml:space="preserve"> S rozvojem internetu a právních poměrů v online prostředí se stala relevantní také </w:t>
      </w:r>
      <w:r w:rsidRPr="003B190B">
        <w:rPr>
          <w:i/>
        </w:rPr>
        <w:t>ex</w:t>
      </w:r>
      <w:r>
        <w:rPr>
          <w:i/>
        </w:rPr>
        <w:t>tra</w:t>
      </w:r>
      <w:r w:rsidRPr="003B190B">
        <w:rPr>
          <w:i/>
        </w:rPr>
        <w:t>teritorialita</w:t>
      </w:r>
      <w:r>
        <w:t>, tj. okolnost, kdy „</w:t>
      </w:r>
      <w:r w:rsidRPr="00EE1278">
        <w:rPr>
          <w:i/>
        </w:rPr>
        <w:t>aplikace národních nebo regionálních unifikovaných (EU) právních předpisů může mít důsledky mimo stát původu jednání.</w:t>
      </w:r>
      <w:r>
        <w:t>“</w:t>
      </w:r>
      <w:r w:rsidRPr="00430AAA">
        <w:rPr>
          <w:rStyle w:val="Znakapoznpodarou"/>
        </w:rPr>
        <w:footnoteReference w:id="58"/>
      </w:r>
      <w:r>
        <w:t xml:space="preserve"> Dokazuje to i nárůst případů ze soudní praxe a </w:t>
      </w:r>
      <w:r w:rsidRPr="00E00C1C">
        <w:t>práva být zapomenut.</w:t>
      </w:r>
      <w:r w:rsidR="00E00C1C">
        <w:t xml:space="preserve"> SD</w:t>
      </w:r>
      <w:r>
        <w:t>EU</w:t>
      </w:r>
      <w:r w:rsidR="00A13812">
        <w:t xml:space="preserve"> se např. zabýval povinností poskytovatelů zprostředkovatelských služeb</w:t>
      </w:r>
      <w:r>
        <w:t xml:space="preserve"> smazat určité odkazy ze všech verzí vyhledávače a zabránit uživatelům internetu zobrazovat určité informace v členském státě EU.</w:t>
      </w:r>
      <w:r w:rsidRPr="00430AAA">
        <w:rPr>
          <w:rStyle w:val="Znakapoznpodarou"/>
        </w:rPr>
        <w:footnoteReference w:id="59"/>
      </w:r>
      <w:r>
        <w:t xml:space="preserve"> V tomto případě bylo soudem konstatováno, že</w:t>
      </w:r>
      <w:r w:rsidRPr="00DA1FF1">
        <w:t xml:space="preserve"> provozovatel vyhledávače není povinen odstranit odkazy ze všech mutací svého vyhledávače</w:t>
      </w:r>
      <w:r w:rsidRPr="00430AAA">
        <w:rPr>
          <w:rStyle w:val="Znakapoznpodarou"/>
        </w:rPr>
        <w:footnoteReference w:id="60"/>
      </w:r>
      <w:r>
        <w:t>, ale musí odstranit odkazy z ostatních mutací pro unijní státy, a současně přijmout takové opatření, které zabrání přístupu uživatelům internetu z členských států k dotčeným odkazům určeným pro státy mimo EU.</w:t>
      </w:r>
      <w:r w:rsidRPr="00430AAA">
        <w:rPr>
          <w:rStyle w:val="Znakapoznpodarou"/>
        </w:rPr>
        <w:footnoteReference w:id="61"/>
      </w:r>
      <w:r w:rsidR="00C1201C">
        <w:t xml:space="preserve"> Ale v dalším případě SD</w:t>
      </w:r>
      <w:r>
        <w:t xml:space="preserve">EU týkajícím se pomluvy rozhodl ve </w:t>
      </w:r>
      <w:r w:rsidRPr="00132FD5">
        <w:t>věci Eva Glawischnig</w:t>
      </w:r>
      <w:r w:rsidRPr="00430AAA">
        <w:rPr>
          <w:rStyle w:val="Znakapoznpodarou"/>
        </w:rPr>
        <w:footnoteReference w:id="62"/>
      </w:r>
      <w:r>
        <w:t xml:space="preserve"> tak, že soud členského státu může „</w:t>
      </w:r>
      <w:r w:rsidRPr="002B5101">
        <w:rPr>
          <w:i/>
        </w:rPr>
        <w:t xml:space="preserve">uložit poskytovateli hostingu povinnost </w:t>
      </w:r>
      <w:r>
        <w:rPr>
          <w:i/>
        </w:rPr>
        <w:t>odstranit informace, kterých se </w:t>
      </w:r>
      <w:r w:rsidRPr="002B5101">
        <w:rPr>
          <w:i/>
        </w:rPr>
        <w:t>týká soudní příkaz, nebo k nim na celosvětové úrovni zablokovat přístup</w:t>
      </w:r>
      <w:r w:rsidRPr="00B16C4E">
        <w:t>.</w:t>
      </w:r>
      <w:r>
        <w:t>“</w:t>
      </w:r>
      <w:r w:rsidRPr="00430AAA">
        <w:rPr>
          <w:rStyle w:val="Znakapoznpodarou"/>
        </w:rPr>
        <w:footnoteReference w:id="63"/>
      </w:r>
      <w:r>
        <w:t xml:space="preserve"> Toto rozhodnutí posouvá hranici </w:t>
      </w:r>
      <w:r w:rsidRPr="009A39D3">
        <w:t>teritoriální působnost</w:t>
      </w:r>
      <w:r>
        <w:t xml:space="preserve">i příkazů vydávaných na území </w:t>
      </w:r>
      <w:r>
        <w:lastRenderedPageBreak/>
        <w:t>Unie a je otázkou, zda je to krok správným směrem.</w:t>
      </w:r>
      <w:r w:rsidRPr="00430AAA">
        <w:rPr>
          <w:rStyle w:val="Znakapoznpodarou"/>
        </w:rPr>
        <w:footnoteReference w:id="64"/>
      </w:r>
      <w:r>
        <w:t xml:space="preserve"> Souhlasím s Husovcem, který k tomu podotýká, že snaha liberálních demokracií filtrovat extremistický uživatelský obsah na globální platformě s sebou nese riziko, že takové rozhodnutí neúmyslně usnadní podobné požadavky od diktatur v jiných zemí</w:t>
      </w:r>
      <w:r w:rsidR="00E00C1C">
        <w:t>ch, které by mohly mít zájem na </w:t>
      </w:r>
      <w:r>
        <w:t>odstraňování obsahu zcela legálního.</w:t>
      </w:r>
      <w:r w:rsidRPr="00430AAA">
        <w:rPr>
          <w:rStyle w:val="Znakapoznpodarou"/>
        </w:rPr>
        <w:footnoteReference w:id="65"/>
      </w:r>
      <w:r>
        <w:t xml:space="preserve"> Hovoříme zde o tzv. bruselském efektu, který popsala </w:t>
      </w:r>
      <w:r w:rsidRPr="003E7D59">
        <w:t>Anu Bradford</w:t>
      </w:r>
      <w:r>
        <w:t>ová ve svém článku už v roce 2012.</w:t>
      </w:r>
      <w:r w:rsidRPr="00430AAA">
        <w:rPr>
          <w:rStyle w:val="Znakapoznpodarou"/>
        </w:rPr>
        <w:footnoteReference w:id="66"/>
      </w:r>
      <w:r>
        <w:t xml:space="preserve"> Jedná se o jev, kdy se </w:t>
      </w:r>
      <w:r w:rsidRPr="0090048D">
        <w:t xml:space="preserve">EU </w:t>
      </w:r>
      <w:r w:rsidR="00E00C1C">
        <w:t>nastavením přísné regulace ve </w:t>
      </w:r>
      <w:r>
        <w:t xml:space="preserve">svém rozsáhlém vnitřním trhu a pomocí tržní síly nadnárodních společností pasivně daří </w:t>
      </w:r>
      <w:r w:rsidRPr="005C7446">
        <w:t xml:space="preserve">regulovat světové trhy </w:t>
      </w:r>
      <w:r>
        <w:t>namísto uzavírání standardních mezinárodních dohod nebo snahy</w:t>
      </w:r>
      <w:r w:rsidRPr="00FC13FA">
        <w:t xml:space="preserve"> </w:t>
      </w:r>
      <w:r>
        <w:t>o politickou harmonizaci.</w:t>
      </w:r>
      <w:r w:rsidRPr="00430AAA">
        <w:rPr>
          <w:rStyle w:val="Znakapoznpodarou"/>
        </w:rPr>
        <w:footnoteReference w:id="67"/>
      </w:r>
      <w:r w:rsidRPr="000B768B">
        <w:t xml:space="preserve"> </w:t>
      </w:r>
      <w:r>
        <w:t xml:space="preserve">Podle Bradfordové je </w:t>
      </w:r>
      <w:r w:rsidRPr="009A19AA">
        <w:t xml:space="preserve">harmonizace </w:t>
      </w:r>
      <w:r>
        <w:t xml:space="preserve">právních předpisů </w:t>
      </w:r>
      <w:r w:rsidRPr="009A19AA">
        <w:t xml:space="preserve">řízená trhem </w:t>
      </w:r>
      <w:r>
        <w:t xml:space="preserve">v současnosti </w:t>
      </w:r>
      <w:r w:rsidRPr="009A19AA">
        <w:t xml:space="preserve">nejefektivnější formou globalizace právních </w:t>
      </w:r>
      <w:r>
        <w:t>norem.</w:t>
      </w:r>
      <w:r w:rsidRPr="00430AAA">
        <w:rPr>
          <w:rStyle w:val="Znakapoznpodarou"/>
        </w:rPr>
        <w:footnoteReference w:id="68"/>
      </w:r>
      <w:r>
        <w:t xml:space="preserve"> Je tím myšlena skutečnost, že </w:t>
      </w:r>
      <w:r w:rsidR="002E59A6">
        <w:t>„</w:t>
      </w:r>
      <w:r w:rsidRPr="005B6154">
        <w:rPr>
          <w:i/>
        </w:rPr>
        <w:t>měnou</w:t>
      </w:r>
      <w:r w:rsidRPr="005D37FA">
        <w:t xml:space="preserve"> </w:t>
      </w:r>
      <w:r w:rsidRPr="003718A8">
        <w:rPr>
          <w:i/>
        </w:rPr>
        <w:t>mezinárodní politiky</w:t>
      </w:r>
      <w:r w:rsidR="002E59A6">
        <w:rPr>
          <w:i/>
        </w:rPr>
        <w:t>“</w:t>
      </w:r>
      <w:r w:rsidRPr="00430AAA">
        <w:rPr>
          <w:rStyle w:val="Znakapoznpodarou"/>
        </w:rPr>
        <w:footnoteReference w:id="69"/>
      </w:r>
      <w:r>
        <w:t xml:space="preserve"> se </w:t>
      </w:r>
      <w:r w:rsidRPr="005D37FA">
        <w:t>stále více stává moc ekonomická</w:t>
      </w:r>
      <w:r>
        <w:t>, která je v současné době rozptýlená do více reg</w:t>
      </w:r>
      <w:r w:rsidR="00B637A3">
        <w:t xml:space="preserve">ionů světa a </w:t>
      </w:r>
      <w:r w:rsidRPr="005D37FA">
        <w:t xml:space="preserve">je </w:t>
      </w:r>
      <w:r>
        <w:t>značně</w:t>
      </w:r>
      <w:r w:rsidRPr="005D37FA">
        <w:t xml:space="preserve"> obtížné převést </w:t>
      </w:r>
      <w:r>
        <w:t xml:space="preserve">ji </w:t>
      </w:r>
      <w:r w:rsidRPr="005D37FA">
        <w:t>do konkrétních forem vlivu.</w:t>
      </w:r>
      <w:r>
        <w:t xml:space="preserve"> </w:t>
      </w:r>
      <w:r w:rsidR="00B637A3">
        <w:t>Velikost a </w:t>
      </w:r>
      <w:r w:rsidRPr="008446D6">
        <w:t xml:space="preserve">atraktivita </w:t>
      </w:r>
      <w:r>
        <w:t>vnitřního</w:t>
      </w:r>
      <w:r w:rsidRPr="008446D6">
        <w:t xml:space="preserve"> trhu</w:t>
      </w:r>
      <w:r>
        <w:t xml:space="preserve"> EU nutí za</w:t>
      </w:r>
      <w:r w:rsidR="00B637A3">
        <w:t>hraniční obchodní společnosti k </w:t>
      </w:r>
      <w:r>
        <w:t>dodržování evropských pravidel, ačkoliv pro ně nejsou právně závazná</w:t>
      </w:r>
      <w:r>
        <w:sym w:font="Symbol" w:char="F03B"/>
      </w:r>
      <w:r>
        <w:t xml:space="preserve"> a to představuje cenu za obchodování s Evropou, kdy</w:t>
      </w:r>
      <w:r w:rsidRPr="00770B81">
        <w:t xml:space="preserve"> </w:t>
      </w:r>
      <w:r>
        <w:t xml:space="preserve">EU </w:t>
      </w:r>
      <w:r w:rsidRPr="00770B81">
        <w:t>uplatňuje právo chránit své vlastní spotřebitele</w:t>
      </w:r>
      <w:r>
        <w:t xml:space="preserve">, </w:t>
      </w:r>
      <w:r w:rsidRPr="00210A93">
        <w:t>a to především v oblastech anti</w:t>
      </w:r>
      <w:r>
        <w:t>monopolní politiky</w:t>
      </w:r>
      <w:r w:rsidRPr="00E458D8">
        <w:t>, soukromí, lidské</w:t>
      </w:r>
      <w:r>
        <w:t>ho zdraví a životního prostředí.</w:t>
      </w:r>
      <w:r w:rsidRPr="00430AAA">
        <w:rPr>
          <w:rStyle w:val="Znakapoznpodarou"/>
        </w:rPr>
        <w:footnoteReference w:id="70"/>
      </w:r>
      <w:r>
        <w:t xml:space="preserve"> Nunziato však v souvislosti s přijetím DSA v EU očekává</w:t>
      </w:r>
      <w:r w:rsidRPr="00342BEE">
        <w:t xml:space="preserve"> napětí a </w:t>
      </w:r>
      <w:r>
        <w:t xml:space="preserve">přímé </w:t>
      </w:r>
      <w:r w:rsidRPr="00342BEE">
        <w:t>konflikt</w:t>
      </w:r>
      <w:r>
        <w:t>y s </w:t>
      </w:r>
      <w:r w:rsidRPr="00342BEE">
        <w:t xml:space="preserve">americkým </w:t>
      </w:r>
      <w:r>
        <w:t>modelem</w:t>
      </w:r>
      <w:r w:rsidRPr="00342BEE">
        <w:t xml:space="preserve"> svobody projevu</w:t>
      </w:r>
      <w:r>
        <w:t>, který platí</w:t>
      </w:r>
      <w:r w:rsidRPr="00342BEE">
        <w:t xml:space="preserve"> pro </w:t>
      </w:r>
      <w:r>
        <w:t xml:space="preserve">tamní </w:t>
      </w:r>
      <w:r w:rsidRPr="00342BEE">
        <w:t>platformy sociálních médií.</w:t>
      </w:r>
      <w:r w:rsidRPr="00430AAA">
        <w:rPr>
          <w:rStyle w:val="Znakapoznpodarou"/>
        </w:rPr>
        <w:footnoteReference w:id="71"/>
      </w:r>
    </w:p>
    <w:p w14:paraId="6B5ECBA0" w14:textId="77777777" w:rsidR="00892B39" w:rsidRDefault="00BB2024" w:rsidP="00306956">
      <w:pPr>
        <w:pStyle w:val="Nadpis3"/>
        <w:numPr>
          <w:ilvl w:val="2"/>
          <w:numId w:val="14"/>
        </w:numPr>
      </w:pPr>
      <w:bookmarkStart w:id="15" w:name="_Toc212799956"/>
      <w:r w:rsidRPr="00BB2024">
        <w:lastRenderedPageBreak/>
        <w:t>Koncept delegovaného vymáhání</w:t>
      </w:r>
      <w:bookmarkEnd w:id="15"/>
    </w:p>
    <w:p w14:paraId="2EB6B608" w14:textId="77777777" w:rsidR="00974918" w:rsidRDefault="00C46EDD" w:rsidP="00C46EDD">
      <w:pPr>
        <w:pStyle w:val="Odstavec1"/>
      </w:pPr>
      <w:r>
        <w:t>SEO jako předchůdce DSA neměla ambici digitální trhy regulovat, jejím cílem bylo tyto trhy vytvořit.</w:t>
      </w:r>
      <w:r>
        <w:rPr>
          <w:rStyle w:val="Znakapoznpodarou"/>
        </w:rPr>
        <w:footnoteReference w:id="72"/>
      </w:r>
      <w:r>
        <w:t xml:space="preserve"> </w:t>
      </w:r>
      <w:r w:rsidRPr="00CE711C">
        <w:t>Internet uživatelům poskytuje značnou míru anonymity, ale realitou dnešních dnů zůstává, že existují způsoby, jak konkrétní uživatele identifikovat. Ovšem potřebnými údaji nedisponují přímo státní orgány či instituce, ale subjekty, které příslušné technologie reálně provozují. Kam nedosáhne stát, je nutné se sp</w:t>
      </w:r>
      <w:r>
        <w:t>olehnout na definiční autority</w:t>
      </w:r>
      <w:r w:rsidRPr="00CE711C">
        <w:t>, které online prostor fakticky ovládají.</w:t>
      </w:r>
      <w:r w:rsidRPr="00430AAA">
        <w:rPr>
          <w:rStyle w:val="Znakapoznpodarou"/>
        </w:rPr>
        <w:footnoteReference w:id="73"/>
      </w:r>
    </w:p>
    <w:p w14:paraId="327222F4" w14:textId="32708DF1" w:rsidR="00EF78B4" w:rsidRDefault="00974918" w:rsidP="00730339">
      <w:pPr>
        <w:pStyle w:val="Dalodstavce"/>
      </w:pPr>
      <w:r>
        <w:t>Definiční autority mají k dispozici vysoce efektivní regulační</w:t>
      </w:r>
      <w:r w:rsidRPr="005C26DD">
        <w:t xml:space="preserve"> </w:t>
      </w:r>
      <w:r>
        <w:t>potenciál, ale zároveň „</w:t>
      </w:r>
      <w:r w:rsidRPr="005C26DD">
        <w:rPr>
          <w:rStyle w:val="Kurzva-pojmyChar"/>
        </w:rPr>
        <w:t>mají cha</w:t>
      </w:r>
      <w:r>
        <w:rPr>
          <w:rStyle w:val="Kurzva-pojmyChar"/>
        </w:rPr>
        <w:t>rakter běžných subjektů práva a </w:t>
      </w:r>
      <w:r w:rsidRPr="005C26DD">
        <w:rPr>
          <w:rStyle w:val="Kurzva-pojmyChar"/>
        </w:rPr>
        <w:t>státy nad nimi tedy mohou vykonávat svou jurisdikci</w:t>
      </w:r>
      <w:r>
        <w:t>.“</w:t>
      </w:r>
      <w:r w:rsidRPr="00430AAA">
        <w:rPr>
          <w:rStyle w:val="Znakapoznpodarou"/>
        </w:rPr>
        <w:footnoteReference w:id="74"/>
      </w:r>
      <w:r>
        <w:t xml:space="preserve"> Jedná se o subjekty, jejichž technologie vytváří informační sítě a reálně ovlivňují uživatele v mnoha ohledech více než veřejná moc.</w:t>
      </w:r>
      <w:r w:rsidRPr="00430AAA">
        <w:rPr>
          <w:rStyle w:val="Znakapoznpodarou"/>
        </w:rPr>
        <w:footnoteReference w:id="75"/>
      </w:r>
      <w:r>
        <w:t xml:space="preserve"> Definiční normy tvoří nejrůznější</w:t>
      </w:r>
      <w:r w:rsidRPr="00F60E4A">
        <w:t xml:space="preserve"> subje</w:t>
      </w:r>
      <w:r>
        <w:t>kty</w:t>
      </w:r>
      <w:r w:rsidRPr="00F60E4A">
        <w:t xml:space="preserve"> státní, polostátní, </w:t>
      </w:r>
      <w:r>
        <w:t>ale </w:t>
      </w:r>
      <w:r w:rsidRPr="00F60E4A">
        <w:t>nejčas</w:t>
      </w:r>
      <w:r>
        <w:t xml:space="preserve">těji soukromoprávní povahy, které </w:t>
      </w:r>
      <w:r w:rsidRPr="006D1992">
        <w:t>normotvornou kompetenci</w:t>
      </w:r>
      <w:r>
        <w:t xml:space="preserve"> ve velké míře získávají přímo od příjemců svých služeb na základě soutěže, a l</w:t>
      </w:r>
      <w:r w:rsidRPr="00F60E4A">
        <w:t xml:space="preserve">egitimita </w:t>
      </w:r>
      <w:r>
        <w:t>tvorby tohoto typu</w:t>
      </w:r>
      <w:r w:rsidRPr="00F60E4A">
        <w:t xml:space="preserve"> norem se </w:t>
      </w:r>
      <w:r>
        <w:t>tak opírá</w:t>
      </w:r>
      <w:r w:rsidRPr="00F60E4A">
        <w:t xml:space="preserve"> o historicky založenou fakticitu.</w:t>
      </w:r>
      <w:r w:rsidRPr="00430AAA">
        <w:rPr>
          <w:rStyle w:val="Znakapoznpodarou"/>
        </w:rPr>
        <w:footnoteReference w:id="76"/>
      </w:r>
      <w:r>
        <w:t xml:space="preserve"> Nezbývá než souhlasit s Polčákovým tvrzením, že realizace takového zmocnění se zdá být přirozená.</w:t>
      </w:r>
      <w:r w:rsidRPr="00430AAA">
        <w:rPr>
          <w:rStyle w:val="Znakapoznpodarou"/>
        </w:rPr>
        <w:footnoteReference w:id="77"/>
      </w:r>
      <w:r w:rsidR="00B33FA9">
        <w:t xml:space="preserve"> </w:t>
      </w:r>
      <w:r w:rsidR="00D72742">
        <w:t>Koncepce Lawrence Lessiga</w:t>
      </w:r>
      <w:r w:rsidR="00C1467A">
        <w:rPr>
          <w:rStyle w:val="Znakapoznpodarou"/>
        </w:rPr>
        <w:footnoteReference w:id="78"/>
      </w:r>
      <w:r w:rsidR="00D72742">
        <w:t xml:space="preserve">, tj. </w:t>
      </w:r>
      <w:r w:rsidR="00D72742" w:rsidRPr="00F84D0C">
        <w:rPr>
          <w:rStyle w:val="Kurzva-pojmyChar"/>
          <w:i w:val="0"/>
        </w:rPr>
        <w:t>kódu jako práva kyberprostoru</w:t>
      </w:r>
      <w:r w:rsidR="00D72742">
        <w:t>, předpokládala originální povahu normotvorné aktivity definičních autorit.</w:t>
      </w:r>
      <w:r w:rsidR="00D72742" w:rsidRPr="00430AAA">
        <w:rPr>
          <w:rStyle w:val="Znakapoznpodarou"/>
        </w:rPr>
        <w:footnoteReference w:id="79"/>
      </w:r>
      <w:r w:rsidR="00D72742">
        <w:t xml:space="preserve"> Jestliže stát není schopen (nebo ochoten) naplnit svou normativní vůli přímo, zastoupí jeho roli definiční autorita a regulační metoda tzv. performativních pravidel (</w:t>
      </w:r>
      <w:r w:rsidR="00D72742" w:rsidRPr="007843B3">
        <w:rPr>
          <w:i/>
        </w:rPr>
        <w:t>performance-based rules</w:t>
      </w:r>
      <w:r w:rsidR="00D72742">
        <w:t>).</w:t>
      </w:r>
      <w:r w:rsidR="00D72742" w:rsidRPr="00430AAA">
        <w:rPr>
          <w:rStyle w:val="Znakapoznpodarou"/>
        </w:rPr>
        <w:footnoteReference w:id="80"/>
      </w:r>
      <w:r w:rsidR="00D72742">
        <w:t xml:space="preserve"> Tato pravidla formálně směřují ke způsobilým definičním autoritám, ale v konečném důsledku cílí na chování člověka v online </w:t>
      </w:r>
      <w:r w:rsidR="00D72742">
        <w:lastRenderedPageBreak/>
        <w:t>prostředí.</w:t>
      </w:r>
      <w:r w:rsidR="00D72742" w:rsidRPr="00430AAA">
        <w:rPr>
          <w:rStyle w:val="Znakapoznpodarou"/>
        </w:rPr>
        <w:footnoteReference w:id="81"/>
      </w:r>
      <w:r w:rsidR="00D72742">
        <w:t xml:space="preserve"> Polčák konstatuje, že performativní pravidla „</w:t>
      </w:r>
      <w:r w:rsidR="00D72742" w:rsidRPr="002645FA">
        <w:rPr>
          <w:i/>
        </w:rPr>
        <w:t>odstraňují procedurální kroky vedoucí k formální sankci a následnému materiálnímu výkonu práva, neboť bezprostředně ukládají definiční autoritě tento výkon relativně autonomně provádět.</w:t>
      </w:r>
      <w:r w:rsidR="00D72742">
        <w:t>“</w:t>
      </w:r>
      <w:r w:rsidR="00D72742" w:rsidRPr="00430AAA">
        <w:rPr>
          <w:rStyle w:val="Znakapoznpodarou"/>
        </w:rPr>
        <w:footnoteReference w:id="82"/>
      </w:r>
      <w:r w:rsidR="00D72742">
        <w:t xml:space="preserve"> Husovec s odkazem na Balkinovu</w:t>
      </w:r>
      <w:r w:rsidR="00D72742" w:rsidRPr="00430AAA">
        <w:rPr>
          <w:rStyle w:val="Znakapoznpodarou"/>
        </w:rPr>
        <w:footnoteReference w:id="83"/>
      </w:r>
      <w:r w:rsidR="00D72742">
        <w:t xml:space="preserve"> </w:t>
      </w:r>
      <w:r w:rsidR="0084093E">
        <w:t>„</w:t>
      </w:r>
      <w:r w:rsidR="00D72742" w:rsidRPr="00A74328">
        <w:rPr>
          <w:i/>
        </w:rPr>
        <w:t>novou školu regulace projevů</w:t>
      </w:r>
      <w:r w:rsidR="0084093E">
        <w:rPr>
          <w:i/>
        </w:rPr>
        <w:t>“</w:t>
      </w:r>
      <w:r w:rsidR="00D72742">
        <w:t xml:space="preserve"> (z angl. </w:t>
      </w:r>
      <w:r w:rsidR="00D72742" w:rsidRPr="00A74328">
        <w:rPr>
          <w:i/>
        </w:rPr>
        <w:t>new school speech regulation</w:t>
      </w:r>
      <w:r w:rsidR="00D72742">
        <w:t>)</w:t>
      </w:r>
      <w:r w:rsidR="00D72742" w:rsidRPr="00A74328">
        <w:t xml:space="preserve"> </w:t>
      </w:r>
      <w:r w:rsidR="00D72742">
        <w:t>zmiňuje skutečnost,</w:t>
      </w:r>
      <w:r w:rsidR="00D72742" w:rsidRPr="00053D36">
        <w:t xml:space="preserve"> že vlády tlačí na soukromé subjekty, aby regulovaly chování jiných soukromých subjektů</w:t>
      </w:r>
      <w:r w:rsidR="00D72742">
        <w:t>, tj. jednotlivců.</w:t>
      </w:r>
      <w:r w:rsidR="00D72742" w:rsidRPr="00430AAA">
        <w:rPr>
          <w:rStyle w:val="Znakapoznpodarou"/>
        </w:rPr>
        <w:footnoteReference w:id="84"/>
      </w:r>
      <w:r w:rsidR="00D72742">
        <w:t xml:space="preserve"> </w:t>
      </w:r>
      <w:r w:rsidR="006861D7">
        <w:t xml:space="preserve">Pro definiční autority, </w:t>
      </w:r>
      <w:r w:rsidR="006861D7" w:rsidRPr="00E14306">
        <w:t>které poskytují své služby ostatním</w:t>
      </w:r>
      <w:r w:rsidR="006861D7">
        <w:t>, zpravidla</w:t>
      </w:r>
      <w:r w:rsidR="006861D7" w:rsidRPr="00E14306">
        <w:t xml:space="preserve"> za úplatu</w:t>
      </w:r>
      <w:r w:rsidR="00D83396">
        <w:t>, se </w:t>
      </w:r>
      <w:r w:rsidR="006861D7">
        <w:t>v evropském prostředí postupem času vžil právní pojem</w:t>
      </w:r>
      <w:r w:rsidR="006861D7" w:rsidRPr="00E14306">
        <w:t xml:space="preserve"> </w:t>
      </w:r>
      <w:r w:rsidR="00B95B57">
        <w:t>„</w:t>
      </w:r>
      <w:r w:rsidR="006861D7">
        <w:rPr>
          <w:rStyle w:val="Kurzva-pojmyChar"/>
        </w:rPr>
        <w:t>poskytovatelé</w:t>
      </w:r>
      <w:r w:rsidR="006861D7" w:rsidRPr="00E14306">
        <w:rPr>
          <w:rStyle w:val="Kurzva-pojmyChar"/>
        </w:rPr>
        <w:t xml:space="preserve"> služeb informační společnosti</w:t>
      </w:r>
      <w:r w:rsidR="00B95B57">
        <w:rPr>
          <w:rStyle w:val="Kurzva-pojmyChar"/>
        </w:rPr>
        <w:t>“</w:t>
      </w:r>
      <w:r w:rsidR="006861D7">
        <w:t xml:space="preserve"> (ISP </w:t>
      </w:r>
      <w:r w:rsidR="006861D7" w:rsidRPr="00E14306">
        <w:t xml:space="preserve">– </w:t>
      </w:r>
      <w:r w:rsidR="006861D7" w:rsidRPr="00CD2253">
        <w:t>information service provider</w:t>
      </w:r>
      <w:r w:rsidR="006861D7">
        <w:t>,</w:t>
      </w:r>
      <w:r w:rsidR="006861D7" w:rsidRPr="00A236F3">
        <w:t xml:space="preserve"> </w:t>
      </w:r>
      <w:r w:rsidR="002A345E">
        <w:t>v </w:t>
      </w:r>
      <w:r w:rsidR="006861D7">
        <w:t xml:space="preserve">angličtině též </w:t>
      </w:r>
      <w:r w:rsidR="006861D7" w:rsidRPr="008C6835">
        <w:rPr>
          <w:rStyle w:val="Kurzva-pojmyChar"/>
        </w:rPr>
        <w:t>information intermediary</w:t>
      </w:r>
      <w:r w:rsidR="006861D7" w:rsidRPr="00430AAA">
        <w:rPr>
          <w:rStyle w:val="Znakapoznpodarou"/>
        </w:rPr>
        <w:footnoteReference w:id="85"/>
      </w:r>
      <w:r w:rsidR="006861D7">
        <w:t>,</w:t>
      </w:r>
      <w:r w:rsidR="00730339">
        <w:t xml:space="preserve"> tj. informační zprostředkovatel). Na významu nabyl především ve spojení s problematikou právního režimu odpovědnosti ISP.</w:t>
      </w:r>
      <w:r w:rsidR="00730339" w:rsidRPr="00430AAA">
        <w:rPr>
          <w:rStyle w:val="Znakapoznpodarou"/>
        </w:rPr>
        <w:footnoteReference w:id="86"/>
      </w:r>
    </w:p>
    <w:p w14:paraId="6819F4B3" w14:textId="15693C1F" w:rsidR="00481F46" w:rsidRDefault="00D72742" w:rsidP="008E067C">
      <w:pPr>
        <w:pStyle w:val="Dalodstavce"/>
      </w:pPr>
      <w:r>
        <w:t xml:space="preserve">DSA má za cíl omezit rostoucí moc velkých soukromých firem tím, že ji podrobuje spíše odpovědnosti za dodržování povinností </w:t>
      </w:r>
      <w:r w:rsidRPr="00C76CE9">
        <w:t>náležité</w:t>
      </w:r>
      <w:r>
        <w:t xml:space="preserve"> péče (</w:t>
      </w:r>
      <w:r w:rsidR="008E2F0B">
        <w:t>„</w:t>
      </w:r>
      <w:r w:rsidRPr="008E2F0B">
        <w:rPr>
          <w:i/>
        </w:rPr>
        <w:t>accountability</w:t>
      </w:r>
      <w:r w:rsidR="008E2F0B">
        <w:t>“)</w:t>
      </w:r>
      <w:r>
        <w:t xml:space="preserve"> než o</w:t>
      </w:r>
      <w:r w:rsidRPr="00AC2A08">
        <w:t>dpovědnost</w:t>
      </w:r>
      <w:r>
        <w:t>i za (případně nezákonný) uživatelský obsah (</w:t>
      </w:r>
      <w:r w:rsidR="008E2F0B">
        <w:t>„</w:t>
      </w:r>
      <w:r w:rsidRPr="008E2F0B">
        <w:rPr>
          <w:i/>
        </w:rPr>
        <w:t>liability</w:t>
      </w:r>
      <w:r w:rsidR="008E2F0B">
        <w:t>“</w:t>
      </w:r>
      <w:r>
        <w:t>).</w:t>
      </w:r>
      <w:r w:rsidRPr="00430AAA">
        <w:rPr>
          <w:rStyle w:val="Znakapoznpodarou"/>
        </w:rPr>
        <w:footnoteReference w:id="87"/>
      </w:r>
      <w:r>
        <w:t xml:space="preserve"> </w:t>
      </w:r>
      <w:r w:rsidRPr="00CE711C">
        <w:t>Zá</w:t>
      </w:r>
      <w:r>
        <w:t>kladní kámen regulace internetu platí,</w:t>
      </w:r>
      <w:r w:rsidRPr="00CE711C">
        <w:t xml:space="preserve"> </w:t>
      </w:r>
      <w:r>
        <w:t>poskytovatelé</w:t>
      </w:r>
      <w:r w:rsidRPr="00CE711C">
        <w:t xml:space="preserve"> </w:t>
      </w:r>
      <w:r>
        <w:t xml:space="preserve">zprostředkovatelských služeb </w:t>
      </w:r>
      <w:r w:rsidRPr="00CE711C">
        <w:t>v žádném případě nemají povinnost dohlížet na internetový obsah nebo protiprávní obsah</w:t>
      </w:r>
      <w:r w:rsidRPr="00177A44">
        <w:t xml:space="preserve"> </w:t>
      </w:r>
      <w:r w:rsidRPr="00CE711C">
        <w:t>aktivně vyhledávat</w:t>
      </w:r>
      <w:r>
        <w:t>.</w:t>
      </w:r>
      <w:r w:rsidRPr="00430AAA">
        <w:rPr>
          <w:rStyle w:val="Znakapoznpodarou"/>
        </w:rPr>
        <w:footnoteReference w:id="88"/>
      </w:r>
      <w:r>
        <w:t xml:space="preserve"> Ovšem jak </w:t>
      </w:r>
      <w:r w:rsidR="001B7895">
        <w:t>upozornil</w:t>
      </w:r>
      <w:r>
        <w:t xml:space="preserve"> Husovec: „</w:t>
      </w:r>
      <w:r w:rsidRPr="00C073AA">
        <w:rPr>
          <w:rStyle w:val="Kurzva-pojmyChar"/>
        </w:rPr>
        <w:t>del</w:t>
      </w:r>
      <w:r w:rsidR="00DB76EA">
        <w:rPr>
          <w:rStyle w:val="Kurzva-pojmyChar"/>
        </w:rPr>
        <w:t>egované</w:t>
      </w:r>
      <w:r w:rsidRPr="00C073AA">
        <w:rPr>
          <w:rStyle w:val="Kurzva-pojmyChar"/>
        </w:rPr>
        <w:t xml:space="preserve"> vymáhání práva popisuje situaci, kdy zákon očekává, že soukromé společnosti budou působit jako vykonavatelé práva tím, že je pověří různými úkoly, například odstraňováním obsahu.</w:t>
      </w:r>
      <w:r>
        <w:t>“</w:t>
      </w:r>
      <w:r>
        <w:rPr>
          <w:rStyle w:val="Znakapoznpodarou"/>
        </w:rPr>
        <w:footnoteReference w:id="89"/>
      </w:r>
      <w:r>
        <w:t xml:space="preserve"> </w:t>
      </w:r>
      <w:r w:rsidRPr="00041DA0">
        <w:rPr>
          <w:rStyle w:val="Kurzva-pojmyChar"/>
          <w:i w:val="0"/>
        </w:rPr>
        <w:t>Koncept delegovaného vymáhání</w:t>
      </w:r>
      <w:r>
        <w:t xml:space="preserve">, jak jej </w:t>
      </w:r>
      <w:r w:rsidR="00D07455">
        <w:t>popsal</w:t>
      </w:r>
      <w:r>
        <w:t xml:space="preserve"> Husovec</w:t>
      </w:r>
      <w:r>
        <w:rPr>
          <w:rStyle w:val="Znakapoznpodarou"/>
        </w:rPr>
        <w:footnoteReference w:id="90"/>
      </w:r>
      <w:r>
        <w:t xml:space="preserve">, je z pohledu výkonu státní moci zcela logický, ale jak sám autor dále upozorňuje, </w:t>
      </w:r>
      <w:r w:rsidRPr="00A21579">
        <w:t xml:space="preserve">z hlediska </w:t>
      </w:r>
      <w:r>
        <w:t xml:space="preserve">ochrany </w:t>
      </w:r>
      <w:r w:rsidRPr="00A21579">
        <w:t xml:space="preserve">základních práv </w:t>
      </w:r>
      <w:r>
        <w:t xml:space="preserve">je </w:t>
      </w:r>
      <w:r>
        <w:lastRenderedPageBreak/>
        <w:t>problematický ve chvíli, kdy stát poskytovatelům zprostředkovatelských služeb ponechává volnost jen v tom, jakým způsobem použijí své zdroje k řešení aktuálních problémů, namísto toho, zda k takovému zásahu vůbec přistoupí.</w:t>
      </w:r>
      <w:r>
        <w:rPr>
          <w:rStyle w:val="Znakapoznpodarou"/>
        </w:rPr>
        <w:footnoteReference w:id="91"/>
      </w:r>
      <w:r>
        <w:t xml:space="preserve">  Státy se následně dist</w:t>
      </w:r>
      <w:r w:rsidR="002A345E">
        <w:t>ancují od odpovědnosti právě za </w:t>
      </w:r>
      <w:r>
        <w:t xml:space="preserve">ten způsob, jakým poskytovatelé integrují právní normy do svých interních procesů, a pokud poskytovatelé nepostupují s </w:t>
      </w:r>
      <w:r w:rsidR="00330E67">
        <w:t>respektem k </w:t>
      </w:r>
      <w:r w:rsidRPr="00C65398">
        <w:t>individuálním svobodám</w:t>
      </w:r>
      <w:r>
        <w:t>, vlády argumentují, že tyto kroky nelze přičítat zákonodárci.</w:t>
      </w:r>
      <w:r>
        <w:rPr>
          <w:rStyle w:val="Znakapoznpodarou"/>
        </w:rPr>
        <w:footnoteReference w:id="92"/>
      </w:r>
      <w:r w:rsidR="00BB0F08">
        <w:t xml:space="preserve"> </w:t>
      </w:r>
      <w:r w:rsidR="00F94D21">
        <w:t xml:space="preserve">Tato skutečnost ukazuje situaci, </w:t>
      </w:r>
      <w:r w:rsidR="00F94D21" w:rsidRPr="00F94D21">
        <w:t>která panovala před účinností nařízení DSA</w:t>
      </w:r>
      <w:r w:rsidR="00F94D21">
        <w:t xml:space="preserve">. </w:t>
      </w:r>
      <w:r w:rsidR="004149C3">
        <w:t>V</w:t>
      </w:r>
      <w:r w:rsidR="00F94D21">
        <w:t xml:space="preserve">ymáhání </w:t>
      </w:r>
      <w:r w:rsidR="004149C3">
        <w:t xml:space="preserve">práva delegované na soukromé poskytovatele zprostředkovatelských služeb </w:t>
      </w:r>
      <w:r w:rsidR="003B2D32">
        <w:t>proto bylo nutné doplnit o </w:t>
      </w:r>
      <w:r w:rsidR="002B5101">
        <w:t xml:space="preserve">právní rámec se </w:t>
      </w:r>
      <w:r w:rsidR="004149C3">
        <w:t>státní</w:t>
      </w:r>
      <w:r w:rsidR="002B5101">
        <w:t>m</w:t>
      </w:r>
      <w:r w:rsidR="004149C3">
        <w:t xml:space="preserve"> </w:t>
      </w:r>
      <w:r w:rsidR="00F94D21">
        <w:t>dohled</w:t>
      </w:r>
      <w:r w:rsidR="002B5101">
        <w:t>em tak, aby nedocházelo k omezování</w:t>
      </w:r>
      <w:r w:rsidR="002B5101" w:rsidRPr="002B5101">
        <w:t xml:space="preserve"> svobod jednotlivců bez zákonného mandátu</w:t>
      </w:r>
      <w:r w:rsidR="002B5101">
        <w:t>.</w:t>
      </w:r>
      <w:r w:rsidR="008E0764">
        <w:rPr>
          <w:rStyle w:val="Znakapoznpodarou"/>
        </w:rPr>
        <w:footnoteReference w:id="93"/>
      </w:r>
      <w:r w:rsidR="008E067C">
        <w:t xml:space="preserve"> </w:t>
      </w:r>
      <w:r w:rsidR="000C16F5">
        <w:t>P</w:t>
      </w:r>
      <w:r w:rsidR="00CB739F" w:rsidRPr="00F23FE3">
        <w:t>oskytnout digitálnímu prostoru právní rámec, který zaručí základní práva uživatelů, zejména svobodu projevu a informací, svobodu podnikání, právo na rovné zacházení a ochranu spotřebitele</w:t>
      </w:r>
      <w:r w:rsidR="000C16F5">
        <w:t xml:space="preserve"> je dalším cílem </w:t>
      </w:r>
      <w:r w:rsidR="005C2CCF">
        <w:t>DSA</w:t>
      </w:r>
      <w:r w:rsidR="00CB739F" w:rsidRPr="00F23FE3">
        <w:t>.</w:t>
      </w:r>
      <w:r w:rsidR="00CB739F">
        <w:rPr>
          <w:rStyle w:val="Znakapoznpodarou"/>
        </w:rPr>
        <w:footnoteReference w:id="94"/>
      </w:r>
      <w:r w:rsidR="00CB739F">
        <w:t xml:space="preserve"> </w:t>
      </w:r>
    </w:p>
    <w:p w14:paraId="0DED1B37" w14:textId="56866938" w:rsidR="00D13C0B" w:rsidRDefault="00CB739F" w:rsidP="008E067C">
      <w:pPr>
        <w:pStyle w:val="Dalodstavce"/>
      </w:pPr>
      <w:r>
        <w:t>Zaměříme-li se dále</w:t>
      </w:r>
      <w:r w:rsidRPr="00CA4859">
        <w:t xml:space="preserve"> na oblast vymáhání</w:t>
      </w:r>
      <w:r>
        <w:t xml:space="preserve"> pravidel z nařízení</w:t>
      </w:r>
      <w:r w:rsidR="00D00680">
        <w:t>, lze </w:t>
      </w:r>
      <w:r w:rsidRPr="00CA4859">
        <w:t xml:space="preserve">podle Rademachera identifikovat tři charakteristické </w:t>
      </w:r>
      <w:r>
        <w:t>znaky</w:t>
      </w:r>
      <w:r w:rsidRPr="00430AAA">
        <w:rPr>
          <w:rStyle w:val="Znakapoznpodarou"/>
        </w:rPr>
        <w:footnoteReference w:id="95"/>
      </w:r>
      <w:r>
        <w:t>,</w:t>
      </w:r>
      <w:r w:rsidRPr="00CA4859">
        <w:t xml:space="preserve"> které jsou vzájemně propojeny: </w:t>
      </w:r>
      <w:r>
        <w:t>j</w:t>
      </w:r>
      <w:r w:rsidRPr="00457A40">
        <w:t xml:space="preserve">ako první je </w:t>
      </w:r>
      <w:r>
        <w:t xml:space="preserve">v jeho komentáři k DSA </w:t>
      </w:r>
      <w:r w:rsidRPr="00457A40">
        <w:t>uvedeno rozdělení pravom</w:t>
      </w:r>
      <w:r>
        <w:t>ocí podle zásady země původu (tj. povinnost poskytovatelů vytvořit jednotného kontaktní místo podle článku 11 a 12 DSA</w:t>
      </w:r>
      <w:r w:rsidRPr="00457A40">
        <w:t xml:space="preserve">) s vertikálními prvky </w:t>
      </w:r>
      <w:r>
        <w:t xml:space="preserve">vynucování předpisů u </w:t>
      </w:r>
      <w:r w:rsidRPr="00457A40">
        <w:t>VLOP</w:t>
      </w:r>
      <w:r>
        <w:t>s</w:t>
      </w:r>
      <w:r w:rsidRPr="00457A40">
        <w:t xml:space="preserve"> a VLOSE</w:t>
      </w:r>
      <w:r>
        <w:t>s, které se soustřeďují</w:t>
      </w:r>
      <w:r w:rsidRPr="00457A40">
        <w:t xml:space="preserve"> u Komis</w:t>
      </w:r>
      <w:r w:rsidRPr="006E0BAA">
        <w:t>e</w:t>
      </w:r>
      <w:r>
        <w:sym w:font="Symbol" w:char="F03B"/>
      </w:r>
      <w:r w:rsidRPr="00EB58BD">
        <w:t xml:space="preserve"> </w:t>
      </w:r>
      <w:r>
        <w:t>z</w:t>
      </w:r>
      <w:r w:rsidRPr="00EB58BD">
        <w:t xml:space="preserve"> toho vyplývá potřeba vytvořit komplexní systém složené správy</w:t>
      </w:r>
      <w:r>
        <w:rPr>
          <w:rStyle w:val="Znakapoznpodarou"/>
        </w:rPr>
        <w:footnoteReference w:id="96"/>
      </w:r>
      <w:r>
        <w:t>, který bude fungovat na základě stabilní a zároveň flexibilní spolupráce Komise a národních koordinátorů, včetně</w:t>
      </w:r>
      <w:r w:rsidRPr="00EB58BD">
        <w:t xml:space="preserve"> výměny informací v horizontálním i vertikálním rozměru</w:t>
      </w:r>
      <w:r>
        <w:sym w:font="Symbol" w:char="F03B"/>
      </w:r>
      <w:r>
        <w:t xml:space="preserve"> a konečně jako</w:t>
      </w:r>
      <w:r w:rsidRPr="00380C06">
        <w:t xml:space="preserve"> třetí rys oblasti vymáhání lze vysledovat povinnost členských států zajistit úplnou nezávislost národních orgánů v rámci výše</w:t>
      </w:r>
      <w:r>
        <w:t xml:space="preserve"> uvedeného správního systému.</w:t>
      </w:r>
      <w:r w:rsidRPr="00430AAA">
        <w:rPr>
          <w:rStyle w:val="Znakapoznpodarou"/>
        </w:rPr>
        <w:footnoteReference w:id="97"/>
      </w:r>
      <w:r>
        <w:t xml:space="preserve"> Husovec výše popsaný systém nazývá jako </w:t>
      </w:r>
      <w:r w:rsidR="007F0FE4">
        <w:lastRenderedPageBreak/>
        <w:t>„</w:t>
      </w:r>
      <w:r w:rsidRPr="00EA6D5D">
        <w:rPr>
          <w:i/>
        </w:rPr>
        <w:t>smíšený systém vymáhání práva</w:t>
      </w:r>
      <w:r w:rsidR="00AF5A77">
        <w:rPr>
          <w:i/>
        </w:rPr>
        <w:t>“</w:t>
      </w:r>
      <w:r>
        <w:rPr>
          <w:rStyle w:val="Znakapoznpodarou"/>
        </w:rPr>
        <w:footnoteReference w:id="98"/>
      </w:r>
      <w:r w:rsidR="00AF5A77">
        <w:t xml:space="preserve"> a jeho p</w:t>
      </w:r>
      <w:r w:rsidR="00D13C0B">
        <w:t xml:space="preserve">rincip </w:t>
      </w:r>
      <w:r w:rsidR="00AF5A77">
        <w:t>„</w:t>
      </w:r>
      <w:r w:rsidR="00296F32" w:rsidRPr="00AF5A77">
        <w:rPr>
          <w:i/>
        </w:rPr>
        <w:t>z</w:t>
      </w:r>
      <w:r w:rsidR="00D13C0B" w:rsidRPr="00AF5A77">
        <w:rPr>
          <w:i/>
        </w:rPr>
        <w:t>odpovědnosti</w:t>
      </w:r>
      <w:r w:rsidR="00AF5A77">
        <w:t>“</w:t>
      </w:r>
      <w:r w:rsidR="00650E02">
        <w:t xml:space="preserve"> za </w:t>
      </w:r>
      <w:r w:rsidR="00D13C0B" w:rsidRPr="00041DA0">
        <w:t xml:space="preserve">dodržování povinností náležité péče </w:t>
      </w:r>
      <w:r w:rsidR="00D13C0B">
        <w:t>podle DSA souvisí se zásadou transparentnosti, účasti veřejnosti a výše popsanou horizontálností regulace.</w:t>
      </w:r>
      <w:r w:rsidR="00D13C0B" w:rsidRPr="00430AAA">
        <w:rPr>
          <w:rStyle w:val="Znakapoznpodarou"/>
        </w:rPr>
        <w:footnoteReference w:id="99"/>
      </w:r>
      <w:r w:rsidR="00D13C0B">
        <w:t xml:space="preserve"> Tyto čtyři hlavní principy DSA Husovec ještě doplňuje o nezbytné interpretační zásady: jedná se o roz</w:t>
      </w:r>
      <w:r w:rsidR="00D13C0B" w:rsidRPr="00F32150">
        <w:t>dělení pravomocí</w:t>
      </w:r>
      <w:r w:rsidR="00D13C0B">
        <w:t xml:space="preserve"> mezi Komisi a národní koordinátory, sdílený model</w:t>
      </w:r>
      <w:r w:rsidR="00D13C0B" w:rsidRPr="00F32150">
        <w:t xml:space="preserve"> odpovědnost</w:t>
      </w:r>
      <w:r w:rsidR="00D13C0B">
        <w:t>i</w:t>
      </w:r>
      <w:r w:rsidR="00D13C0B">
        <w:rPr>
          <w:rStyle w:val="Znakapoznpodarou"/>
        </w:rPr>
        <w:footnoteReference w:id="100"/>
      </w:r>
      <w:r w:rsidR="00D13C0B">
        <w:t>, posílení postavení jednotlivců a</w:t>
      </w:r>
      <w:r w:rsidR="00D13C0B" w:rsidRPr="00F32150">
        <w:t xml:space="preserve"> odměňování důvěryhodnosti</w:t>
      </w:r>
      <w:r w:rsidR="00D13C0B">
        <w:t>.</w:t>
      </w:r>
      <w:r w:rsidR="00D13C0B" w:rsidRPr="00430AAA">
        <w:rPr>
          <w:rStyle w:val="Znakapoznpodarou"/>
        </w:rPr>
        <w:footnoteReference w:id="101"/>
      </w:r>
      <w:r w:rsidR="00D13C0B">
        <w:t xml:space="preserve"> Roz</w:t>
      </w:r>
      <w:r w:rsidR="00D13C0B" w:rsidRPr="00F32150">
        <w:t>dělení pravomocí</w:t>
      </w:r>
      <w:r w:rsidR="00D13C0B">
        <w:t xml:space="preserve"> mezi Komisi a národní koordinátory,</w:t>
      </w:r>
      <w:r w:rsidR="00D13C0B" w:rsidRPr="004E3734">
        <w:t xml:space="preserve"> které je právě klíčovou částí celého konceptu de</w:t>
      </w:r>
      <w:r w:rsidR="00D13C0B">
        <w:t>legovaného vymáhání v rámci DSA,</w:t>
      </w:r>
      <w:r w:rsidR="00D13C0B" w:rsidRPr="004E3734">
        <w:t xml:space="preserve"> </w:t>
      </w:r>
      <w:r w:rsidR="004556AE">
        <w:t xml:space="preserve"> se dále blíže věnuji v </w:t>
      </w:r>
      <w:r w:rsidR="004556AE" w:rsidRPr="004556AE">
        <w:t>kapitole</w:t>
      </w:r>
      <w:r w:rsidR="00D13C0B" w:rsidRPr="004556AE">
        <w:t xml:space="preserve"> </w:t>
      </w:r>
      <w:r w:rsidR="00BB0F08" w:rsidRPr="004556AE">
        <w:rPr>
          <w:i/>
        </w:rPr>
        <w:t>3.4</w:t>
      </w:r>
      <w:r w:rsidR="00D13C0B" w:rsidRPr="004556AE">
        <w:rPr>
          <w:i/>
        </w:rPr>
        <w:t xml:space="preserve"> Pravomoci národního koordinátora</w:t>
      </w:r>
      <w:r w:rsidR="00BB0F08" w:rsidRPr="004556AE">
        <w:t xml:space="preserve"> </w:t>
      </w:r>
      <w:r w:rsidR="00BB0F08" w:rsidRPr="004556AE">
        <w:rPr>
          <w:i/>
        </w:rPr>
        <w:t>podle DSA</w:t>
      </w:r>
      <w:r w:rsidR="00D13C0B" w:rsidRPr="004556AE">
        <w:rPr>
          <w:i/>
        </w:rPr>
        <w:t>.</w:t>
      </w:r>
      <w:r w:rsidR="00D13C0B" w:rsidRPr="00860D98">
        <w:t xml:space="preserve"> </w:t>
      </w:r>
      <w:r w:rsidR="00D13C0B">
        <w:t>Zásada sdílené</w:t>
      </w:r>
      <w:r w:rsidR="00D13C0B" w:rsidRPr="0017539D">
        <w:t xml:space="preserve"> odpovědnost</w:t>
      </w:r>
      <w:r w:rsidR="00D13C0B">
        <w:t>i se p</w:t>
      </w:r>
      <w:r w:rsidR="00E91548">
        <w:t>romítá do ustanovení nařízení o </w:t>
      </w:r>
      <w:r w:rsidR="00D13C0B" w:rsidRPr="0017539D">
        <w:t>moderování obsahu</w:t>
      </w:r>
      <w:r w:rsidR="00D13C0B">
        <w:t>:</w:t>
      </w:r>
      <w:r w:rsidR="00D13C0B" w:rsidRPr="0017539D">
        <w:t xml:space="preserve"> je společnou odpovědností mezi jedno</w:t>
      </w:r>
      <w:r w:rsidR="00D13C0B">
        <w:t>tlivci, občanskou společností a </w:t>
      </w:r>
      <w:r w:rsidR="00D13C0B" w:rsidRPr="0017539D">
        <w:t>orgány</w:t>
      </w:r>
      <w:r w:rsidR="00E91548">
        <w:t xml:space="preserve"> veřejné moci na jedné straně a </w:t>
      </w:r>
      <w:r w:rsidR="00D13C0B" w:rsidRPr="0017539D">
        <w:t>technologií a technologickými společnostmi na straně druhé.</w:t>
      </w:r>
      <w:r w:rsidR="00D13C0B" w:rsidRPr="00430AAA">
        <w:rPr>
          <w:rStyle w:val="Znakapoznpodarou"/>
        </w:rPr>
        <w:footnoteReference w:id="102"/>
      </w:r>
      <w:r w:rsidR="00E91548">
        <w:t xml:space="preserve"> Se </w:t>
      </w:r>
      <w:r w:rsidR="00D13C0B">
        <w:t>sdílenou odpovědností souvisí princip posílení postavení jednotlivců. Platformy jsou na základě DSA nuceny poskytnout jednotlivým příjemcům služby nástroje, které jim umožňují rozhodovat např. o tom, jaký obsah</w:t>
      </w:r>
      <w:r w:rsidR="00D13C0B" w:rsidRPr="001F4B04">
        <w:t xml:space="preserve"> a od koho</w:t>
      </w:r>
      <w:r w:rsidR="00D13C0B">
        <w:t xml:space="preserve"> </w:t>
      </w:r>
      <w:r w:rsidR="00D13C0B" w:rsidRPr="001F4B04">
        <w:t>chtějí vidět</w:t>
      </w:r>
      <w:r w:rsidR="00D13C0B">
        <w:sym w:font="Symbol" w:char="F03B"/>
      </w:r>
      <w:r w:rsidR="00D13C0B">
        <w:t xml:space="preserve"> takové „z</w:t>
      </w:r>
      <w:r w:rsidR="00D13C0B" w:rsidRPr="005D0C32">
        <w:t>mocnění</w:t>
      </w:r>
      <w:r w:rsidR="00D13C0B">
        <w:t xml:space="preserve">“ by podle Husovce </w:t>
      </w:r>
      <w:r w:rsidR="00D13C0B" w:rsidRPr="005D0C32">
        <w:t xml:space="preserve">mělo být samo o sobě považováno za strategii </w:t>
      </w:r>
      <w:r w:rsidR="00D13C0B">
        <w:t xml:space="preserve">vedoucí ke </w:t>
      </w:r>
      <w:r w:rsidR="00D13C0B" w:rsidRPr="005D0C32">
        <w:t>snižování rizik</w:t>
      </w:r>
      <w:r w:rsidR="00D13C0B" w:rsidRPr="00A229F3">
        <w:t xml:space="preserve"> poskytovatelů v oblasti </w:t>
      </w:r>
      <w:r w:rsidR="00D13C0B">
        <w:t>compliance (tj. souladu s pravidly)</w:t>
      </w:r>
      <w:r w:rsidR="00D13C0B">
        <w:rPr>
          <w:rStyle w:val="Znakapoznpodarou"/>
          <w:vertAlign w:val="baseline"/>
        </w:rPr>
        <w:t>.</w:t>
      </w:r>
      <w:r w:rsidR="00D13C0B" w:rsidRPr="00430AAA">
        <w:rPr>
          <w:rStyle w:val="Znakapoznpodarou"/>
        </w:rPr>
        <w:footnoteReference w:id="103"/>
      </w:r>
      <w:r w:rsidR="00D13C0B">
        <w:t xml:space="preserve"> </w:t>
      </w:r>
      <w:r w:rsidR="00E91548">
        <w:t xml:space="preserve">Nařízení </w:t>
      </w:r>
      <w:r w:rsidR="00D13C0B">
        <w:t>DSA by podle něj měl</w:t>
      </w:r>
      <w:r w:rsidR="00E91548">
        <w:t>o</w:t>
      </w:r>
      <w:r w:rsidR="00D13C0B">
        <w:t xml:space="preserve"> být v oblasti regulace </w:t>
      </w:r>
      <w:r w:rsidR="00D13C0B" w:rsidRPr="00152D9C">
        <w:t>standard</w:t>
      </w:r>
      <w:r w:rsidR="00D13C0B">
        <w:t>em, ale nikoli jediným, m</w:t>
      </w:r>
      <w:r w:rsidR="00D13C0B" w:rsidRPr="00152D9C">
        <w:t>ěl by být spouštěčem společné regulace a hospodářské soutěže nad rámec základních pravidel.</w:t>
      </w:r>
      <w:r w:rsidR="00D13C0B" w:rsidRPr="00430AAA">
        <w:rPr>
          <w:rStyle w:val="Znakapoznpodarou"/>
        </w:rPr>
        <w:footnoteReference w:id="104"/>
      </w:r>
      <w:r w:rsidR="00D13C0B">
        <w:t xml:space="preserve"> </w:t>
      </w:r>
    </w:p>
    <w:p w14:paraId="4B7858B1" w14:textId="5A0794D9" w:rsidR="008932DF" w:rsidRDefault="00B55748" w:rsidP="003516F7">
      <w:pPr>
        <w:pStyle w:val="Dalodstavce"/>
      </w:pPr>
      <w:r>
        <w:t xml:space="preserve">Otázky vyvstávají ohledně </w:t>
      </w:r>
      <w:r w:rsidR="002C6E2D">
        <w:t>regulace</w:t>
      </w:r>
      <w:r w:rsidRPr="00B55748">
        <w:t xml:space="preserve"> </w:t>
      </w:r>
      <w:r w:rsidR="002C6E2D">
        <w:t xml:space="preserve">služeb </w:t>
      </w:r>
      <w:r w:rsidR="002C6E2D">
        <w:t>VLOPs či VLOSEs</w:t>
      </w:r>
      <w:r w:rsidR="002C6E2D" w:rsidRPr="00B55748">
        <w:t xml:space="preserve"> </w:t>
      </w:r>
      <w:r w:rsidR="00083D5E">
        <w:t>v </w:t>
      </w:r>
      <w:r w:rsidRPr="00B55748">
        <w:t xml:space="preserve">případě zmírňování </w:t>
      </w:r>
      <w:r w:rsidR="00F1530F">
        <w:t xml:space="preserve">tzv. </w:t>
      </w:r>
      <w:r w:rsidRPr="00B55748">
        <w:t>systémových rizik</w:t>
      </w:r>
      <w:r w:rsidR="00764D36">
        <w:t xml:space="preserve">, které stanoví </w:t>
      </w:r>
      <w:r w:rsidR="00764D36">
        <w:lastRenderedPageBreak/>
        <w:t>o</w:t>
      </w:r>
      <w:r w:rsidR="00764D36" w:rsidRPr="00411C7C">
        <w:t>ddíl</w:t>
      </w:r>
      <w:r w:rsidR="00D73F7D">
        <w:t> </w:t>
      </w:r>
      <w:r w:rsidR="00764D36" w:rsidRPr="00411C7C">
        <w:t>5</w:t>
      </w:r>
      <w:r w:rsidR="007724F1">
        <w:t> </w:t>
      </w:r>
      <w:r w:rsidR="00764D36" w:rsidRPr="00411C7C">
        <w:t>DSA</w:t>
      </w:r>
      <w:r w:rsidR="00764D36">
        <w:t>.</w:t>
      </w:r>
      <w:r w:rsidR="00764D36">
        <w:rPr>
          <w:rStyle w:val="Znakapoznpodarou"/>
        </w:rPr>
        <w:footnoteReference w:id="105"/>
      </w:r>
      <w:r w:rsidR="00764D36">
        <w:t xml:space="preserve"> </w:t>
      </w:r>
      <w:r w:rsidR="00764D36" w:rsidRPr="00154541">
        <w:t xml:space="preserve">Poskytovatelé </w:t>
      </w:r>
      <w:r w:rsidR="00764D36">
        <w:t xml:space="preserve">VLOPs či VLOSEs mají za úkol </w:t>
      </w:r>
      <w:r w:rsidR="004C6ACB">
        <w:t>uvedená s</w:t>
      </w:r>
      <w:r w:rsidR="004C6ACB" w:rsidRPr="005869D1">
        <w:t>ystémová rizika</w:t>
      </w:r>
      <w:r w:rsidR="004C6ACB" w:rsidRPr="00331ADF">
        <w:t xml:space="preserve"> </w:t>
      </w:r>
      <w:r w:rsidR="00764D36">
        <w:t>pečlivě analyzovat, posuzovat a zmírňovat</w:t>
      </w:r>
      <w:r w:rsidR="004C6ACB">
        <w:t>.</w:t>
      </w:r>
      <w:r w:rsidR="00764D36">
        <w:t xml:space="preserve"> </w:t>
      </w:r>
      <w:r w:rsidR="004C6ACB">
        <w:t xml:space="preserve">Možná rizika </w:t>
      </w:r>
      <w:r w:rsidR="008932DF" w:rsidRPr="005869D1">
        <w:t>zahrnují několik oblastí: nezákonný obsah, skutečné nebo předvídatelné negativní účinky na všechna základní práva nebo předem definovaná chráněná témata (občanský diskurz, volební procesy a veřejnou bezpečnost) a skutečné nebo předvídatelné nepříznivé dopady související s genderově podmíněným násilím, ochranou veřejného zdraví a nezletilými osobami a se závažnými negativními důsledky pro těles</w:t>
      </w:r>
      <w:r w:rsidR="008932DF">
        <w:t>nou a duševní pohodu osob.</w:t>
      </w:r>
      <w:r w:rsidR="008932DF">
        <w:rPr>
          <w:rStyle w:val="Znakapoznpodarou"/>
        </w:rPr>
        <w:footnoteReference w:id="106"/>
      </w:r>
      <w:r w:rsidR="008932DF">
        <w:t xml:space="preserve"> Jak zdůrazňuje recitál 84 DSA, věta třetí: „</w:t>
      </w:r>
      <w:r w:rsidR="008932DF" w:rsidRPr="00FC3DAB">
        <w:rPr>
          <w:i/>
        </w:rPr>
        <w:t>Při posuzování systémových rizik zjištěných v tomto nařízení by se uvedení poskytovatelé měli rovněž zaměřit na informace, které nejsou nezákonné, ale přispívají k systémovým rizikům zjištěným v tomto nařízení.</w:t>
      </w:r>
      <w:r w:rsidR="008932DF">
        <w:t>“ Právní jazyk nařízení týkající se řízení systémových rizik je Husovcem</w:t>
      </w:r>
      <w:r w:rsidR="008932DF">
        <w:rPr>
          <w:rStyle w:val="Znakapoznpodarou"/>
        </w:rPr>
        <w:footnoteReference w:id="107"/>
      </w:r>
      <w:r w:rsidR="008932DF">
        <w:t xml:space="preserve"> hodnocen jako „</w:t>
      </w:r>
      <w:r w:rsidR="008932DF" w:rsidRPr="00D12CA4">
        <w:rPr>
          <w:rStyle w:val="Kurzva-pojmyChar"/>
        </w:rPr>
        <w:t>velmi vágní</w:t>
      </w:r>
      <w:r w:rsidR="008932DF">
        <w:t>“, tedy jako obecný a nejednoznačný, protože systémová rizika jsou určena „</w:t>
      </w:r>
      <w:r w:rsidR="008932DF" w:rsidRPr="00071DC6">
        <w:rPr>
          <w:i/>
        </w:rPr>
        <w:t>velmi abstraktně a extrémně široce</w:t>
      </w:r>
      <w:r w:rsidR="008932DF">
        <w:rPr>
          <w:i/>
        </w:rPr>
        <w:t>“</w:t>
      </w:r>
      <w:r w:rsidR="008932DF">
        <w:t>.</w:t>
      </w:r>
      <w:r w:rsidR="008932DF">
        <w:rPr>
          <w:rStyle w:val="Znakapoznpodarou"/>
        </w:rPr>
        <w:footnoteReference w:id="108"/>
      </w:r>
      <w:r w:rsidR="008932DF">
        <w:t xml:space="preserve"> Výlučné pravomoci v oblasti vyšetřování a vymáhání dodatečných povinností VLOPs či VLOSEs náleží Komisi.</w:t>
      </w:r>
      <w:r w:rsidR="008932DF">
        <w:rPr>
          <w:rStyle w:val="Znakapoznpodarou"/>
        </w:rPr>
        <w:footnoteReference w:id="109"/>
      </w:r>
      <w:r w:rsidR="008932DF">
        <w:t xml:space="preserve"> Pravomoci může vykonávat jak z vlastního podnětu, tak na žádost </w:t>
      </w:r>
      <w:r w:rsidR="00627DBB">
        <w:t xml:space="preserve">národního </w:t>
      </w:r>
      <w:r w:rsidR="008932DF">
        <w:t xml:space="preserve">koordinátora: z článku 65 odst. 2 DSA vyplývá, že národní koordinátor může požádat Komisi o posouzení záležitosti prostřednictvím systému pro sdílení informací při důvodném podezření v případě, že poskytovatel VLOPs nebo VLOSEs porušuje ustanovení o řízení systémových rizik způsobem, který má </w:t>
      </w:r>
      <w:r w:rsidR="00393871">
        <w:t>„</w:t>
      </w:r>
      <w:r w:rsidR="008932DF" w:rsidRPr="00393871">
        <w:rPr>
          <w:i/>
        </w:rPr>
        <w:t>závažný dopad</w:t>
      </w:r>
      <w:r w:rsidR="00393871">
        <w:t>“</w:t>
      </w:r>
      <w:r w:rsidR="008932DF" w:rsidRPr="007669E1">
        <w:t xml:space="preserve"> na </w:t>
      </w:r>
      <w:r w:rsidR="008932DF">
        <w:t>uživatele v jeho členském státu. Komise je oprávněná přijímat</w:t>
      </w:r>
      <w:r w:rsidR="008932DF" w:rsidRPr="00BE30CF">
        <w:t xml:space="preserve"> </w:t>
      </w:r>
      <w:r w:rsidR="008932DF" w:rsidRPr="001368E1">
        <w:t xml:space="preserve">nezbytná </w:t>
      </w:r>
      <w:r w:rsidR="008932DF">
        <w:t>opatření</w:t>
      </w:r>
      <w:r w:rsidR="008932DF" w:rsidRPr="001368E1">
        <w:t xml:space="preserve"> k monitorování </w:t>
      </w:r>
      <w:r w:rsidR="008932DF">
        <w:t>účinného provádění a dodržování</w:t>
      </w:r>
      <w:r w:rsidR="008932DF" w:rsidRPr="001368E1">
        <w:t xml:space="preserve"> nařízení</w:t>
      </w:r>
      <w:r w:rsidR="008932DF">
        <w:t xml:space="preserve"> a následně vydat okamžitě použitelné </w:t>
      </w:r>
      <w:r w:rsidR="008932DF" w:rsidRPr="00BE30CF">
        <w:t>rozhodnutí o nesouladu</w:t>
      </w:r>
      <w:r w:rsidR="008932DF">
        <w:t>, pokud je poskytovatel VLOPs nebo VLOSEs s nařízením v rozporu. Ale jak trefně podotýká Legner: jestliže Komise má působit jako „</w:t>
      </w:r>
      <w:r w:rsidR="008932DF" w:rsidRPr="00DF1C7C">
        <w:rPr>
          <w:rStyle w:val="Kurzva-pojmyChar"/>
        </w:rPr>
        <w:t>komplexní strážce online platforem</w:t>
      </w:r>
      <w:r w:rsidR="008932DF">
        <w:rPr>
          <w:rStyle w:val="Kurzva-pojmyChar"/>
        </w:rPr>
        <w:t xml:space="preserve">, je třeba se ptát, zda má Komise dostatečnou nezávislost a demokratickou </w:t>
      </w:r>
      <w:r w:rsidR="008932DF">
        <w:rPr>
          <w:rStyle w:val="Kurzva-pojmyChar"/>
        </w:rPr>
        <w:lastRenderedPageBreak/>
        <w:t>legitimitu.</w:t>
      </w:r>
      <w:r w:rsidR="008932DF">
        <w:t>“</w:t>
      </w:r>
      <w:r w:rsidR="008932DF">
        <w:rPr>
          <w:rStyle w:val="Znakapoznpodarou"/>
        </w:rPr>
        <w:footnoteReference w:id="110"/>
      </w:r>
      <w:r w:rsidR="008932DF">
        <w:t xml:space="preserve"> Nařízení podle Husovce sice není koncipováno </w:t>
      </w:r>
      <w:r w:rsidR="008932DF" w:rsidRPr="00943852">
        <w:rPr>
          <w:rStyle w:val="Kurzva-pojmyChar"/>
          <w:i w:val="0"/>
        </w:rPr>
        <w:t>k potlačování nesprávných nebo zavádějících legálních informac</w:t>
      </w:r>
      <w:r w:rsidR="008932DF" w:rsidRPr="00A245DE">
        <w:t>í,</w:t>
      </w:r>
      <w:r w:rsidR="008932DF" w:rsidRPr="00943852">
        <w:rPr>
          <w:i/>
        </w:rPr>
        <w:t xml:space="preserve"> </w:t>
      </w:r>
      <w:r w:rsidR="009F7569">
        <w:t>ale </w:t>
      </w:r>
      <w:r w:rsidR="008932DF">
        <w:t>zároveň to neznamená, že nemůže být zneužito, a proto vyslovil několik tezí, které Komise musí při s</w:t>
      </w:r>
      <w:r w:rsidR="006712E9">
        <w:t>vém vyšetřování dodržet, aby se </w:t>
      </w:r>
      <w:r w:rsidR="008932DF">
        <w:t>nestala „</w:t>
      </w:r>
      <w:r w:rsidR="008932DF" w:rsidRPr="00FA0F1F">
        <w:rPr>
          <w:i/>
        </w:rPr>
        <w:t>proslulým Ministersvem pravdy</w:t>
      </w:r>
      <w:r w:rsidR="008932DF">
        <w:t>“.</w:t>
      </w:r>
      <w:r w:rsidR="008932DF">
        <w:rPr>
          <w:rStyle w:val="Znakapoznpodarou"/>
        </w:rPr>
        <w:footnoteReference w:id="111"/>
      </w:r>
      <w:r w:rsidR="008932DF">
        <w:t xml:space="preserve"> Jednou z důležitých tezí je to, že Komise nesmí vymýšlet nová závazná pravidla ohledně moderace obsahu, tedy aby zakazovala určité formy zákonného projevu, které chrání princip legality zaručený článk</w:t>
      </w:r>
      <w:r w:rsidR="002C1AE3">
        <w:t>em 52 Listiny základních práv a </w:t>
      </w:r>
      <w:r w:rsidR="008932DF">
        <w:t>svobod EU).</w:t>
      </w:r>
      <w:r w:rsidR="008932DF">
        <w:rPr>
          <w:rStyle w:val="Znakapoznpodarou"/>
        </w:rPr>
        <w:footnoteReference w:id="112"/>
      </w:r>
      <w:r w:rsidR="008932DF">
        <w:t xml:space="preserve"> Další teze upozorňuje, že neoddělitelnou součástí vyšetřování Komise musí být jasné metodologické rozlišování mezi tím, který </w:t>
      </w:r>
      <w:r w:rsidR="002C1AE3">
        <w:t>„</w:t>
      </w:r>
      <w:r w:rsidR="008932DF" w:rsidRPr="002C1AE3">
        <w:rPr>
          <w:i/>
        </w:rPr>
        <w:t>zavádějící obsah</w:t>
      </w:r>
      <w:r w:rsidR="002C1AE3">
        <w:t>“</w:t>
      </w:r>
      <w:r w:rsidR="008932DF">
        <w:rPr>
          <w:rStyle w:val="Znakapoznpodarou"/>
        </w:rPr>
        <w:footnoteReference w:id="113"/>
      </w:r>
      <w:r w:rsidR="008932DF">
        <w:t xml:space="preserve"> je zákonný, a který nikoli, a nestačí k tomu uplatňovat pouze zásadu proporcionality.</w:t>
      </w:r>
      <w:r w:rsidR="008932DF">
        <w:rPr>
          <w:rStyle w:val="Znakapoznpodarou"/>
        </w:rPr>
        <w:footnoteReference w:id="114"/>
      </w:r>
      <w:r w:rsidR="000E57E3">
        <w:t xml:space="preserve"> Husovec zmiňuje také to, že </w:t>
      </w:r>
      <w:r w:rsidR="008932DF">
        <w:t xml:space="preserve">Komise nesmí </w:t>
      </w:r>
      <w:r w:rsidR="008932DF" w:rsidRPr="00253F04">
        <w:t xml:space="preserve">nutit </w:t>
      </w:r>
      <w:r w:rsidR="008932DF">
        <w:t xml:space="preserve">technologické </w:t>
      </w:r>
      <w:r w:rsidR="008932DF" w:rsidRPr="00253F04">
        <w:t>společnosti z</w:t>
      </w:r>
      <w:r w:rsidR="008932DF">
        <w:t>akazovat</w:t>
      </w:r>
      <w:r w:rsidR="00C92670">
        <w:t xml:space="preserve"> určitý legální obsah ve </w:t>
      </w:r>
      <w:r w:rsidR="008932DF" w:rsidRPr="00253F04">
        <w:t>smluvních podmínkách</w:t>
      </w:r>
      <w:r w:rsidR="008932DF">
        <w:t>.</w:t>
      </w:r>
      <w:r w:rsidR="008932DF">
        <w:rPr>
          <w:rStyle w:val="Znakapoznpodarou"/>
        </w:rPr>
        <w:footnoteReference w:id="115"/>
      </w:r>
      <w:r w:rsidR="00645A52">
        <w:t xml:space="preserve"> </w:t>
      </w:r>
    </w:p>
    <w:p w14:paraId="5C39B43E" w14:textId="77777777" w:rsidR="00197F2A" w:rsidRDefault="00197F2A" w:rsidP="00306956">
      <w:pPr>
        <w:pStyle w:val="Nadpis2"/>
        <w:numPr>
          <w:ilvl w:val="1"/>
          <w:numId w:val="14"/>
        </w:numPr>
      </w:pPr>
      <w:bookmarkStart w:id="16" w:name="_Toc205305446"/>
      <w:bookmarkStart w:id="17" w:name="_Toc211876877"/>
      <w:bookmarkStart w:id="18" w:name="_Toc212799957"/>
      <w:r w:rsidRPr="00836B1E">
        <w:t>Shrnutí</w:t>
      </w:r>
      <w:r>
        <w:t xml:space="preserve"> kapitoly</w:t>
      </w:r>
      <w:bookmarkEnd w:id="16"/>
      <w:bookmarkEnd w:id="17"/>
      <w:bookmarkEnd w:id="18"/>
    </w:p>
    <w:p w14:paraId="38785D1C" w14:textId="6AB865A0" w:rsidR="00217F47" w:rsidRDefault="001812E8" w:rsidP="004672A0">
      <w:pPr>
        <w:pStyle w:val="Dalodstavce"/>
        <w:ind w:firstLine="0"/>
      </w:pPr>
      <w:r>
        <w:t xml:space="preserve">Postupem času si </w:t>
      </w:r>
      <w:r w:rsidR="00A323D9">
        <w:t>digitální služby vyžádaly</w:t>
      </w:r>
      <w:r>
        <w:t xml:space="preserve"> nové řešení </w:t>
      </w:r>
      <w:r w:rsidRPr="00F575BF">
        <w:t>na</w:t>
      </w:r>
      <w:r>
        <w:t> </w:t>
      </w:r>
      <w:r w:rsidRPr="00F575BF">
        <w:t>úrovni</w:t>
      </w:r>
      <w:r>
        <w:t xml:space="preserve"> legislativní. V této kapitole </w:t>
      </w:r>
      <w:r w:rsidR="007801DB">
        <w:t xml:space="preserve">jsem se zabývala </w:t>
      </w:r>
      <w:r w:rsidR="00870AFE">
        <w:t xml:space="preserve">tím, </w:t>
      </w:r>
      <w:r w:rsidR="007801DB">
        <w:t xml:space="preserve">jaké </w:t>
      </w:r>
      <w:r w:rsidR="00C52A41">
        <w:t>nové povinnosti náležité péče</w:t>
      </w:r>
      <w:r w:rsidR="007801DB" w:rsidRPr="007801DB">
        <w:t xml:space="preserve"> evropský normotvůrce stanovil</w:t>
      </w:r>
      <w:r w:rsidR="00C00117" w:rsidRPr="007801DB">
        <w:t xml:space="preserve"> </w:t>
      </w:r>
      <w:r w:rsidR="00C00117">
        <w:t>poskytovatelů</w:t>
      </w:r>
      <w:r w:rsidR="007801DB">
        <w:t>m zprostředkovatelských služeb</w:t>
      </w:r>
      <w:r w:rsidR="002D404C">
        <w:t xml:space="preserve">, a </w:t>
      </w:r>
      <w:r w:rsidR="002D404C">
        <w:t xml:space="preserve">sumarizací současného stavu regulace zprostředkovatelských služeb v online </w:t>
      </w:r>
      <w:r w:rsidR="002D404C">
        <w:t>prostředí nastavenou nařízením DSA</w:t>
      </w:r>
      <w:r w:rsidR="00994F89">
        <w:t>, včetně klíčových principů právní úpravy</w:t>
      </w:r>
      <w:r>
        <w:t>.</w:t>
      </w:r>
      <w:r>
        <w:t xml:space="preserve"> </w:t>
      </w:r>
      <w:r w:rsidR="000909EC">
        <w:t>Akt</w:t>
      </w:r>
      <w:r w:rsidRPr="00520085">
        <w:t xml:space="preserve"> o digitálních službách jako horizontá</w:t>
      </w:r>
      <w:r>
        <w:t>lní právní předpis harmonizuje</w:t>
      </w:r>
      <w:r w:rsidR="00CE111E">
        <w:t xml:space="preserve"> pravidla na </w:t>
      </w:r>
      <w:r w:rsidRPr="00520085">
        <w:t>vnitřním trhu EU obecně pro daný typ služeb.</w:t>
      </w:r>
      <w:r>
        <w:t xml:space="preserve"> Mezi hlavní cíle DSA patří především zvýšení bezpečnosti online prostředí, snaha o vytvoření férových podmínek na podporu inovací a konkurenceschopnosti, a to jak v Unii, </w:t>
      </w:r>
      <w:r>
        <w:lastRenderedPageBreak/>
        <w:t xml:space="preserve">tak na celém světě, cílí na ochranu základních práv </w:t>
      </w:r>
      <w:r w:rsidR="00975A4C">
        <w:t>uživatelů</w:t>
      </w:r>
      <w:r w:rsidR="00397FC1">
        <w:t xml:space="preserve"> a</w:t>
      </w:r>
      <w:r>
        <w:t xml:space="preserve"> má za úkol eliminovat dosavadní roztříštěnost </w:t>
      </w:r>
      <w:r w:rsidR="00F37101">
        <w:t>při aplikaci právních pravidel.</w:t>
      </w:r>
      <w:r w:rsidR="004672A0">
        <w:t xml:space="preserve"> </w:t>
      </w:r>
      <w:r w:rsidR="00900AFE">
        <w:t xml:space="preserve">K větší </w:t>
      </w:r>
      <w:r w:rsidR="00217F47">
        <w:t xml:space="preserve">přehlednosti </w:t>
      </w:r>
      <w:r w:rsidR="00900AFE">
        <w:t>p</w:t>
      </w:r>
      <w:r w:rsidR="00900AFE">
        <w:t>ovinností</w:t>
      </w:r>
      <w:r w:rsidR="00900AFE" w:rsidRPr="00BE5DF6">
        <w:t xml:space="preserve"> náležité péče </w:t>
      </w:r>
      <w:r w:rsidR="00900AFE">
        <w:t xml:space="preserve">poskytovatelů zprostředkovatelských </w:t>
      </w:r>
      <w:r w:rsidR="00217F47">
        <w:t>jsem použila kategorizaci Husovce</w:t>
      </w:r>
      <w:r w:rsidR="00217F47">
        <w:rPr>
          <w:rStyle w:val="Znakapoznpodarou"/>
        </w:rPr>
        <w:footnoteReference w:id="116"/>
      </w:r>
      <w:r w:rsidR="00217F47">
        <w:t xml:space="preserve">: </w:t>
      </w:r>
      <w:r w:rsidR="00F4196E">
        <w:t xml:space="preserve">jejich </w:t>
      </w:r>
      <w:r w:rsidR="00217F47" w:rsidRPr="00C52D0E">
        <w:t>povinnosti</w:t>
      </w:r>
      <w:r w:rsidR="00217F47">
        <w:t xml:space="preserve"> lze tak členit na povinnosti </w:t>
      </w:r>
      <w:r w:rsidR="009824A8">
        <w:t>univerzální, které dopadají na </w:t>
      </w:r>
      <w:r w:rsidR="00217F47" w:rsidRPr="00C52D0E">
        <w:t xml:space="preserve">všechny typy zprostředkovatelských služeb, </w:t>
      </w:r>
      <w:r w:rsidR="00217F47">
        <w:t>základní povinnosti</w:t>
      </w:r>
      <w:r w:rsidR="00217F47" w:rsidRPr="00C52D0E">
        <w:t xml:space="preserve"> pro zprostředkovatelské sl</w:t>
      </w:r>
      <w:r w:rsidR="00217F47">
        <w:t>užby typu hosting,</w:t>
      </w:r>
      <w:r w:rsidR="00217F47" w:rsidRPr="00C52D0E">
        <w:t xml:space="preserve"> povinnosti pokročilé pro online platformy a online tržiště a povinnosti </w:t>
      </w:r>
      <w:r w:rsidR="00217F47">
        <w:t>zvláštní</w:t>
      </w:r>
      <w:r w:rsidR="00217F47" w:rsidRPr="00C52D0E">
        <w:t>, které se aplikují pouze na velmi velké online platformy nebo</w:t>
      </w:r>
      <w:r w:rsidR="00217F47">
        <w:t xml:space="preserve"> velmi velké online vyhledávače. </w:t>
      </w:r>
    </w:p>
    <w:p w14:paraId="448154D6" w14:textId="0A64D970" w:rsidR="001812E8" w:rsidRDefault="001F27E2" w:rsidP="001812E8">
      <w:pPr>
        <w:pStyle w:val="Dalodstavce"/>
        <w:ind w:firstLine="360"/>
      </w:pPr>
      <w:r>
        <w:t>Nařízení je založeno na</w:t>
      </w:r>
      <w:r w:rsidR="001812E8">
        <w:t xml:space="preserve"> několik</w:t>
      </w:r>
      <w:r>
        <w:t>a zásadních principech</w:t>
      </w:r>
      <w:r w:rsidR="001812E8">
        <w:t>. Především jde o skutečnost, že p</w:t>
      </w:r>
      <w:r w:rsidR="001812E8" w:rsidRPr="00AF709D">
        <w:t>oskytova</w:t>
      </w:r>
      <w:r w:rsidR="001812E8">
        <w:t>telé, kteří nejsou odpovědní za </w:t>
      </w:r>
      <w:r w:rsidR="001812E8" w:rsidRPr="00AF709D">
        <w:t>uživatele, zůstávají odpovědní za svá selhání v oblasti povinností náležité péče.</w:t>
      </w:r>
      <w:r w:rsidR="001812E8">
        <w:t xml:space="preserve"> V této kapitole jsem se soustředila na principy DSA týkající se plnění</w:t>
      </w:r>
      <w:r w:rsidR="001812E8" w:rsidRPr="00517D23">
        <w:t xml:space="preserve"> úkolů národních </w:t>
      </w:r>
      <w:r w:rsidR="001812E8">
        <w:t xml:space="preserve">koordinátorů digitálních služeb, blíže jsou v této práci popsány tři principy: horizontální právní rámec nařízení DSA, extrateritorialita a klíčový koncept delegovaného vymáhání. Nařízení nereguluje celé odvětví digitálních služeb, ale pouze </w:t>
      </w:r>
      <w:r w:rsidR="00555AA0">
        <w:t>zprostředkovatelské služby</w:t>
      </w:r>
      <w:r w:rsidR="001812E8">
        <w:t xml:space="preserve">, právní rámec je horizontální a platí bez ohledu na typ obsahu napříč různými oblastmi týkající se všech typů digitálních platforem. Koordinátor digitálních služeb </w:t>
      </w:r>
      <w:r w:rsidR="00BF1587">
        <w:t>spolu s Evropskou Komisí budou</w:t>
      </w:r>
      <w:r w:rsidR="001812E8">
        <w:t xml:space="preserve"> v konečném dů</w:t>
      </w:r>
      <w:r w:rsidR="00BF1587">
        <w:t xml:space="preserve">sledku ty </w:t>
      </w:r>
      <w:r w:rsidR="00F831EA">
        <w:t xml:space="preserve">veřejné </w:t>
      </w:r>
      <w:r w:rsidR="00BF1587">
        <w:t>orgány, které budou</w:t>
      </w:r>
      <w:r w:rsidR="001812E8">
        <w:t xml:space="preserve"> p</w:t>
      </w:r>
      <w:r w:rsidR="00BF1587">
        <w:t>ravidla</w:t>
      </w:r>
      <w:r w:rsidR="001812E8">
        <w:t xml:space="preserve"> stanovená v DSA v každém členském státě EU vymáhat a zajišťovat, že právo bude vymáháno maximálně konzistentně. </w:t>
      </w:r>
    </w:p>
    <w:p w14:paraId="30A06013" w14:textId="53474B91" w:rsidR="001812E8" w:rsidRPr="00693F51" w:rsidRDefault="001812E8" w:rsidP="00693F51">
      <w:pPr>
        <w:pStyle w:val="Dalodstavce"/>
        <w:ind w:firstLine="360"/>
        <w:rPr>
          <w:highlight w:val="yellow"/>
        </w:rPr>
      </w:pPr>
      <w:r w:rsidRPr="00693F51">
        <w:t xml:space="preserve">Vznikem digitálních platforem nabyla na významu extrateritorialita, která je dalším důležitým principem DSA. Týká se všech poskytovatelů </w:t>
      </w:r>
      <w:r w:rsidR="00733CE8" w:rsidRPr="00693F51">
        <w:t xml:space="preserve">zprostředkovatelských služeb </w:t>
      </w:r>
      <w:r w:rsidRPr="00693F51">
        <w:t>bez ohledu na místo j</w:t>
      </w:r>
      <w:r w:rsidR="004A52C9">
        <w:t>ejich usazení, pro </w:t>
      </w:r>
      <w:r w:rsidRPr="00693F51">
        <w:t>působnost nařízení je zásadní, zda jsou zprostředkovatelské služby nabízené příjemcům služby v Unii. Extrateritorialita má návaznost také na bruselský efekt, který byl poprvé systematicky popsán Anu Bradfordovou.</w:t>
      </w:r>
      <w:r>
        <w:t xml:space="preserve"> Ten způsobuje, že i digitální platformy sídlící mimo Unii dobrovolně globá</w:t>
      </w:r>
      <w:r w:rsidR="00D639D4">
        <w:t>lně dodržují pravidla přijatá Evropskou Unií</w:t>
      </w:r>
      <w:r>
        <w:t xml:space="preserve">, aby si zachovaly přístup na evropský trh a zjednodušili své compliance procedury. </w:t>
      </w:r>
    </w:p>
    <w:p w14:paraId="13927393" w14:textId="49BA1EE3" w:rsidR="001812E8" w:rsidRDefault="001812E8" w:rsidP="00B428DD">
      <w:pPr>
        <w:pStyle w:val="Dalodstavce"/>
        <w:ind w:firstLine="360"/>
      </w:pPr>
      <w:r>
        <w:t xml:space="preserve">Jako třetí princip byl popsán </w:t>
      </w:r>
      <w:r w:rsidR="003D2CC0">
        <w:t>klíčový</w:t>
      </w:r>
      <w:r>
        <w:t xml:space="preserve"> koncept delegovaného vymáhání. </w:t>
      </w:r>
      <w:r w:rsidR="00DE16CB">
        <w:t>Husovec</w:t>
      </w:r>
      <w:r w:rsidR="00DE16CB">
        <w:rPr>
          <w:rStyle w:val="Odkaznakoment"/>
        </w:rPr>
        <w:t xml:space="preserve"> </w:t>
      </w:r>
      <w:r w:rsidR="00DE16CB">
        <w:t xml:space="preserve">upozornil na problematickou součást takového </w:t>
      </w:r>
      <w:r w:rsidR="00DE16CB">
        <w:lastRenderedPageBreak/>
        <w:t xml:space="preserve">vymáhání práva, která panovala před účinností DSA, tj. </w:t>
      </w:r>
      <w:r w:rsidR="00526860">
        <w:t xml:space="preserve">tlak států </w:t>
      </w:r>
      <w:r w:rsidR="00453ADA">
        <w:t>na </w:t>
      </w:r>
      <w:r w:rsidR="00DE16CB">
        <w:t>regulaci soukromé</w:t>
      </w:r>
      <w:r w:rsidR="00DE16CB" w:rsidRPr="005C1A22">
        <w:t xml:space="preserve"> moc</w:t>
      </w:r>
      <w:r w:rsidR="00DE16CB">
        <w:t>i</w:t>
      </w:r>
      <w:r w:rsidR="00DE16CB" w:rsidRPr="005C1A22">
        <w:t xml:space="preserve"> s konečným cílem regulovat</w:t>
      </w:r>
      <w:r w:rsidR="00FD75BC">
        <w:t xml:space="preserve"> chování</w:t>
      </w:r>
      <w:r w:rsidR="00DE16CB" w:rsidRPr="005C1A22">
        <w:t xml:space="preserve"> jednotlivce</w:t>
      </w:r>
      <w:r w:rsidR="00DE16CB">
        <w:t>, ale bez kontroly veřejnými orgány.</w:t>
      </w:r>
      <w:r w:rsidR="00E74AF0">
        <w:rPr>
          <w:rStyle w:val="Znakapoznpodarou"/>
        </w:rPr>
        <w:footnoteReference w:id="117"/>
      </w:r>
      <w:r w:rsidR="00FD75BC">
        <w:t xml:space="preserve"> Současný koncept vymáhání zahrnutý do Aktu o digitálních službách reflektuje dřívější chybějící státní dohled nad procesy moderace uživatelského obsahu nastavenými poskytovateli online platforem.</w:t>
      </w:r>
      <w:r w:rsidR="00DE16CB">
        <w:t xml:space="preserve"> </w:t>
      </w:r>
      <w:r>
        <w:t xml:space="preserve">Ve smyslu DSA je třeba ho chápat tak, že se primárně vztahuje na rozdělení pravomocí mezi koordinátory digitálních služeb a Komisi. </w:t>
      </w:r>
      <w:r w:rsidR="00361AEB">
        <w:t>Toto je důležité si uvědomit ve </w:t>
      </w:r>
      <w:r>
        <w:t xml:space="preserve">chvíli, kdy dohled nad velkými platformami přechází z úrovně vnitrostátní, který zajišťuje národní koordinátor, na úroveň Evropské komise, protože jedině ta má sílu zajistit jednotné a snad i efektivní vymáhání povinností VLOPs a VLOSEs napříč celou Unií. </w:t>
      </w:r>
    </w:p>
    <w:p w14:paraId="6E8EE134" w14:textId="7E3D008C" w:rsidR="00BF425F" w:rsidRDefault="00BF425F" w:rsidP="00F64BF7">
      <w:pPr>
        <w:pStyle w:val="Dalodstavce"/>
      </w:pPr>
      <w:r>
        <w:t>N</w:t>
      </w:r>
      <w:r w:rsidRPr="007769B8">
        <w:t xml:space="preserve">evyjasněná </w:t>
      </w:r>
      <w:r w:rsidR="004B4E4B">
        <w:t xml:space="preserve">ale </w:t>
      </w:r>
      <w:r w:rsidR="00CF7999">
        <w:t>zůstává</w:t>
      </w:r>
      <w:r>
        <w:t xml:space="preserve"> </w:t>
      </w:r>
      <w:r w:rsidRPr="007769B8">
        <w:t xml:space="preserve">metodika </w:t>
      </w:r>
      <w:r>
        <w:t>v případě zmírňování systémových rizik, které stanoví oddíl 5 DSA.</w:t>
      </w:r>
      <w:r w:rsidRPr="002C3CE6">
        <w:t xml:space="preserve"> </w:t>
      </w:r>
      <w:r>
        <w:t xml:space="preserve">Jedná se o dosud nevyzkoušený </w:t>
      </w:r>
      <w:r w:rsidR="003637B9">
        <w:t xml:space="preserve">regulační </w:t>
      </w:r>
      <w:r>
        <w:t>mechanismus, h</w:t>
      </w:r>
      <w:r w:rsidRPr="007769B8">
        <w:t xml:space="preserve">armonizace </w:t>
      </w:r>
      <w:r>
        <w:t xml:space="preserve">postupu je v rukou Evropského sboru, jehož </w:t>
      </w:r>
      <w:r w:rsidR="00522A7B">
        <w:t>jsou národní koordinátoři</w:t>
      </w:r>
      <w:r>
        <w:t xml:space="preserve"> součástí a ukáže čas, jak se mu bude dařit tento a všechny dalš</w:t>
      </w:r>
      <w:r w:rsidR="00F64BF7">
        <w:t xml:space="preserve">í cíle stanovené v DSA naplnit. </w:t>
      </w:r>
      <w:r>
        <w:t>V záležitostech, které bude posuzovat výlučné Evropská Komise, bude  nutné</w:t>
      </w:r>
      <w:r w:rsidRPr="00332ABF">
        <w:t xml:space="preserve">, </w:t>
      </w:r>
      <w:r>
        <w:t xml:space="preserve">zajistit transparentnost procesů vyšetřování i vymáhání. Vyžaduje to jasná specifika všech metodik pro provádění hodnocení zmírňování a posuzování systémových rizik. Nařízení DSA neopravňuje Komisi k širším pravomocem než k těm, které již má. </w:t>
      </w:r>
      <w:r w:rsidRPr="00332ABF">
        <w:t xml:space="preserve">Co ale </w:t>
      </w:r>
      <w:r>
        <w:t xml:space="preserve">Komise </w:t>
      </w:r>
      <w:r w:rsidRPr="00332ABF">
        <w:t>může, je podporova</w:t>
      </w:r>
      <w:r>
        <w:t>t nástroje jako je factchecking</w:t>
      </w:r>
      <w:r w:rsidRPr="00332ABF">
        <w:t xml:space="preserve"> nebo zvyšování mediá</w:t>
      </w:r>
      <w:r>
        <w:t xml:space="preserve">lní gramotnosti v celé Unii. </w:t>
      </w:r>
    </w:p>
    <w:p w14:paraId="17657871" w14:textId="245525D1" w:rsidR="002A0487" w:rsidRDefault="002A0487" w:rsidP="002A0487">
      <w:pPr>
        <w:pStyle w:val="Dalodstavce"/>
        <w:ind w:firstLine="360"/>
      </w:pPr>
      <w:r>
        <w:t xml:space="preserve">DSA </w:t>
      </w:r>
      <w:r w:rsidRPr="001D551C">
        <w:t xml:space="preserve">zahrnuje významné právní novinky </w:t>
      </w:r>
      <w:r>
        <w:t>v podobě několika</w:t>
      </w:r>
      <w:r w:rsidRPr="001D551C">
        <w:t xml:space="preserve"> mechanismů, které mají posílit </w:t>
      </w:r>
      <w:r w:rsidRPr="003222EF">
        <w:t>zodpovědnost</w:t>
      </w:r>
      <w:r w:rsidRPr="00CD4DB5">
        <w:t xml:space="preserve"> </w:t>
      </w:r>
      <w:r w:rsidRPr="001D551C">
        <w:t>poskytovatelů: jednak kodifikuje stávající samoregulační postupy iniciované online platformami,</w:t>
      </w:r>
      <w:r>
        <w:t xml:space="preserve"> jednak zavádí </w:t>
      </w:r>
      <w:r w:rsidRPr="00C76CE9">
        <w:t xml:space="preserve">odstupňovaný systém povinností náležité péče pro </w:t>
      </w:r>
      <w:r>
        <w:t>poskytovatele zprostředkovatelských služeb</w:t>
      </w:r>
      <w:r w:rsidRPr="00C76CE9">
        <w:t>, regulaci moderování obsahu prostřednictvím vynucování smluvních podmínek služby, povinnosti systémového hodnocení rizik pro nejrozšířenější platformy a vyhledávače a přístup k údajům pro výzkumné pracovníky</w:t>
      </w:r>
      <w:r>
        <w:t>. Avšak jako h</w:t>
      </w:r>
      <w:r w:rsidRPr="00B534FD">
        <w:t>orizontální norma</w:t>
      </w:r>
      <w:r w:rsidRPr="00F94C45">
        <w:t xml:space="preserve"> </w:t>
      </w:r>
      <w:r>
        <w:t xml:space="preserve">DSA přímo </w:t>
      </w:r>
      <w:r w:rsidRPr="00C47397">
        <w:t>neukládá žád</w:t>
      </w:r>
      <w:r>
        <w:t>né povinnosti příjemcům zprostředkovatelských služeb. Povinnosti náležité péče cílí především na transparentnost jednání poskytovatelů vůči uživatelům a</w:t>
      </w:r>
      <w:r w:rsidR="009824A8">
        <w:t> </w:t>
      </w:r>
      <w:r>
        <w:t xml:space="preserve">moderaci obsahu zavedením mechanismu pro oznamování nelegálního obsahu a poskytování odůvodnění pro rozhodnutí online platforem </w:t>
      </w:r>
      <w:r>
        <w:lastRenderedPageBreak/>
        <w:t>o</w:t>
      </w:r>
      <w:r w:rsidR="009824A8">
        <w:t> </w:t>
      </w:r>
      <w:r>
        <w:t>odstranění obsahu, stěžejní povinností je také vyřizování stížností uživatelů, spolupráce s certifikovanými subjekty pro mimosoudní urovnávání sporů a s důvěryhodnými oznamovateli nelegálního obsahu. Online tržiště musí posílit ochranu spotřebitele, VLOPs a VLOSEs určovat a analyzovat systémová rizika. Nezbytná pak bude spolupráce dotčených poskytovatelů při vyšetřování dozorových orgánů, musí poskytovat informace a reagovat na žádosti koor</w:t>
      </w:r>
      <w:r w:rsidR="006239BE">
        <w:t>dinátorů</w:t>
      </w:r>
      <w:r>
        <w:t xml:space="preserve"> digitálních služeb a</w:t>
      </w:r>
      <w:r w:rsidR="00D01975">
        <w:t> </w:t>
      </w:r>
      <w:r w:rsidR="00BB0901">
        <w:t xml:space="preserve">Evropské </w:t>
      </w:r>
      <w:r>
        <w:t>Komise.</w:t>
      </w:r>
    </w:p>
    <w:p w14:paraId="4BEB49F7" w14:textId="77777777" w:rsidR="002A0487" w:rsidRDefault="002A0487" w:rsidP="00BF425F">
      <w:pPr>
        <w:pStyle w:val="Dalodstavce"/>
      </w:pPr>
    </w:p>
    <w:p w14:paraId="4FCF77B2" w14:textId="77777777" w:rsidR="00BF425F" w:rsidRDefault="00BF425F" w:rsidP="00B428DD">
      <w:pPr>
        <w:pStyle w:val="Dalodstavce"/>
        <w:ind w:firstLine="360"/>
      </w:pPr>
    </w:p>
    <w:p w14:paraId="74688A7E" w14:textId="77777777" w:rsidR="00A4434C" w:rsidRPr="00A4434C" w:rsidRDefault="00A4434C" w:rsidP="00A4434C">
      <w:pPr>
        <w:pStyle w:val="Odstavec1"/>
      </w:pPr>
    </w:p>
    <w:p w14:paraId="6995F789" w14:textId="77777777" w:rsidR="00C46EDD" w:rsidRPr="00C46EDD" w:rsidRDefault="00C46EDD" w:rsidP="00C46EDD">
      <w:pPr>
        <w:pStyle w:val="Odstavec1"/>
      </w:pPr>
    </w:p>
    <w:p w14:paraId="39463509" w14:textId="77777777" w:rsidR="0090269C" w:rsidRPr="0090269C" w:rsidRDefault="0090269C" w:rsidP="0090269C">
      <w:pPr>
        <w:pStyle w:val="Odstavec1"/>
      </w:pPr>
    </w:p>
    <w:p w14:paraId="556D742F" w14:textId="77777777" w:rsidR="0008435D" w:rsidRDefault="0008435D" w:rsidP="00306956">
      <w:pPr>
        <w:pStyle w:val="Nadpis1"/>
        <w:numPr>
          <w:ilvl w:val="0"/>
          <w:numId w:val="14"/>
        </w:numPr>
      </w:pPr>
      <w:bookmarkStart w:id="19" w:name="_Toc20320073"/>
      <w:bookmarkStart w:id="20" w:name="_Toc212799958"/>
      <w:r w:rsidRPr="0008435D">
        <w:lastRenderedPageBreak/>
        <w:t>Koordinátor digitálních služeb</w:t>
      </w:r>
      <w:bookmarkEnd w:id="20"/>
    </w:p>
    <w:p w14:paraId="630F07B6" w14:textId="5FD65D36" w:rsidR="00BA5D0B" w:rsidRDefault="00BA5D0B" w:rsidP="00BA5D0B">
      <w:pPr>
        <w:pStyle w:val="Odstavec1"/>
      </w:pPr>
      <w:r>
        <w:t>Důležitý</w:t>
      </w:r>
      <w:r w:rsidRPr="00264F13">
        <w:t xml:space="preserve"> </w:t>
      </w:r>
      <w:r>
        <w:t>pilíř</w:t>
      </w:r>
      <w:r w:rsidRPr="003238F4">
        <w:t xml:space="preserve"> </w:t>
      </w:r>
      <w:r>
        <w:t>správy</w:t>
      </w:r>
      <w:r w:rsidRPr="003238F4">
        <w:t xml:space="preserve"> v oblasti vymáhání </w:t>
      </w:r>
      <w:r>
        <w:t xml:space="preserve">povinností vyplývajících z DSA představují </w:t>
      </w:r>
      <w:r w:rsidRPr="00264F13">
        <w:t xml:space="preserve">vnitrostátní orgány </w:t>
      </w:r>
      <w:r>
        <w:t>jednotlivých členských států Unie, p</w:t>
      </w:r>
      <w:r w:rsidRPr="00832548">
        <w:t xml:space="preserve">říslušné orgány a </w:t>
      </w:r>
      <w:r>
        <w:t xml:space="preserve">národní </w:t>
      </w:r>
      <w:r w:rsidRPr="00832548">
        <w:t>koordinátoři digitálních služeb</w:t>
      </w:r>
      <w:r>
        <w:t>.</w:t>
      </w:r>
      <w:r w:rsidRPr="00430AAA">
        <w:rPr>
          <w:rStyle w:val="Znakapoznpodarou"/>
        </w:rPr>
        <w:footnoteReference w:id="118"/>
      </w:r>
      <w:r>
        <w:t xml:space="preserve"> Cílem této kapitoly je analyzovat právní úpravu týkající se koordinátorů nejdříve v nařízení DSA, a následně navázat analýzou </w:t>
      </w:r>
      <w:r w:rsidR="00C2709C">
        <w:t xml:space="preserve">chystané </w:t>
      </w:r>
      <w:r w:rsidR="000B39DC">
        <w:t>právní úpravy na </w:t>
      </w:r>
      <w:r>
        <w:t>národní úrovni. Toto rozdělení se dále prolíná také do každé následující podkapitoly.</w:t>
      </w:r>
    </w:p>
    <w:p w14:paraId="0A66B05A" w14:textId="0E7A24B5" w:rsidR="00BF6342" w:rsidRPr="00024702" w:rsidRDefault="00BF6342" w:rsidP="007D33E7">
      <w:pPr>
        <w:pStyle w:val="Dalodstavce"/>
      </w:pPr>
      <w:r>
        <w:t>Nařízení DSA zahrnuje sedm ustanovení</w:t>
      </w:r>
      <w:r w:rsidRPr="00430AAA">
        <w:rPr>
          <w:rStyle w:val="Znakapoznpodarou"/>
        </w:rPr>
        <w:footnoteReference w:id="119"/>
      </w:r>
      <w:r>
        <w:t xml:space="preserve">, které se bezprostředně týkají národních </w:t>
      </w:r>
      <w:r w:rsidR="00D67B96">
        <w:t>koordinátorů a jejich činnosti.</w:t>
      </w:r>
      <w:r w:rsidR="00D67B96">
        <w:rPr>
          <w:rStyle w:val="Znakapoznpodarou"/>
        </w:rPr>
        <w:footnoteReference w:id="120"/>
      </w:r>
      <w:r w:rsidR="007D33E7">
        <w:t xml:space="preserve"> </w:t>
      </w:r>
      <w:r>
        <w:t>F</w:t>
      </w:r>
      <w:r w:rsidRPr="009819F9">
        <w:t>ormální požadavky</w:t>
      </w:r>
      <w:r>
        <w:t xml:space="preserve"> nařízení na výkon dozoru a vymáhání práva podle DSA představují základ pro vybudování struktury</w:t>
      </w:r>
      <w:r w:rsidRPr="009819F9">
        <w:t xml:space="preserve"> dohledu</w:t>
      </w:r>
      <w:r>
        <w:t xml:space="preserve"> nad online platformami</w:t>
      </w:r>
      <w:r w:rsidRPr="009819F9">
        <w:t>.</w:t>
      </w:r>
      <w:r>
        <w:t xml:space="preserve"> Jaursch tvrdí, že to, zda příjemci zprostředkovatelských služeb</w:t>
      </w:r>
      <w:r w:rsidR="00A63B3C">
        <w:t xml:space="preserve"> ve </w:t>
      </w:r>
      <w:r w:rsidRPr="00D41D01">
        <w:t>svém každodenním životě</w:t>
      </w:r>
      <w:r>
        <w:t xml:space="preserve"> budou mít z nařízení</w:t>
      </w:r>
      <w:r w:rsidRPr="00D41D01">
        <w:t xml:space="preserve"> výhody</w:t>
      </w:r>
      <w:r>
        <w:t xml:space="preserve">, </w:t>
      </w:r>
      <w:r w:rsidRPr="00D41D01">
        <w:t xml:space="preserve">nebo se DSA stane </w:t>
      </w:r>
      <w:r>
        <w:t>jen</w:t>
      </w:r>
      <w:r w:rsidRPr="00D41D01">
        <w:t xml:space="preserve"> </w:t>
      </w:r>
      <w:r w:rsidR="00A63B3C">
        <w:t>„</w:t>
      </w:r>
      <w:r w:rsidRPr="00A63B3C">
        <w:rPr>
          <w:i/>
        </w:rPr>
        <w:t>cvičením byrokracie s několika vylepšeními pro uživatele platformy</w:t>
      </w:r>
      <w:r w:rsidR="00A63B3C">
        <w:t>“</w:t>
      </w:r>
      <w:r w:rsidR="00486DDD" w:rsidRPr="00430AAA">
        <w:rPr>
          <w:rStyle w:val="Znakapoznpodarou"/>
        </w:rPr>
        <w:footnoteReference w:id="121"/>
      </w:r>
      <w:r w:rsidRPr="00D41D01">
        <w:t>, nyní závisí na nové</w:t>
      </w:r>
      <w:r>
        <w:t>m organizačním uspořádání národního koordinátora digitálních služeb.</w:t>
      </w:r>
      <w:r w:rsidRPr="00430AAA">
        <w:rPr>
          <w:rStyle w:val="Znakapoznpodarou"/>
        </w:rPr>
        <w:footnoteReference w:id="122"/>
      </w:r>
      <w:r>
        <w:t xml:space="preserve"> </w:t>
      </w:r>
      <w:r w:rsidRPr="001245EF">
        <w:t xml:space="preserve">Členské státy </w:t>
      </w:r>
      <w:r>
        <w:t>mají možnost určit</w:t>
      </w:r>
      <w:r w:rsidRPr="001245EF">
        <w:t xml:space="preserve"> více příslušných orgánů</w:t>
      </w:r>
      <w:r>
        <w:t xml:space="preserve"> odpovídajících za účinný a jednotný</w:t>
      </w:r>
      <w:r w:rsidRPr="00AD5ED2">
        <w:t xml:space="preserve"> dohle</w:t>
      </w:r>
      <w:r>
        <w:t>d</w:t>
      </w:r>
      <w:r w:rsidRPr="00AD5ED2">
        <w:t xml:space="preserve"> nad nařízením </w:t>
      </w:r>
      <w:r>
        <w:t xml:space="preserve">DSA </w:t>
      </w:r>
      <w:r w:rsidR="002011C0">
        <w:t>a </w:t>
      </w:r>
      <w:r w:rsidRPr="00AD5ED2">
        <w:t>jeho vymáhání</w:t>
      </w:r>
      <w:r>
        <w:t>m</w:t>
      </w:r>
      <w:r w:rsidRPr="00AD5ED2">
        <w:t xml:space="preserve"> v celé </w:t>
      </w:r>
      <w:r>
        <w:t>EU.</w:t>
      </w:r>
      <w:r w:rsidRPr="00430AAA">
        <w:rPr>
          <w:rStyle w:val="Znakapoznpodarou"/>
        </w:rPr>
        <w:footnoteReference w:id="123"/>
      </w:r>
      <w:r>
        <w:t xml:space="preserve"> Úlohu koordinátora však bude plnit jen</w:t>
      </w:r>
      <w:r w:rsidRPr="001245EF">
        <w:t xml:space="preserve"> jeden z</w:t>
      </w:r>
      <w:r>
        <w:t> nich.</w:t>
      </w:r>
      <w:r w:rsidRPr="00430AAA">
        <w:rPr>
          <w:rStyle w:val="Znakapoznpodarou"/>
        </w:rPr>
        <w:footnoteReference w:id="124"/>
      </w:r>
      <w:r>
        <w:t xml:space="preserve"> Koordinátor je</w:t>
      </w:r>
      <w:r w:rsidRPr="00B70303">
        <w:t xml:space="preserve"> odpovědný jak za dohled nad </w:t>
      </w:r>
      <w:r w:rsidR="006707E0">
        <w:t>poskytovateli</w:t>
      </w:r>
      <w:r>
        <w:t xml:space="preserve"> zprostředkovatelských služeb</w:t>
      </w:r>
      <w:r w:rsidRPr="00B70303">
        <w:t xml:space="preserve"> usazenými</w:t>
      </w:r>
      <w:r>
        <w:t xml:space="preserve"> v dané zemi </w:t>
      </w:r>
      <w:r>
        <w:lastRenderedPageBreak/>
        <w:t>s výjimkou VLOPs a VLOSEs, tak za spolupráci, vzájemnou pomoc a </w:t>
      </w:r>
      <w:r w:rsidRPr="00FD771F">
        <w:t xml:space="preserve">účinné zapojení </w:t>
      </w:r>
      <w:r w:rsidRPr="00024702">
        <w:t xml:space="preserve">širokého pole </w:t>
      </w:r>
      <w:r w:rsidRPr="00FD771F">
        <w:t>relevantních příslušných orgán</w:t>
      </w:r>
      <w:r w:rsidR="002E21B9">
        <w:t>ů na </w:t>
      </w:r>
      <w:r>
        <w:t>vnitrostátní i unijní úrovni. DSA se totiž dotýká mnoha různých oblastí</w:t>
      </w:r>
      <w:r w:rsidRPr="005A0883">
        <w:t xml:space="preserve"> </w:t>
      </w:r>
      <w:r>
        <w:t>od práva hospodářské soutěže po ochranu soukromí a</w:t>
      </w:r>
      <w:r w:rsidRPr="005A0883">
        <w:t xml:space="preserve"> osobních údajů</w:t>
      </w:r>
      <w:r>
        <w:t>.</w:t>
      </w:r>
      <w:r w:rsidRPr="00430AAA">
        <w:rPr>
          <w:rStyle w:val="Znakapoznpodarou"/>
        </w:rPr>
        <w:footnoteReference w:id="125"/>
      </w:r>
      <w:r>
        <w:t xml:space="preserve"> Koordinátor zároveň představu</w:t>
      </w:r>
      <w:r w:rsidR="00E06B67">
        <w:t>je jednotné kontaktní místo pro </w:t>
      </w:r>
      <w:r>
        <w:t>podávání</w:t>
      </w:r>
      <w:r w:rsidRPr="00316149">
        <w:t xml:space="preserve"> </w:t>
      </w:r>
      <w:r>
        <w:t>stížností fyzických osob</w:t>
      </w:r>
      <w:r w:rsidRPr="00316149">
        <w:t xml:space="preserve"> nebo zastupující</w:t>
      </w:r>
      <w:r>
        <w:t>ch organizací</w:t>
      </w:r>
      <w:r w:rsidR="00E06B67">
        <w:t xml:space="preserve"> na </w:t>
      </w:r>
      <w:r w:rsidRPr="00316149">
        <w:t>dodržování povinností</w:t>
      </w:r>
      <w:r w:rsidRPr="00F775FB">
        <w:t xml:space="preserve"> stanovených v</w:t>
      </w:r>
      <w:r>
        <w:t> DSA</w:t>
      </w:r>
      <w:r w:rsidR="007748DB">
        <w:t xml:space="preserve"> na </w:t>
      </w:r>
      <w:r w:rsidRPr="00316149">
        <w:t>ú</w:t>
      </w:r>
      <w:r>
        <w:t>zemí, kde službu přijímají.</w:t>
      </w:r>
      <w:r w:rsidRPr="00430AAA">
        <w:rPr>
          <w:rStyle w:val="Znakapoznpodarou"/>
        </w:rPr>
        <w:footnoteReference w:id="126"/>
      </w:r>
      <w:r>
        <w:t xml:space="preserve"> V souvislosti s nahlašováním stížností má národní koordinátor ověřovat důvěryhodné oznamovatele, arbitry pro mimosoudní řešení sporů a usnadnit přístup </w:t>
      </w:r>
      <w:r w:rsidRPr="00374103">
        <w:t>prověřeným výzkumným pracovníkům k</w:t>
      </w:r>
      <w:r>
        <w:t> datům za účelem výzkumu.</w:t>
      </w:r>
      <w:r w:rsidRPr="00430AAA">
        <w:rPr>
          <w:rStyle w:val="Znakapoznpodarou"/>
        </w:rPr>
        <w:footnoteReference w:id="127"/>
      </w:r>
      <w:r w:rsidRPr="00374103">
        <w:t xml:space="preserve"> </w:t>
      </w:r>
      <w:r>
        <w:t xml:space="preserve">DSA rozlišuje </w:t>
      </w:r>
      <w:r w:rsidR="00900EF0">
        <w:t>„</w:t>
      </w:r>
      <w:r w:rsidRPr="008138B0">
        <w:rPr>
          <w:rStyle w:val="Kurzva-pojmyChar"/>
        </w:rPr>
        <w:t>koordinátora digitálních služeb v zemi usazení</w:t>
      </w:r>
      <w:r w:rsidR="00900EF0">
        <w:rPr>
          <w:rStyle w:val="Kurzva-pojmyChar"/>
        </w:rPr>
        <w:t>“</w:t>
      </w:r>
      <w:r>
        <w:t xml:space="preserve">, kterým je </w:t>
      </w:r>
      <w:r w:rsidR="0025331E">
        <w:t>koordinátor</w:t>
      </w:r>
      <w:r w:rsidR="00900EF0">
        <w:t xml:space="preserve"> </w:t>
      </w:r>
      <w:r w:rsidR="00900EF0" w:rsidRPr="00900EF0">
        <w:t>v</w:t>
      </w:r>
      <w:r w:rsidR="00900EF0">
        <w:t> </w:t>
      </w:r>
      <w:r w:rsidRPr="00900EF0">
        <w:t>členském</w:t>
      </w:r>
      <w:r w:rsidRPr="008138B0">
        <w:t xml:space="preserve"> státě, ve kterém se nachází hlavní provozovna poskytovatele zpr</w:t>
      </w:r>
      <w:r>
        <w:t>ostředkovatelské služby,</w:t>
      </w:r>
      <w:r w:rsidRPr="008138B0">
        <w:t xml:space="preserve"> nebo je usazen jeho právní zástupce</w:t>
      </w:r>
      <w:r>
        <w:t xml:space="preserve">, a dále </w:t>
      </w:r>
      <w:r w:rsidR="00065318">
        <w:t>„</w:t>
      </w:r>
      <w:r>
        <w:rPr>
          <w:rStyle w:val="Kurzva-pojmyChar"/>
        </w:rPr>
        <w:t>koordinátora</w:t>
      </w:r>
      <w:r w:rsidRPr="006A62AC">
        <w:rPr>
          <w:rStyle w:val="Kurzva-pojmyChar"/>
        </w:rPr>
        <w:t xml:space="preserve"> digitálních služeb v zemi určení</w:t>
      </w:r>
      <w:r w:rsidR="00065318">
        <w:rPr>
          <w:rStyle w:val="Kurzva-pojmyChar"/>
        </w:rPr>
        <w:t>“</w:t>
      </w:r>
      <w:r>
        <w:t xml:space="preserve">, tj. koordinátora </w:t>
      </w:r>
      <w:r w:rsidR="00065318">
        <w:t>v </w:t>
      </w:r>
      <w:r w:rsidRPr="006A62AC">
        <w:t>člens</w:t>
      </w:r>
      <w:r>
        <w:t>kém státě, v němž je zprostřed</w:t>
      </w:r>
      <w:r w:rsidRPr="006A62AC">
        <w:t>kovatelská služba poskytována</w:t>
      </w:r>
      <w:r>
        <w:t>.</w:t>
      </w:r>
      <w:r w:rsidRPr="00430AAA">
        <w:rPr>
          <w:rStyle w:val="Znakapoznpodarou"/>
        </w:rPr>
        <w:footnoteReference w:id="128"/>
      </w:r>
      <w:r>
        <w:t xml:space="preserve"> </w:t>
      </w:r>
    </w:p>
    <w:p w14:paraId="208834EE" w14:textId="0862845B" w:rsidR="00BF6342" w:rsidRDefault="00153448" w:rsidP="00BF6342">
      <w:pPr>
        <w:pStyle w:val="Dalodstavce"/>
      </w:pPr>
      <w:r>
        <w:t>S</w:t>
      </w:r>
      <w:r w:rsidR="00BF6342">
        <w:t xml:space="preserve">věření regulace jedné agendy více orgánům současně není </w:t>
      </w:r>
      <w:r>
        <w:t xml:space="preserve">podle Jaursche </w:t>
      </w:r>
      <w:r w:rsidR="00BF6342">
        <w:t>příliš efektivní.</w:t>
      </w:r>
      <w:r w:rsidR="00BF6342" w:rsidRPr="00430AAA">
        <w:rPr>
          <w:rStyle w:val="Znakapoznpodarou"/>
        </w:rPr>
        <w:footnoteReference w:id="129"/>
      </w:r>
      <w:r w:rsidR="00803468">
        <w:t xml:space="preserve"> Například z</w:t>
      </w:r>
      <w:r w:rsidR="00BF6342">
        <w:t> druhé zprávy evropské Agentury Evropské unie pro </w:t>
      </w:r>
      <w:r w:rsidR="00BF6342" w:rsidRPr="002C41DF">
        <w:t xml:space="preserve">základní práva </w:t>
      </w:r>
      <w:r w:rsidR="00BF6342">
        <w:t xml:space="preserve">(FRA) k uplatňování nařízení </w:t>
      </w:r>
      <w:r w:rsidR="00FE36B3" w:rsidRPr="00153448">
        <w:t>General Data Protection Regulation</w:t>
      </w:r>
      <w:r>
        <w:rPr>
          <w:rStyle w:val="Znakapoznpodarou"/>
        </w:rPr>
        <w:footnoteReference w:id="130"/>
      </w:r>
      <w:r w:rsidR="00BF6342">
        <w:t xml:space="preserve"> vyplývá, že </w:t>
      </w:r>
      <w:r w:rsidR="00BF6342" w:rsidRPr="002C41DF">
        <w:t xml:space="preserve">přetrvávají problémy s </w:t>
      </w:r>
      <w:r w:rsidR="00ED3B4D">
        <w:t> </w:t>
      </w:r>
      <w:r w:rsidR="00BA776A">
        <w:t>aplikac</w:t>
      </w:r>
      <w:r w:rsidR="005A41D1">
        <w:t>í, které</w:t>
      </w:r>
      <w:r w:rsidR="00BF6342">
        <w:t xml:space="preserve"> pramení</w:t>
      </w:r>
      <w:r w:rsidR="00BF6342" w:rsidRPr="002C41DF">
        <w:t xml:space="preserve"> </w:t>
      </w:r>
      <w:r>
        <w:t>především z rozdílných výkladů nařízení</w:t>
      </w:r>
      <w:r w:rsidR="00ED3B4D">
        <w:t xml:space="preserve"> ze </w:t>
      </w:r>
      <w:r w:rsidR="00BF6342" w:rsidRPr="002C41DF">
        <w:t xml:space="preserve">strany </w:t>
      </w:r>
      <w:r w:rsidR="00BF6342">
        <w:t xml:space="preserve">národních </w:t>
      </w:r>
      <w:r w:rsidR="00BF6342" w:rsidRPr="002C41DF">
        <w:t xml:space="preserve">orgánů pro ochranu </w:t>
      </w:r>
      <w:r w:rsidR="00BF6342">
        <w:t xml:space="preserve">osobních </w:t>
      </w:r>
      <w:r w:rsidR="00BF6342" w:rsidRPr="002C41DF">
        <w:t>údajů</w:t>
      </w:r>
      <w:r w:rsidR="00BF6342">
        <w:t>.</w:t>
      </w:r>
      <w:r w:rsidR="00BF6342" w:rsidRPr="00430AAA">
        <w:rPr>
          <w:rStyle w:val="Znakapoznpodarou"/>
        </w:rPr>
        <w:footnoteReference w:id="131"/>
      </w:r>
      <w:r w:rsidR="00BF6342">
        <w:t xml:space="preserve"> Důvodem </w:t>
      </w:r>
      <w:r w:rsidR="00BF6342">
        <w:lastRenderedPageBreak/>
        <w:t>má být skutečnost, že v některých případech nebyly</w:t>
      </w:r>
      <w:r w:rsidR="00BF6342" w:rsidRPr="002D2B0E">
        <w:t xml:space="preserve"> </w:t>
      </w:r>
      <w:r w:rsidR="00BF6342">
        <w:t>zohledněny připomínky</w:t>
      </w:r>
      <w:r w:rsidR="00BF6342" w:rsidRPr="002D2B0E">
        <w:t xml:space="preserve"> </w:t>
      </w:r>
      <w:r w:rsidR="00BF6342">
        <w:t xml:space="preserve">národních dozorových </w:t>
      </w:r>
      <w:r w:rsidR="00C814E8">
        <w:t>orgánů pro ochranu údajů v </w:t>
      </w:r>
      <w:r w:rsidR="00BF6342" w:rsidRPr="002D2B0E">
        <w:t xml:space="preserve">konečných návrzích </w:t>
      </w:r>
      <w:r w:rsidR="00BF6342">
        <w:t xml:space="preserve">vnitrostátních </w:t>
      </w:r>
      <w:r w:rsidR="00BF6342" w:rsidRPr="002D2B0E">
        <w:t xml:space="preserve">právních předpisů, zatímco v jiných případech nebyly orgány pro ochranu údajů konzultovány </w:t>
      </w:r>
      <w:r w:rsidR="00BF6342">
        <w:t xml:space="preserve">vůbec </w:t>
      </w:r>
      <w:r w:rsidR="00BF6342" w:rsidRPr="002D2B0E">
        <w:t xml:space="preserve">nebo jim byly stanoveny </w:t>
      </w:r>
      <w:r w:rsidR="00BF6342">
        <w:t>příliš krátké lhůty k vyjádření.</w:t>
      </w:r>
      <w:r w:rsidR="00BF6342" w:rsidRPr="00430AAA">
        <w:rPr>
          <w:rStyle w:val="Znakapoznpodarou"/>
        </w:rPr>
        <w:footnoteReference w:id="132"/>
      </w:r>
      <w:r w:rsidR="00BF6342">
        <w:t xml:space="preserve"> Zřízení koordinátora digitálních služeb lze proto vnímat jako snahu evropského normotvůrce zajistit </w:t>
      </w:r>
      <w:r w:rsidR="00BF6342" w:rsidRPr="0069722A">
        <w:t xml:space="preserve">v EU </w:t>
      </w:r>
      <w:r w:rsidR="00BF6342">
        <w:t>jednotný dohled a </w:t>
      </w:r>
      <w:r w:rsidR="00BF6342" w:rsidRPr="0069722A">
        <w:t xml:space="preserve">prosazování povinností </w:t>
      </w:r>
      <w:r w:rsidR="00BF6342">
        <w:t>stanovených v </w:t>
      </w:r>
      <w:r w:rsidR="00BF6342" w:rsidRPr="0069722A">
        <w:t>DSA</w:t>
      </w:r>
      <w:r w:rsidR="00BF6342">
        <w:t>.</w:t>
      </w:r>
      <w:r w:rsidR="00BF6342" w:rsidRPr="00430AAA">
        <w:rPr>
          <w:rStyle w:val="Znakapoznpodarou"/>
        </w:rPr>
        <w:footnoteReference w:id="133"/>
      </w:r>
      <w:r w:rsidR="00BF6342">
        <w:t xml:space="preserve"> A jakým způsobem bude koordinátor jako orgán vystavěn, je na každém členském státu EU.</w:t>
      </w:r>
    </w:p>
    <w:p w14:paraId="246345D6" w14:textId="77777777" w:rsidR="00BA5D0B" w:rsidRDefault="00203024" w:rsidP="00203024">
      <w:pPr>
        <w:pStyle w:val="Nadpis2"/>
      </w:pPr>
      <w:bookmarkStart w:id="21" w:name="_Toc212799959"/>
      <w:r w:rsidRPr="00203024">
        <w:t>Koordinační orgány na vnitrostátní úrovni</w:t>
      </w:r>
      <w:bookmarkEnd w:id="21"/>
    </w:p>
    <w:p w14:paraId="0F7ADF23" w14:textId="2A127015" w:rsidR="000628B0" w:rsidRDefault="000628B0" w:rsidP="000628B0">
      <w:pPr>
        <w:pStyle w:val="Dalodstavce"/>
      </w:pPr>
      <w:r w:rsidRPr="007E085D">
        <w:t xml:space="preserve">Země EU se rozhodly jít </w:t>
      </w:r>
      <w:r w:rsidR="009551C7">
        <w:t xml:space="preserve">většinou </w:t>
      </w:r>
      <w:r w:rsidRPr="007E085D">
        <w:t>cestou rozšíření působnosti jejich stávajících národních regulačních agentur, nejvíce z nich navrhlo koordinátora institucionálně zakotvit při telekomunikačních úřadech</w:t>
      </w:r>
      <w:r>
        <w:t xml:space="preserve"> jako např. německá Bundesnetzagentur, řecká</w:t>
      </w:r>
      <w:r w:rsidRPr="00766BFE">
        <w:t xml:space="preserve"> EETT</w:t>
      </w:r>
      <w:r>
        <w:t xml:space="preserve"> nebo italský </w:t>
      </w:r>
      <w:r w:rsidRPr="00D26E85">
        <w:t>AGCOM</w:t>
      </w:r>
      <w:r>
        <w:t>.</w:t>
      </w:r>
      <w:r w:rsidRPr="00430AAA">
        <w:rPr>
          <w:rStyle w:val="Znakapoznpodarou"/>
        </w:rPr>
        <w:footnoteReference w:id="134"/>
      </w:r>
      <w:r>
        <w:t xml:space="preserve"> </w:t>
      </w:r>
      <w:r w:rsidRPr="00253547">
        <w:t>Některé země si jako koordinátory zvolili existující mediální agentury</w:t>
      </w:r>
      <w:r>
        <w:t xml:space="preserve">. </w:t>
      </w:r>
      <w:r w:rsidRPr="00253547">
        <w:t>K těmto patří slovenská</w:t>
      </w:r>
      <w:r>
        <w:t xml:space="preserve"> </w:t>
      </w:r>
      <w:r w:rsidRPr="00D647CB">
        <w:t>Rada pre mediálne služby</w:t>
      </w:r>
      <w:r>
        <w:t xml:space="preserve">, francouzský Arcom nebo </w:t>
      </w:r>
      <w:r w:rsidRPr="00B16E3A">
        <w:t>irský Coimisiún na Meán</w:t>
      </w:r>
      <w:r>
        <w:t>.</w:t>
      </w:r>
      <w:r w:rsidRPr="00430AAA">
        <w:rPr>
          <w:rStyle w:val="Znakapoznpodarou"/>
        </w:rPr>
        <w:footnoteReference w:id="135"/>
      </w:r>
      <w:r>
        <w:t xml:space="preserve"> Koordinátoři jsou zřízeni i u jiných regulačních agentur</w:t>
      </w:r>
      <w:r w:rsidRPr="00B16E3A">
        <w:t xml:space="preserve">, </w:t>
      </w:r>
      <w:r>
        <w:t>příkladem může být nizozemský úřad</w:t>
      </w:r>
      <w:r w:rsidRPr="00B16E3A">
        <w:t xml:space="preserve"> pro ochranu spotřeb</w:t>
      </w:r>
      <w:r>
        <w:t xml:space="preserve">itelů a hospodářskou soutěž (ACM), výjimkou není ani vytvoření kombinace telekomunikačního a mediálního </w:t>
      </w:r>
      <w:r w:rsidRPr="00B16E3A">
        <w:t>regulá</w:t>
      </w:r>
      <w:r>
        <w:t xml:space="preserve">tora (rakouský </w:t>
      </w:r>
      <w:r w:rsidRPr="0051301F">
        <w:t>Kommunikationsbehörde Austria</w:t>
      </w:r>
      <w:r>
        <w:t xml:space="preserve">, italský </w:t>
      </w:r>
      <w:r w:rsidRPr="0051301F">
        <w:t>AGCOM</w:t>
      </w:r>
      <w:r>
        <w:t>).</w:t>
      </w:r>
      <w:r w:rsidRPr="00430AAA">
        <w:rPr>
          <w:rStyle w:val="Znakapoznpodarou"/>
        </w:rPr>
        <w:footnoteReference w:id="136"/>
      </w:r>
      <w:r>
        <w:t xml:space="preserve"> Analýzu </w:t>
      </w:r>
      <w:r w:rsidRPr="005D6BFE">
        <w:t xml:space="preserve">ke zvolení </w:t>
      </w:r>
      <w:r w:rsidR="00690076">
        <w:t>příslušných orgánů v České republice</w:t>
      </w:r>
      <w:r>
        <w:t xml:space="preserve"> pro nařízení DSA představila Závěrečná</w:t>
      </w:r>
      <w:r w:rsidR="00E3657E">
        <w:t xml:space="preserve"> zpráva</w:t>
      </w:r>
      <w:r w:rsidRPr="005D6BFE">
        <w:t xml:space="preserve"> z hodnocení dopadů regulace</w:t>
      </w:r>
      <w:r>
        <w:t xml:space="preserve"> </w:t>
      </w:r>
      <w:r>
        <w:lastRenderedPageBreak/>
        <w:t>(tzv.</w:t>
      </w:r>
      <w:r w:rsidR="009C3EAF">
        <w:t> </w:t>
      </w:r>
      <w:r>
        <w:t>RIA).</w:t>
      </w:r>
      <w:r>
        <w:rPr>
          <w:rStyle w:val="Znakapoznpodarou"/>
        </w:rPr>
        <w:footnoteReference w:id="137"/>
      </w:r>
      <w:r w:rsidR="00D10176">
        <w:t xml:space="preserve"> Podle ní má Česko</w:t>
      </w:r>
      <w:r>
        <w:t xml:space="preserve"> upřednostnit </w:t>
      </w:r>
      <w:r w:rsidRPr="00E87FA4">
        <w:t>rozšíření stávající</w:t>
      </w:r>
      <w:r>
        <w:t>ho</w:t>
      </w:r>
      <w:r w:rsidRPr="008C0286">
        <w:t xml:space="preserve"> ústřední</w:t>
      </w:r>
      <w:r>
        <w:t>ho</w:t>
      </w:r>
      <w:r w:rsidRPr="008C0286">
        <w:t xml:space="preserve"> správní</w:t>
      </w:r>
      <w:r>
        <w:t>ho</w:t>
      </w:r>
      <w:r w:rsidRPr="008C0286">
        <w:t xml:space="preserve"> úřad</w:t>
      </w:r>
      <w:r>
        <w:t>u</w:t>
      </w:r>
      <w:r w:rsidRPr="008C0286">
        <w:t xml:space="preserve"> s celostátní územní působností</w:t>
      </w:r>
      <w:r w:rsidRPr="006649A0">
        <w:t xml:space="preserve"> </w:t>
      </w:r>
      <w:r>
        <w:t>před nově vzniklým specializovaným orgánem</w:t>
      </w:r>
      <w:r w:rsidR="00A63E38">
        <w:t xml:space="preserve"> a</w:t>
      </w:r>
      <w:r>
        <w:t xml:space="preserve"> jako národní koordinátor digitálních služeb by měl být určen Český telekomunikační úřad.</w:t>
      </w:r>
      <w:r>
        <w:rPr>
          <w:rStyle w:val="Znakapoznpodarou"/>
        </w:rPr>
        <w:footnoteReference w:id="138"/>
      </w:r>
      <w:r>
        <w:t xml:space="preserve"> Jako další příslušný</w:t>
      </w:r>
      <w:r w:rsidRPr="008B2BE0">
        <w:t xml:space="preserve"> or</w:t>
      </w:r>
      <w:r>
        <w:t>gán, který odpovídá</w:t>
      </w:r>
      <w:r w:rsidRPr="008B2BE0">
        <w:t xml:space="preserve"> za vymáhání na</w:t>
      </w:r>
      <w:r>
        <w:t xml:space="preserve">řízení o digitálních službách, RIA navrhla </w:t>
      </w:r>
      <w:r w:rsidRPr="0091019F">
        <w:t>Úřad pro ochranu osobních údajů</w:t>
      </w:r>
      <w:r>
        <w:t xml:space="preserve">, a to </w:t>
      </w:r>
      <w:r w:rsidRPr="00EF7059">
        <w:t>konkrétně pro článek 26</w:t>
      </w:r>
      <w:r>
        <w:t xml:space="preserve"> a 28 DSA, které se týkají dozoru v oblasti reklamy</w:t>
      </w:r>
      <w:r w:rsidRPr="00CF544C">
        <w:t xml:space="preserve"> na online platformách</w:t>
      </w:r>
      <w:r>
        <w:t xml:space="preserve"> a ochrany</w:t>
      </w:r>
      <w:r w:rsidRPr="00CF544C">
        <w:t xml:space="preserve"> nezletilých osob na internetu</w:t>
      </w:r>
      <w:r>
        <w:t>.</w:t>
      </w:r>
      <w:r>
        <w:rPr>
          <w:rStyle w:val="Znakapoznpodarou"/>
        </w:rPr>
        <w:footnoteReference w:id="139"/>
      </w:r>
      <w:r>
        <w:t xml:space="preserve"> Volbu těchto dvou orgánů</w:t>
      </w:r>
      <w:r w:rsidRPr="003A532A">
        <w:t xml:space="preserve"> veřejné správy </w:t>
      </w:r>
      <w:r>
        <w:t>k dohledu a vymáhání</w:t>
      </w:r>
      <w:r w:rsidRPr="00780A26">
        <w:t xml:space="preserve"> nařízení DSA</w:t>
      </w:r>
      <w:r>
        <w:t xml:space="preserve"> potvrdil i vládní návrh adaptačního zákona k DSA z gesce Ministerstva</w:t>
      </w:r>
      <w:r w:rsidRPr="006A5395">
        <w:t xml:space="preserve"> průmyslu a obchodu</w:t>
      </w:r>
      <w:r>
        <w:t>.</w:t>
      </w:r>
      <w:r w:rsidRPr="00430AAA">
        <w:rPr>
          <w:rStyle w:val="Znakapoznpodarou"/>
        </w:rPr>
        <w:footnoteReference w:id="140"/>
      </w:r>
      <w:r>
        <w:t xml:space="preserve"> </w:t>
      </w:r>
    </w:p>
    <w:p w14:paraId="539072D2" w14:textId="107D2319" w:rsidR="000628B0" w:rsidRPr="00E23B80" w:rsidRDefault="000628B0" w:rsidP="000628B0">
      <w:pPr>
        <w:pStyle w:val="Dalodstavce"/>
      </w:pPr>
      <w:r>
        <w:t>Český zákonodárce prozatím plné kompetence národní</w:t>
      </w:r>
      <w:r w:rsidR="00EB0232">
        <w:t>mu koordinátorovi nepředal. V České republice</w:t>
      </w:r>
      <w:r>
        <w:t xml:space="preserve"> na nařízení DSA naváže zákon o digitální ekonomice</w:t>
      </w:r>
      <w:r w:rsidR="00377D40">
        <w:t xml:space="preserve"> </w:t>
      </w:r>
      <w:r w:rsidR="00377D40">
        <w:t>(dále také ZDE)</w:t>
      </w:r>
      <w:r>
        <w:t xml:space="preserve">. Konkrétně </w:t>
      </w:r>
      <w:r w:rsidRPr="00DF20CB">
        <w:t xml:space="preserve">Hospodářský výbor </w:t>
      </w:r>
      <w:r>
        <w:t xml:space="preserve">PS Parlamentu ČR </w:t>
      </w:r>
      <w:r w:rsidRPr="00DF20CB">
        <w:t xml:space="preserve">vydal </w:t>
      </w:r>
      <w:r>
        <w:t xml:space="preserve">v březnu 2025 po druhém čtení </w:t>
      </w:r>
      <w:r w:rsidR="009B702E">
        <w:t xml:space="preserve">návrhu tohoto </w:t>
      </w:r>
      <w:r>
        <w:t xml:space="preserve">zákona </w:t>
      </w:r>
      <w:r w:rsidRPr="00DF20CB">
        <w:t>usnesení garančního výboru</w:t>
      </w:r>
      <w:r>
        <w:t xml:space="preserve"> a další projednávání zákona bylo plánováno na 142. schůzi Poslanecké sněmovny, ta však byla přerušena</w:t>
      </w:r>
      <w:r w:rsidRPr="00430AAA">
        <w:rPr>
          <w:rStyle w:val="Znakapoznpodarou"/>
        </w:rPr>
        <w:footnoteReference w:id="141"/>
      </w:r>
      <w:r w:rsidR="00FA591F">
        <w:t>, a na možnost</w:t>
      </w:r>
      <w:r>
        <w:t xml:space="preserve"> dokončit legislativní proces do voleb do Poslanecké sněmovny v termínu 3. - 4. října 2025 nakonec nedošlo.</w:t>
      </w:r>
      <w:r w:rsidRPr="00430AAA">
        <w:rPr>
          <w:rStyle w:val="Znakapoznpodarou"/>
        </w:rPr>
        <w:footnoteReference w:id="142"/>
      </w:r>
      <w:r>
        <w:t xml:space="preserve"> Jelikož je DSA účinný již od února 2024, Evropská komise přistoupila v případě ČR (a také Španělska</w:t>
      </w:r>
      <w:r w:rsidRPr="00725D56">
        <w:t>, Kypr</w:t>
      </w:r>
      <w:r w:rsidR="008E469A">
        <w:t>u, Polska a Portugalska) dne </w:t>
      </w:r>
      <w:r w:rsidR="001A3948">
        <w:t>7. </w:t>
      </w:r>
      <w:r>
        <w:t>k</w:t>
      </w:r>
      <w:r w:rsidR="005A46B3">
        <w:t>větna 2025 k podání žaloby k SD</w:t>
      </w:r>
      <w:r>
        <w:t xml:space="preserve">EU za nedostatečné provádění DSA z důvodu chybějícího vnitrostátního zmocnění národního koordinátora digitálních služeb </w:t>
      </w:r>
      <w:r w:rsidR="002C4131">
        <w:t>k plnění úkolů podle nařízení a </w:t>
      </w:r>
      <w:r>
        <w:t>nestanovení pravidel pro ukládání sankcí za</w:t>
      </w:r>
      <w:r w:rsidRPr="00E23B80">
        <w:t xml:space="preserve"> poruš</w:t>
      </w:r>
      <w:r>
        <w:t xml:space="preserve">ení ustanovení </w:t>
      </w:r>
      <w:r>
        <w:lastRenderedPageBreak/>
        <w:t>DSA.</w:t>
      </w:r>
      <w:r w:rsidRPr="00430AAA">
        <w:rPr>
          <w:rStyle w:val="Znakapoznpodarou"/>
        </w:rPr>
        <w:footnoteReference w:id="143"/>
      </w:r>
      <w:r w:rsidR="005056CE">
        <w:t xml:space="preserve"> Podání žaloby na Českou republiku</w:t>
      </w:r>
      <w:r>
        <w:t xml:space="preserve"> předcházelo zaslání výzvy k nápravě, které nebylo vyslyšeno, a proto následně Komise vydala odůvodněné stanovisko.</w:t>
      </w:r>
      <w:r>
        <w:rPr>
          <w:rStyle w:val="Znakapoznpodarou"/>
        </w:rPr>
        <w:footnoteReference w:id="144"/>
      </w:r>
      <w:r>
        <w:t xml:space="preserve"> Tyto kroky js</w:t>
      </w:r>
      <w:r w:rsidR="008610AD">
        <w:t>ou součástí formálního řízení o </w:t>
      </w:r>
      <w:r>
        <w:t>nesplnění povinnosti, jehož cílem</w:t>
      </w:r>
      <w:r w:rsidRPr="00442011">
        <w:t xml:space="preserve"> je zajistit, aby členské státy EU obecně náležitým způsobem uplatňovaly právo EU</w:t>
      </w:r>
      <w:r>
        <w:t>.</w:t>
      </w:r>
      <w:r>
        <w:rPr>
          <w:rStyle w:val="Znakapoznpodarou"/>
        </w:rPr>
        <w:footnoteReference w:id="145"/>
      </w:r>
      <w:r w:rsidR="001D7C06">
        <w:t xml:space="preserve"> Soudní dvůr</w:t>
      </w:r>
      <w:r>
        <w:t xml:space="preserve"> EU situaci dále posoudí a shledá-li porušení evropského práva, vydá toto rozhodnutí ve formě rozsudku.</w:t>
      </w:r>
      <w:r>
        <w:rPr>
          <w:rStyle w:val="Znakapoznpodarou"/>
        </w:rPr>
        <w:footnoteReference w:id="146"/>
      </w:r>
      <w:r>
        <w:t xml:space="preserve"> Pokud ČR ani poté nebude stále schopná zajistit nápravu ve formě schválení transpozičního zákona, Komise </w:t>
      </w:r>
      <w:r w:rsidR="00784EAB">
        <w:t>je oprávněná předložit věc k SD</w:t>
      </w:r>
      <w:r>
        <w:t>EU ještě jednou, tentokrát však s návrhem na finanční sankci.</w:t>
      </w:r>
      <w:r>
        <w:rPr>
          <w:rStyle w:val="Znakapoznpodarou"/>
        </w:rPr>
        <w:footnoteReference w:id="147"/>
      </w:r>
      <w:r>
        <w:t xml:space="preserve">  O přesné</w:t>
      </w:r>
      <w:r w:rsidR="00C96F54">
        <w:t xml:space="preserve"> podobě této sankce rozhodne Soudní dvůr </w:t>
      </w:r>
      <w:r>
        <w:t>EU, šlo by o pokutu ve formě denního paušálu nebo jednorázové částky.</w:t>
      </w:r>
      <w:r>
        <w:rPr>
          <w:rStyle w:val="Znakapoznpodarou"/>
        </w:rPr>
        <w:footnoteReference w:id="148"/>
      </w:r>
      <w:r w:rsidR="00713DF9">
        <w:t xml:space="preserve"> Český telekomunikační úřad</w:t>
      </w:r>
      <w:r>
        <w:t xml:space="preserve"> b</w:t>
      </w:r>
      <w:r w:rsidR="00713DF9">
        <w:t>ez platného a </w:t>
      </w:r>
      <w:r w:rsidR="007743CC">
        <w:t>účinného zákona o </w:t>
      </w:r>
      <w:r>
        <w:t xml:space="preserve">digitální ekonomice není schopen vymáhat povinnosti náležité péče poskytovatelů zprostředkovatelských </w:t>
      </w:r>
      <w:r w:rsidR="00DF02D1">
        <w:t>služeb a </w:t>
      </w:r>
      <w:r w:rsidR="007743CC">
        <w:t>uživatelé přicházejí o </w:t>
      </w:r>
      <w:r>
        <w:t>možnost uplatnit svá nově nabytá práva v online prostředí.</w:t>
      </w:r>
    </w:p>
    <w:p w14:paraId="6791D753" w14:textId="28C92617" w:rsidR="000628B0" w:rsidRDefault="00710CC0" w:rsidP="000628B0">
      <w:pPr>
        <w:pStyle w:val="Dalodstavce"/>
      </w:pPr>
      <w:r>
        <w:t>Úřad</w:t>
      </w:r>
      <w:r w:rsidR="000628B0">
        <w:t xml:space="preserve"> přesto intenzivně činí přípravné kroky k řízení nové specifické agendy: od </w:t>
      </w:r>
      <w:r w:rsidR="000628B0" w:rsidRPr="0017107E">
        <w:t xml:space="preserve">1. ledna 2023 </w:t>
      </w:r>
      <w:r w:rsidR="000628B0">
        <w:t>bylo zřízeno</w:t>
      </w:r>
      <w:r w:rsidR="000628B0" w:rsidRPr="0017107E">
        <w:t xml:space="preserve"> oddělení</w:t>
      </w:r>
      <w:r w:rsidR="000628B0">
        <w:t xml:space="preserve"> dozoru specializovaných agend s celostátní působností</w:t>
      </w:r>
      <w:r w:rsidR="000628B0" w:rsidRPr="0017107E">
        <w:t xml:space="preserve"> včetně zajištění metodické činnosti.</w:t>
      </w:r>
      <w:r w:rsidR="000628B0" w:rsidRPr="00430AAA">
        <w:rPr>
          <w:rStyle w:val="Znakapoznpodarou"/>
        </w:rPr>
        <w:footnoteReference w:id="149"/>
      </w:r>
      <w:r w:rsidR="000628B0">
        <w:t xml:space="preserve"> Pracovníci ČTÚ</w:t>
      </w:r>
      <w:r w:rsidR="000628B0" w:rsidRPr="005D0769">
        <w:t xml:space="preserve"> </w:t>
      </w:r>
      <w:r w:rsidR="000628B0">
        <w:t>kromě koordinace</w:t>
      </w:r>
      <w:r w:rsidR="000628B0" w:rsidRPr="00B50F96">
        <w:t xml:space="preserve"> </w:t>
      </w:r>
      <w:r w:rsidR="000628B0">
        <w:t xml:space="preserve">v rámci mezinárodních </w:t>
      </w:r>
      <w:r w:rsidR="000628B0" w:rsidRPr="00B50F96">
        <w:t xml:space="preserve">pracovních skupin </w:t>
      </w:r>
      <w:r w:rsidR="000628B0">
        <w:t>jednotlivých národních koordinátorů v oblasti digi</w:t>
      </w:r>
      <w:r w:rsidR="000628B0" w:rsidRPr="00B50F96">
        <w:t>tální ekonomiky</w:t>
      </w:r>
      <w:r w:rsidR="000628B0">
        <w:t xml:space="preserve"> upravili webovou stránku, přidali informace</w:t>
      </w:r>
      <w:r w:rsidR="000628B0" w:rsidRPr="005D0769">
        <w:t xml:space="preserve"> k nařízení DSA</w:t>
      </w:r>
      <w:r w:rsidR="000628B0">
        <w:t xml:space="preserve"> a </w:t>
      </w:r>
      <w:r w:rsidR="000628B0" w:rsidRPr="00B50F96">
        <w:t xml:space="preserve">spolupracovali na přípravě návrhu nového zákona o digitální </w:t>
      </w:r>
      <w:r w:rsidR="000628B0" w:rsidRPr="00B50F96">
        <w:lastRenderedPageBreak/>
        <w:t>ekonomice s</w:t>
      </w:r>
      <w:r w:rsidR="000628B0">
        <w:t> </w:t>
      </w:r>
      <w:r w:rsidR="000628B0" w:rsidRPr="00B50F96">
        <w:t>MPO</w:t>
      </w:r>
      <w:r w:rsidR="000628B0">
        <w:t>.</w:t>
      </w:r>
      <w:r w:rsidR="000628B0" w:rsidRPr="00430AAA">
        <w:rPr>
          <w:rStyle w:val="Znakapoznpodarou"/>
        </w:rPr>
        <w:footnoteReference w:id="150"/>
      </w:r>
      <w:r w:rsidR="00B565A1">
        <w:t xml:space="preserve"> Během roku 2024 Úřad</w:t>
      </w:r>
      <w:r w:rsidR="000628B0">
        <w:t xml:space="preserve"> ve snaze </w:t>
      </w:r>
      <w:r w:rsidR="000628B0" w:rsidRPr="0082203C">
        <w:t xml:space="preserve">poskytnout </w:t>
      </w:r>
      <w:r w:rsidR="000628B0">
        <w:t xml:space="preserve">široké veřejnosti </w:t>
      </w:r>
      <w:r w:rsidR="000628B0" w:rsidRPr="0082203C">
        <w:t>srozumitelný výklad</w:t>
      </w:r>
      <w:r w:rsidR="000628B0">
        <w:t xml:space="preserve"> pravidel nařízení DSA na svých internetových stránkách zveřejnil dva průvodce, jeden pro příjemce služeb, druhý pro poskytovatele.</w:t>
      </w:r>
      <w:r w:rsidR="000628B0" w:rsidRPr="00430AAA">
        <w:rPr>
          <w:rStyle w:val="Znakapoznpodarou"/>
        </w:rPr>
        <w:footnoteReference w:id="151"/>
      </w:r>
      <w:r w:rsidR="000628B0">
        <w:t xml:space="preserve"> </w:t>
      </w:r>
      <w:r w:rsidR="0063721E" w:rsidRPr="007C5735">
        <w:t>Průvodce</w:t>
      </w:r>
      <w:r w:rsidR="0063721E">
        <w:t xml:space="preserve"> pro uživatele vydaný Úřadem ve </w:t>
      </w:r>
      <w:r w:rsidR="0063721E" w:rsidRPr="007C5735">
        <w:t xml:space="preserve">spolupráci s ÚOOÚ a MPO </w:t>
      </w:r>
      <w:r w:rsidR="00EF13CA">
        <w:t>ukazuje</w:t>
      </w:r>
      <w:r w:rsidR="0063721E" w:rsidRPr="007C5735">
        <w:t xml:space="preserve"> několik možností, jak </w:t>
      </w:r>
      <w:r w:rsidR="0063721E">
        <w:t>lze Úřadu podat</w:t>
      </w:r>
      <w:r w:rsidR="0063721E" w:rsidRPr="0063721E">
        <w:t xml:space="preserve"> </w:t>
      </w:r>
      <w:r w:rsidR="0063721E">
        <w:t>podnět</w:t>
      </w:r>
      <w:r w:rsidR="0063721E">
        <w:t xml:space="preserve"> na podezření na porušení povinností náležité péče poskytovatelů</w:t>
      </w:r>
      <w:r w:rsidR="009D56D3">
        <w:t>.</w:t>
      </w:r>
      <w:r w:rsidR="0063721E">
        <w:rPr>
          <w:rStyle w:val="Znakapoznpodarou"/>
        </w:rPr>
        <w:footnoteReference w:id="152"/>
      </w:r>
      <w:r w:rsidR="0063721E">
        <w:t xml:space="preserve"> </w:t>
      </w:r>
      <w:r w:rsidR="000628B0">
        <w:t>Vydání obou průvodců podpořilo informovanost podniků i veřejnosti, cí</w:t>
      </w:r>
      <w:r w:rsidR="00CC47A4">
        <w:t>lem bylo především upozornit na </w:t>
      </w:r>
      <w:r w:rsidR="000628B0">
        <w:t>nové povinnosti dotčených poskytovatelů zprostředkovatelských služeb, a dále vysvětlit práva běžných příjemců služeb. Oba průvodce hodnotím jako přehledné a srozumitelné a věřím, že usnadní orientaci v nových pravidlech oběma skupinám obyvatel, především díky uvedeným příkladům. Vzhledem k chybějícímu adaptačnímu zákonu jsou však některá doporučení ČTÚ zatím pouze orientační.</w:t>
      </w:r>
    </w:p>
    <w:p w14:paraId="60FE80B7" w14:textId="430DA62A" w:rsidR="000628B0" w:rsidRDefault="000628B0" w:rsidP="000628B0">
      <w:pPr>
        <w:pStyle w:val="Dalodstavce"/>
      </w:pPr>
      <w:r>
        <w:t xml:space="preserve">Úřad nechal vypracovat studii trhu relevantních poskytovatelů online zprostředkovatelských služeb </w:t>
      </w:r>
      <w:r w:rsidR="00033E66">
        <w:t>dle DSA usazených v ČR spolu se </w:t>
      </w:r>
      <w:r>
        <w:t xml:space="preserve">seznamem </w:t>
      </w:r>
      <w:r w:rsidRPr="00434062">
        <w:t xml:space="preserve">identifikovaných poskytovatelů dle </w:t>
      </w:r>
      <w:r>
        <w:t>n</w:t>
      </w:r>
      <w:r w:rsidRPr="00434062">
        <w:t>ařízení DSA</w:t>
      </w:r>
      <w:r>
        <w:t>.</w:t>
      </w:r>
      <w:r w:rsidRPr="00430AAA">
        <w:rPr>
          <w:rStyle w:val="Znakapoznpodarou"/>
        </w:rPr>
        <w:footnoteReference w:id="153"/>
      </w:r>
      <w:r w:rsidRPr="00CA2843">
        <w:t xml:space="preserve"> Cílem této studie</w:t>
      </w:r>
      <w:r>
        <w:t xml:space="preserve"> bylo především určit a kategorizovat </w:t>
      </w:r>
      <w:r w:rsidRPr="00CA2843">
        <w:t>poskytovatele zprostředkovatelských služeb působících v</w:t>
      </w:r>
      <w:r w:rsidR="009C45D1">
        <w:t> České republice</w:t>
      </w:r>
      <w:r>
        <w:t>, i</w:t>
      </w:r>
      <w:r w:rsidRPr="00CA2843">
        <w:t xml:space="preserve">dentifikováno bylo </w:t>
      </w:r>
      <w:r>
        <w:t>nakonec celkem „</w:t>
      </w:r>
      <w:r w:rsidRPr="00F477BD">
        <w:rPr>
          <w:rStyle w:val="Kurzva-pojmyChar"/>
        </w:rPr>
        <w:t>2 659 poskytovatelů digitálních služeb</w:t>
      </w:r>
      <w:r>
        <w:rPr>
          <w:rStyle w:val="Kurzva-pojmyChar"/>
        </w:rPr>
        <w:t>,</w:t>
      </w:r>
      <w:r w:rsidRPr="00F477BD">
        <w:rPr>
          <w:rStyle w:val="Kurzva-pojmyChar"/>
        </w:rPr>
        <w:t xml:space="preserve"> tedy dohromady všech poskytovatelů služby prostého přenosu, ukládání do mezipaměti, vyhledávačů a hostingu i s ohledem na speciální kategorie online platforem a online tržišť</w:t>
      </w:r>
      <w:r w:rsidRPr="00F477BD">
        <w:t>.</w:t>
      </w:r>
      <w:r>
        <w:t>“</w:t>
      </w:r>
      <w:r w:rsidRPr="00430AAA">
        <w:rPr>
          <w:rStyle w:val="Znakapoznpodarou"/>
        </w:rPr>
        <w:footnoteReference w:id="154"/>
      </w:r>
      <w:r w:rsidRPr="00F477BD">
        <w:t xml:space="preserve"> </w:t>
      </w:r>
      <w:r>
        <w:t xml:space="preserve">Identifikace primárně mířila </w:t>
      </w:r>
      <w:r w:rsidRPr="004511A6">
        <w:t>na práv</w:t>
      </w:r>
      <w:r>
        <w:t>nické osoby a osoby samostatně výdělečně činné</w:t>
      </w:r>
      <w:r w:rsidRPr="00964BF8">
        <w:t>.</w:t>
      </w:r>
      <w:r>
        <w:t xml:space="preserve"> Dílčím výsledkem studie jsou dvě zjištění:</w:t>
      </w:r>
      <w:r w:rsidRPr="004511A6">
        <w:t xml:space="preserve"> větší poskytovatelé č</w:t>
      </w:r>
      <w:r>
        <w:t>asto nabízejí více typů služeb, především tak činí hostingové služby</w:t>
      </w:r>
      <w:r w:rsidRPr="004511A6">
        <w:t xml:space="preserve">, kdy poskytovatelé provozují </w:t>
      </w:r>
      <w:r>
        <w:t>nejen e-shopy, ale </w:t>
      </w:r>
      <w:r w:rsidRPr="004511A6">
        <w:t xml:space="preserve">mohou </w:t>
      </w:r>
      <w:r>
        <w:t>nabízet i</w:t>
      </w:r>
      <w:r w:rsidRPr="004511A6">
        <w:t xml:space="preserve"> služby online </w:t>
      </w:r>
      <w:r>
        <w:t>platformy, příp. online tržiště.</w:t>
      </w:r>
      <w:r w:rsidRPr="00430AAA">
        <w:rPr>
          <w:rStyle w:val="Znakapoznpodarou"/>
        </w:rPr>
        <w:footnoteReference w:id="155"/>
      </w:r>
      <w:r>
        <w:t xml:space="preserve"> Dále lze ze závěru studie vyvodit, </w:t>
      </w:r>
      <w:r>
        <w:lastRenderedPageBreak/>
        <w:t xml:space="preserve">že </w:t>
      </w:r>
      <w:r w:rsidRPr="003D1761">
        <w:t xml:space="preserve">digitální služby mají v </w:t>
      </w:r>
      <w:r>
        <w:t>ČR</w:t>
      </w:r>
      <w:r w:rsidRPr="003D1761">
        <w:t xml:space="preserve"> významný vliv na</w:t>
      </w:r>
      <w:r>
        <w:t xml:space="preserve"> celou ekonomiku, neboť t</w:t>
      </w:r>
      <w:r w:rsidRPr="003D1761">
        <w:t xml:space="preserve">ržby digitálních </w:t>
      </w:r>
      <w:r>
        <w:t>služeb</w:t>
      </w:r>
      <w:r w:rsidRPr="003D1761">
        <w:t xml:space="preserve"> </w:t>
      </w:r>
      <w:r>
        <w:t xml:space="preserve">v </w:t>
      </w:r>
      <w:r w:rsidRPr="003D1761">
        <w:t>roce 2023</w:t>
      </w:r>
      <w:r>
        <w:t xml:space="preserve"> </w:t>
      </w:r>
      <w:r w:rsidRPr="003D1761">
        <w:t>d</w:t>
      </w:r>
      <w:r>
        <w:t>osáhly cca 375,8 mld. Kč</w:t>
      </w:r>
      <w:r w:rsidRPr="003D1761">
        <w:t xml:space="preserve">, </w:t>
      </w:r>
      <w:r w:rsidR="005F2ADE">
        <w:t xml:space="preserve">a to </w:t>
      </w:r>
      <w:r w:rsidRPr="003D1761">
        <w:t>odpovídá podílu 4,93 % na českém HDP.</w:t>
      </w:r>
      <w:r w:rsidRPr="00430AAA">
        <w:rPr>
          <w:rStyle w:val="Znakapoznpodarou"/>
        </w:rPr>
        <w:footnoteReference w:id="156"/>
      </w:r>
    </w:p>
    <w:p w14:paraId="1E9CC619" w14:textId="47BFAC9A" w:rsidR="000628B0" w:rsidRDefault="001E1B8D" w:rsidP="001E1B8D">
      <w:pPr>
        <w:pStyle w:val="Nadpis2"/>
      </w:pPr>
      <w:bookmarkStart w:id="22" w:name="_Toc212799960"/>
      <w:r w:rsidRPr="001E1B8D">
        <w:t>Formální požadavky na koordinátory podle DSA</w:t>
      </w:r>
      <w:bookmarkEnd w:id="22"/>
    </w:p>
    <w:p w14:paraId="1F4D6AFC" w14:textId="2D599D97" w:rsidR="00462EE5" w:rsidRDefault="00462EE5" w:rsidP="00EA0ADA">
      <w:pPr>
        <w:pStyle w:val="Dalodstavce"/>
        <w:ind w:firstLine="0"/>
      </w:pPr>
      <w:r>
        <w:t>Národní koordinátor musí splňovat formální požadavky přímo uvedené v nařízení, a to platí také pro všechny ostatní příslušné orgány pověřené prosazováním DSA.</w:t>
      </w:r>
      <w:r w:rsidRPr="00430AAA">
        <w:rPr>
          <w:rStyle w:val="Znakapoznpodarou"/>
        </w:rPr>
        <w:footnoteReference w:id="157"/>
      </w:r>
      <w:r w:rsidRPr="008724F1">
        <w:t xml:space="preserve"> Každý členský stát </w:t>
      </w:r>
      <w:r>
        <w:t>je</w:t>
      </w:r>
      <w:r w:rsidRPr="008724F1">
        <w:t xml:space="preserve"> podle nařízení </w:t>
      </w:r>
      <w:r>
        <w:t xml:space="preserve">povinen </w:t>
      </w:r>
      <w:r w:rsidRPr="008724F1">
        <w:t>zajistit, aby jeho koordinátor di</w:t>
      </w:r>
      <w:r>
        <w:t>sponoval potřebnými pravomocemi a </w:t>
      </w:r>
      <w:r w:rsidRPr="008724F1">
        <w:t>jeho fungování bylo</w:t>
      </w:r>
      <w:r>
        <w:t xml:space="preserve"> politicky</w:t>
      </w:r>
      <w:r w:rsidRPr="008724F1">
        <w:t xml:space="preserve"> nezávislé</w:t>
      </w:r>
      <w:r>
        <w:t>, nestranné a transparentní.</w:t>
      </w:r>
      <w:r w:rsidRPr="00430AAA">
        <w:rPr>
          <w:rStyle w:val="Znakapoznpodarou"/>
        </w:rPr>
        <w:footnoteReference w:id="158"/>
      </w:r>
      <w:r>
        <w:t xml:space="preserve"> To </w:t>
      </w:r>
      <w:r w:rsidRPr="00D3566A">
        <w:t xml:space="preserve">vyžaduje dovednosti a struktury </w:t>
      </w:r>
      <w:r>
        <w:t>k provádění analýz dat, budování komunity výzkumníků a případně dalších zúčastněných stran.</w:t>
      </w:r>
      <w:r w:rsidRPr="00430AAA">
        <w:rPr>
          <w:rStyle w:val="Znakapoznpodarou"/>
        </w:rPr>
        <w:footnoteReference w:id="159"/>
      </w:r>
      <w:r>
        <w:t xml:space="preserve"> Jaursch uvádí, že </w:t>
      </w:r>
      <w:r w:rsidRPr="00A879B2">
        <w:t xml:space="preserve">by </w:t>
      </w:r>
      <w:r w:rsidR="00297A0C">
        <w:t>součástí každého koordinátora</w:t>
      </w:r>
      <w:r w:rsidR="00512FE4">
        <w:t xml:space="preserve"> mělo být oddělení pro </w:t>
      </w:r>
      <w:r w:rsidRPr="00A879B2">
        <w:t xml:space="preserve">výzkum a data, které by rozvíjelo </w:t>
      </w:r>
      <w:r w:rsidR="008379C2">
        <w:t>odborné znalosti a schopnosti v </w:t>
      </w:r>
      <w:r w:rsidRPr="00A879B2">
        <w:t>oblasti dohledu nad jednotlivými platformami.</w:t>
      </w:r>
      <w:r w:rsidRPr="00430AAA">
        <w:rPr>
          <w:rStyle w:val="Znakapoznpodarou"/>
        </w:rPr>
        <w:footnoteReference w:id="160"/>
      </w:r>
      <w:r>
        <w:t xml:space="preserve"> Dá se předpokládat, že nejen </w:t>
      </w:r>
      <w:r w:rsidR="006472DD">
        <w:t>Evropská k</w:t>
      </w:r>
      <w:r>
        <w:t>omise</w:t>
      </w:r>
      <w:r w:rsidRPr="00811E9D">
        <w:t xml:space="preserve"> </w:t>
      </w:r>
      <w:r>
        <w:t>v případě</w:t>
      </w:r>
      <w:r w:rsidR="006E058A">
        <w:t xml:space="preserve"> dozoru nad VLOPs a VLOSEs, ale </w:t>
      </w:r>
      <w:r>
        <w:t>také</w:t>
      </w:r>
      <w:r w:rsidRPr="006243B2">
        <w:t xml:space="preserve"> </w:t>
      </w:r>
      <w:r>
        <w:t>členské státy</w:t>
      </w:r>
      <w:r w:rsidRPr="006243B2">
        <w:t xml:space="preserve"> </w:t>
      </w:r>
      <w:r>
        <w:t xml:space="preserve">posílí </w:t>
      </w:r>
      <w:r w:rsidRPr="006243B2">
        <w:t xml:space="preserve">své </w:t>
      </w:r>
      <w:r>
        <w:t>ná</w:t>
      </w:r>
      <w:r w:rsidR="006E058A">
        <w:t>rodní koordinátory personálně i </w:t>
      </w:r>
      <w:r>
        <w:t>technicky, aby více porozuměly mechanismům fungování platforem</w:t>
      </w:r>
      <w:r w:rsidR="006E058A">
        <w:t>, a </w:t>
      </w:r>
      <w:r>
        <w:t xml:space="preserve">dokázaly tak </w:t>
      </w:r>
      <w:r w:rsidRPr="006243B2">
        <w:t xml:space="preserve">efektivně </w:t>
      </w:r>
      <w:r>
        <w:t>kontrolovat dodržování pravidel podle DSA</w:t>
      </w:r>
      <w:r w:rsidRPr="006243B2">
        <w:t>.</w:t>
      </w:r>
      <w:r w:rsidRPr="00430AAA">
        <w:rPr>
          <w:rStyle w:val="Znakapoznpodarou"/>
        </w:rPr>
        <w:footnoteReference w:id="161"/>
      </w:r>
      <w:r>
        <w:t xml:space="preserve"> Zásadní klíč k úspěchu celého nařízení a </w:t>
      </w:r>
      <w:r w:rsidRPr="00FF6DE1">
        <w:t xml:space="preserve">k vytvoření zdravé digitální veřejné sféry </w:t>
      </w:r>
      <w:r>
        <w:t xml:space="preserve">může podle Husovce kromě finančních zdrojů představovat i flexibilní spolupráce všech kompetentních regulátorů včetně </w:t>
      </w:r>
      <w:r w:rsidR="00F02B3F">
        <w:t>zapojení mnoha odborníků s </w:t>
      </w:r>
      <w:r>
        <w:t>různými dovednostmi.</w:t>
      </w:r>
      <w:r w:rsidRPr="00430AAA">
        <w:rPr>
          <w:rStyle w:val="Znakapoznpodarou"/>
        </w:rPr>
        <w:footnoteReference w:id="162"/>
      </w:r>
      <w:r>
        <w:t xml:space="preserve"> </w:t>
      </w:r>
      <w:r w:rsidRPr="00D476FB">
        <w:t>Role koordinátora jako</w:t>
      </w:r>
      <w:r>
        <w:t xml:space="preserve"> důležitého pilíře vymáhání DSA se ukazuje </w:t>
      </w:r>
      <w:r w:rsidRPr="00D476FB">
        <w:t xml:space="preserve">s ohledem na nároky, které </w:t>
      </w:r>
      <w:r w:rsidRPr="00D476FB">
        <w:lastRenderedPageBreak/>
        <w:t xml:space="preserve">na něj evropský </w:t>
      </w:r>
      <w:r>
        <w:t>normotvůrce</w:t>
      </w:r>
      <w:r w:rsidRPr="00D476FB">
        <w:t xml:space="preserve"> klade.</w:t>
      </w:r>
      <w:r w:rsidRPr="00430AAA">
        <w:rPr>
          <w:rStyle w:val="Znakapoznpodarou"/>
        </w:rPr>
        <w:footnoteReference w:id="163"/>
      </w:r>
      <w:r w:rsidR="006E058A">
        <w:t xml:space="preserve"> Nařízení DSA jako požadavky na </w:t>
      </w:r>
      <w:r>
        <w:t>činnost koordinátorů výslovně stanoví n</w:t>
      </w:r>
      <w:r w:rsidRPr="00A728C3">
        <w:t>estrannost</w:t>
      </w:r>
      <w:r w:rsidR="00A02996">
        <w:t>, transparentnost a </w:t>
      </w:r>
      <w:r>
        <w:t>včasnost.</w:t>
      </w:r>
      <w:r w:rsidRPr="00430AAA">
        <w:rPr>
          <w:rStyle w:val="Znakapoznpodarou"/>
        </w:rPr>
        <w:footnoteReference w:id="164"/>
      </w:r>
      <w:r>
        <w:t xml:space="preserve"> Počítá se s tím, že by měli</w:t>
      </w:r>
      <w:r w:rsidRPr="00EC3FD9">
        <w:t xml:space="preserve"> pravidelně podávat zprávy parlamentu i veřejnosti.</w:t>
      </w:r>
      <w:r w:rsidRPr="00430AAA">
        <w:rPr>
          <w:rStyle w:val="Znakapoznpodarou"/>
        </w:rPr>
        <w:footnoteReference w:id="165"/>
      </w:r>
      <w:r>
        <w:t xml:space="preserve"> Unijní</w:t>
      </w:r>
      <w:r w:rsidR="00C124B1">
        <w:t xml:space="preserve"> normotvůrce dále vyžaduje, aby koordinátoři</w:t>
      </w:r>
      <w:r>
        <w:t xml:space="preserve"> vykonával</w:t>
      </w:r>
      <w:r w:rsidR="00C124B1">
        <w:t>i</w:t>
      </w:r>
      <w:r w:rsidRPr="00DE7FB6">
        <w:t xml:space="preserve"> své úkoly</w:t>
      </w:r>
      <w:r w:rsidRPr="00DE7FB6">
        <w:rPr>
          <w:rStyle w:val="Kurzva-pojmyChar"/>
        </w:rPr>
        <w:t xml:space="preserve"> </w:t>
      </w:r>
      <w:r w:rsidRPr="00DE7FB6">
        <w:t>n</w:t>
      </w:r>
      <w:r>
        <w:t>ezávi</w:t>
      </w:r>
      <w:r w:rsidR="00C124B1">
        <w:t>sle, bez vnějších vlivů, nesmějí</w:t>
      </w:r>
      <w:r w:rsidRPr="00DE7FB6">
        <w:t xml:space="preserve"> přijímat pokyny od jiných orgánů </w:t>
      </w:r>
      <w:r>
        <w:t xml:space="preserve">veřejné moci </w:t>
      </w:r>
      <w:r w:rsidRPr="00DE7FB6">
        <w:t>nebo soukromých subjektů.</w:t>
      </w:r>
      <w:r w:rsidRPr="00430AAA">
        <w:rPr>
          <w:rStyle w:val="Znakapoznpodarou"/>
        </w:rPr>
        <w:footnoteReference w:id="166"/>
      </w:r>
      <w:r>
        <w:t xml:space="preserve"> </w:t>
      </w:r>
    </w:p>
    <w:p w14:paraId="26EAA9B0" w14:textId="701233F0" w:rsidR="00462EE5" w:rsidRDefault="00EA0ADA" w:rsidP="00EA0ADA">
      <w:pPr>
        <w:pStyle w:val="Nadpis2"/>
      </w:pPr>
      <w:bookmarkStart w:id="23" w:name="_Toc212799961"/>
      <w:r w:rsidRPr="00EA0ADA">
        <w:t>Naplnění formálních požadavků na koordinátora</w:t>
      </w:r>
      <w:r>
        <w:t xml:space="preserve"> v</w:t>
      </w:r>
      <w:r w:rsidR="00CD15D4">
        <w:t> </w:t>
      </w:r>
      <w:r>
        <w:t>Č</w:t>
      </w:r>
      <w:r w:rsidR="00CD15D4">
        <w:t>eské republice</w:t>
      </w:r>
      <w:bookmarkEnd w:id="23"/>
    </w:p>
    <w:p w14:paraId="4687E7C1" w14:textId="0FC307FC" w:rsidR="003D3977" w:rsidRDefault="007B2591" w:rsidP="007B2591">
      <w:pPr>
        <w:pStyle w:val="Dalodstavce"/>
        <w:ind w:firstLine="0"/>
      </w:pPr>
      <w:r>
        <w:t>Z</w:t>
      </w:r>
      <w:r w:rsidRPr="00572956">
        <w:t xml:space="preserve"> důvodu garance nezávislosti</w:t>
      </w:r>
      <w:r>
        <w:t xml:space="preserve"> stanovené v čl. 50 DSA</w:t>
      </w:r>
      <w:r w:rsidRPr="00572956">
        <w:t xml:space="preserve"> </w:t>
      </w:r>
      <w:r>
        <w:t xml:space="preserve">byly na roli koordinátora digitálních služeb zvažovány </w:t>
      </w:r>
      <w:r w:rsidRPr="0003269C">
        <w:t xml:space="preserve">pouze další ústřední orgány státní správy, </w:t>
      </w:r>
      <w:r>
        <w:t>které</w:t>
      </w:r>
      <w:r w:rsidRPr="0003269C">
        <w:t xml:space="preserve"> nejsou podřízeny žádnému ministerstvu</w:t>
      </w:r>
      <w:r w:rsidRPr="00597AE4">
        <w:t>.</w:t>
      </w:r>
      <w:r w:rsidRPr="00430AAA">
        <w:rPr>
          <w:rStyle w:val="Znakapoznpodarou"/>
        </w:rPr>
        <w:footnoteReference w:id="167"/>
      </w:r>
      <w:r>
        <w:t xml:space="preserve"> </w:t>
      </w:r>
      <w:r w:rsidR="00C27C24">
        <w:t>Český telekomunikační úřad</w:t>
      </w:r>
      <w:r w:rsidR="003D3977">
        <w:t xml:space="preserve"> byl </w:t>
      </w:r>
      <w:r w:rsidR="003D3977" w:rsidRPr="00227141">
        <w:t>jako jiný ústřední orgán státní správy</w:t>
      </w:r>
      <w:r w:rsidR="003D3977">
        <w:t>,</w:t>
      </w:r>
      <w:r w:rsidR="003D3977" w:rsidRPr="00227141">
        <w:t xml:space="preserve"> </w:t>
      </w:r>
      <w:r w:rsidR="003D3977">
        <w:t>v jehož čele nestojí člen vlády, zřízen tzv. kompetenčním zákonem.</w:t>
      </w:r>
      <w:r w:rsidR="003D3977" w:rsidRPr="00430AAA">
        <w:rPr>
          <w:rStyle w:val="Znakapoznpodarou"/>
        </w:rPr>
        <w:footnoteReference w:id="168"/>
      </w:r>
      <w:r w:rsidR="003D3977" w:rsidRPr="00D646AB">
        <w:t xml:space="preserve"> </w:t>
      </w:r>
      <w:r w:rsidR="003D3977">
        <w:t xml:space="preserve">Z pohledu věcné působnosti ČTÚ náleží mezi </w:t>
      </w:r>
      <w:r w:rsidR="00C27C24">
        <w:t>tzv. regulační orgány, které se </w:t>
      </w:r>
      <w:r w:rsidR="003D3977">
        <w:t>zaměřují na usměrňování určitých oblastí trhu.</w:t>
      </w:r>
      <w:r w:rsidR="003D3977" w:rsidRPr="00430AAA">
        <w:rPr>
          <w:rStyle w:val="Znakapoznpodarou"/>
        </w:rPr>
        <w:footnoteReference w:id="169"/>
      </w:r>
      <w:r w:rsidR="00C27C24">
        <w:t xml:space="preserve"> Působnost ČTÚ je </w:t>
      </w:r>
      <w:r w:rsidR="003D3977">
        <w:t>na zákonné úrovni dána několika právními předpisy, jedním z nich je zákon č. </w:t>
      </w:r>
      <w:r w:rsidR="003D3977" w:rsidRPr="002E3C42">
        <w:t>127/2005 Sb., o elektronických komunikacích</w:t>
      </w:r>
      <w:r w:rsidR="003D3977">
        <w:t xml:space="preserve"> a o </w:t>
      </w:r>
      <w:r w:rsidR="003D3977" w:rsidRPr="002E3C42">
        <w:t>změně některých souvisejících zákonů (zákon o elektronických komunikacích), ve znění pozdějších předpisů</w:t>
      </w:r>
      <w:r w:rsidR="003D3977">
        <w:t>. Je jím upraven</w:t>
      </w:r>
      <w:r w:rsidR="003D3977" w:rsidRPr="002E3C42">
        <w:t xml:space="preserve"> výkon státní správy ve věcech stanovených zákonem, včetně regulace trhu a stanovování </w:t>
      </w:r>
      <w:r w:rsidR="003D3977" w:rsidRPr="002E3C42">
        <w:lastRenderedPageBreak/>
        <w:t>podmínek pro podnikání v oblasti elektronických komunikací</w:t>
      </w:r>
      <w:r w:rsidR="007A61B9">
        <w:t xml:space="preserve"> a </w:t>
      </w:r>
      <w:r w:rsidR="003D3977">
        <w:t>poštovních služeb.</w:t>
      </w:r>
      <w:r w:rsidR="003D3977" w:rsidRPr="00430AAA">
        <w:rPr>
          <w:rStyle w:val="Znakapoznpodarou"/>
        </w:rPr>
        <w:footnoteReference w:id="170"/>
      </w:r>
    </w:p>
    <w:p w14:paraId="4E108AF1" w14:textId="2D9A41F5" w:rsidR="008248B8" w:rsidRDefault="00476EBB" w:rsidP="008248B8">
      <w:pPr>
        <w:pStyle w:val="Dalodstavce"/>
      </w:pPr>
      <w:r>
        <w:t xml:space="preserve">Dohled v oblasti digitálních služeb ČTÚ již vykonává, a to nad </w:t>
      </w:r>
      <w:r w:rsidRPr="00D15D70">
        <w:t>dodržováním evr</w:t>
      </w:r>
      <w:r>
        <w:t>opského</w:t>
      </w:r>
      <w:r w:rsidRPr="00D15D70">
        <w:t xml:space="preserve"> nařízení P2B</w:t>
      </w:r>
      <w:r>
        <w:t xml:space="preserve"> a v </w:t>
      </w:r>
      <w:r w:rsidRPr="00D15D70">
        <w:t>systému potírání šíře</w:t>
      </w:r>
      <w:r>
        <w:t>ní teroristického obsahu online</w:t>
      </w:r>
      <w:r w:rsidRPr="00430AAA">
        <w:rPr>
          <w:rStyle w:val="Znakapoznpodarou"/>
        </w:rPr>
        <w:footnoteReference w:id="171"/>
      </w:r>
      <w:r>
        <w:t xml:space="preserve"> a podle</w:t>
      </w:r>
      <w:r w:rsidRPr="00B36E38">
        <w:t xml:space="preserve"> </w:t>
      </w:r>
      <w:r>
        <w:t>vládního návrhu</w:t>
      </w:r>
      <w:r w:rsidR="00E35378">
        <w:t xml:space="preserve"> zákona o </w:t>
      </w:r>
      <w:r w:rsidRPr="001120EC">
        <w:t>digitální ekonomice</w:t>
      </w:r>
      <w:r w:rsidRPr="00430AAA">
        <w:rPr>
          <w:rStyle w:val="Znakapoznpodarou"/>
        </w:rPr>
        <w:footnoteReference w:id="172"/>
      </w:r>
      <w:r>
        <w:t xml:space="preserve"> se počítá také s dohledem Úřadu nad povinnostmi vyplývajícími z nařízení o správě dat</w:t>
      </w:r>
      <w:r w:rsidR="00E35378">
        <w:rPr>
          <w:rStyle w:val="Znakapoznpodarou"/>
        </w:rPr>
        <w:footnoteReference w:id="173"/>
      </w:r>
      <w:r>
        <w:t xml:space="preserve">. </w:t>
      </w:r>
      <w:r w:rsidR="00440009">
        <w:t xml:space="preserve">ČTÚ </w:t>
      </w:r>
      <w:r w:rsidRPr="00253547">
        <w:t xml:space="preserve">se </w:t>
      </w:r>
      <w:r w:rsidR="00440009">
        <w:t xml:space="preserve">jako koordinátor </w:t>
      </w:r>
      <w:r w:rsidRPr="00253547">
        <w:t>bude při svém fungování opírat o dlouhodobé zkušen</w:t>
      </w:r>
      <w:r w:rsidR="00CE4CF9">
        <w:t>osti s </w:t>
      </w:r>
      <w:r>
        <w:t>ochranou spotřebitele na </w:t>
      </w:r>
      <w:r w:rsidRPr="00253547">
        <w:t>úseku telekomunikací a pošt, a zároveň bude pokračovat v používání metod a postupů, které již nyní uplatňuje při dozorových pravomocech podle nařízení P2B.</w:t>
      </w:r>
      <w:r w:rsidRPr="00430AAA">
        <w:rPr>
          <w:rStyle w:val="Znakapoznpodarou"/>
        </w:rPr>
        <w:footnoteReference w:id="174"/>
      </w:r>
      <w:r w:rsidR="008248B8">
        <w:t xml:space="preserve"> </w:t>
      </w:r>
      <w:r w:rsidR="00CE4CF9">
        <w:t>Úřad</w:t>
      </w:r>
      <w:r w:rsidR="004F0228">
        <w:t xml:space="preserve"> má zároveň</w:t>
      </w:r>
      <w:r w:rsidR="003520AC">
        <w:t xml:space="preserve"> největší potenciál spolupráce s úřady určenými pro dohled a vymáhání nad dalšími souvisejícími předpisy z oblasti digitálních služeb v jiných členských státech.</w:t>
      </w:r>
      <w:r w:rsidR="003520AC" w:rsidRPr="00430AAA">
        <w:rPr>
          <w:rStyle w:val="Znakapoznpodarou"/>
        </w:rPr>
        <w:footnoteReference w:id="175"/>
      </w:r>
      <w:r w:rsidR="004F0228">
        <w:t xml:space="preserve"> </w:t>
      </w:r>
    </w:p>
    <w:p w14:paraId="0B28EC89" w14:textId="0D7FCD97" w:rsidR="003520AC" w:rsidRDefault="004F0228" w:rsidP="002D2151">
      <w:pPr>
        <w:pStyle w:val="Dalodstavce"/>
      </w:pPr>
      <w:r>
        <w:t>J</w:t>
      </w:r>
      <w:r w:rsidR="003520AC" w:rsidRPr="00EB42A1">
        <w:t>ako da</w:t>
      </w:r>
      <w:r w:rsidR="003520AC">
        <w:t>lší příslušný orgán pro dozor a </w:t>
      </w:r>
      <w:r w:rsidR="003520AC" w:rsidRPr="00EB42A1">
        <w:t xml:space="preserve">vymáhání nařízení </w:t>
      </w:r>
      <w:r w:rsidR="003520AC">
        <w:t>DSA</w:t>
      </w:r>
      <w:r w:rsidR="003520AC" w:rsidRPr="00EB42A1">
        <w:t xml:space="preserve"> v návrhu zákona o digitální ekonomice</w:t>
      </w:r>
      <w:r w:rsidR="003520AC" w:rsidRPr="00430AAA">
        <w:rPr>
          <w:rStyle w:val="Znakapoznpodarou"/>
        </w:rPr>
        <w:footnoteReference w:id="176"/>
      </w:r>
      <w:r w:rsidR="003520AC" w:rsidRPr="00EB42A1">
        <w:t xml:space="preserve"> </w:t>
      </w:r>
      <w:r w:rsidR="003520AC">
        <w:t xml:space="preserve">je </w:t>
      </w:r>
      <w:r w:rsidR="00926321">
        <w:t>uveden Úřad pro ochranu osobních údajů</w:t>
      </w:r>
      <w:r>
        <w:t>, který má v primární</w:t>
      </w:r>
      <w:r w:rsidRPr="00F76F89">
        <w:t xml:space="preserve"> působnosti </w:t>
      </w:r>
      <w:r>
        <w:t>ochranu</w:t>
      </w:r>
      <w:r w:rsidRPr="00F76F89">
        <w:t xml:space="preserve"> osobních údajů</w:t>
      </w:r>
      <w:r>
        <w:t>.</w:t>
      </w:r>
      <w:r w:rsidRPr="00430AAA">
        <w:rPr>
          <w:rStyle w:val="Znakapoznpodarou"/>
        </w:rPr>
        <w:footnoteReference w:id="177"/>
      </w:r>
      <w:r w:rsidRPr="00F76F89">
        <w:t xml:space="preserve"> </w:t>
      </w:r>
      <w:r>
        <w:t>Dále má danou působnost v dig</w:t>
      </w:r>
      <w:r w:rsidR="00903ACB">
        <w:t xml:space="preserve">itálním prostoru spočívající </w:t>
      </w:r>
      <w:r w:rsidR="00903ACB">
        <w:lastRenderedPageBreak/>
        <w:t>ve </w:t>
      </w:r>
      <w:r>
        <w:t>výkonu dozoru nad </w:t>
      </w:r>
      <w:r w:rsidRPr="0067500B">
        <w:t>šířením obchodních sdělení prováděným</w:t>
      </w:r>
      <w:r>
        <w:t xml:space="preserve"> elektronickými prostředky v rámci podnikatelské činnosti.</w:t>
      </w:r>
      <w:r w:rsidRPr="00430AAA">
        <w:rPr>
          <w:rStyle w:val="Znakapoznpodarou"/>
        </w:rPr>
        <w:footnoteReference w:id="178"/>
      </w:r>
      <w:r>
        <w:t xml:space="preserve"> </w:t>
      </w:r>
      <w:r w:rsidR="007B2591">
        <w:t xml:space="preserve">ÚOOÚ </w:t>
      </w:r>
      <w:r w:rsidR="00802633">
        <w:t xml:space="preserve">byl vybrán také proto, že </w:t>
      </w:r>
      <w:r w:rsidR="003520AC">
        <w:t>má „</w:t>
      </w:r>
      <w:r w:rsidR="003520AC" w:rsidRPr="00FC3551">
        <w:rPr>
          <w:rStyle w:val="Kurzva-pojmyChar"/>
        </w:rPr>
        <w:t>značný potenciál efektivní přeshraniční spolupráce dozorových orgánů, neboť většina z členských států, která plánuje další příslušné orgány pro nařízení DSA určit, zamýšlí určení právě orgánu s kompetencí v oblasti ochrany osobních údajů</w:t>
      </w:r>
      <w:r w:rsidR="003520AC" w:rsidRPr="00FC3551">
        <w:t>.</w:t>
      </w:r>
      <w:r w:rsidR="003520AC">
        <w:t>“</w:t>
      </w:r>
      <w:r w:rsidR="003520AC">
        <w:rPr>
          <w:rStyle w:val="Znakapoznpodarou"/>
        </w:rPr>
        <w:footnoteReference w:id="179"/>
      </w:r>
      <w:r w:rsidR="003520AC">
        <w:t xml:space="preserve"> Počítá se</w:t>
      </w:r>
      <w:r w:rsidR="003520AC" w:rsidRPr="00FC3551">
        <w:t xml:space="preserve"> </w:t>
      </w:r>
      <w:r w:rsidR="003233D4">
        <w:t>tak s </w:t>
      </w:r>
      <w:r w:rsidR="003520AC">
        <w:t>možností využívat p</w:t>
      </w:r>
      <w:r w:rsidR="003520AC" w:rsidRPr="00803FFA">
        <w:t>otenciál efektivní přeshraniční spolupráce dozorových orgánů založené na existujících vztazích a komunikačních kanálech</w:t>
      </w:r>
      <w:r w:rsidR="003520AC">
        <w:t>.</w:t>
      </w:r>
      <w:r w:rsidR="003520AC">
        <w:rPr>
          <w:rStyle w:val="Znakapoznpodarou"/>
        </w:rPr>
        <w:footnoteReference w:id="180"/>
      </w:r>
    </w:p>
    <w:p w14:paraId="741AB853" w14:textId="4D3CABB4" w:rsidR="00894D00" w:rsidRDefault="005F6E4F" w:rsidP="005F6E4F">
      <w:pPr>
        <w:pStyle w:val="Nadpis2"/>
      </w:pPr>
      <w:bookmarkStart w:id="24" w:name="_Toc212799962"/>
      <w:r w:rsidRPr="005F6E4F">
        <w:t>Pravomoci národního koordinátora podle DSA</w:t>
      </w:r>
      <w:bookmarkEnd w:id="24"/>
    </w:p>
    <w:p w14:paraId="1BD950D9" w14:textId="7E2F958C" w:rsidR="00C803C1" w:rsidRDefault="00AE45DF" w:rsidP="00C803C1">
      <w:pPr>
        <w:pStyle w:val="Dalodstavce"/>
      </w:pPr>
      <w:r>
        <w:t xml:space="preserve">Koordinátoři členských států </w:t>
      </w:r>
      <w:r w:rsidRPr="00C82724">
        <w:t xml:space="preserve">a Komise dohlížejí na dodržování nařízení </w:t>
      </w:r>
      <w:r>
        <w:t xml:space="preserve">DSA, </w:t>
      </w:r>
      <w:r w:rsidRPr="00C82724">
        <w:t>vymáhají je v úzké spolupráci.</w:t>
      </w:r>
      <w:r w:rsidRPr="00430AAA">
        <w:rPr>
          <w:rStyle w:val="Znakapoznpodarou"/>
        </w:rPr>
        <w:footnoteReference w:id="181"/>
      </w:r>
      <w:r>
        <w:t xml:space="preserve"> </w:t>
      </w:r>
      <w:r w:rsidR="00FB4B48">
        <w:t xml:space="preserve">Národním koordinátorům náleží </w:t>
      </w:r>
      <w:r w:rsidR="00FB4B48" w:rsidRPr="005324F6">
        <w:t xml:space="preserve">vyšetřovací </w:t>
      </w:r>
      <w:r w:rsidR="00FB4B48">
        <w:t xml:space="preserve">a </w:t>
      </w:r>
      <w:r w:rsidR="00FB4B48" w:rsidRPr="00FA797F">
        <w:t xml:space="preserve">donucovací </w:t>
      </w:r>
      <w:r w:rsidR="00FB4B48" w:rsidRPr="005324F6">
        <w:t>pravomoci</w:t>
      </w:r>
      <w:r w:rsidR="00FB4B48">
        <w:t xml:space="preserve"> </w:t>
      </w:r>
      <w:r w:rsidR="00425113">
        <w:t>s ohledem na </w:t>
      </w:r>
      <w:r w:rsidR="00FB4B48" w:rsidRPr="001363AF">
        <w:t>jednání</w:t>
      </w:r>
      <w:r w:rsidR="00FB4B48">
        <w:t xml:space="preserve"> poskytovatelů</w:t>
      </w:r>
      <w:r w:rsidR="00FB4B48" w:rsidRPr="001363AF">
        <w:t xml:space="preserve"> </w:t>
      </w:r>
      <w:r w:rsidR="00FB4B48">
        <w:t>zprostředkovatelských služeb usazených</w:t>
      </w:r>
      <w:r w:rsidR="00FB4B48" w:rsidRPr="001363AF">
        <w:t xml:space="preserve"> v</w:t>
      </w:r>
      <w:r w:rsidR="00425113">
        <w:t> České republice</w:t>
      </w:r>
      <w:r w:rsidR="00FB4B48">
        <w:t xml:space="preserve"> </w:t>
      </w:r>
      <w:r w:rsidR="00FB4B48" w:rsidRPr="001363AF">
        <w:t>mimo ty poskytovatele</w:t>
      </w:r>
      <w:r w:rsidR="00FB4B48">
        <w:t>, kteří byli označeni jako VLOP či VLOSE.</w:t>
      </w:r>
      <w:r w:rsidR="00FB4B48" w:rsidRPr="00430AAA">
        <w:rPr>
          <w:rStyle w:val="Znakapoznpodarou"/>
        </w:rPr>
        <w:footnoteReference w:id="182"/>
      </w:r>
      <w:r w:rsidR="00FB4B48">
        <w:t xml:space="preserve"> Pokud poskytovatel není v naší zemi usazen a zároveň nepatří mezi VLOPs či VLOSEs, má právo dohlížet národní koordinátor toho členského státu, kde má poskytovatel právního nástupce.</w:t>
      </w:r>
      <w:r w:rsidR="00FB4B48">
        <w:rPr>
          <w:rStyle w:val="Znakapoznpodarou"/>
        </w:rPr>
        <w:footnoteReference w:id="183"/>
      </w:r>
      <w:r w:rsidR="006C34D3">
        <w:t xml:space="preserve"> </w:t>
      </w:r>
      <w:r w:rsidR="00FB4B48">
        <w:t>Č</w:t>
      </w:r>
      <w:r w:rsidR="00FB4B48" w:rsidRPr="00C902C1">
        <w:t xml:space="preserve">lenské státy </w:t>
      </w:r>
      <w:r w:rsidR="00FB4B48">
        <w:t>jsou oprávněné</w:t>
      </w:r>
      <w:r w:rsidR="00FB4B48" w:rsidRPr="00C902C1">
        <w:t xml:space="preserve"> přijmout ustanovení pro zmocnění</w:t>
      </w:r>
      <w:r w:rsidR="00FB4B48">
        <w:t xml:space="preserve"> k pravomocem uvedeným v čl. 51 a</w:t>
      </w:r>
      <w:r w:rsidR="00FB4B48" w:rsidRPr="00C902C1">
        <w:t xml:space="preserve"> 52 </w:t>
      </w:r>
      <w:r w:rsidR="00FB4B48">
        <w:t>DSA, a současně</w:t>
      </w:r>
      <w:r w:rsidR="00FB4B48" w:rsidRPr="00C902C1">
        <w:t xml:space="preserve"> na základě čl. 51 odst. 6 a čl. 52 odst. 2</w:t>
      </w:r>
      <w:r w:rsidR="00FB4B48">
        <w:t xml:space="preserve"> nařízení o digitálních službách</w:t>
      </w:r>
      <w:r w:rsidR="00FB4B48" w:rsidRPr="00C902C1">
        <w:t xml:space="preserve"> musí tyto pravomoci dále podrobněji specifikovat.</w:t>
      </w:r>
      <w:r w:rsidR="00FB4B48" w:rsidRPr="00430AAA">
        <w:rPr>
          <w:rStyle w:val="Znakapoznpodarou"/>
        </w:rPr>
        <w:footnoteReference w:id="184"/>
      </w:r>
      <w:r w:rsidR="00FB4B48">
        <w:t xml:space="preserve"> Při podezření na protiprávní jednání </w:t>
      </w:r>
      <w:r w:rsidR="00FB4B48">
        <w:lastRenderedPageBreak/>
        <w:t>v </w:t>
      </w:r>
      <w:r w:rsidR="00FB4B48" w:rsidRPr="000118BB">
        <w:t xml:space="preserve">jakékoli formě </w:t>
      </w:r>
      <w:r w:rsidR="00FB4B48">
        <w:t xml:space="preserve">jsou koordinátoři oprávněni v rámci vyšetřovací pravomoci sami provádět kontrolu nebo </w:t>
      </w:r>
      <w:r w:rsidR="00FB4B48" w:rsidRPr="000118BB">
        <w:t xml:space="preserve">požádat justiční orgán v jejich členském státě o nařízení </w:t>
      </w:r>
      <w:r w:rsidR="00FB4B48">
        <w:t>inspekce v prostorách s obchodní č</w:t>
      </w:r>
      <w:r w:rsidR="007D73C3">
        <w:t xml:space="preserve">inností dotčeného poskytovatele, jsou dále oprávněni </w:t>
      </w:r>
      <w:r w:rsidR="00FB4B48" w:rsidRPr="00ED2A88">
        <w:t xml:space="preserve">požádat zaměstnance </w:t>
      </w:r>
      <w:r w:rsidR="00FB4B48">
        <w:t>či </w:t>
      </w:r>
      <w:r w:rsidR="00FB4B48" w:rsidRPr="00ED2A88">
        <w:t>zástupce poskytovatelů o podání vysvětlení</w:t>
      </w:r>
      <w:r w:rsidR="00FB4B48">
        <w:t>.</w:t>
      </w:r>
      <w:r w:rsidR="00FB4B48" w:rsidRPr="00430AAA">
        <w:rPr>
          <w:rStyle w:val="Znakapoznpodarou"/>
        </w:rPr>
        <w:footnoteReference w:id="185"/>
      </w:r>
      <w:r w:rsidR="00FB4B48">
        <w:t xml:space="preserve"> </w:t>
      </w:r>
    </w:p>
    <w:p w14:paraId="64844F01" w14:textId="5666CF9A" w:rsidR="00FB4B48" w:rsidRPr="001C3E97" w:rsidRDefault="00FB4B48" w:rsidP="00C803C1">
      <w:pPr>
        <w:pStyle w:val="Dalodstavce"/>
      </w:pPr>
      <w:r w:rsidRPr="0067628D">
        <w:rPr>
          <w:rStyle w:val="DalodstavceChar"/>
        </w:rPr>
        <w:t>Co se týká donucovací pravomoci koordinátorů,</w:t>
      </w:r>
      <w:r>
        <w:rPr>
          <w:rStyle w:val="DalodstavceChar"/>
        </w:rPr>
        <w:t xml:space="preserve"> mohou za </w:t>
      </w:r>
      <w:r w:rsidRPr="0067628D">
        <w:rPr>
          <w:rStyle w:val="DalodstavceChar"/>
        </w:rPr>
        <w:t>nedodržení povinností z nařízení uložit</w:t>
      </w:r>
      <w:r>
        <w:rPr>
          <w:rStyle w:val="DalodstavceChar"/>
        </w:rPr>
        <w:t xml:space="preserve"> nápravná opatření úměrná k </w:t>
      </w:r>
      <w:r w:rsidRPr="0067628D">
        <w:rPr>
          <w:rStyle w:val="DalodstavceChar"/>
        </w:rPr>
        <w:t>protiprávnímu jednání a nezbytná k jeho účinnému ukončení, nebo ukládat penále a pokuty, a to i za nesplnění vyšetřovacích příkazů vydaných podle čl. 51 odst. 1 v rámci své vyšetřovací pravomoci.</w:t>
      </w:r>
      <w:r w:rsidRPr="00430AAA">
        <w:rPr>
          <w:rStyle w:val="Znakapoznpodarou"/>
        </w:rPr>
        <w:footnoteReference w:id="186"/>
      </w:r>
      <w:r w:rsidRPr="0067628D">
        <w:rPr>
          <w:rStyle w:val="DalodstavceChar"/>
        </w:rPr>
        <w:t xml:space="preserve"> Ukládané pokuty musí být účinné, odrazující a přiměřené, přičemž maximálním limitem pro tuto sankci je </w:t>
      </w:r>
      <w:r w:rsidR="00C26539">
        <w:rPr>
          <w:rStyle w:val="DalodstavceChar"/>
        </w:rPr>
        <w:t>„</w:t>
      </w:r>
      <w:r w:rsidRPr="00C26539">
        <w:rPr>
          <w:rStyle w:val="Kurzva-pojmyChar"/>
        </w:rPr>
        <w:t>6 % ročního celosvětového obratu dotčeného poskytovatele zprostředkovatelských služeb z předchozího účetního období.</w:t>
      </w:r>
      <w:r w:rsidR="00C26539">
        <w:rPr>
          <w:rStyle w:val="DalodstavceChar"/>
        </w:rPr>
        <w:t>“</w:t>
      </w:r>
      <w:r w:rsidRPr="00430AAA">
        <w:rPr>
          <w:rStyle w:val="Znakapoznpodarou"/>
        </w:rPr>
        <w:footnoteReference w:id="187"/>
      </w:r>
      <w:r w:rsidRPr="0067628D">
        <w:rPr>
          <w:rStyle w:val="DalodstavceChar"/>
        </w:rPr>
        <w:t xml:space="preserve"> Donucovací pravomoci koordinátora doplňuje ještě možnost přijímání předběžných opatření v případě hrozby závažné újmy. Před využitím donucovací p</w:t>
      </w:r>
      <w:r w:rsidR="00352474">
        <w:rPr>
          <w:rStyle w:val="DalodstavceChar"/>
        </w:rPr>
        <w:t>ravomoci orgánu veřejné moci se </w:t>
      </w:r>
      <w:r w:rsidRPr="0067628D">
        <w:rPr>
          <w:rStyle w:val="DalodstavceChar"/>
        </w:rPr>
        <w:t>počítá s včasným poskytnutím veškerých relevantních informací o příkazech, příslušných lhůtách, pokutách nebo penále, včetně možností nápravy.</w:t>
      </w:r>
      <w:r w:rsidRPr="00430AAA">
        <w:rPr>
          <w:rStyle w:val="Znakapoznpodarou"/>
        </w:rPr>
        <w:footnoteReference w:id="188"/>
      </w:r>
      <w:r w:rsidRPr="0067628D">
        <w:rPr>
          <w:rStyle w:val="DalodstavceChar"/>
        </w:rPr>
        <w:t xml:space="preserve"> </w:t>
      </w:r>
    </w:p>
    <w:p w14:paraId="42D7D1A0" w14:textId="3C9FBD4A" w:rsidR="00FB4B48" w:rsidRDefault="00FB4B48" w:rsidP="00FB4B48">
      <w:pPr>
        <w:pStyle w:val="Dalodstavce"/>
      </w:pPr>
      <w:r>
        <w:t>P</w:t>
      </w:r>
      <w:r w:rsidRPr="00BE0393">
        <w:t>oté</w:t>
      </w:r>
      <w:r>
        <w:t>,</w:t>
      </w:r>
      <w:r w:rsidRPr="00BE0393">
        <w:t xml:space="preserve"> co byly za účelem ukončení protiprávního jednání vyčerpány všechny pravomoci</w:t>
      </w:r>
      <w:r>
        <w:t xml:space="preserve"> koordinátora podle čl. 51 odst. 1 a 2 DSA, ale k ukončení protiprávní činnosti nedošlo, může koordinátor vyzvat ř</w:t>
      </w:r>
      <w:r w:rsidRPr="00BE0393">
        <w:t>ídící orgán poskytovatelů</w:t>
      </w:r>
      <w:r>
        <w:t>, kteří byli klasifikováni jako VLOP či VLOSE</w:t>
      </w:r>
      <w:r w:rsidR="002A205D">
        <w:t xml:space="preserve"> a jsou usazeni v daném členském státě</w:t>
      </w:r>
      <w:r>
        <w:t>, aby</w:t>
      </w:r>
      <w:r w:rsidRPr="00BE0393">
        <w:t xml:space="preserve"> bez zbytečného odkladu situaci přezkoumal</w:t>
      </w:r>
      <w:r>
        <w:t>, při</w:t>
      </w:r>
      <w:r w:rsidRPr="00BE0393">
        <w:t xml:space="preserve">jal a předložil akční plán </w:t>
      </w:r>
      <w:r>
        <w:t>za účelem</w:t>
      </w:r>
      <w:r w:rsidRPr="00BE0393">
        <w:t xml:space="preserve"> ukončení </w:t>
      </w:r>
      <w:r>
        <w:t>nezákonného</w:t>
      </w:r>
      <w:r w:rsidRPr="00BE0393">
        <w:t xml:space="preserve"> jednání,</w:t>
      </w:r>
      <w:r>
        <w:t xml:space="preserve"> a předal zpráv</w:t>
      </w:r>
      <w:r w:rsidR="000B4630">
        <w:t>u o </w:t>
      </w:r>
      <w:r>
        <w:t>přijatých opatřeních.</w:t>
      </w:r>
      <w:r w:rsidRPr="00430AAA">
        <w:rPr>
          <w:rStyle w:val="Znakapoznpodarou"/>
        </w:rPr>
        <w:footnoteReference w:id="189"/>
      </w:r>
      <w:r>
        <w:t xml:space="preserve"> V případě podezření na pokračující páchání trestné činnosti může koordinátor</w:t>
      </w:r>
      <w:r w:rsidRPr="008A4CFF">
        <w:t xml:space="preserve"> </w:t>
      </w:r>
      <w:r>
        <w:t>dosáhnout na soudní omezení přístupu uživatelů přímo ke službě nebo k online rozhraní, a to na dobu čtyř týdnů, předtím však musí poskytovatele dotčené služby vyzvat</w:t>
      </w:r>
      <w:r w:rsidR="00F02478">
        <w:t xml:space="preserve"> k</w:t>
      </w:r>
      <w:r w:rsidR="005E1400">
        <w:t> </w:t>
      </w:r>
      <w:r w:rsidRPr="00AB6638">
        <w:t>podání písemných připomínek ve lhůtě, která nesmí být kratší než dva týdny</w:t>
      </w:r>
      <w:r>
        <w:t>.</w:t>
      </w:r>
      <w:r w:rsidRPr="00430AAA">
        <w:rPr>
          <w:rStyle w:val="Znakapoznpodarou"/>
        </w:rPr>
        <w:footnoteReference w:id="190"/>
      </w:r>
    </w:p>
    <w:p w14:paraId="6AD5A7B2" w14:textId="77777777" w:rsidR="00B44697" w:rsidRDefault="001B43E6" w:rsidP="00B44697">
      <w:pPr>
        <w:pStyle w:val="Nadpis2"/>
      </w:pPr>
      <w:bookmarkStart w:id="25" w:name="_Toc212799963"/>
      <w:r w:rsidRPr="001B43E6">
        <w:lastRenderedPageBreak/>
        <w:t>Pravomoci</w:t>
      </w:r>
      <w:r w:rsidR="009C78E5">
        <w:t xml:space="preserve"> koordinátora z pohledu národní </w:t>
      </w:r>
      <w:r w:rsidRPr="001B43E6">
        <w:t>transpozice</w:t>
      </w:r>
      <w:bookmarkEnd w:id="25"/>
      <w:r w:rsidRPr="001B43E6">
        <w:t xml:space="preserve">      </w:t>
      </w:r>
    </w:p>
    <w:p w14:paraId="665AFA9F" w14:textId="1BABF2A2" w:rsidR="00B44697" w:rsidRDefault="00B44697" w:rsidP="00B44697">
      <w:pPr>
        <w:pStyle w:val="Dalodstavce"/>
        <w:ind w:firstLine="0"/>
      </w:pPr>
      <w:r>
        <w:t>Plně účinný zákon</w:t>
      </w:r>
      <w:r w:rsidRPr="00DB2F04">
        <w:t xml:space="preserve"> o digitální ekonomice </w:t>
      </w:r>
      <w:r w:rsidRPr="008F6900">
        <w:t>zajistí ČTÚ</w:t>
      </w:r>
      <w:r>
        <w:t xml:space="preserve"> s ohledem na jednání poskytovatelů zprostředkovatelských služeb</w:t>
      </w:r>
      <w:r w:rsidRPr="00D218D2">
        <w:t xml:space="preserve"> </w:t>
      </w:r>
      <w:r>
        <w:t>následující pravomoci:</w:t>
      </w:r>
    </w:p>
    <w:p w14:paraId="4B4D8B5D" w14:textId="77777777" w:rsidR="00B44697" w:rsidRDefault="00B44697" w:rsidP="00B44697">
      <w:pPr>
        <w:pStyle w:val="Dalodstavce"/>
        <w:ind w:firstLine="0"/>
      </w:pPr>
    </w:p>
    <w:p w14:paraId="78E8544F" w14:textId="69409AE0" w:rsidR="00B44697" w:rsidRPr="009B562E" w:rsidRDefault="009B562E" w:rsidP="009B562E">
      <w:pPr>
        <w:pStyle w:val="Kurzva-pojmy"/>
        <w:numPr>
          <w:ilvl w:val="0"/>
          <w:numId w:val="24"/>
        </w:numPr>
      </w:pPr>
      <w:r>
        <w:t>„</w:t>
      </w:r>
      <w:r w:rsidR="00B44697" w:rsidRPr="009B562E">
        <w:t>žádat informace ohledně porušení povinností náležité péče</w:t>
      </w:r>
      <w:r w:rsidR="00B44697" w:rsidRPr="009B562E">
        <w:sym w:font="Symbol" w:char="F03B"/>
      </w:r>
    </w:p>
    <w:p w14:paraId="03F75FA0" w14:textId="77777777" w:rsidR="00B44697" w:rsidRPr="009B562E" w:rsidRDefault="00B44697" w:rsidP="009B562E">
      <w:pPr>
        <w:pStyle w:val="Kurzva-pojmy"/>
        <w:numPr>
          <w:ilvl w:val="0"/>
          <w:numId w:val="24"/>
        </w:numPr>
      </w:pPr>
      <w:r w:rsidRPr="009B562E">
        <w:t>provádět kontroly nebo požadovat nařízení kontroly od soudního orgánu</w:t>
      </w:r>
      <w:r w:rsidRPr="009B562E">
        <w:sym w:font="Symbol" w:char="F03B"/>
      </w:r>
    </w:p>
    <w:p w14:paraId="441C3998" w14:textId="77777777" w:rsidR="00B44697" w:rsidRPr="009B562E" w:rsidRDefault="00B44697" w:rsidP="009B562E">
      <w:pPr>
        <w:pStyle w:val="Kurzva-pojmy"/>
        <w:numPr>
          <w:ilvl w:val="0"/>
          <w:numId w:val="24"/>
        </w:numPr>
      </w:pPr>
      <w:r w:rsidRPr="009B562E">
        <w:t>žádat zaměstnance nebo jiného zástupce dotčených poskytovatelů, aby podali vysvětlení v případě podezření na nelegální jednání</w:t>
      </w:r>
      <w:r w:rsidRPr="009B562E">
        <w:sym w:font="Symbol" w:char="F03B"/>
      </w:r>
    </w:p>
    <w:p w14:paraId="09DA461A" w14:textId="77777777" w:rsidR="00B44697" w:rsidRPr="009B562E" w:rsidRDefault="00B44697" w:rsidP="009B562E">
      <w:pPr>
        <w:pStyle w:val="Kurzva-pojmy"/>
        <w:numPr>
          <w:ilvl w:val="0"/>
          <w:numId w:val="24"/>
        </w:numPr>
      </w:pPr>
      <w:r w:rsidRPr="009B562E">
        <w:t>nařídit ukončení nelegálního jednání nebo o totéž požádat justiční orgán</w:t>
      </w:r>
      <w:r w:rsidRPr="009B562E">
        <w:sym w:font="Symbol" w:char="F03B"/>
      </w:r>
    </w:p>
    <w:p w14:paraId="15C00AAC" w14:textId="77777777" w:rsidR="00B44697" w:rsidRPr="009B562E" w:rsidRDefault="00B44697" w:rsidP="009B562E">
      <w:pPr>
        <w:pStyle w:val="Kurzva-pojmy"/>
        <w:numPr>
          <w:ilvl w:val="0"/>
          <w:numId w:val="24"/>
        </w:numPr>
      </w:pPr>
      <w:r w:rsidRPr="009B562E">
        <w:t>ukládat nápravné opatření</w:t>
      </w:r>
      <w:r w:rsidRPr="009B562E">
        <w:sym w:font="Symbol" w:char="F03B"/>
      </w:r>
    </w:p>
    <w:p w14:paraId="036616F2" w14:textId="77777777" w:rsidR="00B44697" w:rsidRPr="009B562E" w:rsidRDefault="00B44697" w:rsidP="009B562E">
      <w:pPr>
        <w:pStyle w:val="Kurzva-pojmy"/>
        <w:numPr>
          <w:ilvl w:val="0"/>
          <w:numId w:val="24"/>
        </w:numPr>
      </w:pPr>
      <w:r w:rsidRPr="009B562E">
        <w:t>uložit pokutu nebo penále, případně o totéž požádat justiční orgán</w:t>
      </w:r>
      <w:r w:rsidRPr="009B562E">
        <w:sym w:font="Symbol" w:char="F03B"/>
      </w:r>
    </w:p>
    <w:p w14:paraId="7E8AE6B3" w14:textId="61883F7E" w:rsidR="00B44697" w:rsidRDefault="00B44697" w:rsidP="009B562E">
      <w:pPr>
        <w:pStyle w:val="Kurzva-pojmy"/>
        <w:numPr>
          <w:ilvl w:val="0"/>
          <w:numId w:val="24"/>
        </w:numPr>
      </w:pPr>
      <w:r w:rsidRPr="009B562E">
        <w:t>přijmout předběžné opatření, hrozí-li závažná újma</w:t>
      </w:r>
      <w:r>
        <w:t>.</w:t>
      </w:r>
      <w:r w:rsidR="009B562E">
        <w:t>“</w:t>
      </w:r>
      <w:r w:rsidR="003E48F9" w:rsidRPr="003E48F9">
        <w:rPr>
          <w:rStyle w:val="Znakapoznpodarou"/>
        </w:rPr>
        <w:t xml:space="preserve"> </w:t>
      </w:r>
      <w:r w:rsidR="003E48F9">
        <w:rPr>
          <w:rStyle w:val="Znakapoznpodarou"/>
        </w:rPr>
        <w:footnoteReference w:id="191"/>
      </w:r>
    </w:p>
    <w:p w14:paraId="7BB17E97" w14:textId="3CE5F30D" w:rsidR="00D62D88" w:rsidRDefault="00D62D88" w:rsidP="00D62D88">
      <w:pPr>
        <w:pStyle w:val="Dalodstavce"/>
        <w:ind w:firstLine="0"/>
      </w:pPr>
    </w:p>
    <w:p w14:paraId="26BB433F" w14:textId="79DEB5DA" w:rsidR="002D56DC" w:rsidRDefault="00D62D88" w:rsidP="00D06178">
      <w:pPr>
        <w:pStyle w:val="Dalodstavce"/>
        <w:ind w:firstLine="360"/>
      </w:pPr>
      <w:r w:rsidRPr="007D2A0F">
        <w:t>Úřad bude kontrolovat plnění u</w:t>
      </w:r>
      <w:r w:rsidR="002D56DC" w:rsidRPr="007D2A0F">
        <w:t>niverzální</w:t>
      </w:r>
      <w:r w:rsidRPr="007D2A0F">
        <w:t>ch</w:t>
      </w:r>
      <w:r w:rsidR="002D56DC" w:rsidRPr="007D2A0F">
        <w:t xml:space="preserve"> povinnost</w:t>
      </w:r>
      <w:r w:rsidRPr="007D2A0F">
        <w:t>í</w:t>
      </w:r>
      <w:r w:rsidR="002D56DC" w:rsidRPr="007D2A0F">
        <w:t xml:space="preserve">, které jsou společné pro všechny poskytovatele: zveřejnění kontaktních míst pro orgány členských států, Evropskou komisi, Evropský sbor pro digitální služby (čl. 11 DSA) a pro uživatele služby (čl. 12 DSA), určení právního nástupce v případě, že poskytovatel služby nemá v Unii svou provozovnu, ale své služby v Unii nabízí (čl. 13 DSA), naplnění pravidel stanovených pro smluvní podmínky </w:t>
      </w:r>
      <w:r w:rsidR="00211C0C">
        <w:t>poskytovatelů (čl. 14 DSA) a za </w:t>
      </w:r>
      <w:r w:rsidR="002D56DC" w:rsidRPr="007D2A0F">
        <w:t>účelem zajištění transparentnosti online zprostředkovatelských služeb platí pro poskytovatele</w:t>
      </w:r>
      <w:r w:rsidR="002D56DC" w:rsidRPr="007D2A0F">
        <w:rPr>
          <w:rStyle w:val="Znakapoznpodarou"/>
        </w:rPr>
        <w:footnoteReference w:id="192"/>
      </w:r>
      <w:r w:rsidR="002D56DC" w:rsidRPr="007D2A0F">
        <w:t xml:space="preserve"> další povinnost náležité péče, kterou je každoroční zveřejnění zpráv o moderaci obsahu (čl. 15 DSA</w:t>
      </w:r>
      <w:r w:rsidR="003B74F0">
        <w:t>)</w:t>
      </w:r>
      <w:r w:rsidR="002D56DC" w:rsidRPr="007D2A0F">
        <w:t>, a to jak na základě příkazů přijatých od veřejných orgánů členských st</w:t>
      </w:r>
      <w:r w:rsidR="00EB4CF4">
        <w:t>átů</w:t>
      </w:r>
      <w:r w:rsidR="003B74F0">
        <w:rPr>
          <w:rStyle w:val="Znakapoznpodarou"/>
        </w:rPr>
        <w:footnoteReference w:id="193"/>
      </w:r>
      <w:r w:rsidR="00EB4CF4">
        <w:t>, tak </w:t>
      </w:r>
      <w:r w:rsidR="002D56DC" w:rsidRPr="007D2A0F">
        <w:t>z vlastního podnětu</w:t>
      </w:r>
      <w:r w:rsidR="00716055">
        <w:rPr>
          <w:rStyle w:val="Znakapoznpodarou"/>
        </w:rPr>
        <w:footnoteReference w:id="194"/>
      </w:r>
      <w:r w:rsidR="002D56DC" w:rsidRPr="007D2A0F">
        <w:t>, zveřejnění informací k využívání automatizovaných nástrojů pro moderaci obsahu</w:t>
      </w:r>
      <w:r w:rsidR="00D85E5D">
        <w:rPr>
          <w:rStyle w:val="Znakapoznpodarou"/>
        </w:rPr>
        <w:footnoteReference w:id="195"/>
      </w:r>
      <w:r w:rsidR="002D56DC" w:rsidRPr="007D2A0F">
        <w:t>, v neposlední řadě poskytovatelé musí oznámit počet sporů, k</w:t>
      </w:r>
      <w:r w:rsidR="00EB4CF4">
        <w:t xml:space="preserve">teré vedli s uživateli služby </w:t>
      </w:r>
      <w:r w:rsidR="00EB4CF4">
        <w:lastRenderedPageBreak/>
        <w:t>a </w:t>
      </w:r>
      <w:r w:rsidR="002D56DC" w:rsidRPr="007D2A0F">
        <w:t>počet oznámení o nelegálním obsahu</w:t>
      </w:r>
      <w:r w:rsidR="00746C56">
        <w:rPr>
          <w:rStyle w:val="Znakapoznpodarou"/>
        </w:rPr>
        <w:footnoteReference w:id="196"/>
      </w:r>
      <w:r w:rsidR="00F965CE">
        <w:t>.</w:t>
      </w:r>
      <w:r w:rsidR="00760BF7">
        <w:t xml:space="preserve"> </w:t>
      </w:r>
      <w:r w:rsidR="00397156">
        <w:t xml:space="preserve">Úřad </w:t>
      </w:r>
      <w:r w:rsidR="003C7878">
        <w:t xml:space="preserve">tedy </w:t>
      </w:r>
      <w:r w:rsidR="00760BF7">
        <w:t>bude muset</w:t>
      </w:r>
      <w:r w:rsidR="002D56DC" w:rsidRPr="007D2A0F">
        <w:t xml:space="preserve"> </w:t>
      </w:r>
      <w:r w:rsidR="007D2A0F" w:rsidRPr="007D2A0F">
        <w:t>dohlížet na</w:t>
      </w:r>
      <w:r w:rsidR="003C7878">
        <w:t> </w:t>
      </w:r>
      <w:r w:rsidR="002D56DC" w:rsidRPr="007D2A0F">
        <w:t>zavedení mechanismu pro oznamování nelegálního obsahu (čl. 16 DSA), poskytnutí odůvodnění v případě omezení poskytovaných služeb nebo porušení smluvních podmínek (čl. 17 DSA) a povinnost hlásit podezření na trestné činy (čl. 18 DSA). Dodatečné povinnosti náležité péče jsou stanoveny také pro poskytovatele online platforem</w:t>
      </w:r>
      <w:r w:rsidR="002D56DC" w:rsidRPr="007D2A0F">
        <w:rPr>
          <w:rStyle w:val="Znakapoznpodarou"/>
        </w:rPr>
        <w:footnoteReference w:id="197"/>
      </w:r>
      <w:r w:rsidR="002D56DC" w:rsidRPr="007D2A0F">
        <w:t xml:space="preserve">: zřízení interního systému vyřizování stížností (čl. 20 DSA), povinnost spolupracovat se všemi subjekty, které ČTÚ certifikuje jako subjekty pro mimosoudní urovnávání sporů a důvěryhodné oznamovatele (čl. 21 a 22 DSA), povinnost přijmout opatření v podobě pozastavení poskytování služeb těm uživatelům, kteří často poskytují zjevně nezákonný obsah, nebo pozastavit vyřizování oznámení o nelegálním obsahu od těch osob, které podávají zjevně neodůvodněná oznámení nebo stížnosti </w:t>
      </w:r>
      <w:r w:rsidR="002D56DC" w:rsidRPr="007D2A0F">
        <w:sym w:font="Symbol" w:char="F02D"/>
      </w:r>
      <w:r w:rsidR="002D56DC" w:rsidRPr="007D2A0F">
        <w:t xml:space="preserve"> v obou případech tak mají poskytovatelé učinit po předchozím upozornění (čl. 23 DSA). Pro poskytovatele online platforem nad rámec základní povinnosti transparentnosti podle čl. 15</w:t>
      </w:r>
      <w:r w:rsidR="00DF7EB4">
        <w:t xml:space="preserve"> DSA platí zveřejňování zpráv o </w:t>
      </w:r>
      <w:r w:rsidR="002D56DC" w:rsidRPr="007D2A0F">
        <w:t>sporech řešených subjekty mimosoudního řešení sporů a počtu pozastavených služeb podle čl. 23. (čl. 24 DSA) a uveřejnění průměrného měsíčního počtu aktivních uživatelů v Unii. Poskytovatelé online platforem nesmí provozovat online rozhraní, které uživatele klame nebo mu znemožňuje činit informovaná rozhodnutí (čl. 25 DSA) a jsou povinni ve svých smluvních podmínkách uvést hlavní kritéria, která používají v</w:t>
      </w:r>
      <w:r w:rsidR="00DF7EB4">
        <w:t>e </w:t>
      </w:r>
      <w:r w:rsidR="002D56DC" w:rsidRPr="007D2A0F">
        <w:t>svých doporučovacích systémech včetně informací, jak uživatelé mohou tyto parametry případně změnit (čl. 27 DSA). Další dodatečné povinnosti náležité péče se týkají online tržišť.</w:t>
      </w:r>
      <w:r w:rsidR="002D56DC" w:rsidRPr="007D2A0F">
        <w:rPr>
          <w:rStyle w:val="Znakapoznpodarou"/>
        </w:rPr>
        <w:footnoteReference w:id="198"/>
      </w:r>
      <w:r w:rsidR="002D56DC" w:rsidRPr="007D2A0F">
        <w:t xml:space="preserve"> Pro tyto poskytovatele platí povinnost mít dostatek informací o všech obchodnících, kterým umožní nabízet své služby a zboží v Unii (čl. 30 DSA), online rozhraní tržiště musí umožnit zveřejnění předsmluvních informací o souladu s předpisy o bezpečnosti výrobků a poskytovatel by měl namátkově kontrolovat nabízené výrobky nebo služby, zda nebyly označeny za nezákonné (čl. 31 DSA). Pokud by spotřebitel zakoupil nezákonný produkt či službu, poskytovatel je povinen spotřebitele o této skutečnosti informovat až šest měsíců po zakoupení (čl. 32 DSA). Jakmile zákon o digitální ekonomice nabyde účinnosti, Úřad bude oprávněn řešit porušení výše uvedených povinností nejen z podnětů uživatelů </w:t>
      </w:r>
      <w:r w:rsidR="002D56DC" w:rsidRPr="007D2A0F">
        <w:lastRenderedPageBreak/>
        <w:t>zprostředkovatelských služeb</w:t>
      </w:r>
      <w:r w:rsidR="00781BA1">
        <w:t>, ale bude provádět inspekce na </w:t>
      </w:r>
      <w:r w:rsidR="002D56DC" w:rsidRPr="007D2A0F">
        <w:t>dodržování povinností náležité péče v rámci své vyšetřovací pravomoci také z moci úřední.</w:t>
      </w:r>
      <w:r w:rsidR="002D56DC">
        <w:t xml:space="preserve"> </w:t>
      </w:r>
    </w:p>
    <w:p w14:paraId="499E7E8D" w14:textId="3989E87B" w:rsidR="00B44697" w:rsidRDefault="00B44697" w:rsidP="008D0F68">
      <w:pPr>
        <w:pStyle w:val="Dalodstavce"/>
      </w:pPr>
      <w:r>
        <w:t>Vládní návrh zákona o digitální ekonomice navrhuje označit každé porušení povinnosti náležité péče poskytovatelů zprostředkovatelských služeb za přestupek</w:t>
      </w:r>
      <w:r>
        <w:rPr>
          <w:rStyle w:val="Znakapoznpodarou"/>
        </w:rPr>
        <w:footnoteReference w:id="199"/>
      </w:r>
      <w:r>
        <w:t xml:space="preserve"> </w:t>
      </w:r>
      <w:r w:rsidRPr="00D4079A">
        <w:t>(resp. uložená povinnost je spojená s formulací skutkové podstaty přestupku)</w:t>
      </w:r>
      <w:r>
        <w:t xml:space="preserve"> a jako trest ukládat </w:t>
      </w:r>
      <w:r w:rsidR="005B53F9">
        <w:t xml:space="preserve">relativně vysoké </w:t>
      </w:r>
      <w:r>
        <w:t>pokuty, protože:</w:t>
      </w:r>
      <w:r w:rsidRPr="00815DA0">
        <w:t xml:space="preserve"> </w:t>
      </w:r>
      <w:r>
        <w:t>„</w:t>
      </w:r>
      <w:r w:rsidRPr="00815DA0">
        <w:rPr>
          <w:rStyle w:val="Kurzva-pojmyChar"/>
        </w:rPr>
        <w:t>Česká republika v tomto ohledu nemá diskreci při určení výše sankcí, neboť čl. 52 nařízení DSA stanoví závazné požadavky na jejich výši</w:t>
      </w:r>
      <w:r w:rsidRPr="00815DA0">
        <w:t>.</w:t>
      </w:r>
      <w:r>
        <w:t>“</w:t>
      </w:r>
      <w:r>
        <w:rPr>
          <w:rStyle w:val="Znakapoznpodarou"/>
        </w:rPr>
        <w:footnoteReference w:id="200"/>
      </w:r>
      <w:r w:rsidR="00F1245F">
        <w:t xml:space="preserve"> Návrh zákona počítá s tím, že </w:t>
      </w:r>
      <w:r w:rsidR="003879E2">
        <w:t>v případě porušení DSA bude hrozit jak</w:t>
      </w:r>
      <w:r w:rsidR="00F1245F" w:rsidRPr="00F1245F">
        <w:rPr>
          <w:rStyle w:val="Kurzva-pojmyChar"/>
        </w:rPr>
        <w:t xml:space="preserve"> </w:t>
      </w:r>
      <w:r w:rsidR="00F1245F" w:rsidRPr="003879E2">
        <w:rPr>
          <w:rStyle w:val="Kurzva-pojmyChar"/>
          <w:i w:val="0"/>
        </w:rPr>
        <w:t>správní trest, tak povinnost nahradit škodu způsobenou protiprávním jednáním</w:t>
      </w:r>
      <w:r w:rsidR="008502DD">
        <w:t xml:space="preserve"> a</w:t>
      </w:r>
      <w:r w:rsidR="008D0F68">
        <w:t xml:space="preserve"> zároveň v</w:t>
      </w:r>
      <w:r w:rsidR="00252757">
        <w:t>zniká potřeba</w:t>
      </w:r>
      <w:r>
        <w:t xml:space="preserve"> zavést skutkové podstaty přestupků, které odpovídají porušení zvláštních povinností, </w:t>
      </w:r>
      <w:r w:rsidR="005F134B">
        <w:t>a </w:t>
      </w:r>
      <w:r>
        <w:t xml:space="preserve">které souvisí </w:t>
      </w:r>
      <w:r w:rsidRPr="00BB1FEC">
        <w:t>s ně</w:t>
      </w:r>
      <w:r>
        <w:t>kterými specifickými instituty v navrhované právní úpravě, jako jsou závazky, nápravná opatření nebo akční plán.</w:t>
      </w:r>
      <w:r>
        <w:rPr>
          <w:rStyle w:val="Znakapoznpodarou"/>
        </w:rPr>
        <w:footnoteReference w:id="201"/>
      </w:r>
      <w:r>
        <w:t xml:space="preserve"> Tyto instituty „</w:t>
      </w:r>
      <w:r w:rsidRPr="001E6329">
        <w:rPr>
          <w:rStyle w:val="Kurzva-pojmyChar"/>
        </w:rPr>
        <w:t>jsou pak konkretizovány vnitrostátním právem, bylo by však značně nesystémové pro tyto přestupky zavádět odlišný režim sankcí, než je ten, který byl zaveden v nařízení DSA</w:t>
      </w:r>
      <w:r w:rsidRPr="00BB1FEC">
        <w:t>.</w:t>
      </w:r>
      <w:r>
        <w:t>“</w:t>
      </w:r>
      <w:r>
        <w:rPr>
          <w:rStyle w:val="Znakapoznpodarou"/>
        </w:rPr>
        <w:footnoteReference w:id="202"/>
      </w:r>
      <w:r>
        <w:t xml:space="preserve"> Správní orgán však musí dodržet</w:t>
      </w:r>
      <w:r w:rsidRPr="008E25F0">
        <w:t xml:space="preserve"> </w:t>
      </w:r>
      <w:r w:rsidRPr="00FB2F6D">
        <w:t>zákon</w:t>
      </w:r>
      <w:r>
        <w:t xml:space="preserve">ná kritéria pro uložení pokuty podle </w:t>
      </w:r>
      <w:r w:rsidRPr="006160C9">
        <w:t>§ 37</w:t>
      </w:r>
      <w:r w:rsidR="00810506">
        <w:t xml:space="preserve"> a násl. zákona č. </w:t>
      </w:r>
      <w:r>
        <w:t xml:space="preserve">250/2016 Sb., </w:t>
      </w:r>
      <w:r w:rsidRPr="006160C9">
        <w:t xml:space="preserve"> </w:t>
      </w:r>
      <w:r w:rsidRPr="00333ADB">
        <w:t>o odpovědnosti za přestupky a řízení o nich</w:t>
      </w:r>
      <w:r>
        <w:t xml:space="preserve">. </w:t>
      </w:r>
    </w:p>
    <w:p w14:paraId="6F1D9F13" w14:textId="2070195A" w:rsidR="003214EE" w:rsidRDefault="00B44697" w:rsidP="00160336">
      <w:pPr>
        <w:pStyle w:val="Dalodstavce"/>
      </w:pPr>
      <w:r>
        <w:t>Předkladatel návrhu zákona o digitální ekonomice obecně stanoví, aby k</w:t>
      </w:r>
      <w:r w:rsidRPr="002B5693">
        <w:t xml:space="preserve"> projednání přestupku </w:t>
      </w:r>
      <w:r>
        <w:t xml:space="preserve">byl </w:t>
      </w:r>
      <w:r w:rsidRPr="002B5693">
        <w:t xml:space="preserve">příslušný </w:t>
      </w:r>
      <w:r>
        <w:t xml:space="preserve">ten </w:t>
      </w:r>
      <w:r w:rsidRPr="002B5693">
        <w:t xml:space="preserve">orgán, který </w:t>
      </w:r>
      <w:r>
        <w:t>„</w:t>
      </w:r>
      <w:r w:rsidRPr="00A0397A">
        <w:rPr>
          <w:rStyle w:val="Kurzva-pojmyChar"/>
        </w:rPr>
        <w:t>je zároveň příslušný k dozoru nad dodržováním korespondující povinnosti</w:t>
      </w:r>
      <w:r>
        <w:t>.“</w:t>
      </w:r>
      <w:r w:rsidR="004D3038">
        <w:rPr>
          <w:rStyle w:val="Znakapoznpodarou"/>
        </w:rPr>
        <w:footnoteReference w:id="203"/>
      </w:r>
      <w:r w:rsidR="006F3C96">
        <w:t xml:space="preserve"> </w:t>
      </w:r>
      <w:r>
        <w:t xml:space="preserve">Překrývají-li se </w:t>
      </w:r>
      <w:r w:rsidRPr="002B5693">
        <w:t>přestupky se svojí věcnou skutkovou podstatou</w:t>
      </w:r>
      <w:r w:rsidR="00AF4811">
        <w:t xml:space="preserve"> s </w:t>
      </w:r>
      <w:r w:rsidRPr="002B5693">
        <w:t xml:space="preserve">přestupky </w:t>
      </w:r>
      <w:r w:rsidRPr="00427AF8">
        <w:t>podle kontrolního řádu</w:t>
      </w:r>
      <w:r w:rsidRPr="00427AF8">
        <w:rPr>
          <w:rStyle w:val="Znakapoznpodarou"/>
        </w:rPr>
        <w:footnoteReference w:id="204"/>
      </w:r>
      <w:r w:rsidRPr="00427AF8">
        <w:t>,</w:t>
      </w:r>
      <w:r w:rsidRPr="002B5693">
        <w:t xml:space="preserve"> </w:t>
      </w:r>
      <w:r w:rsidRPr="00A0397A">
        <w:t>pravidlo se uplatní i v</w:t>
      </w:r>
      <w:r>
        <w:t xml:space="preserve"> tomto případě, </w:t>
      </w:r>
      <w:r w:rsidRPr="002B5693">
        <w:t>jelikož k nim tyto přestupky představují zvláštní úpravu</w:t>
      </w:r>
      <w:r>
        <w:t>.</w:t>
      </w:r>
      <w:r>
        <w:rPr>
          <w:rStyle w:val="Znakapoznpodarou"/>
        </w:rPr>
        <w:footnoteReference w:id="205"/>
      </w:r>
      <w:r w:rsidR="00F94280">
        <w:t xml:space="preserve"> Návrh ZDE </w:t>
      </w:r>
      <w:r w:rsidR="00F94280" w:rsidRPr="00DB2F04">
        <w:t xml:space="preserve">předkládá několik skupin přestupků: kromě přestupků </w:t>
      </w:r>
      <w:r w:rsidR="00F94280" w:rsidRPr="00DB2F04">
        <w:lastRenderedPageBreak/>
        <w:t>poskytovatelů různý</w:t>
      </w:r>
      <w:r w:rsidR="00F94280">
        <w:t>ch zprostředkovatelských služeb, které souv</w:t>
      </w:r>
      <w:r w:rsidR="00AF4811">
        <w:t>isí s porušením každé povinnosti</w:t>
      </w:r>
      <w:r w:rsidR="00F94280">
        <w:t xml:space="preserve"> náležité péče, </w:t>
      </w:r>
      <w:r w:rsidR="00F94280" w:rsidRPr="00DB2F04">
        <w:t>v něm najdeme přestupky týkající se osob odlišných od tohoto poskytovatele</w:t>
      </w:r>
      <w:r w:rsidR="00D75065">
        <w:t>. J</w:t>
      </w:r>
      <w:r w:rsidR="00F94280" w:rsidRPr="00DB2F04">
        <w:t xml:space="preserve">edná </w:t>
      </w:r>
      <w:r w:rsidR="00D75065">
        <w:t xml:space="preserve">se </w:t>
      </w:r>
      <w:r w:rsidR="00EC17AA">
        <w:t>např. o </w:t>
      </w:r>
      <w:r w:rsidR="00F94280" w:rsidRPr="00DB2F04">
        <w:t>fyzické, podnikající fyzické</w:t>
      </w:r>
      <w:r w:rsidR="00EC17AA">
        <w:t xml:space="preserve"> nebo právnické osoby, které se </w:t>
      </w:r>
      <w:r w:rsidR="00F94280" w:rsidRPr="00DB2F04">
        <w:t>neoprávněně vydávají za subjekty certifikované koordinátorem digitálních služeb</w:t>
      </w:r>
      <w:r w:rsidR="008D7BFD">
        <w:t xml:space="preserve"> a v tomto případě hrozí pokuty</w:t>
      </w:r>
      <w:r w:rsidR="00B540F2" w:rsidRPr="00B540F2">
        <w:t xml:space="preserve"> ve výši 1 000 000 Kč</w:t>
      </w:r>
      <w:r w:rsidR="009D6272">
        <w:t>.</w:t>
      </w:r>
      <w:r w:rsidR="009D6272">
        <w:rPr>
          <w:rStyle w:val="Znakapoznpodarou"/>
        </w:rPr>
        <w:footnoteReference w:id="206"/>
      </w:r>
      <w:r w:rsidR="00B332B6">
        <w:t xml:space="preserve"> Pokud </w:t>
      </w:r>
      <w:r w:rsidR="00D75065" w:rsidRPr="00D75065">
        <w:t>subj</w:t>
      </w:r>
      <w:r w:rsidR="00F9403B">
        <w:t>ekt pro mimosoudní řešení sporů</w:t>
      </w:r>
      <w:r w:rsidR="00D75065" w:rsidRPr="00D75065">
        <w:t xml:space="preserve"> </w:t>
      </w:r>
      <w:r w:rsidR="00F9403B" w:rsidRPr="00F9403B">
        <w:t>vykonává činnost certifikovaného subjektu, aniž by splňoval podmínky podle čl. 21 odst. 3 nařízení o digitálních službách,</w:t>
      </w:r>
      <w:r w:rsidR="00D75065" w:rsidRPr="00D75065">
        <w:t xml:space="preserve"> </w:t>
      </w:r>
      <w:r w:rsidR="00B332B6">
        <w:t xml:space="preserve">navrhuje </w:t>
      </w:r>
      <w:r w:rsidR="009E4CF0">
        <w:t xml:space="preserve">se </w:t>
      </w:r>
      <w:r w:rsidR="00B332B6" w:rsidRPr="00B332B6">
        <w:t>sankce ve výši do 5 000 000 Kč</w:t>
      </w:r>
      <w:r w:rsidR="00D75065" w:rsidRPr="00D75065">
        <w:t>.</w:t>
      </w:r>
      <w:r w:rsidR="00F9403B">
        <w:rPr>
          <w:rStyle w:val="Znakapoznpodarou"/>
        </w:rPr>
        <w:footnoteReference w:id="207"/>
      </w:r>
      <w:r w:rsidR="009E4CF0" w:rsidRPr="009E4CF0">
        <w:t xml:space="preserve"> </w:t>
      </w:r>
      <w:r w:rsidR="009E4CF0">
        <w:t>Měla by se zavést také obecná povinnost mlčenlivosti pro případ, že osoba</w:t>
      </w:r>
      <w:r w:rsidR="009E4CF0" w:rsidRPr="005063CC">
        <w:t xml:space="preserve"> vymáhající přímo použitelné předpisy</w:t>
      </w:r>
      <w:r w:rsidR="009E4CF0">
        <w:t xml:space="preserve"> může při své činnosti nakládat s informacemi, které </w:t>
      </w:r>
      <w:r w:rsidR="009E4CF0" w:rsidRPr="005063CC">
        <w:t>podléhají zvláštní právní ochraně</w:t>
      </w:r>
      <w:r w:rsidR="009E4CF0">
        <w:t>.</w:t>
      </w:r>
      <w:r w:rsidR="009E4CF0">
        <w:rPr>
          <w:rStyle w:val="Znakapoznpodarou"/>
        </w:rPr>
        <w:footnoteReference w:id="208"/>
      </w:r>
      <w:r w:rsidR="009E4CF0">
        <w:t xml:space="preserve"> Počítá se tedy s přestupky jak v</w:t>
      </w:r>
      <w:r w:rsidR="00F94280" w:rsidRPr="00DB2F04">
        <w:t xml:space="preserve"> obla</w:t>
      </w:r>
      <w:r w:rsidR="00F94280">
        <w:t>sti porušování mlčenlivosti</w:t>
      </w:r>
      <w:r w:rsidR="00DF56E2">
        <w:rPr>
          <w:rStyle w:val="Znakapoznpodarou"/>
        </w:rPr>
        <w:footnoteReference w:id="209"/>
      </w:r>
      <w:r w:rsidR="00F94280" w:rsidRPr="00DB2F04">
        <w:t xml:space="preserve">, </w:t>
      </w:r>
      <w:r w:rsidR="00381979">
        <w:t>tak </w:t>
      </w:r>
      <w:r w:rsidR="009E4CF0">
        <w:t xml:space="preserve">také </w:t>
      </w:r>
      <w:r w:rsidR="00361738">
        <w:t xml:space="preserve">např. </w:t>
      </w:r>
      <w:r w:rsidR="009E4CF0">
        <w:t xml:space="preserve">v oblasti </w:t>
      </w:r>
      <w:r w:rsidR="00F94280" w:rsidRPr="00DB2F04">
        <w:t>informač</w:t>
      </w:r>
      <w:r w:rsidR="002E404F">
        <w:t>ní povinnosti</w:t>
      </w:r>
      <w:r w:rsidR="00D65563">
        <w:rPr>
          <w:rStyle w:val="Znakapoznpodarou"/>
        </w:rPr>
        <w:footnoteReference w:id="210"/>
      </w:r>
      <w:r w:rsidR="00F94280" w:rsidRPr="005063CC">
        <w:t>.</w:t>
      </w:r>
      <w:r w:rsidR="003139F2" w:rsidRPr="005063CC">
        <w:t xml:space="preserve"> </w:t>
      </w:r>
    </w:p>
    <w:p w14:paraId="6F358398" w14:textId="77777777" w:rsidR="003214EE" w:rsidRDefault="003214EE" w:rsidP="003214EE">
      <w:pPr>
        <w:pStyle w:val="Nadpis2"/>
      </w:pPr>
      <w:bookmarkStart w:id="26" w:name="_Toc205305450"/>
      <w:bookmarkStart w:id="27" w:name="_Toc211876885"/>
      <w:bookmarkStart w:id="28" w:name="_Toc212799964"/>
      <w:r w:rsidRPr="009A08DD">
        <w:t xml:space="preserve">Povinnosti </w:t>
      </w:r>
      <w:r>
        <w:t xml:space="preserve">koordinátora </w:t>
      </w:r>
      <w:r w:rsidRPr="009A08DD">
        <w:t>vůči vnitrostátním subjektům</w:t>
      </w:r>
      <w:bookmarkEnd w:id="26"/>
      <w:bookmarkEnd w:id="27"/>
      <w:bookmarkEnd w:id="28"/>
    </w:p>
    <w:p w14:paraId="2D3A6639" w14:textId="39F3ACEF" w:rsidR="003214EE" w:rsidRDefault="003214EE" w:rsidP="003214EE">
      <w:pPr>
        <w:pStyle w:val="Dalodstavce"/>
        <w:ind w:firstLine="0"/>
      </w:pPr>
      <w:r w:rsidRPr="002055EB">
        <w:t xml:space="preserve">V následujících podkapitolách </w:t>
      </w:r>
      <w:r w:rsidR="00B14DE3">
        <w:t xml:space="preserve">týkajících se certifikace jednotlivých subjektů koordinátorem </w:t>
      </w:r>
      <w:r w:rsidRPr="002055EB">
        <w:t xml:space="preserve">platí výše uvedené dělení analýzy právní úpravy </w:t>
      </w:r>
      <w:r>
        <w:t xml:space="preserve">jednotlivých povinností koordinátora vždy </w:t>
      </w:r>
      <w:r w:rsidRPr="002055EB">
        <w:t xml:space="preserve">nejprve z pohledu nařízení, poté z pohledu </w:t>
      </w:r>
      <w:r>
        <w:t>úrovně</w:t>
      </w:r>
      <w:r w:rsidRPr="00701AA3">
        <w:t xml:space="preserve"> </w:t>
      </w:r>
      <w:r w:rsidRPr="002055EB">
        <w:t>národní</w:t>
      </w:r>
      <w:r>
        <w:t xml:space="preserve"> transpozice. </w:t>
      </w:r>
    </w:p>
    <w:p w14:paraId="34705AF2" w14:textId="6618CB82" w:rsidR="003214EE" w:rsidRPr="001C2C0D" w:rsidRDefault="003214EE" w:rsidP="003214EE">
      <w:pPr>
        <w:pStyle w:val="Dalodstavce"/>
        <w:rPr>
          <w:rStyle w:val="Zdraznn"/>
          <w:i w:val="0"/>
          <w:iCs w:val="0"/>
        </w:rPr>
      </w:pPr>
      <w:r w:rsidRPr="00CA613B">
        <w:t xml:space="preserve">Základní povinností koordinátora digitálních služeb bude vyřizování stížností uživatelů podle čl. 53 DSA. Tento článek totiž přiznává uživatelům právo </w:t>
      </w:r>
      <w:r>
        <w:t>podat stížnost na poskytovatele zprostředkovatelských služeb kvůli údajnému porušení nařízení. Návrh zákona o digitální ekonomice ve společných ustanoveních</w:t>
      </w:r>
      <w:r>
        <w:rPr>
          <w:rStyle w:val="Znakapoznpodarou"/>
        </w:rPr>
        <w:footnoteReference w:id="211"/>
      </w:r>
      <w:r>
        <w:t xml:space="preserve"> výslovně uvádí, že n</w:t>
      </w:r>
      <w:r w:rsidRPr="00CA613B">
        <w:t xml:space="preserve">a postup při vyřízení stížnosti </w:t>
      </w:r>
      <w:r>
        <w:t>„</w:t>
      </w:r>
      <w:r w:rsidRPr="00505312">
        <w:rPr>
          <w:rStyle w:val="Kurzva-pojmyChar"/>
        </w:rPr>
        <w:t>se použije § 42 správního řádu, nestanoví-li nařízení o digitálních službách jinak</w:t>
      </w:r>
      <w:r>
        <w:t>.“ Zvláštní část návrhu ZDE hodnotí možnost podat stížnost jako analogickou</w:t>
      </w:r>
      <w:r w:rsidRPr="00FE0B9C">
        <w:t xml:space="preserve"> k institutu </w:t>
      </w:r>
      <w:r w:rsidRPr="00FE0B9C">
        <w:lastRenderedPageBreak/>
        <w:t xml:space="preserve">podnětu podle § 42 </w:t>
      </w:r>
      <w:r>
        <w:t>SpŘ, přesto „</w:t>
      </w:r>
      <w:r w:rsidRPr="00E33EB0">
        <w:rPr>
          <w:rStyle w:val="Kurzva-pojmyChar"/>
        </w:rPr>
        <w:t>navrhuje výslovně stanovit, že se § 42 správního řádu použije na postupy podle citovaných ustanovení přímo použitelných předpisů EU pouze subsidiárně</w:t>
      </w:r>
      <w:r>
        <w:t>.“</w:t>
      </w:r>
      <w:r>
        <w:rPr>
          <w:rStyle w:val="Znakapoznpodarou"/>
        </w:rPr>
        <w:footnoteReference w:id="212"/>
      </w:r>
      <w:r>
        <w:t xml:space="preserve"> Uživatel </w:t>
      </w:r>
      <w:r w:rsidR="002E6574">
        <w:t>služby je </w:t>
      </w:r>
      <w:r>
        <w:t>oprávněn podat stížnost koordinátorovi v místě svého bydliště. Pokud podnět spadá na základě principu země původu do působnosti jiného koordinátora, ČTÚ mu stížnost předá.</w:t>
      </w:r>
      <w:r>
        <w:rPr>
          <w:rStyle w:val="Znakapoznpodarou"/>
        </w:rPr>
        <w:footnoteReference w:id="213"/>
      </w:r>
    </w:p>
    <w:p w14:paraId="555DBF45" w14:textId="270CEB96" w:rsidR="003214EE" w:rsidRPr="008D1A2E" w:rsidRDefault="003214EE" w:rsidP="008D1A2E">
      <w:pPr>
        <w:pStyle w:val="Dalodstavce"/>
      </w:pPr>
      <w:r>
        <w:t>T</w:t>
      </w:r>
      <w:r w:rsidRPr="00BC632B">
        <w:t>ěžiště činnosti národních koordinátorů</w:t>
      </w:r>
      <w:r>
        <w:t xml:space="preserve"> představují certifikace.</w:t>
      </w:r>
      <w:r w:rsidRPr="00430AAA">
        <w:rPr>
          <w:rStyle w:val="Znakapoznpodarou"/>
        </w:rPr>
        <w:footnoteReference w:id="214"/>
      </w:r>
      <w:r>
        <w:t xml:space="preserve"> Koordinátoři certifikují</w:t>
      </w:r>
      <w:r w:rsidRPr="000927FA">
        <w:t xml:space="preserve"> subjekty mimosoudního řešení sporů</w:t>
      </w:r>
      <w:r w:rsidRPr="00430AAA">
        <w:rPr>
          <w:rStyle w:val="Znakapoznpodarou"/>
        </w:rPr>
        <w:footnoteReference w:id="215"/>
      </w:r>
      <w:r w:rsidRPr="000927FA">
        <w:t xml:space="preserve">, </w:t>
      </w:r>
      <w:r>
        <w:t>udělují a odebírají status důvěryhodného oznamovatele</w:t>
      </w:r>
      <w:r w:rsidRPr="00430AAA">
        <w:rPr>
          <w:rStyle w:val="Znakapoznpodarou"/>
        </w:rPr>
        <w:footnoteReference w:id="216"/>
      </w:r>
      <w:r>
        <w:t xml:space="preserve"> a prověřeného výzkumného pracovníka.</w:t>
      </w:r>
      <w:r w:rsidRPr="00430AAA">
        <w:rPr>
          <w:rStyle w:val="Znakapoznpodarou"/>
        </w:rPr>
        <w:footnoteReference w:id="217"/>
      </w:r>
      <w:r>
        <w:t xml:space="preserve"> V návrhu českého zákona se nad rámec povinností a podmínek koordinátora s</w:t>
      </w:r>
      <w:r w:rsidR="00C07A89">
        <w:t>tanovených v nařízení počítá se </w:t>
      </w:r>
      <w:r>
        <w:t xml:space="preserve">zavedením procedurálního rámce pro podávání žádostí o certifikace, </w:t>
      </w:r>
      <w:r w:rsidRPr="00AD2596">
        <w:t>pro</w:t>
      </w:r>
      <w:r w:rsidR="002F6571">
        <w:t> </w:t>
      </w:r>
      <w:r w:rsidRPr="00AD2596">
        <w:t>případný zánik oprávnění</w:t>
      </w:r>
      <w:r>
        <w:rPr>
          <w:rStyle w:val="Znakapoznpodarou"/>
        </w:rPr>
        <w:footnoteReference w:id="218"/>
      </w:r>
      <w:r w:rsidRPr="00AD2596">
        <w:t>,</w:t>
      </w:r>
      <w:r>
        <w:t xml:space="preserve"> zavádí se povinnost oznamovat změny skutečností </w:t>
      </w:r>
      <w:r w:rsidRPr="00623C18">
        <w:t>týkajících se podmínek pro udělení certifikace</w:t>
      </w:r>
      <w:r>
        <w:rPr>
          <w:rStyle w:val="Znakapoznpodarou"/>
        </w:rPr>
        <w:footnoteReference w:id="219"/>
      </w:r>
      <w:r w:rsidR="00C07A89">
        <w:t xml:space="preserve"> a </w:t>
      </w:r>
      <w:r>
        <w:t>procedurální úprava</w:t>
      </w:r>
      <w:r w:rsidRPr="004322E1">
        <w:t xml:space="preserve"> přeshraničního postoupení žádosti</w:t>
      </w:r>
      <w:r>
        <w:t>.</w:t>
      </w:r>
      <w:r>
        <w:rPr>
          <w:rStyle w:val="Znakapoznpodarou"/>
        </w:rPr>
        <w:footnoteReference w:id="220"/>
      </w:r>
      <w:r>
        <w:t xml:space="preserve"> ČTÚ</w:t>
      </w:r>
      <w:r w:rsidRPr="00C47B44">
        <w:t xml:space="preserve"> </w:t>
      </w:r>
      <w:r>
        <w:t xml:space="preserve">pro podávání žádostí </w:t>
      </w:r>
      <w:r w:rsidRPr="00C47B44">
        <w:t xml:space="preserve">zpřístupní </w:t>
      </w:r>
      <w:r>
        <w:t>na dálku</w:t>
      </w:r>
      <w:r w:rsidRPr="00911A06">
        <w:t xml:space="preserve"> </w:t>
      </w:r>
      <w:r>
        <w:t xml:space="preserve">formulář </w:t>
      </w:r>
      <w:r w:rsidRPr="00C47B44">
        <w:t>podle záko</w:t>
      </w:r>
      <w:r w:rsidR="002F6571">
        <w:t>na o právu na </w:t>
      </w:r>
      <w:r>
        <w:t>digitální služby.</w:t>
      </w:r>
      <w:r w:rsidRPr="00430AAA">
        <w:rPr>
          <w:rStyle w:val="Znakapoznpodarou"/>
        </w:rPr>
        <w:footnoteReference w:id="221"/>
      </w:r>
      <w:r>
        <w:t xml:space="preserve"> Okruh možných žadatelů je </w:t>
      </w:r>
      <w:r w:rsidRPr="008A0E1D">
        <w:t>v</w:t>
      </w:r>
      <w:r>
        <w:t>ěcně omezen na právnické osoby.</w:t>
      </w:r>
      <w:r w:rsidRPr="00430AAA">
        <w:rPr>
          <w:rStyle w:val="Znakapoznpodarou"/>
        </w:rPr>
        <w:footnoteReference w:id="222"/>
      </w:r>
      <w:r w:rsidR="008527D5">
        <w:t xml:space="preserve"> </w:t>
      </w:r>
      <w:r w:rsidR="00EA0668">
        <w:t>V</w:t>
      </w:r>
      <w:r w:rsidR="00EA0668" w:rsidRPr="00AE57A6">
        <w:t xml:space="preserve"> případě </w:t>
      </w:r>
      <w:r w:rsidR="00EA0668">
        <w:t xml:space="preserve">složitějších </w:t>
      </w:r>
      <w:r w:rsidR="00EA0668" w:rsidRPr="00AE57A6">
        <w:t>postupů</w:t>
      </w:r>
      <w:r w:rsidR="00EA0668">
        <w:t xml:space="preserve"> se </w:t>
      </w:r>
      <w:r w:rsidR="008D1A2E">
        <w:t xml:space="preserve">pro účel vydání certifikace </w:t>
      </w:r>
      <w:r w:rsidR="00EA0668">
        <w:t>n</w:t>
      </w:r>
      <w:r w:rsidR="008527D5">
        <w:t>avrhuje</w:t>
      </w:r>
      <w:r w:rsidR="00EC167A">
        <w:t xml:space="preserve"> stanovit nové správní poplatky</w:t>
      </w:r>
      <w:r w:rsidR="00AE57A6">
        <w:t xml:space="preserve"> </w:t>
      </w:r>
      <w:r w:rsidR="001D3705">
        <w:t>ve v</w:t>
      </w:r>
      <w:r w:rsidR="008D1A2E">
        <w:t>ýši 10 000 Kč</w:t>
      </w:r>
      <w:r w:rsidR="001D3705">
        <w:t>.</w:t>
      </w:r>
      <w:r w:rsidR="008D1A2E">
        <w:t xml:space="preserve"> Pouze v případě p</w:t>
      </w:r>
      <w:r w:rsidR="008D1A2E" w:rsidRPr="008D1A2E">
        <w:t>řijetí žádosti o vydání rozhodnutí o udělení statusu prověřeného výzkumného pracovníka</w:t>
      </w:r>
      <w:r w:rsidR="008D1A2E">
        <w:t xml:space="preserve"> půjde o částku 1 000 Kč.</w:t>
      </w:r>
      <w:r w:rsidR="00976DBA">
        <w:rPr>
          <w:rStyle w:val="Znakapoznpodarou"/>
        </w:rPr>
        <w:footnoteReference w:id="223"/>
      </w:r>
    </w:p>
    <w:p w14:paraId="6ACA28BA" w14:textId="77777777" w:rsidR="00FF4E17" w:rsidRDefault="00B70800" w:rsidP="00FF4E17">
      <w:pPr>
        <w:pStyle w:val="Nadpis3"/>
      </w:pPr>
      <w:bookmarkStart w:id="29" w:name="_Toc212799965"/>
      <w:r w:rsidRPr="00B70800">
        <w:lastRenderedPageBreak/>
        <w:t>Subjekty pro mimosoudní urovnávání sporů</w:t>
      </w:r>
      <w:bookmarkEnd w:id="29"/>
      <w:r w:rsidR="001B43E6" w:rsidRPr="001B43E6">
        <w:t xml:space="preserve">         </w:t>
      </w:r>
    </w:p>
    <w:p w14:paraId="3360F076" w14:textId="77777777" w:rsidR="00FF4E17" w:rsidRDefault="00FF4E17" w:rsidP="00FF4E17">
      <w:pPr>
        <w:pStyle w:val="Dalodstavce"/>
      </w:pPr>
      <w:r w:rsidRPr="002922D5">
        <w:t>M</w:t>
      </w:r>
      <w:r>
        <w:t>ožnost iniciovat m</w:t>
      </w:r>
      <w:r w:rsidRPr="002922D5">
        <w:t>imosoudní řešení sporů</w:t>
      </w:r>
      <w:r>
        <w:t xml:space="preserve"> náleží příjemci</w:t>
      </w:r>
      <w:r w:rsidRPr="004E3879">
        <w:t xml:space="preserve"> služby</w:t>
      </w:r>
      <w:r>
        <w:t xml:space="preserve"> či certifikovanému subjektu ve chvíli, kdy se podle čl. 21 odst. 1 DSA jedná o oznámení o nezákonném obsahu, a spor </w:t>
      </w:r>
      <w:r w:rsidRPr="0090523D">
        <w:t xml:space="preserve">nelze uspokojivě vyřešit </w:t>
      </w:r>
      <w:r>
        <w:t>pomocí</w:t>
      </w:r>
      <w:r w:rsidRPr="00B97645">
        <w:t xml:space="preserve"> </w:t>
      </w:r>
      <w:r>
        <w:t>interního</w:t>
      </w:r>
      <w:r w:rsidRPr="0090523D">
        <w:t xml:space="preserve"> s</w:t>
      </w:r>
      <w:r>
        <w:t>ystém pro vyřizování stížností,</w:t>
      </w:r>
      <w:r w:rsidRPr="00430AAA">
        <w:rPr>
          <w:rStyle w:val="Znakapoznpodarou"/>
        </w:rPr>
        <w:footnoteReference w:id="224"/>
      </w:r>
      <w:r>
        <w:t xml:space="preserve"> který byl zpřístupněný poskytovatelem online platformy podle čl. 20 odst. 1 nařízení DSA. Konkrétní oznámení o nelegálním obsahu, příp. také oznámení o informacích, které nejsou slučitelné se</w:t>
      </w:r>
      <w:r w:rsidRPr="007845A9">
        <w:t xml:space="preserve"> smluvními podmínkami</w:t>
      </w:r>
      <w:r>
        <w:t xml:space="preserve"> poskytované služby, může podat kdokoliv a poskytovatel platformy musí nově příjemci zpřístupnit rozhodnutí o odstranění či modifikaci obsahu po dobu nejméně šesti měsíců.</w:t>
      </w:r>
      <w:r w:rsidRPr="00430AAA">
        <w:rPr>
          <w:rStyle w:val="Znakapoznpodarou"/>
        </w:rPr>
        <w:footnoteReference w:id="225"/>
      </w:r>
      <w:r>
        <w:t xml:space="preserve"> Poskytovatel platformy může dále rozhodnout o pozastavení nebo zrušení uživatelského účtu příjemce.</w:t>
      </w:r>
      <w:r w:rsidRPr="00430AAA">
        <w:rPr>
          <w:rStyle w:val="Znakapoznpodarou"/>
        </w:rPr>
        <w:footnoteReference w:id="226"/>
      </w:r>
      <w:r>
        <w:t xml:space="preserve"> Jestliže příjemce služby s rozhodnutím poskytovatele nesouhlasí, má možnost využít jeho interní</w:t>
      </w:r>
      <w:r w:rsidRPr="0090523D">
        <w:t xml:space="preserve"> s</w:t>
      </w:r>
      <w:r>
        <w:t>ystém pro vyřizování stížností</w:t>
      </w:r>
      <w:r>
        <w:sym w:font="Symbol" w:char="F03B"/>
      </w:r>
      <w:r>
        <w:t xml:space="preserve"> poskytovatel je povinen se odůvodnění stížnosti věnovat včas a s náležitou péčí, a v případě, že je stížnost oprávněná, poskytovatel své původní rozhodnutí bez zbytečného odkladu zruší.</w:t>
      </w:r>
      <w:r w:rsidRPr="00430AAA">
        <w:rPr>
          <w:rStyle w:val="Znakapoznpodarou"/>
        </w:rPr>
        <w:footnoteReference w:id="227"/>
      </w:r>
      <w:r>
        <w:t xml:space="preserve"> Velké nebezpečí může představovat takové nastavení systému pro vyřizování stížností, které bude stížnosti při větším počtu ignorovat, a může tak zbytečně zatěžovat další navazující mechanismy pro řešení sporů.</w:t>
      </w:r>
      <w:r w:rsidRPr="00430AAA">
        <w:rPr>
          <w:rStyle w:val="Znakapoznpodarou"/>
        </w:rPr>
        <w:footnoteReference w:id="228"/>
      </w:r>
      <w:r>
        <w:t xml:space="preserve"> </w:t>
      </w:r>
    </w:p>
    <w:p w14:paraId="28F59CC2" w14:textId="77AF3A11" w:rsidR="00FF4E17" w:rsidRDefault="00FF4E17" w:rsidP="00FF4E17">
      <w:pPr>
        <w:pStyle w:val="Dalodstavce"/>
      </w:pPr>
      <w:r>
        <w:t>Certifikované subjekty pro mimosoudní urovnávání sporů se budou zabývat pouze takovými spory, které vzniknou na základě nesouhlasu uživatele s rozhodnutím poskytovatele zprostředkovatelské služby v rámci interního mechanismu vyřizování stížností podle DSA.</w:t>
      </w:r>
      <w:r w:rsidRPr="00430AAA">
        <w:rPr>
          <w:rStyle w:val="Znakapoznpodarou"/>
        </w:rPr>
        <w:footnoteReference w:id="229"/>
      </w:r>
      <w:r>
        <w:t xml:space="preserve"> Subjekt m</w:t>
      </w:r>
      <w:r w:rsidRPr="002922D5">
        <w:t>imosoudní</w:t>
      </w:r>
      <w:r>
        <w:t>ho</w:t>
      </w:r>
      <w:r w:rsidRPr="002922D5">
        <w:t xml:space="preserve"> </w:t>
      </w:r>
      <w:r>
        <w:t>řešení</w:t>
      </w:r>
      <w:r w:rsidRPr="002922D5">
        <w:t xml:space="preserve"> sporů</w:t>
      </w:r>
      <w:r>
        <w:t xml:space="preserve"> má neshody pro stěžovatele urovnávat bezplatně do 90 dnů od jejich přijetí (platformy budou hradit poplatek)</w:t>
      </w:r>
      <w:r w:rsidRPr="00430AAA">
        <w:rPr>
          <w:rStyle w:val="Znakapoznpodarou"/>
        </w:rPr>
        <w:footnoteReference w:id="230"/>
      </w:r>
      <w:r>
        <w:t xml:space="preserve"> a má povinnost každý rok podat</w:t>
      </w:r>
      <w:r w:rsidRPr="00AE0B1B">
        <w:t xml:space="preserve"> zprávu koordinátorovi digitálních služeb</w:t>
      </w:r>
      <w:r>
        <w:t xml:space="preserve"> o počtu sporů, </w:t>
      </w:r>
      <w:r w:rsidRPr="00CD10E4">
        <w:t xml:space="preserve">které </w:t>
      </w:r>
      <w:r>
        <w:t xml:space="preserve">mu byly předloženy, informace </w:t>
      </w:r>
      <w:r>
        <w:lastRenderedPageBreak/>
        <w:t>o </w:t>
      </w:r>
      <w:r w:rsidRPr="00CD10E4">
        <w:t>výsledcích sporů, průměrnou do</w:t>
      </w:r>
      <w:r>
        <w:t>bu potřebnou k vyřešení sporu a informace o zjištěných nedostatcích nebo problémech</w:t>
      </w:r>
      <w:r w:rsidRPr="00CD10E4">
        <w:t>.</w:t>
      </w:r>
      <w:r w:rsidRPr="00430AAA">
        <w:rPr>
          <w:rStyle w:val="Znakapoznpodarou"/>
        </w:rPr>
        <w:footnoteReference w:id="231"/>
      </w:r>
      <w:r>
        <w:t xml:space="preserve"> Pro získání certifikace subjektu </w:t>
      </w:r>
      <w:r w:rsidRPr="000927FA">
        <w:t>mimosoudního řešení sporů</w:t>
      </w:r>
      <w:r>
        <w:t xml:space="preserve"> na dobu nejvýše pěti let s </w:t>
      </w:r>
      <w:r w:rsidRPr="006B11DF">
        <w:t>mo</w:t>
      </w:r>
      <w:r>
        <w:t>žností prodloužení (na</w:t>
      </w:r>
      <w:r w:rsidRPr="006B11DF">
        <w:t xml:space="preserve"> žádost</w:t>
      </w:r>
      <w:r>
        <w:t xml:space="preserve">) je nutné splnit všechny podmínky </w:t>
      </w:r>
      <w:r w:rsidR="000E628E">
        <w:t>nařízení DSA: s</w:t>
      </w:r>
      <w:r>
        <w:t xml:space="preserve">ubjekt musí být </w:t>
      </w:r>
      <w:r w:rsidR="00DD6B60">
        <w:t>„</w:t>
      </w:r>
      <w:r w:rsidRPr="00DD6B60">
        <w:rPr>
          <w:rStyle w:val="Kurzva-pojmyChar"/>
        </w:rPr>
        <w:t>nestranný a nezávislý na stranách sporu</w:t>
      </w:r>
      <w:r>
        <w:t xml:space="preserve">, </w:t>
      </w:r>
      <w:r w:rsidRPr="00DD6B60">
        <w:rPr>
          <w:i/>
        </w:rPr>
        <w:t>a to i finančně</w:t>
      </w:r>
      <w:r w:rsidR="00DD6B60">
        <w:t>“</w:t>
      </w:r>
      <w:r w:rsidR="000E628E">
        <w:rPr>
          <w:rStyle w:val="Znakapoznpodarou"/>
        </w:rPr>
        <w:footnoteReference w:id="232"/>
      </w:r>
      <w:r>
        <w:sym w:font="Symbol" w:char="F03B"/>
      </w:r>
      <w:r>
        <w:t xml:space="preserve"> musí</w:t>
      </w:r>
      <w:r w:rsidRPr="00F303E6">
        <w:t xml:space="preserve"> </w:t>
      </w:r>
      <w:r>
        <w:t xml:space="preserve">disponovat </w:t>
      </w:r>
      <w:r w:rsidR="00AC025C">
        <w:t>„</w:t>
      </w:r>
      <w:r w:rsidRPr="002E1FBD">
        <w:rPr>
          <w:rStyle w:val="Kurzva-pojmyChar"/>
        </w:rPr>
        <w:t>p</w:t>
      </w:r>
      <w:r w:rsidR="00ED0DD1">
        <w:rPr>
          <w:rStyle w:val="Kurzva-pojmyChar"/>
        </w:rPr>
        <w:t>otřebnými odbornými znalostmi v </w:t>
      </w:r>
      <w:r w:rsidRPr="002E1FBD">
        <w:rPr>
          <w:rStyle w:val="Kurzva-pojmyChar"/>
        </w:rPr>
        <w:t>oblasti nezákonného obsahu</w:t>
      </w:r>
      <w:r w:rsidR="002E1FBD">
        <w:t>“</w:t>
      </w:r>
      <w:r w:rsidR="00E139F8">
        <w:rPr>
          <w:rStyle w:val="Znakapoznpodarou"/>
        </w:rPr>
        <w:footnoteReference w:id="233"/>
      </w:r>
      <w:r>
        <w:t xml:space="preserve">, nebo </w:t>
      </w:r>
      <w:r>
        <w:sym w:font="Symbol" w:char="F02D"/>
      </w:r>
      <w:r>
        <w:t xml:space="preserve"> pokud jde o </w:t>
      </w:r>
      <w:r w:rsidR="00ED0DD1">
        <w:t>uplatňování a </w:t>
      </w:r>
      <w:r w:rsidRPr="00B360E4">
        <w:t>vymáhání smluvních podmínek</w:t>
      </w:r>
      <w:r>
        <w:t xml:space="preserve"> </w:t>
      </w:r>
      <w:r>
        <w:sym w:font="Symbol" w:char="F02D"/>
      </w:r>
      <w:r>
        <w:t xml:space="preserve"> subjekt musí</w:t>
      </w:r>
      <w:r w:rsidRPr="00740F28">
        <w:t xml:space="preserve"> </w:t>
      </w:r>
      <w:r>
        <w:t>umožnit</w:t>
      </w:r>
      <w:r w:rsidRPr="00740F28">
        <w:t xml:space="preserve"> </w:t>
      </w:r>
      <w:r w:rsidR="00682C03">
        <w:t>„</w:t>
      </w:r>
      <w:r w:rsidRPr="00682C03">
        <w:rPr>
          <w:rStyle w:val="Kurzva-pojmyChar"/>
        </w:rPr>
        <w:t>snadný přístup k řešení sporů prostřednictvím ICT včetně možnosti zahájit spor a dodat podpůrné dokumenty online</w:t>
      </w:r>
      <w:r w:rsidR="00682C03">
        <w:t>“</w:t>
      </w:r>
      <w:r w:rsidR="00EE5476">
        <w:rPr>
          <w:rStyle w:val="Znakapoznpodarou"/>
        </w:rPr>
        <w:footnoteReference w:id="234"/>
      </w:r>
      <w:r>
        <w:sym w:font="Symbol" w:char="F03B"/>
      </w:r>
      <w:r>
        <w:t xml:space="preserve"> řešit </w:t>
      </w:r>
      <w:r w:rsidRPr="00740F28">
        <w:t xml:space="preserve">spor </w:t>
      </w:r>
      <w:r w:rsidR="00682C03">
        <w:t>„</w:t>
      </w:r>
      <w:r w:rsidRPr="00682C03">
        <w:rPr>
          <w:rStyle w:val="Kurzva-pojmyChar"/>
        </w:rPr>
        <w:t>rychle, účinně a nákladově efektivně v jednom z úředních jazyků orgánů Unie</w:t>
      </w:r>
      <w:r w:rsidR="00682C03">
        <w:t>“</w:t>
      </w:r>
      <w:r w:rsidR="00EE5476">
        <w:rPr>
          <w:rStyle w:val="Znakapoznpodarou"/>
        </w:rPr>
        <w:footnoteReference w:id="235"/>
      </w:r>
      <w:r>
        <w:t xml:space="preserve"> a postupovat podle </w:t>
      </w:r>
      <w:r w:rsidR="00682C03">
        <w:t>„</w:t>
      </w:r>
      <w:r w:rsidRPr="00682C03">
        <w:rPr>
          <w:rStyle w:val="Kurzva-pojmyChar"/>
        </w:rPr>
        <w:t>jasného, spravedlivého a veřejně přístupného jednacího řádu</w:t>
      </w:r>
      <w:r w:rsidR="00682C03">
        <w:t>“</w:t>
      </w:r>
      <w:r w:rsidR="00966BBC">
        <w:rPr>
          <w:rStyle w:val="Znakapoznpodarou"/>
        </w:rPr>
        <w:footnoteReference w:id="236"/>
      </w:r>
      <w:r w:rsidRPr="00E17D98">
        <w:t>.</w:t>
      </w:r>
    </w:p>
    <w:p w14:paraId="718B99A9" w14:textId="77777777" w:rsidR="00FF4E17" w:rsidRDefault="00FF4E17" w:rsidP="00FF4E17">
      <w:pPr>
        <w:pStyle w:val="Dalodstavce"/>
      </w:pPr>
      <w:r>
        <w:t>Mimosoudní proces nastavený čl. 20 DSA v kombinaci s čl. 21 a čl. 16 DSA má posílit práva příjemců služeb takovým způsobem, aby byli vždy informováni o tom, jestli o jejich stížnosti bude rozhodovat provozovatel platformy nebo nezávislý třetí subjekt certifikovaný koordinátorem digitálních služeb, a tím pádem tak podléhá určité kontrole ze strany orgánu veřejné moci.</w:t>
      </w:r>
      <w:r w:rsidRPr="00430AAA">
        <w:rPr>
          <w:rStyle w:val="Znakapoznpodarou"/>
        </w:rPr>
        <w:footnoteReference w:id="237"/>
      </w:r>
      <w:r>
        <w:t xml:space="preserve"> Lze souhlasit s Polčákem, když uvádí, že důvodem, proč má podobná právní úprava smysl, představuje „</w:t>
      </w:r>
      <w:r w:rsidRPr="002F3551">
        <w:rPr>
          <w:rStyle w:val="Kurzva-pojmyChar"/>
        </w:rPr>
        <w:t>praktická zkušenost s tím, že uživatelé platforem nemají v obvyklých případech vyskytujících se při provozu těchto služeb v obrovských počtech dostatek motivace eskalovat své frustrace do standardních procesů</w:t>
      </w:r>
      <w:r>
        <w:t>.“</w:t>
      </w:r>
      <w:r w:rsidRPr="00430AAA">
        <w:rPr>
          <w:rStyle w:val="Znakapoznpodarou"/>
        </w:rPr>
        <w:footnoteReference w:id="238"/>
      </w:r>
      <w:r>
        <w:t xml:space="preserve"> </w:t>
      </w:r>
    </w:p>
    <w:p w14:paraId="1392EAC6" w14:textId="5BB8FA06" w:rsidR="00FF4E17" w:rsidRDefault="00FF4E17" w:rsidP="00FF4E17">
      <w:pPr>
        <w:pStyle w:val="Dalodstavce"/>
      </w:pPr>
      <w:r>
        <w:t>Žádostí o certifikaci</w:t>
      </w:r>
      <w:r w:rsidRPr="00800CBE">
        <w:t xml:space="preserve"> </w:t>
      </w:r>
      <w:r>
        <w:t xml:space="preserve">subjektu u koordinátora je zahájeno </w:t>
      </w:r>
      <w:r w:rsidRPr="00800CBE">
        <w:t xml:space="preserve">správní řízení, </w:t>
      </w:r>
      <w:r>
        <w:t xml:space="preserve">konkrétně půjde o </w:t>
      </w:r>
      <w:r w:rsidRPr="00800CBE">
        <w:t>žádost o vyd</w:t>
      </w:r>
      <w:r w:rsidR="009E280C">
        <w:t>ání rozhodnutí o certifikaci či </w:t>
      </w:r>
      <w:r w:rsidRPr="00800CBE">
        <w:t xml:space="preserve">rozhodnutí o udělení statusu </w:t>
      </w:r>
      <w:r>
        <w:t>a bude mít  formu</w:t>
      </w:r>
      <w:r w:rsidRPr="00800CBE">
        <w:t xml:space="preserve"> osvědčení.</w:t>
      </w:r>
      <w:r w:rsidR="002D4766">
        <w:rPr>
          <w:rStyle w:val="Znakapoznpodarou"/>
        </w:rPr>
        <w:footnoteReference w:id="239"/>
      </w:r>
      <w:r w:rsidRPr="00800CBE">
        <w:t xml:space="preserve">  </w:t>
      </w:r>
      <w:r w:rsidRPr="00BB4939">
        <w:t>V případě, že</w:t>
      </w:r>
      <w:r w:rsidRPr="00E17D98">
        <w:t xml:space="preserve"> subjekt požadované dokumenty prokazující splnění </w:t>
      </w:r>
      <w:r w:rsidRPr="00E17D98">
        <w:lastRenderedPageBreak/>
        <w:t xml:space="preserve">podmínek </w:t>
      </w:r>
      <w:r>
        <w:t>pro certifikaci u ČTÚ nemůže obstarat,</w:t>
      </w:r>
      <w:r w:rsidRPr="00430AAA">
        <w:rPr>
          <w:rStyle w:val="Znakapoznpodarou"/>
        </w:rPr>
        <w:footnoteReference w:id="240"/>
      </w:r>
      <w:r>
        <w:t xml:space="preserve"> smí</w:t>
      </w:r>
      <w:r w:rsidRPr="00E17D98">
        <w:t xml:space="preserve"> je nahradit čestný prohlášením</w:t>
      </w:r>
      <w:r>
        <w:t>, avšak nemožnost obstarání požadovaných dokladů musí žadatel prokázat.</w:t>
      </w:r>
      <w:r w:rsidRPr="00476C8D">
        <w:rPr>
          <w:rStyle w:val="Znakapoznpodarou"/>
        </w:rPr>
        <w:t xml:space="preserve"> </w:t>
      </w:r>
      <w:r>
        <w:t xml:space="preserve">Úřad certifikaci subjektu </w:t>
      </w:r>
      <w:r w:rsidRPr="00940B13">
        <w:t xml:space="preserve">mimosoudního </w:t>
      </w:r>
      <w:r>
        <w:t>urovnávání</w:t>
      </w:r>
      <w:r w:rsidRPr="00940B13">
        <w:t xml:space="preserve"> sporů</w:t>
      </w:r>
      <w:r>
        <w:t xml:space="preserve"> odejme ve chvíli, kdy při</w:t>
      </w:r>
      <w:r w:rsidRPr="00B936D4">
        <w:t xml:space="preserve"> šetř</w:t>
      </w:r>
      <w:r w:rsidR="009E280C">
        <w:t>ení z vlastního podnětu nebo na </w:t>
      </w:r>
      <w:r w:rsidRPr="00B936D4">
        <w:t xml:space="preserve">základě informací obdržených od třetích stran zjistí, že </w:t>
      </w:r>
      <w:r>
        <w:t xml:space="preserve">tento </w:t>
      </w:r>
      <w:r w:rsidRPr="00B936D4">
        <w:t xml:space="preserve">subjekt </w:t>
      </w:r>
      <w:r>
        <w:t xml:space="preserve">výše popsané </w:t>
      </w:r>
      <w:r w:rsidRPr="00B936D4">
        <w:t>podmínky již nesplňuje</w:t>
      </w:r>
      <w:r>
        <w:t>.</w:t>
      </w:r>
      <w:r w:rsidRPr="00430AAA">
        <w:rPr>
          <w:rStyle w:val="Znakapoznpodarou"/>
        </w:rPr>
        <w:footnoteReference w:id="241"/>
      </w:r>
      <w:r>
        <w:t xml:space="preserve"> Subjekt </w:t>
      </w:r>
      <w:r w:rsidRPr="000927FA">
        <w:t>mimosoudního řešení sporů</w:t>
      </w:r>
      <w:r w:rsidRPr="00F91A00">
        <w:t xml:space="preserve"> </w:t>
      </w:r>
      <w:r>
        <w:t>je oprávněn se ke zjištěním vyplývajícím ze</w:t>
      </w:r>
      <w:r w:rsidRPr="00F91A00">
        <w:t xml:space="preserve"> šetření </w:t>
      </w:r>
      <w:r>
        <w:t>koordinátora p</w:t>
      </w:r>
      <w:r w:rsidRPr="00F91A00">
        <w:t>řed odnětím certifikace</w:t>
      </w:r>
      <w:r>
        <w:t xml:space="preserve"> vyjádřit.</w:t>
      </w:r>
      <w:r w:rsidRPr="00430AAA">
        <w:rPr>
          <w:rStyle w:val="Znakapoznpodarou"/>
        </w:rPr>
        <w:footnoteReference w:id="242"/>
      </w:r>
      <w:r>
        <w:t xml:space="preserve"> Ukládat stranám </w:t>
      </w:r>
      <w:r w:rsidRPr="009C3C7A">
        <w:t xml:space="preserve">závazné </w:t>
      </w:r>
      <w:r>
        <w:t>urovnání</w:t>
      </w:r>
      <w:r w:rsidRPr="009C3C7A">
        <w:t xml:space="preserve"> sporu</w:t>
      </w:r>
      <w:r>
        <w:t xml:space="preserve"> </w:t>
      </w:r>
      <w:r w:rsidRPr="00522CA1">
        <w:t xml:space="preserve">nemá </w:t>
      </w:r>
      <w:r>
        <w:t>c</w:t>
      </w:r>
      <w:r w:rsidRPr="00522CA1">
        <w:t xml:space="preserve">ertifikovaný subjekt </w:t>
      </w:r>
      <w:r>
        <w:t xml:space="preserve">žádnou </w:t>
      </w:r>
      <w:r w:rsidRPr="00522CA1">
        <w:t>pravomoc</w:t>
      </w:r>
      <w:r>
        <w:t>, strany mohou zahájit</w:t>
      </w:r>
      <w:r w:rsidRPr="00A81592">
        <w:t xml:space="preserve"> soudní řízení</w:t>
      </w:r>
      <w:r>
        <w:t>.</w:t>
      </w:r>
      <w:r w:rsidRPr="00430AAA">
        <w:rPr>
          <w:rStyle w:val="Znakapoznpodarou"/>
        </w:rPr>
        <w:footnoteReference w:id="243"/>
      </w:r>
      <w:r>
        <w:t xml:space="preserve"> V ČR dosud žádný subjekt pro mimosoudní urovnávání sporů certifikován nebyl, ale webové stránky Komise</w:t>
      </w:r>
      <w:r>
        <w:rPr>
          <w:rStyle w:val="Znakapoznpodarou"/>
        </w:rPr>
        <w:footnoteReference w:id="244"/>
      </w:r>
      <w:r>
        <w:t xml:space="preserve"> k polovině října 2025 uvádí již celkem 8 certifikovaných subjektů v Unii, jmenovitě např. </w:t>
      </w:r>
      <w:r w:rsidRPr="00CE1A07">
        <w:t>ADROIT</w:t>
      </w:r>
      <w:r>
        <w:rPr>
          <w:rStyle w:val="Znakapoznpodarou"/>
        </w:rPr>
        <w:footnoteReference w:id="245"/>
      </w:r>
      <w:r>
        <w:t xml:space="preserve">, </w:t>
      </w:r>
      <w:r w:rsidRPr="00CE1A07">
        <w:t>User Rights GmbH</w:t>
      </w:r>
      <w:r>
        <w:rPr>
          <w:rStyle w:val="Znakapoznpodarou"/>
        </w:rPr>
        <w:footnoteReference w:id="246"/>
      </w:r>
      <w:r>
        <w:t>, ACE</w:t>
      </w:r>
      <w:r>
        <w:rPr>
          <w:rStyle w:val="Znakapoznpodarou"/>
        </w:rPr>
        <w:footnoteReference w:id="247"/>
      </w:r>
      <w:r>
        <w:t xml:space="preserve"> nebo CEAH</w:t>
      </w:r>
      <w:r>
        <w:rPr>
          <w:rStyle w:val="Znakapoznpodarou"/>
        </w:rPr>
        <w:footnoteReference w:id="248"/>
      </w:r>
      <w:r>
        <w:t>.</w:t>
      </w:r>
    </w:p>
    <w:p w14:paraId="6AE3A0F7" w14:textId="77777777" w:rsidR="006A7494" w:rsidRPr="006A7494" w:rsidRDefault="001B43E6" w:rsidP="006A7494">
      <w:pPr>
        <w:pStyle w:val="Nadpis3"/>
      </w:pPr>
      <w:r w:rsidRPr="001B43E6">
        <w:t xml:space="preserve">   </w:t>
      </w:r>
      <w:bookmarkStart w:id="30" w:name="_Toc212799966"/>
      <w:r w:rsidR="006A7494" w:rsidRPr="006A7494">
        <w:t>Důvěryhodní oznamovatelé</w:t>
      </w:r>
      <w:bookmarkEnd w:id="30"/>
    </w:p>
    <w:p w14:paraId="009243BA" w14:textId="51912420" w:rsidR="007C08BA" w:rsidRPr="002B1A16" w:rsidRDefault="007C08BA" w:rsidP="007C08BA">
      <w:pPr>
        <w:pStyle w:val="Dalodstavce"/>
      </w:pPr>
      <w:r>
        <w:t xml:space="preserve">Institut důvěryhodných oznamovatelů registrovaných národními koordinátory v nařízení upravuje článek 22. Oznámení o nezákonném obsahu podaná těmito </w:t>
      </w:r>
      <w:r>
        <w:rPr>
          <w:i/>
        </w:rPr>
        <w:t>Trusted F</w:t>
      </w:r>
      <w:r w:rsidRPr="004F08AF">
        <w:rPr>
          <w:i/>
        </w:rPr>
        <w:t>laggers</w:t>
      </w:r>
      <w:r w:rsidRPr="00430AAA">
        <w:rPr>
          <w:rStyle w:val="Znakapoznpodarou"/>
        </w:rPr>
        <w:footnoteReference w:id="249"/>
      </w:r>
      <w:r>
        <w:rPr>
          <w:i/>
        </w:rPr>
        <w:t xml:space="preserve"> </w:t>
      </w:r>
      <w:r w:rsidRPr="00554675">
        <w:t xml:space="preserve">prostřednictvím mechanismů </w:t>
      </w:r>
      <w:r w:rsidRPr="00554675">
        <w:lastRenderedPageBreak/>
        <w:t xml:space="preserve">uvedených v článku 16 </w:t>
      </w:r>
      <w:r>
        <w:t>DSA mají přednost a má o nich být rozhodnuto bez zbytečného odkladu.</w:t>
      </w:r>
      <w:r w:rsidRPr="00430AAA">
        <w:rPr>
          <w:rStyle w:val="Znakapoznpodarou"/>
        </w:rPr>
        <w:footnoteReference w:id="250"/>
      </w:r>
      <w:r>
        <w:t xml:space="preserve"> Podle Polčáka</w:t>
      </w:r>
      <w:r w:rsidRPr="00430AAA">
        <w:rPr>
          <w:rStyle w:val="Znakapoznpodarou"/>
        </w:rPr>
        <w:footnoteReference w:id="251"/>
      </w:r>
      <w:r>
        <w:t xml:space="preserve"> se o status důvěryhodného oznamovatele budou ucházet takové organizace, které jsou na</w:t>
      </w:r>
      <w:r w:rsidR="00681586">
        <w:t> </w:t>
      </w:r>
      <w:r>
        <w:t xml:space="preserve">provozovatelích platforem sice institucionálně nezávislé a splní požadavek na </w:t>
      </w:r>
      <w:r w:rsidR="004C1925">
        <w:t>„</w:t>
      </w:r>
      <w:r w:rsidRPr="009C3054">
        <w:rPr>
          <w:i/>
        </w:rPr>
        <w:t>zvláštní odborné znalosti a způsobilost</w:t>
      </w:r>
      <w:r w:rsidR="004C1925">
        <w:rPr>
          <w:i/>
        </w:rPr>
        <w:t>“</w:t>
      </w:r>
      <w:r w:rsidRPr="00430AAA">
        <w:rPr>
          <w:rStyle w:val="Znakapoznpodarou"/>
        </w:rPr>
        <w:footnoteReference w:id="252"/>
      </w:r>
      <w:r w:rsidRPr="00DD3F26">
        <w:t xml:space="preserve">, </w:t>
      </w:r>
      <w:r>
        <w:t xml:space="preserve">ale pracují primárně pro </w:t>
      </w:r>
      <w:r w:rsidR="00B83E06">
        <w:t>„</w:t>
      </w:r>
      <w:r w:rsidR="0007034F" w:rsidRPr="00B83E06">
        <w:rPr>
          <w:i/>
        </w:rPr>
        <w:t xml:space="preserve">ekonomické, </w:t>
      </w:r>
      <w:r w:rsidRPr="00B83E06">
        <w:rPr>
          <w:i/>
        </w:rPr>
        <w:t>politické nebo náboženské zájmy</w:t>
      </w:r>
      <w:r w:rsidR="00B83E06">
        <w:t>“</w:t>
      </w:r>
      <w:r w:rsidR="00917259" w:rsidRPr="00917259">
        <w:rPr>
          <w:rStyle w:val="Znakapoznpodarou"/>
        </w:rPr>
        <w:t xml:space="preserve"> </w:t>
      </w:r>
      <w:r w:rsidR="00917259" w:rsidRPr="00430AAA">
        <w:rPr>
          <w:rStyle w:val="Znakapoznpodarou"/>
        </w:rPr>
        <w:footnoteReference w:id="253"/>
      </w:r>
      <w:r>
        <w:t>. Podle Husovce není úplně jasné, proč je nezávislost oznamovatelů v článku 22 odst. 3 DSA omezena pouze na p</w:t>
      </w:r>
      <w:r w:rsidR="00BE75D8">
        <w:t>oskytovatele online platforem a </w:t>
      </w:r>
      <w:r>
        <w:t>nezahrnuje další možné zúčastněné strany, které naznačuje článek 2 odst. 2 DSA.</w:t>
      </w:r>
      <w:r w:rsidRPr="00430AAA">
        <w:rPr>
          <w:rStyle w:val="Znakapoznpodarou"/>
        </w:rPr>
        <w:footnoteReference w:id="254"/>
      </w:r>
      <w:r>
        <w:t xml:space="preserve"> Status důvěryhodného oznamovatele mohou podle recitálu 61 získat také veřejné orgány a „</w:t>
      </w:r>
      <w:r w:rsidRPr="002175C8">
        <w:rPr>
          <w:rStyle w:val="Kurzva-pojmyChar"/>
        </w:rPr>
        <w:t>m</w:t>
      </w:r>
      <w:r w:rsidR="00BE75D8">
        <w:rPr>
          <w:rStyle w:val="Kurzva-pojmyChar"/>
        </w:rPr>
        <w:t>ůže jít o nevládní organizace a </w:t>
      </w:r>
      <w:r w:rsidRPr="002175C8">
        <w:rPr>
          <w:rStyle w:val="Kurzva-pojmyChar"/>
        </w:rPr>
        <w:t>soukromé nebo poloveřejné subjekty, například organizace, které jsou součástí sítě internetových horkých linek INHOPE pro oznamování dětské pornografie, a organizace angažující se v oznamování n</w:t>
      </w:r>
      <w:r>
        <w:rPr>
          <w:rStyle w:val="Kurzva-pojmyChar"/>
        </w:rPr>
        <w:t>ezákonných rasistických a xenof</w:t>
      </w:r>
      <w:r w:rsidRPr="002175C8">
        <w:rPr>
          <w:rStyle w:val="Kurzva-pojmyChar"/>
        </w:rPr>
        <w:t>obních projevů na internetu</w:t>
      </w:r>
      <w:r w:rsidRPr="002175C8">
        <w:t>.</w:t>
      </w:r>
      <w:r>
        <w:t>“</w:t>
      </w:r>
      <w:r w:rsidRPr="00430AAA">
        <w:rPr>
          <w:rStyle w:val="Znakapoznpodarou"/>
        </w:rPr>
        <w:footnoteReference w:id="255"/>
      </w:r>
      <w:r w:rsidRPr="002B1A16">
        <w:t xml:space="preserve"> Důvěryhodní oznamovatelé </w:t>
      </w:r>
      <w:r>
        <w:t xml:space="preserve">jsou povinni zveřejňovat výroční zprávy o podaných </w:t>
      </w:r>
      <w:r w:rsidRPr="002B1A16">
        <w:t xml:space="preserve">oznámeních, </w:t>
      </w:r>
      <w:r>
        <w:t>včetně uvedení</w:t>
      </w:r>
      <w:r w:rsidRPr="002B1A16">
        <w:t xml:space="preserve"> </w:t>
      </w:r>
      <w:r>
        <w:t>počtu</w:t>
      </w:r>
      <w:r w:rsidRPr="002B1A16">
        <w:t xml:space="preserve"> </w:t>
      </w:r>
      <w:r>
        <w:t>a</w:t>
      </w:r>
      <w:r w:rsidRPr="002B1A16">
        <w:t xml:space="preserve"> totožnosti poskytovatelů, typu nelegálního obsahu a opatření přijatých příslušnými poskytovateli.</w:t>
      </w:r>
      <w:r w:rsidRPr="00430AAA">
        <w:rPr>
          <w:rStyle w:val="Znakapoznpodarou"/>
        </w:rPr>
        <w:footnoteReference w:id="256"/>
      </w:r>
      <w:r>
        <w:t xml:space="preserve"> Seznam důvěryhodných oznamovatelů uveřejňuje Komise na své webové stránce.</w:t>
      </w:r>
      <w:r w:rsidRPr="00430AAA">
        <w:rPr>
          <w:rStyle w:val="Znakapoznpodarou"/>
        </w:rPr>
        <w:footnoteReference w:id="257"/>
      </w:r>
      <w:r>
        <w:t xml:space="preserve"> Jako první „trusted flagger“ byla v březnu 2024 pro celou EU certifikována finská organizace </w:t>
      </w:r>
      <w:r w:rsidRPr="00C74B7B">
        <w:t>Copyright Info</w:t>
      </w:r>
      <w:r>
        <w:t>rmation and Anti-Piracy Centre (</w:t>
      </w:r>
      <w:r w:rsidRPr="00C74B7B">
        <w:t>CIAPC</w:t>
      </w:r>
      <w:r>
        <w:t>).</w:t>
      </w:r>
      <w:r w:rsidRPr="00430AAA">
        <w:rPr>
          <w:rStyle w:val="Znakapoznpodarou"/>
        </w:rPr>
        <w:footnoteReference w:id="258"/>
      </w:r>
    </w:p>
    <w:p w14:paraId="063CF06B" w14:textId="0B578AD9" w:rsidR="007C08BA" w:rsidRDefault="007C08BA" w:rsidP="007C08BA">
      <w:pPr>
        <w:pStyle w:val="Dalodstavce"/>
      </w:pPr>
      <w:r>
        <w:lastRenderedPageBreak/>
        <w:t>D</w:t>
      </w:r>
      <w:r w:rsidRPr="006D4C3B">
        <w:t>ůvěryhod</w:t>
      </w:r>
      <w:r>
        <w:t xml:space="preserve">ní oznamovatelé by měly být </w:t>
      </w:r>
      <w:r w:rsidRPr="00FC386D">
        <w:t>subjekty</w:t>
      </w:r>
      <w:r>
        <w:t>, které dlouhodobě působí</w:t>
      </w:r>
      <w:r w:rsidRPr="00FC386D">
        <w:t xml:space="preserve"> v určité oblasti</w:t>
      </w:r>
      <w:r w:rsidRPr="00FC386D">
        <w:rPr>
          <w:i/>
        </w:rPr>
        <w:t xml:space="preserve"> </w:t>
      </w:r>
      <w:r w:rsidRPr="00B10878">
        <w:rPr>
          <w:i/>
        </w:rPr>
        <w:t>ve pr</w:t>
      </w:r>
      <w:r>
        <w:rPr>
          <w:i/>
        </w:rPr>
        <w:t>ospěch zájmu širšího okruhu osob</w:t>
      </w:r>
      <w:r w:rsidRPr="00430AAA">
        <w:rPr>
          <w:rStyle w:val="Znakapoznpodarou"/>
        </w:rPr>
        <w:footnoteReference w:id="259"/>
      </w:r>
      <w:r>
        <w:rPr>
          <w:i/>
        </w:rPr>
        <w:t xml:space="preserve"> </w:t>
      </w:r>
      <w:r>
        <w:t>jako místní organizace občanské společnosti.</w:t>
      </w:r>
      <w:r w:rsidRPr="00430AAA">
        <w:rPr>
          <w:rStyle w:val="Znakapoznpodarou"/>
        </w:rPr>
        <w:footnoteReference w:id="260"/>
      </w:r>
      <w:r>
        <w:t xml:space="preserve"> Řízení o udělení statusu důvěryhodného oznamovatele je nastaveno stejně jako při certifikaci subjektu pro mimosoudní řešení sporů.</w:t>
      </w:r>
      <w:r>
        <w:rPr>
          <w:rStyle w:val="Znakapoznpodarou"/>
        </w:rPr>
        <w:footnoteReference w:id="261"/>
      </w:r>
      <w:r>
        <w:t xml:space="preserve"> Stejně tak pro žádající subjekty platí informační povinnost</w:t>
      </w:r>
      <w:r>
        <w:rPr>
          <w:rStyle w:val="Znakapoznpodarou"/>
        </w:rPr>
        <w:footnoteReference w:id="262"/>
      </w:r>
      <w:r>
        <w:t xml:space="preserve"> o změnách skutečností, které ovlivňují plnění podmínek pro udělení certifikace podle nařízení DSA, nebo možnost </w:t>
      </w:r>
      <w:r w:rsidRPr="00167F90">
        <w:t>nahrazení předložení listiny</w:t>
      </w:r>
      <w:r>
        <w:t xml:space="preserve"> čestným prohlášením, </w:t>
      </w:r>
      <w:r w:rsidRPr="00167F90">
        <w:t>kterými doloží splnění podmínek stanovených v nařízení DSA</w:t>
      </w:r>
      <w:r>
        <w:t xml:space="preserve">. Půjde pravděpodobně o situace, kdy žadatelé budou povinni dokazovat negativní skutečnosti, např. </w:t>
      </w:r>
      <w:r w:rsidRPr="0066559E">
        <w:t>nestrannost a n</w:t>
      </w:r>
      <w:r>
        <w:t>ezávislost na poskytovatelích i uživatelích služeb online platforem.</w:t>
      </w:r>
      <w:r>
        <w:rPr>
          <w:rStyle w:val="Znakapoznpodarou"/>
        </w:rPr>
        <w:footnoteReference w:id="263"/>
      </w:r>
      <w:r>
        <w:t xml:space="preserve"> ČTÚ bude mít možnost status důvěryhodného oznamovatele odejmout, předtím však</w:t>
      </w:r>
      <w:r w:rsidRPr="00EB7BD8">
        <w:t xml:space="preserve"> </w:t>
      </w:r>
      <w:r>
        <w:t>může</w:t>
      </w:r>
      <w:r w:rsidRPr="00EB7BD8">
        <w:t xml:space="preserve"> </w:t>
      </w:r>
      <w:r>
        <w:t>výkon</w:t>
      </w:r>
      <w:r w:rsidRPr="00EB7BD8">
        <w:t xml:space="preserve"> </w:t>
      </w:r>
      <w:r>
        <w:t xml:space="preserve">jeho </w:t>
      </w:r>
      <w:r w:rsidRPr="00EB7BD8">
        <w:t>činnosti</w:t>
      </w:r>
      <w:r>
        <w:t xml:space="preserve"> pozastavit a zahájit vyšetřování na základě oznámení </w:t>
      </w:r>
      <w:r w:rsidRPr="00EB7BD8">
        <w:t>poskytovatel</w:t>
      </w:r>
      <w:r>
        <w:t>e</w:t>
      </w:r>
      <w:r w:rsidRPr="00EB7BD8">
        <w:t xml:space="preserve"> online platforem</w:t>
      </w:r>
      <w:r>
        <w:t xml:space="preserve"> o tom, že mu </w:t>
      </w:r>
      <w:r w:rsidRPr="00EB7BD8">
        <w:t xml:space="preserve">důvěryhodný oznamovatel podal </w:t>
      </w:r>
      <w:r>
        <w:t>„</w:t>
      </w:r>
      <w:r w:rsidRPr="00EB7BD8">
        <w:rPr>
          <w:i/>
        </w:rPr>
        <w:t>významný počet nedostatečně přesných, nepřesných nebo náležitě neodůvodněných oznámení, včetně informací shromážděných v souvislosti s vyřizováním stížností prostřednictvím interních systémů pro vyřizování stížností podle čl. 20 odst. 4</w:t>
      </w:r>
      <w:r>
        <w:t xml:space="preserve">. </w:t>
      </w:r>
      <w:r w:rsidRPr="00E82F0F">
        <w:rPr>
          <w:rStyle w:val="Kurzva-pojmyChar"/>
        </w:rPr>
        <w:t>DSA</w:t>
      </w:r>
      <w:r>
        <w:t>.“</w:t>
      </w:r>
      <w:r w:rsidRPr="00430AAA">
        <w:rPr>
          <w:rStyle w:val="Znakapoznpodarou"/>
        </w:rPr>
        <w:footnoteReference w:id="264"/>
      </w:r>
      <w:r>
        <w:t xml:space="preserve"> Výše popsaný procedurál</w:t>
      </w:r>
      <w:r w:rsidRPr="00CE57C4">
        <w:t>ní rámec pro případný zánik</w:t>
      </w:r>
      <w:r>
        <w:t xml:space="preserve"> oprávnění vykonávat činnost arbitra pro řešení mimosoudních sporů se týká i zrušení certifikace důvěryhodného oznamovatele podle DSA a </w:t>
      </w:r>
      <w:r w:rsidRPr="00FE0A6F">
        <w:t xml:space="preserve">rovněž zaniká </w:t>
      </w:r>
      <w:r>
        <w:t>na základě</w:t>
      </w:r>
      <w:r w:rsidRPr="00FE0A6F">
        <w:t xml:space="preserve"> oznámení</w:t>
      </w:r>
      <w:r w:rsidR="00CD78D4">
        <w:t xml:space="preserve"> o </w:t>
      </w:r>
      <w:r w:rsidRPr="00C65AD5">
        <w:t>ukončení jeho činnosti</w:t>
      </w:r>
      <w:r>
        <w:rPr>
          <w:rStyle w:val="Znakapoznpodarou"/>
          <w:vertAlign w:val="baseline"/>
        </w:rPr>
        <w:t>.</w:t>
      </w:r>
      <w:r w:rsidRPr="00430AAA">
        <w:rPr>
          <w:rStyle w:val="Znakapoznpodarou"/>
        </w:rPr>
        <w:footnoteReference w:id="265"/>
      </w:r>
      <w:r>
        <w:t xml:space="preserve"> </w:t>
      </w:r>
    </w:p>
    <w:p w14:paraId="1B87819C" w14:textId="19362F52" w:rsidR="00FB4B48" w:rsidRDefault="001B43E6" w:rsidP="001970D6">
      <w:pPr>
        <w:pStyle w:val="Nadpis3"/>
      </w:pPr>
      <w:r w:rsidRPr="001B43E6">
        <w:t xml:space="preserve">    </w:t>
      </w:r>
      <w:bookmarkStart w:id="31" w:name="_Toc212799967"/>
      <w:r w:rsidR="001970D6" w:rsidRPr="001970D6">
        <w:t>Prověření výzkumní pracovníci</w:t>
      </w:r>
      <w:bookmarkEnd w:id="31"/>
    </w:p>
    <w:p w14:paraId="6BB5095C" w14:textId="77777777" w:rsidR="001F3E03" w:rsidRDefault="001F3E03" w:rsidP="001F3E03">
      <w:pPr>
        <w:pStyle w:val="Dalodstavce"/>
      </w:pPr>
      <w:r w:rsidRPr="00D66D10">
        <w:t xml:space="preserve">Podmínky </w:t>
      </w:r>
      <w:r>
        <w:t xml:space="preserve">certifikace pro </w:t>
      </w:r>
      <w:r w:rsidRPr="00DB577C">
        <w:t>prověřené výzkumné pracovníky</w:t>
      </w:r>
      <w:r>
        <w:t xml:space="preserve"> </w:t>
      </w:r>
      <w:r w:rsidRPr="00D66D10">
        <w:t>jsou obsaženy v čl. 40 odst. 8 DSA.</w:t>
      </w:r>
      <w:r>
        <w:t xml:space="preserve"> </w:t>
      </w:r>
      <w:r w:rsidRPr="0015348B">
        <w:t xml:space="preserve">Status prověřeného výzkumného </w:t>
      </w:r>
      <w:r w:rsidRPr="0015348B">
        <w:lastRenderedPageBreak/>
        <w:t>pracovníka</w:t>
      </w:r>
      <w:r>
        <w:t xml:space="preserve"> uděluje koordinátor v zemi usazení VLOPs a VLOSEs</w:t>
      </w:r>
      <w:r w:rsidRPr="00430AAA">
        <w:rPr>
          <w:rStyle w:val="Znakapoznpodarou"/>
        </w:rPr>
        <w:footnoteReference w:id="266"/>
      </w:r>
      <w:r>
        <w:t xml:space="preserve"> a od ostatních dvou statusů udílených koordinátorem digitálních služeb se liší v tom, že žádost o certifikaci musí být odůvodněná</w:t>
      </w:r>
      <w:r w:rsidRPr="00430AAA">
        <w:rPr>
          <w:rStyle w:val="Znakapoznpodarou"/>
        </w:rPr>
        <w:footnoteReference w:id="267"/>
      </w:r>
      <w:r>
        <w:t xml:space="preserve"> a podložená plánovanou výzkumnou činností</w:t>
      </w:r>
      <w:r w:rsidRPr="0015348B">
        <w:t xml:space="preserve"> pro účely zvláštního výzkumu</w:t>
      </w:r>
      <w:r w:rsidRPr="00430AAA">
        <w:rPr>
          <w:rStyle w:val="Znakapoznpodarou"/>
        </w:rPr>
        <w:footnoteReference w:id="268"/>
      </w:r>
      <w:r>
        <w:t>,</w:t>
      </w:r>
      <w:r w:rsidRPr="00800A71">
        <w:t xml:space="preserve"> který přispívá k odhalení, zjištění a pochopení systémových rizik v</w:t>
      </w:r>
      <w:r>
        <w:t> </w:t>
      </w:r>
      <w:r w:rsidRPr="00800A71">
        <w:t>Unii</w:t>
      </w:r>
      <w:r>
        <w:t>.</w:t>
      </w:r>
      <w:r w:rsidRPr="00800A71">
        <w:t xml:space="preserve"> </w:t>
      </w:r>
      <w:r>
        <w:t>Certifikovaný výzkumný pracovník je oprávněn žádat o přístup k údajům poskytovatelů</w:t>
      </w:r>
      <w:r w:rsidRPr="00C15071">
        <w:t xml:space="preserve"> VLOPs a VLOSEs</w:t>
      </w:r>
      <w:r>
        <w:t>,</w:t>
      </w:r>
      <w:r w:rsidRPr="00DD322B">
        <w:t xml:space="preserve"> které j</w:t>
      </w:r>
      <w:r>
        <w:t xml:space="preserve">sou nezbytné pro monitorování a  </w:t>
      </w:r>
      <w:r w:rsidRPr="00DD322B">
        <w:t>posuzování souladu s</w:t>
      </w:r>
      <w:r>
        <w:t> </w:t>
      </w:r>
      <w:r w:rsidRPr="00DD322B">
        <w:t>nařízením</w:t>
      </w:r>
      <w:r>
        <w:t>.</w:t>
      </w:r>
      <w:r w:rsidRPr="00430AAA">
        <w:rPr>
          <w:rStyle w:val="Znakapoznpodarou"/>
        </w:rPr>
        <w:footnoteReference w:id="269"/>
      </w:r>
    </w:p>
    <w:p w14:paraId="586E7C1F" w14:textId="24BEEAAD" w:rsidR="001F3E03" w:rsidRDefault="001F3E03" w:rsidP="00054175">
      <w:pPr>
        <w:pStyle w:val="Dalodstavce"/>
      </w:pPr>
      <w:r>
        <w:t>Husovec jako hlavní úkol prověřených výzkumníků vidí v monitorování a vyhodnocování</w:t>
      </w:r>
      <w:r w:rsidRPr="005E15FD">
        <w:t xml:space="preserve"> </w:t>
      </w:r>
      <w:r>
        <w:t>systémových rizik, jejich příčin</w:t>
      </w:r>
      <w:r w:rsidR="006976AB">
        <w:t xml:space="preserve"> a </w:t>
      </w:r>
      <w:r w:rsidRPr="005E15FD">
        <w:t>přispívající</w:t>
      </w:r>
      <w:r>
        <w:t>ch faktorů,</w:t>
      </w:r>
      <w:r w:rsidRPr="005E15FD">
        <w:t xml:space="preserve"> a </w:t>
      </w:r>
      <w:r>
        <w:t>v navrhování metod či nástrojů</w:t>
      </w:r>
      <w:r w:rsidRPr="005E15FD">
        <w:t xml:space="preserve"> k jejich zmírnění.</w:t>
      </w:r>
      <w:r w:rsidRPr="00430AAA">
        <w:rPr>
          <w:rStyle w:val="Znakapoznpodarou"/>
        </w:rPr>
        <w:footnoteReference w:id="270"/>
      </w:r>
      <w:r>
        <w:t xml:space="preserve"> Mnoho VLOPs a VLOSEs je usazeno v Irsku, proto se dá očekávat, že prověřené výzkumné pracovníky bude často certifikovat irský národní koordinátor.</w:t>
      </w:r>
      <w:r w:rsidRPr="00430AAA">
        <w:rPr>
          <w:rStyle w:val="Znakapoznpodarou"/>
        </w:rPr>
        <w:footnoteReference w:id="271"/>
      </w:r>
      <w:r>
        <w:t xml:space="preserve"> Ten byl zřízen jako jeden z prvních koordinátorů již v březnu 2023.</w:t>
      </w:r>
      <w:r w:rsidRPr="00430AAA">
        <w:rPr>
          <w:rStyle w:val="Znakapoznpodarou"/>
        </w:rPr>
        <w:footnoteReference w:id="272"/>
      </w:r>
      <w:r>
        <w:t xml:space="preserve"> </w:t>
      </w:r>
      <w:r w:rsidRPr="00B8018F">
        <w:t>Status prověřeného výzkumného pracovníka</w:t>
      </w:r>
      <w:r>
        <w:t xml:space="preserve"> má být navázán na konkrétní výzkumný projekt, což Husovec vnímá jako velkou nevýhodu, protože formulovat zadání takového projektu bez předběžného přístupu k datům, může být velmi obtížné.</w:t>
      </w:r>
      <w:r w:rsidRPr="00430AAA">
        <w:rPr>
          <w:rStyle w:val="Znakapoznpodarou"/>
        </w:rPr>
        <w:footnoteReference w:id="273"/>
      </w:r>
      <w:r>
        <w:t xml:space="preserve"> Žadatelé o status o výzkumném projektu musí prokázat několik skutečností</w:t>
      </w:r>
      <w:r w:rsidR="00054175">
        <w:t>, především musí být:</w:t>
      </w:r>
    </w:p>
    <w:p w14:paraId="219C9BD0" w14:textId="056FA2D0" w:rsidR="001F3E03" w:rsidRDefault="00054175" w:rsidP="00054175">
      <w:pPr>
        <w:pStyle w:val="Kurzva-pojmy"/>
        <w:numPr>
          <w:ilvl w:val="0"/>
          <w:numId w:val="27"/>
        </w:numPr>
        <w:spacing w:before="100" w:beforeAutospacing="1" w:after="100" w:afterAutospacing="1"/>
        <w:ind w:left="714" w:hanging="357"/>
      </w:pPr>
      <w:r>
        <w:t>„</w:t>
      </w:r>
      <w:r w:rsidR="001F3E03">
        <w:t>členy výzkumných organizací</w:t>
      </w:r>
      <w:r w:rsidR="007C13B7" w:rsidRPr="00430AAA">
        <w:rPr>
          <w:rStyle w:val="Znakapoznpodarou"/>
        </w:rPr>
        <w:footnoteReference w:id="274"/>
      </w:r>
      <w:r w:rsidR="001F3E03">
        <w:t xml:space="preserve"> v</w:t>
      </w:r>
      <w:r w:rsidR="001F3E03" w:rsidRPr="0093103E">
        <w:t>e smyslu čl. 2 bodu 1 směrnice (EU) 2019/790;</w:t>
      </w:r>
    </w:p>
    <w:p w14:paraId="10123948" w14:textId="77777777" w:rsidR="001F3E03" w:rsidRDefault="001F3E03" w:rsidP="00054175">
      <w:pPr>
        <w:pStyle w:val="Kurzva-pojmy"/>
        <w:numPr>
          <w:ilvl w:val="0"/>
          <w:numId w:val="27"/>
        </w:numPr>
        <w:spacing w:before="100" w:beforeAutospacing="1" w:after="100" w:afterAutospacing="1"/>
        <w:ind w:left="714" w:hanging="357"/>
      </w:pPr>
      <w:r>
        <w:lastRenderedPageBreak/>
        <w:t>nezávislí na obchodních zájmech</w:t>
      </w:r>
      <w:r w:rsidRPr="0093103E">
        <w:t>;</w:t>
      </w:r>
    </w:p>
    <w:p w14:paraId="262C33E8" w14:textId="77777777" w:rsidR="001F3E03" w:rsidRDefault="001F3E03" w:rsidP="00054175">
      <w:pPr>
        <w:pStyle w:val="Kurzva-pojmy"/>
        <w:numPr>
          <w:ilvl w:val="0"/>
          <w:numId w:val="27"/>
        </w:numPr>
        <w:spacing w:before="100" w:beforeAutospacing="1" w:after="100" w:afterAutospacing="1"/>
        <w:ind w:left="714" w:hanging="357"/>
      </w:pPr>
      <w:r>
        <w:t>zveřejnit informace o financování výzkumného projektu</w:t>
      </w:r>
      <w:r w:rsidRPr="0093103E">
        <w:t>;</w:t>
      </w:r>
    </w:p>
    <w:p w14:paraId="08D02054" w14:textId="77777777" w:rsidR="001F3E03" w:rsidRDefault="001F3E03" w:rsidP="00054175">
      <w:pPr>
        <w:pStyle w:val="Kurzva-pojmy"/>
        <w:numPr>
          <w:ilvl w:val="0"/>
          <w:numId w:val="27"/>
        </w:numPr>
        <w:spacing w:before="100" w:beforeAutospacing="1" w:after="100" w:afterAutospacing="1"/>
        <w:ind w:left="714" w:hanging="357"/>
      </w:pPr>
      <w:r>
        <w:t>schopni zajistit a prokázat technická a organizační opatření pro zajištění bezpečnosti a důvěrnosti údajů včetně ochrany osobních údajů</w:t>
      </w:r>
      <w:r w:rsidRPr="0093103E">
        <w:t>;</w:t>
      </w:r>
    </w:p>
    <w:p w14:paraId="3374F036" w14:textId="77777777" w:rsidR="001F3E03" w:rsidRDefault="001F3E03" w:rsidP="00054175">
      <w:pPr>
        <w:pStyle w:val="Kurzva-pojmy"/>
        <w:numPr>
          <w:ilvl w:val="0"/>
          <w:numId w:val="27"/>
        </w:numPr>
        <w:spacing w:before="100" w:beforeAutospacing="1" w:after="100" w:afterAutospacing="1"/>
        <w:ind w:left="714" w:hanging="357"/>
      </w:pPr>
      <w:r>
        <w:t>připraveni splnit alespoň jeden z cílů přijatých v DSA (odhalení, identifikace, pochopení systémových rizik nebo posouzení opatření ke zmírnění rizik);</w:t>
      </w:r>
    </w:p>
    <w:p w14:paraId="58B7203A" w14:textId="20EE0207" w:rsidR="001F3E03" w:rsidRDefault="001F3E03" w:rsidP="00054175">
      <w:pPr>
        <w:pStyle w:val="Kurzva-pojmy"/>
        <w:numPr>
          <w:ilvl w:val="0"/>
          <w:numId w:val="27"/>
        </w:numPr>
        <w:spacing w:before="100" w:beforeAutospacing="1" w:after="100" w:afterAutospacing="1"/>
        <w:ind w:left="714" w:hanging="357"/>
      </w:pPr>
      <w:r>
        <w:t>zavázáni</w:t>
      </w:r>
      <w:r w:rsidRPr="00D317E1">
        <w:t xml:space="preserve"> k bezplatnému zpřístupnění výsledků výzkumu veřejnosti</w:t>
      </w:r>
      <w:r w:rsidR="00054175">
        <w:t>“</w:t>
      </w:r>
      <w:r w:rsidR="001E2C5B" w:rsidRPr="00430AAA">
        <w:rPr>
          <w:rStyle w:val="Znakapoznpodarou"/>
        </w:rPr>
        <w:footnoteReference w:id="275"/>
      </w:r>
    </w:p>
    <w:p w14:paraId="045C3E65" w14:textId="77777777" w:rsidR="001F3E03" w:rsidRPr="00B30829" w:rsidRDefault="001F3E03" w:rsidP="001F3E03">
      <w:pPr>
        <w:pStyle w:val="Dalodstavce"/>
      </w:pPr>
      <w:r>
        <w:t>V případě, že národní koordinátor žádost</w:t>
      </w:r>
      <w:r w:rsidRPr="005660A2">
        <w:t xml:space="preserve"> o status prověřeného výzkumného pracovník</w:t>
      </w:r>
      <w:r>
        <w:t>a schválí, odešle ji poskytovateli VLOPs příp.</w:t>
      </w:r>
      <w:r w:rsidRPr="005660A2">
        <w:t xml:space="preserve"> VLOSEs</w:t>
      </w:r>
      <w:r w:rsidRPr="00430AAA">
        <w:rPr>
          <w:rStyle w:val="Znakapoznpodarou"/>
        </w:rPr>
        <w:footnoteReference w:id="276"/>
      </w:r>
      <w:r>
        <w:t xml:space="preserve"> a ten může koordinátora požádat do 15 dnů o změnu v žádosti,  a to ze dvou důvodů:</w:t>
      </w:r>
      <w:r w:rsidRPr="00336B87">
        <w:rPr>
          <w:rStyle w:val="Znakapoznpodarou"/>
        </w:rPr>
        <w:t xml:space="preserve"> </w:t>
      </w:r>
      <w:r>
        <w:t>když k požadovaným „</w:t>
      </w:r>
      <w:r w:rsidRPr="00336B87">
        <w:rPr>
          <w:rStyle w:val="Kurzva-pojmyChar"/>
        </w:rPr>
        <w:t>údajům nemají přístup</w:t>
      </w:r>
      <w:r>
        <w:t>“</w:t>
      </w:r>
      <w:r w:rsidRPr="00430AAA">
        <w:rPr>
          <w:rStyle w:val="Znakapoznpodarou"/>
        </w:rPr>
        <w:footnoteReference w:id="277"/>
      </w:r>
      <w:r>
        <w:t xml:space="preserve"> nebo „</w:t>
      </w:r>
      <w:r w:rsidRPr="00336B87">
        <w:rPr>
          <w:rStyle w:val="Kurzva-pojmyChar"/>
        </w:rPr>
        <w:t>poskytnutí příst</w:t>
      </w:r>
      <w:r>
        <w:rPr>
          <w:rStyle w:val="Kurzva-pojmyChar"/>
        </w:rPr>
        <w:t>upu k dotčeným údajům povede ke </w:t>
      </w:r>
      <w:r w:rsidRPr="00336B87">
        <w:rPr>
          <w:rStyle w:val="Kurzva-pojmyChar"/>
        </w:rPr>
        <w:t>značnému oslabení bezpečnosti jejich služby nebo ochrany důvěrných informací, zejména obchodního tajemství</w:t>
      </w:r>
      <w:r>
        <w:t>.“</w:t>
      </w:r>
      <w:r w:rsidRPr="00430AAA">
        <w:rPr>
          <w:rStyle w:val="Znakapoznpodarou"/>
        </w:rPr>
        <w:footnoteReference w:id="278"/>
      </w:r>
      <w:r>
        <w:t xml:space="preserve"> V konečném důsledku o změně žádosti rozhoduje koordinátor.</w:t>
      </w:r>
      <w:r w:rsidRPr="00430AAA">
        <w:rPr>
          <w:rStyle w:val="Znakapoznpodarou"/>
        </w:rPr>
        <w:footnoteReference w:id="279"/>
      </w:r>
      <w:r>
        <w:t xml:space="preserve"> A měl by si dát pozor na skutečnost, že snaha firem chránit</w:t>
      </w:r>
      <w:r w:rsidRPr="00572EE4">
        <w:t xml:space="preserve"> </w:t>
      </w:r>
      <w:r>
        <w:t xml:space="preserve">svá </w:t>
      </w:r>
      <w:r w:rsidRPr="00572EE4">
        <w:t>tajemství</w:t>
      </w:r>
      <w:r>
        <w:t xml:space="preserve"> algoritmů, dat nebo komponentů může být často přehnaná, ale šance bránit je právně pomocí práva na obchodní tajemství není příliš velká.</w:t>
      </w:r>
      <w:r w:rsidRPr="00430AAA">
        <w:rPr>
          <w:rStyle w:val="Znakapoznpodarou"/>
        </w:rPr>
        <w:footnoteReference w:id="280"/>
      </w:r>
    </w:p>
    <w:p w14:paraId="61D25CB1" w14:textId="77777777" w:rsidR="001F3E03" w:rsidRDefault="001F3E03" w:rsidP="001F3E03">
      <w:pPr>
        <w:pStyle w:val="Dalodstavce"/>
      </w:pPr>
      <w:r w:rsidRPr="00664072">
        <w:t>Přeshraniční postou</w:t>
      </w:r>
      <w:r>
        <w:t>pení žádosti o </w:t>
      </w:r>
      <w:r w:rsidRPr="00252466">
        <w:t>udělení statusu prově</w:t>
      </w:r>
      <w:r>
        <w:t>řeného výzkumného pracovníka a postupy ve </w:t>
      </w:r>
      <w:r w:rsidRPr="00252466">
        <w:t>věcech přístupu k</w:t>
      </w:r>
      <w:r>
        <w:t> </w:t>
      </w:r>
      <w:r w:rsidRPr="00252466">
        <w:t>údajům</w:t>
      </w:r>
      <w:r>
        <w:t xml:space="preserve"> poskytovatele</w:t>
      </w:r>
      <w:r w:rsidRPr="00252466">
        <w:t xml:space="preserve"> VLOPs a VLOSEs</w:t>
      </w:r>
      <w:r>
        <w:t xml:space="preserve"> neústí v </w:t>
      </w:r>
      <w:r w:rsidRPr="00F57AEB">
        <w:t>rozhodnutí vydané ČTÚ</w:t>
      </w:r>
      <w:r>
        <w:t>, proto podání učiněné</w:t>
      </w:r>
      <w:r w:rsidRPr="00F57AEB">
        <w:t xml:space="preserve"> v souladu s čl. 40 odst. 9 nařízení DSA se pře</w:t>
      </w:r>
      <w:r>
        <w:t>d ČTÚ nezahajuje správní řízení a návrh ZDE v ust. </w:t>
      </w:r>
      <w:r w:rsidRPr="00FE0A6F">
        <w:t>§</w:t>
      </w:r>
      <w:r>
        <w:t xml:space="preserve"> 17 odst. 1 stanoví zvláštní postup ČTÚ </w:t>
      </w:r>
      <w:r w:rsidRPr="00902BCC">
        <w:t xml:space="preserve">analogický </w:t>
      </w:r>
      <w:r>
        <w:t xml:space="preserve">k </w:t>
      </w:r>
      <w:r w:rsidRPr="00902BCC">
        <w:t xml:space="preserve">odstranění vad žádosti podle </w:t>
      </w:r>
      <w:r>
        <w:t xml:space="preserve">ust. </w:t>
      </w:r>
      <w:r w:rsidRPr="00902BCC">
        <w:t xml:space="preserve">§ 45 odst. 2 </w:t>
      </w:r>
      <w:r w:rsidRPr="00902BCC">
        <w:lastRenderedPageBreak/>
        <w:t>správního řádu</w:t>
      </w:r>
      <w:r>
        <w:t>.</w:t>
      </w:r>
      <w:r w:rsidRPr="00430AAA">
        <w:rPr>
          <w:rStyle w:val="Znakapoznpodarou"/>
        </w:rPr>
        <w:footnoteReference w:id="281"/>
      </w:r>
      <w:r>
        <w:t xml:space="preserve"> Za účelem zjednodušení postupů řízení o </w:t>
      </w:r>
      <w:r w:rsidRPr="00B47908">
        <w:t xml:space="preserve">žádostech podle čl. 40 odst. 8 nařízení </w:t>
      </w:r>
      <w:r>
        <w:t>je navrhováno</w:t>
      </w:r>
      <w:r w:rsidRPr="00430AAA">
        <w:rPr>
          <w:rStyle w:val="Znakapoznpodarou"/>
        </w:rPr>
        <w:footnoteReference w:id="282"/>
      </w:r>
      <w:r>
        <w:t xml:space="preserve"> zmocnění</w:t>
      </w:r>
      <w:r w:rsidRPr="00B47908">
        <w:t xml:space="preserve"> ÚOOÚ k vydá</w:t>
      </w:r>
      <w:r>
        <w:t>vá</w:t>
      </w:r>
      <w:r w:rsidRPr="00B47908">
        <w:t xml:space="preserve">ní opatření obecné povahy, </w:t>
      </w:r>
      <w:r>
        <w:t>který umožní ČTÚ snáze přezkoumáva</w:t>
      </w:r>
      <w:r w:rsidRPr="00B47908">
        <w:t xml:space="preserve">t splnění podmínky </w:t>
      </w:r>
      <w:r>
        <w:t>schopnosti „</w:t>
      </w:r>
      <w:r w:rsidRPr="00B47908">
        <w:rPr>
          <w:i/>
        </w:rPr>
        <w:t>vyhovět v souvislosti s každou žádostí zvláštním požadavkům v oblasti b</w:t>
      </w:r>
      <w:r>
        <w:rPr>
          <w:i/>
        </w:rPr>
        <w:t>ezpečnosti a důvěrnosti údajů a </w:t>
      </w:r>
      <w:r w:rsidRPr="00B47908">
        <w:rPr>
          <w:i/>
        </w:rPr>
        <w:t>chránit osobní údaje</w:t>
      </w:r>
      <w:r>
        <w:t>.“</w:t>
      </w:r>
      <w:r w:rsidRPr="00430AAA">
        <w:rPr>
          <w:rStyle w:val="Znakapoznpodarou"/>
        </w:rPr>
        <w:footnoteReference w:id="283"/>
      </w:r>
      <w:r>
        <w:t xml:space="preserve"> </w:t>
      </w:r>
    </w:p>
    <w:p w14:paraId="4EC22F22" w14:textId="7467566F" w:rsidR="001F3E03" w:rsidRDefault="00A64F00" w:rsidP="0014667F">
      <w:pPr>
        <w:pStyle w:val="Nadpis2"/>
      </w:pPr>
      <w:bookmarkStart w:id="32" w:name="_Toc212799968"/>
      <w:r w:rsidRPr="00A64F00">
        <w:t>Povinnosti koordinátora v oblasti přeshraniční spolupráce</w:t>
      </w:r>
      <w:bookmarkEnd w:id="32"/>
    </w:p>
    <w:p w14:paraId="5E4F80BB" w14:textId="0EB3EF42" w:rsidR="00981738" w:rsidRDefault="009F4C98" w:rsidP="00981738">
      <w:pPr>
        <w:pStyle w:val="Dalodstavce"/>
        <w:ind w:firstLine="0"/>
      </w:pPr>
      <w:r>
        <w:t>Od Českého telekomunikačního úřadu se kromě plnění povinností ve </w:t>
      </w:r>
      <w:r w:rsidR="00981738">
        <w:t>vnitrostátním prostoru očekává aktivita v Evropském sboru pro digitální služby. Sbor je zřízen jako „</w:t>
      </w:r>
      <w:r w:rsidR="00981738" w:rsidRPr="001217B2">
        <w:rPr>
          <w:rStyle w:val="Kurzva-pojmyChar"/>
        </w:rPr>
        <w:t>nezávislá poradní skupina koordinátorů digitálních služeb pro dohled nad poskytovateli zprostředkovatelských služeb</w:t>
      </w:r>
      <w:r w:rsidR="00981738">
        <w:t>“</w:t>
      </w:r>
      <w:r w:rsidR="00981738" w:rsidRPr="00430AAA">
        <w:rPr>
          <w:rStyle w:val="Znakapoznpodarou"/>
        </w:rPr>
        <w:footnoteReference w:id="284"/>
      </w:r>
      <w:r w:rsidR="00981738">
        <w:t>, které zastupují „</w:t>
      </w:r>
      <w:r w:rsidR="00981738" w:rsidRPr="00C93A0B">
        <w:rPr>
          <w:rStyle w:val="Kurzva-pojmyChar"/>
        </w:rPr>
        <w:t>úředníci na vysoké úrovni</w:t>
      </w:r>
      <w:r w:rsidR="00981738">
        <w:t>.“</w:t>
      </w:r>
      <w:r w:rsidR="00981738" w:rsidRPr="00430AAA">
        <w:rPr>
          <w:rStyle w:val="Znakapoznpodarou"/>
        </w:rPr>
        <w:footnoteReference w:id="285"/>
      </w:r>
      <w:r w:rsidR="00981738">
        <w:sym w:font="Symbol" w:char="F03B"/>
      </w:r>
      <w:r w:rsidR="00981738">
        <w:t xml:space="preserve"> v souvislosti s vymáháním DSA se k tomuto seskupení mohou připojit i další orgány, stanoví-li tak vnitrostátní právo.</w:t>
      </w:r>
      <w:r w:rsidR="00981738" w:rsidRPr="00430AAA">
        <w:rPr>
          <w:rStyle w:val="Znakapoznpodarou"/>
        </w:rPr>
        <w:footnoteReference w:id="286"/>
      </w:r>
      <w:r w:rsidR="00981738">
        <w:t xml:space="preserve"> Není vyloučena ani účast externích odborníků a pozorovatelů,</w:t>
      </w:r>
      <w:r w:rsidR="00981738" w:rsidRPr="002F376D">
        <w:t xml:space="preserve"> </w:t>
      </w:r>
      <w:r w:rsidR="00981738">
        <w:t>a výsledky jejich</w:t>
      </w:r>
      <w:r w:rsidR="00981738" w:rsidRPr="002F376D">
        <w:t xml:space="preserve"> spolupráce</w:t>
      </w:r>
      <w:r w:rsidR="00981738">
        <w:t xml:space="preserve"> budou veřejně přístupné.</w:t>
      </w:r>
      <w:r w:rsidR="00981738" w:rsidRPr="00430AAA">
        <w:rPr>
          <w:rStyle w:val="Znakapoznpodarou"/>
        </w:rPr>
        <w:footnoteReference w:id="287"/>
      </w:r>
      <w:r w:rsidR="00981738">
        <w:t xml:space="preserve"> Sboru předsedá Komise, která svolává zasedání a připravuje program jednání s úkoly Sboru.</w:t>
      </w:r>
      <w:r w:rsidR="00981738" w:rsidRPr="00430AAA">
        <w:rPr>
          <w:rStyle w:val="Znakapoznpodarou"/>
        </w:rPr>
        <w:footnoteReference w:id="288"/>
      </w:r>
      <w:r w:rsidR="0087430A">
        <w:t xml:space="preserve"> Co </w:t>
      </w:r>
      <w:r w:rsidR="00981738">
        <w:t>se týká h</w:t>
      </w:r>
      <w:r w:rsidR="0087430A">
        <w:t>lasování, každý koordinátor má jeden</w:t>
      </w:r>
      <w:r w:rsidR="00981738">
        <w:t xml:space="preserve"> hlas a Komise nemá žádný, přičemž jsou akty přijímány prostou většinou </w:t>
      </w:r>
      <w:r w:rsidR="00981738" w:rsidRPr="00FE2CF2">
        <w:t xml:space="preserve">do 48 hodin </w:t>
      </w:r>
      <w:r w:rsidR="0087430A">
        <w:t>od </w:t>
      </w:r>
      <w:r w:rsidR="00981738">
        <w:t>předložení žádosti předsedy S</w:t>
      </w:r>
      <w:r w:rsidR="00981738" w:rsidRPr="00FE2CF2">
        <w:t>boru.</w:t>
      </w:r>
      <w:r w:rsidR="00981738" w:rsidRPr="00430AAA">
        <w:rPr>
          <w:rStyle w:val="Znakapoznpodarou"/>
        </w:rPr>
        <w:footnoteReference w:id="289"/>
      </w:r>
      <w:r w:rsidR="00981738">
        <w:t xml:space="preserve"> Konkrétní způsob jednání a rozhodování Sbor se schválením Komise upravil v jednacím řádu, jehož </w:t>
      </w:r>
      <w:r w:rsidR="00981738">
        <w:lastRenderedPageBreak/>
        <w:t>znění z 20. června 2024 je dostupné na webových stránkách Komise.</w:t>
      </w:r>
      <w:r w:rsidR="00981738" w:rsidRPr="00430AAA">
        <w:rPr>
          <w:rStyle w:val="Znakapoznpodarou"/>
        </w:rPr>
        <w:footnoteReference w:id="290"/>
      </w:r>
      <w:r w:rsidR="00981738">
        <w:t xml:space="preserve"> Sbor by se měl scházet nejméně čtyřikrát ročně, z toho alespoň dvakrát osobně.</w:t>
      </w:r>
      <w:r w:rsidR="00981738" w:rsidRPr="00430AAA">
        <w:rPr>
          <w:rStyle w:val="Znakapoznpodarou"/>
        </w:rPr>
        <w:footnoteReference w:id="291"/>
      </w:r>
      <w:r w:rsidR="00981738">
        <w:t xml:space="preserve"> První setkání </w:t>
      </w:r>
      <w:r w:rsidR="00981738" w:rsidRPr="006E0960">
        <w:t xml:space="preserve">předsedů koordinátorů digitálních služeb </w:t>
      </w:r>
      <w:r w:rsidR="00981738">
        <w:t xml:space="preserve">se uskutečnilo </w:t>
      </w:r>
      <w:r w:rsidR="00981738" w:rsidRPr="006E0960">
        <w:t>30. ledna 2024 v</w:t>
      </w:r>
      <w:r w:rsidR="00981738">
        <w:t> </w:t>
      </w:r>
      <w:r w:rsidR="00981738" w:rsidRPr="006E0960">
        <w:t>Dublinu</w:t>
      </w:r>
      <w:r w:rsidR="00981738">
        <w:t>, předmětem jednání bylo</w:t>
      </w:r>
      <w:r w:rsidR="00981738" w:rsidRPr="005659E1">
        <w:t xml:space="preserve"> </w:t>
      </w:r>
      <w:r w:rsidR="00981738">
        <w:t xml:space="preserve">nastavení </w:t>
      </w:r>
      <w:r w:rsidR="00981738" w:rsidRPr="005659E1">
        <w:t xml:space="preserve">postupů pro co </w:t>
      </w:r>
      <w:r w:rsidR="00981738">
        <w:t xml:space="preserve">nejefektivnější </w:t>
      </w:r>
      <w:r w:rsidR="00981738" w:rsidRPr="005659E1">
        <w:t>harmonizaci při provádění nařízení DSA</w:t>
      </w:r>
      <w:r w:rsidR="00981738">
        <w:t>.</w:t>
      </w:r>
      <w:r w:rsidR="00981738" w:rsidRPr="00430AAA">
        <w:rPr>
          <w:rStyle w:val="Znakapoznpodarou"/>
        </w:rPr>
        <w:footnoteReference w:id="292"/>
      </w:r>
      <w:r w:rsidR="00981738">
        <w:t xml:space="preserve"> </w:t>
      </w:r>
    </w:p>
    <w:p w14:paraId="2B0A7A99" w14:textId="77777777" w:rsidR="00981738" w:rsidRDefault="00981738" w:rsidP="00981738">
      <w:pPr>
        <w:pStyle w:val="Dalodstavce"/>
        <w:ind w:firstLine="709"/>
      </w:pPr>
      <w:r>
        <w:t>Sbor má koordinovat činnost národních koordinátorů, kteří mají hrát klíčovou roli v souvislosti s mechanismem reakce na krize, protože Komise bude přijímat rozhodnutí na základě jejich doporučení.</w:t>
      </w:r>
      <w:r w:rsidRPr="00430AAA">
        <w:rPr>
          <w:rStyle w:val="Znakapoznpodarou"/>
        </w:rPr>
        <w:footnoteReference w:id="293"/>
      </w:r>
      <w:r>
        <w:t xml:space="preserve"> </w:t>
      </w:r>
      <w:r w:rsidRPr="00AF0D89">
        <w:t xml:space="preserve">Sbor </w:t>
      </w:r>
      <w:r>
        <w:t xml:space="preserve">je oprávněn </w:t>
      </w:r>
      <w:r w:rsidRPr="00AF0D89">
        <w:t>Komisi doporučit, a</w:t>
      </w:r>
      <w:r>
        <w:t>by iniciovala přípravu</w:t>
      </w:r>
      <w:r w:rsidRPr="00AF0D89">
        <w:t xml:space="preserve"> dobrovolných krizových protokolů</w:t>
      </w:r>
      <w:r>
        <w:t xml:space="preserve"> k řešení krizových situací</w:t>
      </w:r>
      <w:r w:rsidRPr="00430AAA">
        <w:rPr>
          <w:rStyle w:val="Znakapoznpodarou"/>
        </w:rPr>
        <w:footnoteReference w:id="294"/>
      </w:r>
      <w:r>
        <w:t>, pravděpodobně podobných pandemii koronaviru z let 2020-</w:t>
      </w:r>
      <w:r w:rsidRPr="006D5722">
        <w:t>2021</w:t>
      </w:r>
      <w:r>
        <w:t>. K úkolům Sboru patří rovněž podpora obecného řízení rizik, společných vyšetřování, vydávání stanovisek, doporučení nebo rad</w:t>
      </w:r>
      <w:r w:rsidRPr="004D7DB0">
        <w:t xml:space="preserve"> v</w:t>
      </w:r>
      <w:r>
        <w:t> </w:t>
      </w:r>
      <w:r w:rsidRPr="004D7DB0">
        <w:t>souladu</w:t>
      </w:r>
      <w:r>
        <w:t xml:space="preserve"> s DSA a také zavádění různých „</w:t>
      </w:r>
      <w:r w:rsidRPr="006C1FD3">
        <w:rPr>
          <w:rStyle w:val="Kurzva-pojmyChar"/>
        </w:rPr>
        <w:t>soft law</w:t>
      </w:r>
      <w:r>
        <w:t>“ nástrojů např. v podobě kodexů chování.</w:t>
      </w:r>
      <w:r w:rsidRPr="00430AAA">
        <w:rPr>
          <w:rStyle w:val="Znakapoznpodarou"/>
        </w:rPr>
        <w:footnoteReference w:id="295"/>
      </w:r>
      <w:r>
        <w:t xml:space="preserve"> </w:t>
      </w:r>
      <w:r w:rsidRPr="007F391F">
        <w:t>Koordinátoři digitálních služeb</w:t>
      </w:r>
      <w:r>
        <w:t xml:space="preserve"> jsou povinni </w:t>
      </w:r>
      <w:r w:rsidRPr="00670144">
        <w:t xml:space="preserve">ve výroční zprávě reportovat aktivity </w:t>
      </w:r>
      <w:r>
        <w:t xml:space="preserve">své </w:t>
      </w:r>
      <w:r w:rsidRPr="00670144">
        <w:t>i dalších příslušných orgánů (ÚOOÚ)</w:t>
      </w:r>
      <w:r>
        <w:t xml:space="preserve">, zprávy o této </w:t>
      </w:r>
      <w:r w:rsidRPr="0003714B">
        <w:t>čin</w:t>
      </w:r>
      <w:r>
        <w:t>nosti se předávají  Komisi a Sboru.</w:t>
      </w:r>
      <w:r w:rsidRPr="00430AAA">
        <w:rPr>
          <w:rStyle w:val="Znakapoznpodarou"/>
        </w:rPr>
        <w:footnoteReference w:id="296"/>
      </w:r>
      <w:r>
        <w:t xml:space="preserve"> </w:t>
      </w:r>
    </w:p>
    <w:p w14:paraId="4C0E124D" w14:textId="77777777" w:rsidR="00981738" w:rsidRDefault="00981738" w:rsidP="00981738">
      <w:pPr>
        <w:pStyle w:val="Dalodstavce"/>
        <w:ind w:firstLine="709"/>
      </w:pPr>
      <w:r>
        <w:t xml:space="preserve"> V souladu s článkem 6 jednacího řádu Sboru a na základě přijatého mandátu</w:t>
      </w:r>
      <w:r w:rsidRPr="00430AAA">
        <w:rPr>
          <w:rStyle w:val="Znakapoznpodarou"/>
        </w:rPr>
        <w:footnoteReference w:id="297"/>
      </w:r>
      <w:r>
        <w:t xml:space="preserve"> bylo dosud zřízeno 8 pracovních skupin</w:t>
      </w:r>
      <w:r w:rsidRPr="00430AAA">
        <w:rPr>
          <w:rStyle w:val="Znakapoznpodarou"/>
        </w:rPr>
        <w:footnoteReference w:id="298"/>
      </w:r>
      <w:r>
        <w:t xml:space="preserve"> a každé z nich byla přidělena oblast témat týkajících se nařízení DSA. Mezi </w:t>
      </w:r>
      <w:r>
        <w:lastRenderedPageBreak/>
        <w:t>pracovní oblasti patří: horizontální a právní otázky, spolupráce, moderování obsahu a přístup k údajům, integrita informačního prostoru, spotřebitelé a online tržiště, ochrana nezletilých osob, příkazy a trestní záležitosti a otázky týkající se IT oblasti.</w:t>
      </w:r>
      <w:r w:rsidRPr="00430AAA">
        <w:rPr>
          <w:rStyle w:val="Znakapoznpodarou"/>
        </w:rPr>
        <w:footnoteReference w:id="299"/>
      </w:r>
      <w:r>
        <w:t xml:space="preserve"> Zřízené skupiny mají pomáhat zkoumat relevantní specifické otázky týkající se přidělené oblasti a připravovat podpůrné dokumenty.</w:t>
      </w:r>
      <w:r w:rsidRPr="00430AAA">
        <w:rPr>
          <w:rStyle w:val="Znakapoznpodarou"/>
        </w:rPr>
        <w:footnoteReference w:id="300"/>
      </w:r>
      <w:r>
        <w:t xml:space="preserve"> Mandát pracovních skupin doplňuje jednací řád Sboru, který svým článkem 13 zavazuje veškeré členy účastnící se zasedání Sboru k povinnosti zachovávat mlčenlivost. Pracovní skupiny mají za úkol přispívat k dosažení cílů stanovených v ročním pracovním plánu Sboru.</w:t>
      </w:r>
      <w:r w:rsidRPr="00430AAA">
        <w:rPr>
          <w:rStyle w:val="Znakapoznpodarou"/>
        </w:rPr>
        <w:footnoteReference w:id="301"/>
      </w:r>
      <w:r>
        <w:t xml:space="preserve"> Pro období září 2024 až srpen 2025 byl v plánu stanoven neúplný seznam priorit, který zahrnuje tři oblasti.</w:t>
      </w:r>
      <w:r w:rsidRPr="00430AAA">
        <w:rPr>
          <w:rStyle w:val="Znakapoznpodarou"/>
        </w:rPr>
        <w:footnoteReference w:id="302"/>
      </w:r>
      <w:r>
        <w:t xml:space="preserve"> Priority tak tvoří posilování důvěry v online prostředí prostřednictvím opatření proti nelegálnímu obsahu a systémovým rizikům souvisejícími s dezinformacemi, ochrana nezletilých a posilování efektivní spolupráce zainteresovaných subjektů při podávání přeshraničních stížností se zaměřením na </w:t>
      </w:r>
      <w:r w:rsidRPr="00C249C1">
        <w:t>zlepšování systému sdílení informací</w:t>
      </w:r>
      <w:r>
        <w:t>.</w:t>
      </w:r>
      <w:r w:rsidRPr="00430AAA">
        <w:rPr>
          <w:rStyle w:val="Znakapoznpodarou"/>
        </w:rPr>
        <w:footnoteReference w:id="303"/>
      </w:r>
      <w:r>
        <w:t xml:space="preserve"> </w:t>
      </w:r>
    </w:p>
    <w:p w14:paraId="52E10231" w14:textId="77777777" w:rsidR="00981738" w:rsidRDefault="00981738" w:rsidP="00981738">
      <w:pPr>
        <w:pStyle w:val="Dalodstavce"/>
        <w:ind w:firstLine="709"/>
      </w:pPr>
      <w:r>
        <w:t>Navzdory tomu, že v některých členských zemích dosud nebyla přijata potřebná legislativa ke svěření pravomocí národním koordinátorům, Sboru a dosud jmenovaným koordinátorům to nebrání v možnosti se pravidelně scházet</w:t>
      </w:r>
      <w:r w:rsidRPr="00430AAA">
        <w:rPr>
          <w:rStyle w:val="Znakapoznpodarou"/>
        </w:rPr>
        <w:footnoteReference w:id="304"/>
      </w:r>
      <w:r>
        <w:t xml:space="preserve"> a pracovat na účinné spolupráci mezi koordinátory navzájem a podpoře Komise v oblasti dohledu nad VLOPs a VLOSEs např. tím, že Sbor s Komisí v únoru 2025 potvrdili </w:t>
      </w:r>
      <w:r>
        <w:lastRenderedPageBreak/>
        <w:t>oficiální začlenění Kodexu zásad boje proti dezinformacím z roku 2022 do rámce Aktu o digitálních službách.</w:t>
      </w:r>
      <w:r w:rsidRPr="00430AAA">
        <w:rPr>
          <w:rStyle w:val="Znakapoznpodarou"/>
        </w:rPr>
        <w:footnoteReference w:id="305"/>
      </w:r>
      <w:r>
        <w:t xml:space="preserve"> </w:t>
      </w:r>
    </w:p>
    <w:p w14:paraId="3B6BDA75" w14:textId="15B1A6A5" w:rsidR="00981738" w:rsidRDefault="00EF6F7E" w:rsidP="005C1FAE">
      <w:pPr>
        <w:pStyle w:val="Nadpis3"/>
      </w:pPr>
      <w:bookmarkStart w:id="33" w:name="_Toc212799969"/>
      <w:r w:rsidRPr="00EF6F7E">
        <w:t>Výroční zpráva ČTÚ podle čl. 55 nařízení DSA</w:t>
      </w:r>
      <w:bookmarkEnd w:id="33"/>
    </w:p>
    <w:p w14:paraId="02D39D80" w14:textId="789248E7" w:rsidR="00B63BB0" w:rsidRDefault="002348D4" w:rsidP="00B63BB0">
      <w:pPr>
        <w:pStyle w:val="Odstavec1"/>
      </w:pPr>
      <w:r>
        <w:t>Digital Services Act</w:t>
      </w:r>
      <w:r w:rsidR="00B63BB0">
        <w:t xml:space="preserve"> je jako nařízení</w:t>
      </w:r>
      <w:r w:rsidR="00B63BB0" w:rsidRPr="00BD5F6D">
        <w:t xml:space="preserve"> závazné </w:t>
      </w:r>
      <w:r w:rsidR="00B63BB0">
        <w:t>„</w:t>
      </w:r>
      <w:r>
        <w:rPr>
          <w:i/>
        </w:rPr>
        <w:t xml:space="preserve">v celém svém rozsahu a </w:t>
      </w:r>
      <w:r w:rsidR="00B63BB0" w:rsidRPr="00AA3472">
        <w:rPr>
          <w:i/>
        </w:rPr>
        <w:t>přímo použitelné ve všech členských státech.</w:t>
      </w:r>
      <w:r w:rsidR="00B63BB0">
        <w:t>“</w:t>
      </w:r>
      <w:r w:rsidR="00B63BB0" w:rsidRPr="00430AAA">
        <w:rPr>
          <w:rStyle w:val="Znakapoznpodarou"/>
        </w:rPr>
        <w:footnoteReference w:id="306"/>
      </w:r>
      <w:r w:rsidR="00B63BB0">
        <w:t xml:space="preserve"> Obsahuje </w:t>
      </w:r>
      <w:r w:rsidR="00B63BB0" w:rsidRPr="00D31104">
        <w:t xml:space="preserve">přímo použitelná </w:t>
      </w:r>
      <w:r w:rsidR="00B63BB0">
        <w:t xml:space="preserve">ustanovení, bez nutnosti transpozice do vnitrostátního práva. Co se týká koordinátora, jedná se o </w:t>
      </w:r>
      <w:r w:rsidR="00B63BB0" w:rsidRPr="00D31104">
        <w:t>článek 53</w:t>
      </w:r>
      <w:r w:rsidR="00B63BB0">
        <w:t>, který stanoví</w:t>
      </w:r>
      <w:r w:rsidR="00B63BB0" w:rsidRPr="00D31104">
        <w:t xml:space="preserve"> </w:t>
      </w:r>
      <w:r w:rsidR="00B63BB0">
        <w:t>příjemci individuální právo podat stížnost na </w:t>
      </w:r>
      <w:r w:rsidR="00B63BB0" w:rsidRPr="00D31104">
        <w:t xml:space="preserve">poskytovatele z důvodu </w:t>
      </w:r>
      <w:r w:rsidR="00B63BB0">
        <w:t>údajného</w:t>
      </w:r>
      <w:r w:rsidR="00B63BB0" w:rsidRPr="00B942F2">
        <w:t xml:space="preserve"> porušení</w:t>
      </w:r>
      <w:r w:rsidR="00B63BB0" w:rsidRPr="00D31104">
        <w:t xml:space="preserve"> DSA u koordinátora digitálních služeb v místě </w:t>
      </w:r>
      <w:r w:rsidR="00B63BB0">
        <w:t xml:space="preserve">trvalého pobytu </w:t>
      </w:r>
      <w:r w:rsidR="00B63BB0" w:rsidRPr="00D31104">
        <w:t>příjemce služeb</w:t>
      </w:r>
      <w:r w:rsidR="00B63BB0">
        <w:t>. Další přímo použitelná část nařízení představuje</w:t>
      </w:r>
      <w:r w:rsidR="00B63BB0" w:rsidRPr="00D31104">
        <w:t xml:space="preserve"> článek 55 o povinnosti </w:t>
      </w:r>
      <w:r w:rsidR="00B63BB0">
        <w:t xml:space="preserve">národních koordinátorů </w:t>
      </w:r>
      <w:r w:rsidR="00B63BB0" w:rsidRPr="00D31104">
        <w:t>vypracovávat a zveře</w:t>
      </w:r>
      <w:r w:rsidR="00B63BB0">
        <w:t>jňovat výroční zprávy o své činnosti. Oba</w:t>
      </w:r>
      <w:r w:rsidR="00B63BB0" w:rsidRPr="000C37CD">
        <w:t xml:space="preserve"> </w:t>
      </w:r>
      <w:r w:rsidR="00B63BB0">
        <w:t>články</w:t>
      </w:r>
      <w:r w:rsidR="00B63BB0" w:rsidRPr="000C37CD">
        <w:t xml:space="preserve"> poskytují</w:t>
      </w:r>
      <w:r w:rsidR="00B63BB0">
        <w:t xml:space="preserve"> členským státům</w:t>
      </w:r>
      <w:r w:rsidR="00B63BB0" w:rsidRPr="000C37CD">
        <w:t xml:space="preserve"> prostor pro </w:t>
      </w:r>
      <w:r w:rsidR="00B63BB0">
        <w:t xml:space="preserve">správní uvážení při uplatňování stanovených regulačních pověření. Koordinátoři jsou oprávněni </w:t>
      </w:r>
      <w:r w:rsidR="00B63BB0" w:rsidRPr="00075574">
        <w:t>určitou věc posoudit</w:t>
      </w:r>
      <w:r w:rsidR="00B63BB0" w:rsidRPr="00791C9E">
        <w:t xml:space="preserve"> </w:t>
      </w:r>
      <w:r w:rsidR="00B63BB0">
        <w:t xml:space="preserve">zcela </w:t>
      </w:r>
      <w:r w:rsidR="00B63BB0" w:rsidRPr="00075574">
        <w:t>samostatně</w:t>
      </w:r>
      <w:r w:rsidR="00B63BB0">
        <w:t>.</w:t>
      </w:r>
      <w:r w:rsidR="00B63BB0" w:rsidRPr="00430AAA">
        <w:rPr>
          <w:rStyle w:val="Znakapoznpodarou"/>
        </w:rPr>
        <w:footnoteReference w:id="307"/>
      </w:r>
      <w:r w:rsidR="00B63BB0">
        <w:t xml:space="preserve"> Přestože ČTÚ dosud chybí zákonné zmocnění k výkonu pravomocí koordinátora digitálních služeb, aktivně využíval možnosti účastnit se zasedání Sboru s Komisí, a podle čl. 55 </w:t>
      </w:r>
      <w:r w:rsidR="00B63BB0" w:rsidRPr="002E7D1C">
        <w:t>nařízení DSA</w:t>
      </w:r>
      <w:r w:rsidR="00B63BB0" w:rsidRPr="00F86ACF">
        <w:t xml:space="preserve"> vydal první výr</w:t>
      </w:r>
      <w:r w:rsidR="00B63BB0">
        <w:t>oční zprávu za rok 2024.</w:t>
      </w:r>
      <w:r w:rsidR="00B63BB0" w:rsidRPr="00430AAA">
        <w:rPr>
          <w:rStyle w:val="Znakapoznpodarou"/>
        </w:rPr>
        <w:footnoteReference w:id="308"/>
      </w:r>
      <w:r w:rsidR="00B63BB0">
        <w:t xml:space="preserve"> Ten byl ve znamení především aktivní přípravy na roli národního koordinátora v podobě navyšování kapacit Úřadu a informovanosti veřejnosti o DSA.</w:t>
      </w:r>
      <w:r w:rsidR="00B63BB0" w:rsidRPr="00430AAA">
        <w:rPr>
          <w:rStyle w:val="Znakapoznpodarou"/>
        </w:rPr>
        <w:footnoteReference w:id="309"/>
      </w:r>
      <w:r w:rsidR="00B63BB0">
        <w:t xml:space="preserve"> </w:t>
      </w:r>
    </w:p>
    <w:p w14:paraId="1028AB73" w14:textId="37FC6B0E" w:rsidR="001877D2" w:rsidRDefault="00B4420F" w:rsidP="00BC4EA6">
      <w:pPr>
        <w:pStyle w:val="Dalodstavce"/>
        <w:ind w:firstLine="709"/>
      </w:pPr>
      <w:r>
        <w:t>Klíčovými aktivitami Úřadu</w:t>
      </w:r>
      <w:r w:rsidR="00B63BB0">
        <w:t xml:space="preserve"> bylo podle údajů ve výroční zprávě přijetí celkem 25 stížností na porušení nařízení DSA.</w:t>
      </w:r>
      <w:r w:rsidR="00B63BB0">
        <w:rPr>
          <w:rStyle w:val="Znakapoznpodarou"/>
        </w:rPr>
        <w:footnoteReference w:id="310"/>
      </w:r>
      <w:r>
        <w:t xml:space="preserve"> ČTÚ je přijal na </w:t>
      </w:r>
      <w:r w:rsidR="00B63BB0">
        <w:t>základě výše jmenovaného článku 53, který říká, že: „</w:t>
      </w:r>
      <w:r w:rsidR="00B63BB0" w:rsidRPr="00BE38DD">
        <w:rPr>
          <w:rStyle w:val="Kurzva-pojmyChar"/>
        </w:rPr>
        <w:t xml:space="preserve">Koordinátor digitálních služeb stížnost posoudí a tam, kde je to vhodné, ji postoupí koordinátorovi digitálních služeb v zemi usazení a ve vhodných případech </w:t>
      </w:r>
      <w:r w:rsidR="00B63BB0" w:rsidRPr="00BE38DD">
        <w:rPr>
          <w:rStyle w:val="Kurzva-pojmyChar"/>
        </w:rPr>
        <w:lastRenderedPageBreak/>
        <w:t>k ní připojí stanovisko. Pokud stížnost spadá do působnosti jiného příslušného orgánu v jeho členském státě, koordinátor dig</w:t>
      </w:r>
      <w:r w:rsidR="00B63BB0">
        <w:rPr>
          <w:rStyle w:val="Kurzva-pojmyChar"/>
        </w:rPr>
        <w:t>itálních služeb mu ji postoupí</w:t>
      </w:r>
      <w:r w:rsidR="00B63BB0">
        <w:t xml:space="preserve">.“ Sedmnáct stížností vyřídil sám ČTÚ, osm zbývajících stížností postoupil irskému koordinátorovi </w:t>
      </w:r>
      <w:r w:rsidR="00B63BB0" w:rsidRPr="004A4ECE">
        <w:t>Coimisiún na Meán</w:t>
      </w:r>
      <w:r w:rsidR="00B63BB0">
        <w:t>, který svou činnost jako národní koordinátor započal v EU jako úplně první ještě před nabytím účinnosti DSA.</w:t>
      </w:r>
      <w:r w:rsidR="00B63BB0" w:rsidRPr="00430AAA">
        <w:rPr>
          <w:rStyle w:val="Znakapoznpodarou"/>
        </w:rPr>
        <w:footnoteReference w:id="311"/>
      </w:r>
      <w:r w:rsidR="00B63BB0">
        <w:t xml:space="preserve"> Vzhledem k tomu, že právě v Irsku má své hlavní obchodní zastoupení v EU velká část poskytovatelů zprostředkovatelských služeb kvalifikovaných Komisí jako VLOPs či VLOSEs, bude s největší pravděpodobností patřit k nejvytíženějším národním koordinátorům.</w:t>
      </w:r>
      <w:r w:rsidR="00B63BB0" w:rsidRPr="00430AAA">
        <w:rPr>
          <w:rStyle w:val="Znakapoznpodarou"/>
        </w:rPr>
        <w:footnoteReference w:id="312"/>
      </w:r>
      <w:r w:rsidR="00B63BB0">
        <w:t xml:space="preserve">  </w:t>
      </w:r>
    </w:p>
    <w:p w14:paraId="37F84CE3" w14:textId="54C28557" w:rsidR="00BC4EA6" w:rsidRDefault="00B66461" w:rsidP="007E0FF2">
      <w:pPr>
        <w:pStyle w:val="Dalodstavce"/>
        <w:ind w:firstLine="709"/>
      </w:pPr>
      <w:r>
        <w:t>Otázkou je, na základě čeho ČTÚ „</w:t>
      </w:r>
      <w:r w:rsidRPr="00B66461">
        <w:rPr>
          <w:i/>
        </w:rPr>
        <w:t>vyřídil</w:t>
      </w:r>
      <w:r>
        <w:t xml:space="preserve">“ 17 stížností uživatelů zprostředkovatelských služeb, ačkoliv národní </w:t>
      </w:r>
      <w:r w:rsidR="0051451E">
        <w:t>transpoziční legislativa stále nebyla schválena. Právním základem pro činnost ČTÚ v </w:t>
      </w:r>
      <w:r w:rsidR="0036590F">
        <w:t>oblasti</w:t>
      </w:r>
      <w:r w:rsidR="0051451E">
        <w:t xml:space="preserve"> stížností uživatelů </w:t>
      </w:r>
      <w:r w:rsidR="00181989">
        <w:t xml:space="preserve">na nedodržení povinností poskytovatelů </w:t>
      </w:r>
      <w:r w:rsidR="00C14FAD">
        <w:t xml:space="preserve">podle DSA </w:t>
      </w:r>
      <w:r w:rsidR="00B4420F">
        <w:t xml:space="preserve">zatím zůstávají </w:t>
      </w:r>
      <w:r w:rsidR="0051451E">
        <w:t xml:space="preserve">přímo použitelná </w:t>
      </w:r>
      <w:r w:rsidR="0036590F">
        <w:t xml:space="preserve">ustanovení </w:t>
      </w:r>
      <w:r w:rsidR="00C14FAD">
        <w:t xml:space="preserve">tohoto </w:t>
      </w:r>
      <w:r w:rsidR="00B4420F">
        <w:t xml:space="preserve">nařízení (čl. 49 </w:t>
      </w:r>
      <w:r w:rsidR="0036590F">
        <w:t>a 53)</w:t>
      </w:r>
      <w:r w:rsidR="00B4420F">
        <w:t>. Dále česká vláda</w:t>
      </w:r>
      <w:r w:rsidR="00C14FAD">
        <w:t xml:space="preserve"> </w:t>
      </w:r>
      <w:r w:rsidR="00B4420F">
        <w:t xml:space="preserve">svým </w:t>
      </w:r>
      <w:r w:rsidR="00B4420F">
        <w:t>usnesení</w:t>
      </w:r>
      <w:r w:rsidR="00B4420F">
        <w:t>m</w:t>
      </w:r>
      <w:r w:rsidR="005F6E35">
        <w:rPr>
          <w:rStyle w:val="Znakapoznpodarou"/>
        </w:rPr>
        <w:footnoteReference w:id="313"/>
      </w:r>
      <w:r w:rsidR="00B4420F">
        <w:t xml:space="preserve"> </w:t>
      </w:r>
      <w:r w:rsidR="00D9195C">
        <w:t xml:space="preserve">uložila </w:t>
      </w:r>
      <w:r w:rsidR="00B16298">
        <w:t>ministru průmyslu a </w:t>
      </w:r>
      <w:r w:rsidR="00D9195C" w:rsidRPr="00D9195C">
        <w:t>obchodu postupovat</w:t>
      </w:r>
      <w:r w:rsidR="00D9195C">
        <w:t xml:space="preserve"> v souladu se závěrem materiálu, ve kterém byl jako český koordinátor digitálních služeb navržen ČTÚ, a nejpozději s účinností DSA (17. 2. 2024) „</w:t>
      </w:r>
      <w:r w:rsidR="00D9195C" w:rsidRPr="00D9195C">
        <w:rPr>
          <w:i/>
        </w:rPr>
        <w:t>je povinen zahájit své činnosti v postavení tohoto koordinátora</w:t>
      </w:r>
      <w:r w:rsidR="00D9195C">
        <w:t>“.</w:t>
      </w:r>
      <w:r w:rsidR="003B155E">
        <w:t xml:space="preserve"> </w:t>
      </w:r>
      <w:r w:rsidR="00B63BB0" w:rsidRPr="0095615A">
        <w:t xml:space="preserve">K zahájení šetření </w:t>
      </w:r>
      <w:r w:rsidR="00B63BB0">
        <w:t xml:space="preserve">a vyřizování stížností </w:t>
      </w:r>
      <w:r w:rsidR="00B63BB0" w:rsidRPr="0095615A">
        <w:t xml:space="preserve">z moci úřední </w:t>
      </w:r>
      <w:r w:rsidR="004162FD">
        <w:t xml:space="preserve">však </w:t>
      </w:r>
      <w:r w:rsidR="00B63BB0" w:rsidRPr="0095615A">
        <w:t>Úřad bez národ</w:t>
      </w:r>
      <w:r w:rsidR="00B63BB0">
        <w:t>ní legislativy přistoupit nesmí.</w:t>
      </w:r>
      <w:r w:rsidR="00B63BB0" w:rsidRPr="00430AAA">
        <w:rPr>
          <w:rStyle w:val="Znakapoznpodarou"/>
        </w:rPr>
        <w:footnoteReference w:id="314"/>
      </w:r>
      <w:r w:rsidR="00B63BB0">
        <w:t xml:space="preserve"> </w:t>
      </w:r>
      <w:r w:rsidR="00F0552A">
        <w:t>V</w:t>
      </w:r>
      <w:r w:rsidR="00181989">
        <w:t xml:space="preserve"> případě vyřizování stížností v minulém roce tak </w:t>
      </w:r>
      <w:r w:rsidR="00F0552A">
        <w:t xml:space="preserve">jistě </w:t>
      </w:r>
      <w:r w:rsidR="00181989">
        <w:t xml:space="preserve">nemohlo jít o správní řízení a vyřešení stížnosti uživatelů formou správního rozhodnutí a ČTÚ tak v těchto případech nemohl vystupovat </w:t>
      </w:r>
      <w:r w:rsidR="00F0552A">
        <w:t>jako správní orgán</w:t>
      </w:r>
      <w:r w:rsidR="0046684A">
        <w:t>, který má pravomoc „</w:t>
      </w:r>
      <w:r w:rsidR="0046684A" w:rsidRPr="0046684A">
        <w:rPr>
          <w:i/>
        </w:rPr>
        <w:t xml:space="preserve">jednostranně založit, změnit či zrušit nebo autoritativně určit existenci práva či povinnosti individuálně určených osob v konkrétní </w:t>
      </w:r>
      <w:r w:rsidR="0046684A" w:rsidRPr="0046684A">
        <w:rPr>
          <w:i/>
        </w:rPr>
        <w:lastRenderedPageBreak/>
        <w:t>věci</w:t>
      </w:r>
      <w:r w:rsidR="0046684A">
        <w:t>.“</w:t>
      </w:r>
      <w:r w:rsidR="005E0D3B">
        <w:rPr>
          <w:rStyle w:val="Znakapoznpodarou"/>
        </w:rPr>
        <w:footnoteReference w:id="315"/>
      </w:r>
      <w:r w:rsidR="00D91815">
        <w:t xml:space="preserve"> </w:t>
      </w:r>
      <w:r w:rsidR="0089100C">
        <w:t xml:space="preserve">Dá se předpokládat, že ČTÚ stížnosti řešil neformálně, tj. jejich přijetím, posouzením, zda se stížnost týká porušení povinností náležité péče podle nařízení DSA, a </w:t>
      </w:r>
      <w:r w:rsidR="004B6211">
        <w:t>poskytnutím informací</w:t>
      </w:r>
      <w:r w:rsidR="0089100C">
        <w:t xml:space="preserve">, jak by měl uživatel </w:t>
      </w:r>
      <w:r w:rsidR="004B6211">
        <w:t xml:space="preserve">či </w:t>
      </w:r>
      <w:r w:rsidR="0089100C">
        <w:t xml:space="preserve">případně poskytovatel zprostředkovatelské služby </w:t>
      </w:r>
      <w:r w:rsidR="00B11520">
        <w:t xml:space="preserve">v daném případě </w:t>
      </w:r>
      <w:r w:rsidR="0089100C">
        <w:t>postupovat.</w:t>
      </w:r>
      <w:r w:rsidR="00496783">
        <w:rPr>
          <w:rStyle w:val="Znakapoznpodarou"/>
        </w:rPr>
        <w:footnoteReference w:id="316"/>
      </w:r>
      <w:r w:rsidR="0089100C">
        <w:t xml:space="preserve"> </w:t>
      </w:r>
    </w:p>
    <w:p w14:paraId="472DEB24" w14:textId="5275714F" w:rsidR="00B63BB0" w:rsidRPr="009C5F9C" w:rsidRDefault="00BD47BF" w:rsidP="00BC4EA6">
      <w:pPr>
        <w:pStyle w:val="Dalodstavce"/>
        <w:ind w:firstLine="709"/>
      </w:pPr>
      <w:r>
        <w:t>Úřad</w:t>
      </w:r>
      <w:r w:rsidR="00BC4EA6">
        <w:t xml:space="preserve"> v roce 2024 n</w:t>
      </w:r>
      <w:r w:rsidR="00984188">
        <w:t>ebyl oprávněn k žádným</w:t>
      </w:r>
      <w:r w:rsidR="00BC4EA6">
        <w:t xml:space="preserve"> donucovací</w:t>
      </w:r>
      <w:r w:rsidR="00984188">
        <w:t>m činnostem</w:t>
      </w:r>
      <w:r w:rsidR="00BC4EA6">
        <w:t xml:space="preserve"> </w:t>
      </w:r>
      <w:r w:rsidR="00984188">
        <w:t>a nemohly být</w:t>
      </w:r>
      <w:r w:rsidR="00B63BB0">
        <w:t xml:space="preserve"> certifikovány žádné subjekty, ať už pro mimosoudní urovnávání sporů, důvěryhodní oznamovatelé nebo prověření výzkumní pracovníci</w:t>
      </w:r>
      <w:r w:rsidR="00984188">
        <w:t>.</w:t>
      </w:r>
      <w:r w:rsidR="00984188" w:rsidRPr="00430AAA">
        <w:rPr>
          <w:rStyle w:val="Znakapoznpodarou"/>
        </w:rPr>
        <w:footnoteReference w:id="317"/>
      </w:r>
      <w:r w:rsidR="00B63BB0">
        <w:t xml:space="preserve"> Na</w:t>
      </w:r>
      <w:r w:rsidR="00A0769E">
        <w:t xml:space="preserve"> vnitrostátní úrovni proběhly tři </w:t>
      </w:r>
      <w:r w:rsidR="00B63BB0">
        <w:t>odborné workshopy s cílem přiblížit budoucím zájemcům z akademické sféry a neziskového sektoru certifikační procesy a informovat poskytovatele zprostředkovatelských služeb o povinnostech plynoucích z DSA.</w:t>
      </w:r>
      <w:r w:rsidR="00B63BB0" w:rsidRPr="00430AAA">
        <w:rPr>
          <w:rStyle w:val="Znakapoznpodarou"/>
        </w:rPr>
        <w:footnoteReference w:id="318"/>
      </w:r>
      <w:r w:rsidR="00B63BB0">
        <w:t xml:space="preserve"> ČTÚ na jednom z workshopů představil své dva průvodce nařízením DSA pro poskytovatele i příjemce zprostředkovatelských služeb, a dále nechal zpracovat studii trhu, která identifikovala 2 659 relevantních poskytovatelů služeb podle DSA. Za účelem výměny informací v oblasti digitální ekonomiky a kooperace v oblasti lidských zdrojů Úřad podepsal memorandum o spolupráci s Masarykovou univerzitou v Brně.</w:t>
      </w:r>
      <w:r w:rsidR="00B63BB0" w:rsidRPr="00430AAA">
        <w:rPr>
          <w:rStyle w:val="Znakapoznpodarou"/>
        </w:rPr>
        <w:footnoteReference w:id="319"/>
      </w:r>
      <w:r w:rsidR="00B63BB0">
        <w:t xml:space="preserve"> Činnost koordinátora na mezinárodní úrovni spočívala především v účasti na všech zasedáních</w:t>
      </w:r>
      <w:r w:rsidR="00B63BB0" w:rsidRPr="00FD6794">
        <w:t xml:space="preserve"> </w:t>
      </w:r>
      <w:r w:rsidR="00B63BB0">
        <w:t>Sboru</w:t>
      </w:r>
      <w:r w:rsidR="00B63BB0" w:rsidRPr="00430AAA">
        <w:rPr>
          <w:rStyle w:val="Znakapoznpodarou"/>
        </w:rPr>
        <w:footnoteReference w:id="320"/>
      </w:r>
      <w:r w:rsidR="00B63BB0">
        <w:t xml:space="preserve"> a na bilaterálních setkáních se zástupci koordinátorů digitálních služeb Rakouska a Slovenska.</w:t>
      </w:r>
      <w:r w:rsidR="00B63BB0" w:rsidRPr="00430AAA">
        <w:rPr>
          <w:rStyle w:val="Znakapoznpodarou"/>
        </w:rPr>
        <w:footnoteReference w:id="321"/>
      </w:r>
      <w:r w:rsidR="00B63BB0">
        <w:t xml:space="preserve"> Č</w:t>
      </w:r>
      <w:r w:rsidR="00820B84">
        <w:t>TÚ v roce 2025 očekával</w:t>
      </w:r>
      <w:r w:rsidR="00B63BB0">
        <w:t xml:space="preserve"> přijetí národní úpravy a plné zmocnění pro výkon vš</w:t>
      </w:r>
      <w:r w:rsidR="00820B84">
        <w:t>ech povinností podle DSA,</w:t>
      </w:r>
      <w:r w:rsidR="00B63BB0" w:rsidRPr="00430AAA">
        <w:rPr>
          <w:rStyle w:val="Znakapoznpodarou"/>
        </w:rPr>
        <w:footnoteReference w:id="322"/>
      </w:r>
      <w:r w:rsidR="00B63BB0">
        <w:t xml:space="preserve"> </w:t>
      </w:r>
      <w:r w:rsidR="00F72418">
        <w:t xml:space="preserve">což český zákonodárce nakonec nestihne. </w:t>
      </w:r>
      <w:r w:rsidR="00B63BB0" w:rsidRPr="009C5F9C">
        <w:t>A již došlo na plánované zřízení</w:t>
      </w:r>
      <w:r w:rsidR="00B63BB0">
        <w:t xml:space="preserve"> odborného panelu, který se </w:t>
      </w:r>
      <w:r w:rsidR="00B63BB0" w:rsidRPr="009C5F9C">
        <w:t xml:space="preserve">skládá ze zástupců akademické sféry, </w:t>
      </w:r>
      <w:r w:rsidR="00B63BB0">
        <w:t>úřadů, neziskových organizací a </w:t>
      </w:r>
      <w:r w:rsidR="00B63BB0" w:rsidRPr="009C5F9C">
        <w:t>také zástupců podnikatelského a uživatelského sektoru.</w:t>
      </w:r>
      <w:r w:rsidR="00B63BB0" w:rsidRPr="00430AAA">
        <w:rPr>
          <w:rStyle w:val="Znakapoznpodarou"/>
        </w:rPr>
        <w:footnoteReference w:id="323"/>
      </w:r>
      <w:r w:rsidR="00B63BB0">
        <w:t xml:space="preserve"> Na </w:t>
      </w:r>
      <w:r w:rsidR="00B63BB0" w:rsidRPr="009D44DB">
        <w:t>internetových stránkách Úřadu</w:t>
      </w:r>
      <w:r w:rsidR="00B63BB0">
        <w:t xml:space="preserve"> </w:t>
      </w:r>
      <w:r w:rsidR="00B63BB0" w:rsidRPr="009D44DB">
        <w:t>je zveřejněn</w:t>
      </w:r>
      <w:r w:rsidR="00B63BB0">
        <w:t xml:space="preserve"> kompletní </w:t>
      </w:r>
      <w:r w:rsidR="00B63BB0">
        <w:lastRenderedPageBreak/>
        <w:t>s</w:t>
      </w:r>
      <w:r w:rsidR="00B63BB0" w:rsidRPr="009D44DB">
        <w:t xml:space="preserve">eznam členů </w:t>
      </w:r>
      <w:r w:rsidR="00B63BB0">
        <w:t>panelu, stejně jako jeho statut a jednací řád. Poradní panel vznikl jako odborná platforma s cíle</w:t>
      </w:r>
      <w:r w:rsidR="009D7470">
        <w:t>m poskytovat expertní podporu a </w:t>
      </w:r>
      <w:r w:rsidR="00B63BB0">
        <w:t>konzultace pro účinnou dozorovou činnost ČTÚ v souvislosti s naplněním cílů DSA, činnost pan</w:t>
      </w:r>
      <w:r w:rsidR="009D7470">
        <w:t>elu řídí předseda Úřadu</w:t>
      </w:r>
      <w:r w:rsidR="00B63BB0">
        <w:t>.</w:t>
      </w:r>
      <w:r w:rsidR="00B63BB0" w:rsidRPr="00430AAA">
        <w:rPr>
          <w:rStyle w:val="Znakapoznpodarou"/>
        </w:rPr>
        <w:footnoteReference w:id="324"/>
      </w:r>
      <w:r w:rsidR="00B63BB0">
        <w:t xml:space="preserve"> </w:t>
      </w:r>
    </w:p>
    <w:p w14:paraId="03B1961B" w14:textId="466E8824" w:rsidR="00723D2B" w:rsidRDefault="00723D2B" w:rsidP="00723D2B">
      <w:pPr>
        <w:pStyle w:val="Nadpis2"/>
      </w:pPr>
      <w:bookmarkStart w:id="34" w:name="_Toc212799970"/>
      <w:r w:rsidRPr="00723D2B">
        <w:t>Shrnutí kapitoly</w:t>
      </w:r>
      <w:bookmarkEnd w:id="34"/>
    </w:p>
    <w:p w14:paraId="570BF122" w14:textId="7300CAA1" w:rsidR="00B943BA" w:rsidRDefault="00B943BA" w:rsidP="00B943BA">
      <w:pPr>
        <w:pStyle w:val="Odstavec1"/>
      </w:pPr>
      <w:r>
        <w:t>Hlavním cílem této kapitoly bylo analyzovat jednak pravomoci koordinátora, jednak jeho povinnosti vyplývající z</w:t>
      </w:r>
      <w:r w:rsidR="00C30114">
        <w:t xml:space="preserve"> nařízení </w:t>
      </w:r>
      <w:r>
        <w:t>DSA. Bylo nastíněno, která ustanovení tvoří jádro činnosti národního koordinátora digitálních služeb: jedná se o kapitolu IV Aktu o digitálních službách pojednávající o provádění, spolupráci</w:t>
      </w:r>
      <w:r w:rsidRPr="007F10B9">
        <w:t>, sankcí</w:t>
      </w:r>
      <w:r>
        <w:t>ch a vymáhání. Jmenovitě ji tvoří Oddíl 1 a články 49 až 55 DSA. Krátce jsem se věnovala i otázce, které orgány se mají stát národním koordinátorem</w:t>
      </w:r>
      <w:r w:rsidR="00A765F0">
        <w:t xml:space="preserve"> </w:t>
      </w:r>
      <w:r w:rsidR="00DE166D">
        <w:t>v některých dalších</w:t>
      </w:r>
      <w:r w:rsidR="00A765F0">
        <w:t xml:space="preserve"> členských státech</w:t>
      </w:r>
      <w:r w:rsidR="001A5096">
        <w:t xml:space="preserve"> EU</w:t>
      </w:r>
      <w:r>
        <w:t>. Myšlenka vytvoření zcela nových specializovaných regulačních agentur spolu s převzetím některých úkolů</w:t>
      </w:r>
      <w:r w:rsidRPr="00BC2C9F">
        <w:t xml:space="preserve"> jiných národních regulátorů,</w:t>
      </w:r>
      <w:r>
        <w:t xml:space="preserve"> které svojí působností v dílčích oblastech regulace online platforem již disponují, se v členských státech Unie vůbec neprosadila, dokládá to seznam ustavených koordinátorů na webové stránce Evropské Komise</w:t>
      </w:r>
      <w:r w:rsidRPr="007E085D">
        <w:t>.</w:t>
      </w:r>
      <w:r>
        <w:t xml:space="preserve"> Nejvíce </w:t>
      </w:r>
      <w:r w:rsidRPr="007E085D">
        <w:t>zemí se rozhodlo zvolit stáva</w:t>
      </w:r>
      <w:r>
        <w:t xml:space="preserve">jící telekomunikační regulátory  nebo </w:t>
      </w:r>
      <w:r w:rsidRPr="00F94EE2">
        <w:t>mediální regulátory</w:t>
      </w:r>
      <w:r>
        <w:t xml:space="preserve">. Česká republika zvolila jako národního koordinátora digitálních služeb Český telekomunikační úřad z důvodu existující regulační zkušenosti, vysoké důvěryhodnosti a nezávislému postavení. </w:t>
      </w:r>
      <w:r w:rsidRPr="00A836BB">
        <w:t>Jako další příslušný orgán bude vystupovat ÚOOÚ, který již má na starost</w:t>
      </w:r>
      <w:r w:rsidR="0036727D">
        <w:t xml:space="preserve">i agendu ochrany osobních údajů, </w:t>
      </w:r>
      <w:r w:rsidRPr="00A836BB">
        <w:t>současně mu přibyde dozor nad  povinnostmi souvisejícími s reklamou na online platformách a ochranou nezletilých osob na internetu. Výběr dvou příslušných orgánů veřejné moci k výkonu dozoru nad dodržováním povinnost</w:t>
      </w:r>
      <w:r w:rsidR="00BF76F9">
        <w:t>í stanovených v nařízení DSA by </w:t>
      </w:r>
      <w:r w:rsidRPr="00A836BB">
        <w:t>mělo přispět k jednotnému a důslednému prosazování práva v celé Unii.</w:t>
      </w:r>
    </w:p>
    <w:p w14:paraId="002E8989" w14:textId="3A0A389A" w:rsidR="00B943BA" w:rsidRDefault="00B943BA" w:rsidP="00B943BA">
      <w:pPr>
        <w:pStyle w:val="Odstavec1"/>
        <w:ind w:firstLine="360"/>
      </w:pPr>
      <w:r>
        <w:t>Přestože český koordinátor digitálních služeb potřebnými pravomocemi ještě nedisponuje, protože chybí adaptační zákon, považu</w:t>
      </w:r>
      <w:r w:rsidR="009E07DE">
        <w:t>ji za důležité zde uvést, že koordinátor</w:t>
      </w:r>
      <w:r>
        <w:t xml:space="preserve"> je oprávněn některé úkoly podle nařízení DSA vykonávat již nyní v přechodném období před nabytím účinnosti zákona o digitální ekonomice. Přestože se schválení </w:t>
      </w:r>
      <w:r>
        <w:lastRenderedPageBreak/>
        <w:t xml:space="preserve">adaptační legislativy vzdálilo z důvodu voleb do Poslanecké sněmovny ČR, </w:t>
      </w:r>
      <w:r w:rsidRPr="0050270F">
        <w:t xml:space="preserve">podnikal </w:t>
      </w:r>
      <w:r>
        <w:t xml:space="preserve">ČTÚ </w:t>
      </w:r>
      <w:r w:rsidRPr="0050270F">
        <w:t>důležité kroky k t</w:t>
      </w:r>
      <w:r>
        <w:t>omu, aby byl na novou agendu ve </w:t>
      </w:r>
      <w:r w:rsidRPr="0050270F">
        <w:t>své gesci připraven.</w:t>
      </w:r>
      <w:r>
        <w:t xml:space="preserve"> </w:t>
      </w:r>
      <w:r w:rsidRPr="00A467E7">
        <w:t>ČTÚ je</w:t>
      </w:r>
      <w:r>
        <w:t xml:space="preserve"> totiž</w:t>
      </w:r>
      <w:r w:rsidRPr="00A467E7">
        <w:t xml:space="preserve"> </w:t>
      </w:r>
      <w:r>
        <w:t xml:space="preserve">již </w:t>
      </w:r>
      <w:r w:rsidRPr="00A467E7">
        <w:t>od 17. února 2024</w:t>
      </w:r>
      <w:r>
        <w:t xml:space="preserve"> </w:t>
      </w:r>
      <w:r w:rsidRPr="00A467E7">
        <w:t>oprávněn</w:t>
      </w:r>
      <w:r>
        <w:t xml:space="preserve"> poskytovat </w:t>
      </w:r>
      <w:r w:rsidRPr="002D1DC2">
        <w:t>odborné poradenství podnikům i široké veřejnosti</w:t>
      </w:r>
      <w:r>
        <w:t xml:space="preserve">, </w:t>
      </w:r>
      <w:r w:rsidRPr="002C6DF3">
        <w:t>p</w:t>
      </w:r>
      <w:r>
        <w:t>ořádat semináře,</w:t>
      </w:r>
      <w:r w:rsidRPr="002C6DF3">
        <w:t xml:space="preserve"> workshopy</w:t>
      </w:r>
      <w:r>
        <w:t xml:space="preserve">, konference a kulaté stoly. Může </w:t>
      </w:r>
      <w:r w:rsidRPr="002C6DF3">
        <w:t>vydávat průvodce nařízením DSA</w:t>
      </w:r>
      <w:r>
        <w:t xml:space="preserve"> za účelem lepšího pochopení je</w:t>
      </w:r>
      <w:r w:rsidR="009E07DE">
        <w:t>ho pravidel, což také učinil a </w:t>
      </w:r>
      <w:r>
        <w:t>významně tak posílil znalosti své i širší veřejnosti. Úřad i s ohledem na nestrannost, transparentnost</w:t>
      </w:r>
      <w:r w:rsidRPr="004645C5">
        <w:t xml:space="preserve"> a včas</w:t>
      </w:r>
      <w:r>
        <w:t xml:space="preserve">nost nechal </w:t>
      </w:r>
      <w:r w:rsidRPr="002C6DF3">
        <w:t>zmapovat český trh služe</w:t>
      </w:r>
      <w:r>
        <w:t>b podle</w:t>
      </w:r>
      <w:r w:rsidRPr="004645C5">
        <w:t xml:space="preserve"> </w:t>
      </w:r>
      <w:r>
        <w:t>definicí</w:t>
      </w:r>
      <w:r w:rsidRPr="002C6DF3">
        <w:t xml:space="preserve"> článku 3 písmen g) a</w:t>
      </w:r>
      <w:r>
        <w:t xml:space="preserve"> j) usazených na území ČR, a to </w:t>
      </w:r>
      <w:r w:rsidRPr="002C6DF3">
        <w:t>podle jednotlivých kategorií</w:t>
      </w:r>
      <w:r>
        <w:t xml:space="preserve">. Zjištěný počet poskytovatelů ve studii dokládá, že </w:t>
      </w:r>
      <w:r w:rsidRPr="004137EC">
        <w:rPr>
          <w:i/>
        </w:rPr>
        <w:t>digitální ekonomika</w:t>
      </w:r>
      <w:r>
        <w:t xml:space="preserve"> – použijeme-li tento pojem </w:t>
      </w:r>
      <w:r w:rsidRPr="004137EC">
        <w:t>pro sumu subjektů, které jsou</w:t>
      </w:r>
      <w:r>
        <w:t xml:space="preserve"> regulované n</w:t>
      </w:r>
      <w:r w:rsidRPr="004137EC">
        <w:t>ařízením DS</w:t>
      </w:r>
      <w:r>
        <w:t xml:space="preserve">A - </w:t>
      </w:r>
      <w:r w:rsidRPr="00211880">
        <w:t>představuje významnou součást české ekonomiky</w:t>
      </w:r>
      <w:r>
        <w:t xml:space="preserve">. DSA jako přímo použitelný právní předpis již nyní opravňuje ČTÚ ke dvěma úkolům: z povinnosti stanovené čl. 55 DSA Úřad </w:t>
      </w:r>
      <w:r w:rsidRPr="002807AB">
        <w:t>zpracoval a uveřejnil výroční zprávu</w:t>
      </w:r>
      <w:r>
        <w:t xml:space="preserve"> za rok 2024 a podle </w:t>
      </w:r>
      <w:r w:rsidRPr="007C5735">
        <w:t xml:space="preserve">čl. 53 nařízení DSA </w:t>
      </w:r>
      <w:r>
        <w:t>přijímal stížnosti, který</w:t>
      </w:r>
      <w:r w:rsidR="00105913">
        <w:t xml:space="preserve">mi uživatelé mohou upozornit na </w:t>
      </w:r>
      <w:r>
        <w:t xml:space="preserve">možné porušení povinností náležité péče poskytovatele </w:t>
      </w:r>
      <w:r w:rsidR="00235A7E">
        <w:t xml:space="preserve">zprostředkovatelské </w:t>
      </w:r>
      <w:r>
        <w:t>služby</w:t>
      </w:r>
      <w:r w:rsidRPr="007C5735">
        <w:t xml:space="preserve">. </w:t>
      </w:r>
      <w:r w:rsidR="00235A7E">
        <w:t>K vrchnostenskému šetření a rozhodování v rámci správního ří</w:t>
      </w:r>
      <w:r w:rsidR="00105913">
        <w:t>zení však ČTÚ přistoupit nemohl. Předpokládám, že</w:t>
      </w:r>
      <w:r w:rsidR="00235A7E">
        <w:t xml:space="preserve"> všechny </w:t>
      </w:r>
      <w:r w:rsidR="003B1334">
        <w:t>podněty</w:t>
      </w:r>
      <w:r w:rsidR="00235A7E">
        <w:t xml:space="preserve"> </w:t>
      </w:r>
      <w:r w:rsidR="00105913">
        <w:t xml:space="preserve">byly </w:t>
      </w:r>
      <w:r w:rsidR="00235A7E">
        <w:t>řešeny nefor</w:t>
      </w:r>
      <w:r w:rsidR="00105913">
        <w:t>mální cestou formou posouzení a </w:t>
      </w:r>
      <w:r w:rsidR="00235A7E">
        <w:t xml:space="preserve">následně doporučeními, jak by měl uživatel či poskytovatel dále jednat, aby nedocházelo k dalšímu porušování povinností poskytovatelů stanovených v nařízení. </w:t>
      </w:r>
      <w:r w:rsidR="0063721E">
        <w:t>Předmětem</w:t>
      </w:r>
      <w:r w:rsidRPr="007C5735">
        <w:t xml:space="preserve"> podnětu může být jakékoli porušení povinnosti </w:t>
      </w:r>
      <w:r>
        <w:t xml:space="preserve">náležité </w:t>
      </w:r>
      <w:r w:rsidRPr="007C5735">
        <w:t xml:space="preserve">péče poskytovatele v podobě např. nefunkčního kontaktního místa, nemožnosti odeslat poskytovateli oznámení o nezákonném obsahu, neposkytnutí odpovědi na oznámení nelegálního obsahu či neposkytnutí odůvodnění při odstranění uživatelského účtu nebo konkrétního obsahu.  </w:t>
      </w:r>
      <w:r>
        <w:t xml:space="preserve">Co se týče výroční zprávy za minulý rok, </w:t>
      </w:r>
      <w:r w:rsidR="00876648">
        <w:t xml:space="preserve">ČTÚ </w:t>
      </w:r>
      <w:r>
        <w:t>upřesnil počet stížností, kterými se jako koordinátor digitálních služeb zabýval, dále upřesnil, co činil v roce</w:t>
      </w:r>
      <w:r w:rsidR="006806E8">
        <w:t xml:space="preserve"> 2024 bez adaptačního zákona, a </w:t>
      </w:r>
      <w:r>
        <w:t xml:space="preserve">popsal spolupráci s Komisí a dalšími členskými státy v rámci Sboru. Úřad dále nastínil, jaké skutečnosti očekává v roce 2025 a zřídil odbornou platformu pro možnost konzultace a poradenství související se zajištěním účinného dozoru na trhu zprostředkovatelských služeb. Zřízení poradního panelu hodnotím jako velmi potřebné, seznam členů je pestrý a zahrnuje více zúčastněných stran, včetně zástupců uživatelského sektoru. </w:t>
      </w:r>
      <w:r w:rsidR="008B281C">
        <w:t>Ohledně</w:t>
      </w:r>
      <w:r>
        <w:t xml:space="preserve"> přeshraničních povinností, ČTÚ se od počátku roku 2024 </w:t>
      </w:r>
      <w:r w:rsidRPr="000D2BC3">
        <w:t>účastní jednání Sboru pro digitální</w:t>
      </w:r>
      <w:r>
        <w:t xml:space="preserve"> </w:t>
      </w:r>
      <w:r w:rsidRPr="000D2BC3">
        <w:t>služby</w:t>
      </w:r>
      <w:r>
        <w:t xml:space="preserve"> a může prozatím jen </w:t>
      </w:r>
      <w:r w:rsidRPr="004B09B5">
        <w:t xml:space="preserve">předávat stížnosti </w:t>
      </w:r>
      <w:r>
        <w:t>uživatelů v </w:t>
      </w:r>
      <w:r w:rsidRPr="004B09B5">
        <w:t xml:space="preserve">rámci </w:t>
      </w:r>
      <w:r>
        <w:t xml:space="preserve">celé </w:t>
      </w:r>
      <w:r w:rsidRPr="004B09B5">
        <w:t>EU</w:t>
      </w:r>
      <w:r>
        <w:t xml:space="preserve">. Spolu se </w:t>
      </w:r>
      <w:r>
        <w:lastRenderedPageBreak/>
        <w:t xml:space="preserve">Sborem má pracovat na harmonizaci řešení porušení pravidel DSA např. sdílením dat, odbornými stanovisky nebo návrhy na společný výklad pravidel. </w:t>
      </w:r>
    </w:p>
    <w:p w14:paraId="347019D3" w14:textId="257B71C9" w:rsidR="000C361E" w:rsidRDefault="00B943BA" w:rsidP="00DA1298">
      <w:pPr>
        <w:pStyle w:val="Dalodstavce"/>
      </w:pPr>
      <w:r>
        <w:t>A nyní k tomu, co všechno bude ČTÚ moci činit po schválení zákona o digitální ekonomice na příslušných místech a nabytí jeho účinnosti: Úřad bude oprávněn nejen přijímat</w:t>
      </w:r>
      <w:r w:rsidR="008B281C">
        <w:t xml:space="preserve">, ale především </w:t>
      </w:r>
      <w:r w:rsidR="00EA4BEB">
        <w:t xml:space="preserve">bude oprávněn dohlédnout na to, zda poskytovatelé </w:t>
      </w:r>
      <w:r w:rsidR="00F40F36">
        <w:t>v procesu vyřizování oznámení o </w:t>
      </w:r>
      <w:r w:rsidR="00F77001">
        <w:t>nezákonném</w:t>
      </w:r>
      <w:r w:rsidR="00EA4BEB">
        <w:t xml:space="preserve"> obsahu dodržel</w:t>
      </w:r>
      <w:r w:rsidR="00F77001">
        <w:t>i</w:t>
      </w:r>
      <w:r w:rsidR="00EA4BEB">
        <w:t xml:space="preserve"> všechny povinnosti podle nařízení DSA.</w:t>
      </w:r>
      <w:r w:rsidR="00F77001">
        <w:t xml:space="preserve"> Dále e</w:t>
      </w:r>
      <w:r>
        <w:t>xistuje</w:t>
      </w:r>
      <w:r w:rsidRPr="00482500">
        <w:t xml:space="preserve"> právně zaručený způsob, jak si koordinátor </w:t>
      </w:r>
      <w:r>
        <w:t>bude moci</w:t>
      </w:r>
      <w:r w:rsidRPr="00482500">
        <w:t xml:space="preserve"> vyžádat údaje od VLOPs a VLOSEs. </w:t>
      </w:r>
      <w:r w:rsidR="006E49C8">
        <w:t>K</w:t>
      </w:r>
      <w:r w:rsidRPr="00482500">
        <w:t xml:space="preserve">oordinátoři </w:t>
      </w:r>
      <w:r w:rsidR="006E49C8">
        <w:t>budou mít v </w:t>
      </w:r>
      <w:r w:rsidRPr="00482500">
        <w:t xml:space="preserve">souvislosti s čl. 37 a čl. 75 odst. 2 DSA </w:t>
      </w:r>
      <w:r>
        <w:t xml:space="preserve">možnost </w:t>
      </w:r>
      <w:r w:rsidR="006E49C8">
        <w:t>požadovat přístup k údajům z </w:t>
      </w:r>
      <w:r w:rsidRPr="00482500">
        <w:t>nezávislých auditů VLOPs a VLOSEs, a</w:t>
      </w:r>
      <w:r w:rsidR="00F40F36">
        <w:t xml:space="preserve"> zároveň mají pravomoc žádat od </w:t>
      </w:r>
      <w:r w:rsidRPr="00482500">
        <w:t>dotčených poskytovatelů zprostřed</w:t>
      </w:r>
      <w:r w:rsidR="006E49C8">
        <w:t>kovatelských služeb informace k </w:t>
      </w:r>
      <w:r w:rsidRPr="00482500">
        <w:t>monitorování účinného provádění nařízení</w:t>
      </w:r>
      <w:r>
        <w:t>.</w:t>
      </w:r>
      <w:r w:rsidR="00DA1298">
        <w:t xml:space="preserve"> </w:t>
      </w:r>
      <w:r w:rsidR="000C361E">
        <w:t>Koordinátor bude oprávněn ukládat nápravná opatření a v konečném důsledku i správní tresty. Vládní návrh zákona o digitální ekonomice stanoví několik skupin přestupků, ty se týkají všech povinností náležité péče jmenovaných podle DSA a v této souvislosti se počítá se zavedením některých nových skutkových podstat</w:t>
      </w:r>
      <w:r w:rsidR="00AF6E8E">
        <w:t>, které si žádají zvláštní povinnosti náležité péče týkající se VLOPs a VLOSEs, a s tím souvisí také nové právní instituty, které bude třeba zavést</w:t>
      </w:r>
      <w:r w:rsidR="000C361E">
        <w:t xml:space="preserve"> do českého právního řádu (</w:t>
      </w:r>
      <w:r w:rsidR="000C361E" w:rsidRPr="000C361E">
        <w:t>porušení navržených závazků, nápravného opatření, nepředložení akčního plá</w:t>
      </w:r>
      <w:r w:rsidR="000C361E">
        <w:t>nu nebo porušení akčního plánu).</w:t>
      </w:r>
      <w:r w:rsidR="00006CF4">
        <w:t xml:space="preserve"> </w:t>
      </w:r>
    </w:p>
    <w:p w14:paraId="327C4AF6" w14:textId="4ED1F813" w:rsidR="00B943BA" w:rsidRDefault="00B943BA" w:rsidP="00B943BA">
      <w:pPr>
        <w:pStyle w:val="Dalodstavce"/>
      </w:pPr>
      <w:r>
        <w:t>Je důležité zdůraznit, že ČTÚ není a nebude přímo</w:t>
      </w:r>
      <w:r w:rsidRPr="00715DDD">
        <w:t xml:space="preserve"> oprávněn rozhodovat spory mezi poskytovateli a jejich uživateli ani nařizovat odstranění </w:t>
      </w:r>
      <w:r>
        <w:t xml:space="preserve">případného </w:t>
      </w:r>
      <w:r w:rsidRPr="00715DDD">
        <w:t>nezákonného</w:t>
      </w:r>
      <w:r>
        <w:t xml:space="preserve"> uživatelského</w:t>
      </w:r>
      <w:r w:rsidRPr="00715DDD">
        <w:t xml:space="preserve"> obsahu</w:t>
      </w:r>
      <w:r>
        <w:t>. Nezákonnost budou muset posuzova</w:t>
      </w:r>
      <w:r w:rsidR="00613126">
        <w:t>t přímo poskytovatelé služeb ve </w:t>
      </w:r>
      <w:r>
        <w:t xml:space="preserve">chvíli, kdy se o něm dozví. Případné spory </w:t>
      </w:r>
      <w:r w:rsidR="00B774CB">
        <w:t>moho</w:t>
      </w:r>
      <w:r>
        <w:t>u řešit subjekty mimosoudního urovnávání sporů, které získají speciální certifikaci pro určitou oblast. A právě klíčovou činností koordinátora na vnitrostátní úrovni mají být certifikace několika různých subjektů podle nařízení: důvěryhodných oznamovatelů, prověřených výzkumníků</w:t>
      </w:r>
      <w:r w:rsidRPr="00552641">
        <w:t xml:space="preserve"> </w:t>
      </w:r>
      <w:r>
        <w:t xml:space="preserve">a již zmíněných subjektů mimosoudního řešení sporů. </w:t>
      </w:r>
    </w:p>
    <w:p w14:paraId="655486B2" w14:textId="4A9A7EF8" w:rsidR="00B943BA" w:rsidRDefault="00B943BA" w:rsidP="00B943BA">
      <w:pPr>
        <w:pStyle w:val="Dalodstavce"/>
      </w:pPr>
      <w:r>
        <w:t>Certifikace</w:t>
      </w:r>
      <w:r w:rsidRPr="00C476E6">
        <w:t xml:space="preserve"> </w:t>
      </w:r>
      <w:r>
        <w:t xml:space="preserve">jsou povinností koordinátorů </w:t>
      </w:r>
      <w:r w:rsidRPr="00C476E6">
        <w:t xml:space="preserve">nad rámec dohledu nad </w:t>
      </w:r>
      <w:r w:rsidRPr="00D72CA8">
        <w:t>plněním povinností ze strany poskytovatelů zprostředkovatelských služeb.</w:t>
      </w:r>
      <w:r w:rsidR="009D6B1B">
        <w:t xml:space="preserve"> Přijetí žádostí pro udělení certifikace </w:t>
      </w:r>
      <w:r w:rsidR="00E007A4">
        <w:t>má být</w:t>
      </w:r>
      <w:r w:rsidR="009D6B1B">
        <w:t xml:space="preserve"> zpoplatněno částkou 10 000 Kč v případě subjektů mimosoudního řešení sporů</w:t>
      </w:r>
      <w:r w:rsidR="008F4B66">
        <w:t xml:space="preserve">  a </w:t>
      </w:r>
      <w:r w:rsidR="009D6B1B">
        <w:t xml:space="preserve">důvěryhodných oznamovatelů, a pro certifikace prověřených výzkumníků je třeba </w:t>
      </w:r>
      <w:r w:rsidR="000E64FE">
        <w:t xml:space="preserve">podle současného návrhu zákona </w:t>
      </w:r>
      <w:r w:rsidR="009D6B1B">
        <w:t xml:space="preserve">počítat </w:t>
      </w:r>
      <w:r w:rsidR="009D6B1B">
        <w:lastRenderedPageBreak/>
        <w:t>s poplatkem ve výši 1 000 Kč.</w:t>
      </w:r>
      <w:r w:rsidR="00CA52C5">
        <w:t xml:space="preserve"> </w:t>
      </w:r>
      <w:r w:rsidR="00F522A9">
        <w:t>Podmínky pro udělení certifikace stanoví přímo DSA, transpoziční zákon je v tomto ohledu spíše procesní normo</w:t>
      </w:r>
      <w:r w:rsidR="00987F48">
        <w:t>u.</w:t>
      </w:r>
      <w:r w:rsidR="000C361E">
        <w:t xml:space="preserve"> </w:t>
      </w:r>
      <w:r w:rsidR="00AD6E5E">
        <w:t xml:space="preserve">ČTÚ bez účinného zákona o digitální ekonomice není </w:t>
      </w:r>
      <w:r w:rsidR="00F64421">
        <w:t xml:space="preserve">dosud </w:t>
      </w:r>
      <w:r w:rsidR="00AD6E5E">
        <w:t>oprávněn k</w:t>
      </w:r>
      <w:r w:rsidR="00C9678A">
        <w:t> </w:t>
      </w:r>
      <w:r w:rsidR="00AD6E5E">
        <w:t>certifikaci</w:t>
      </w:r>
      <w:r w:rsidR="00C9678A">
        <w:t xml:space="preserve"> žádného výše uvedeného subjektu</w:t>
      </w:r>
      <w:r w:rsidR="00AD6E5E">
        <w:t>.</w:t>
      </w:r>
    </w:p>
    <w:p w14:paraId="166C4961" w14:textId="77777777" w:rsidR="00C32563" w:rsidRDefault="00C32563" w:rsidP="00306956">
      <w:pPr>
        <w:pStyle w:val="Nadpis1"/>
        <w:numPr>
          <w:ilvl w:val="0"/>
          <w:numId w:val="22"/>
        </w:numPr>
      </w:pPr>
      <w:bookmarkStart w:id="35" w:name="_Toc211876892"/>
      <w:bookmarkStart w:id="36" w:name="_Toc212799971"/>
      <w:r w:rsidRPr="000C4410">
        <w:lastRenderedPageBreak/>
        <w:t>Problematické aspekty národní transpozice</w:t>
      </w:r>
      <w:bookmarkEnd w:id="35"/>
      <w:bookmarkEnd w:id="36"/>
    </w:p>
    <w:p w14:paraId="40FEB35C" w14:textId="6C96EA47" w:rsidR="00C32563" w:rsidRDefault="00C32563" w:rsidP="00C32563">
      <w:pPr>
        <w:pStyle w:val="Odstavec1"/>
      </w:pPr>
      <w:r>
        <w:t xml:space="preserve">Akt o digitálních službách má jako nařízení EU </w:t>
      </w:r>
      <w:r w:rsidRPr="00BD5F6D">
        <w:t>obecnou působnost</w:t>
      </w:r>
      <w:r>
        <w:t>. Přestože se jedná o přímo použitelné nařízení, může v tomto ohledu působit překvapivě skutečnost,</w:t>
      </w:r>
      <w:r w:rsidRPr="002E68C9">
        <w:t xml:space="preserve"> </w:t>
      </w:r>
      <w:r>
        <w:t>že vyšetřovací a donucovací pravomoci, kterými</w:t>
      </w:r>
      <w:r w:rsidRPr="002E68C9">
        <w:t xml:space="preserve"> </w:t>
      </w:r>
      <w:r>
        <w:t xml:space="preserve">národní koordinátoři </w:t>
      </w:r>
      <w:r w:rsidRPr="002E68C9">
        <w:t>musí</w:t>
      </w:r>
      <w:r>
        <w:t xml:space="preserve"> disponovat, </w:t>
      </w:r>
      <w:r w:rsidRPr="002E68C9">
        <w:t>aby mohly plnit své úkoly, nejsou svěřeny přímo právem U</w:t>
      </w:r>
      <w:r>
        <w:t xml:space="preserve">nie, ale musí jim je nejprve </w:t>
      </w:r>
      <w:r w:rsidRPr="002E68C9">
        <w:t>přidělit členský stát.</w:t>
      </w:r>
      <w:r w:rsidRPr="00430AAA">
        <w:rPr>
          <w:rStyle w:val="Znakapoznpodarou"/>
        </w:rPr>
        <w:footnoteReference w:id="325"/>
      </w:r>
      <w:r>
        <w:t xml:space="preserve"> </w:t>
      </w:r>
      <w:r w:rsidR="00EC1EB3">
        <w:t xml:space="preserve">Transpozičním </w:t>
      </w:r>
      <w:r w:rsidR="00EC1EB3" w:rsidRPr="00C816A5">
        <w:t>zákonem bude zákon o digitální ekonomice</w:t>
      </w:r>
      <w:r w:rsidR="00EC1EB3">
        <w:t>.</w:t>
      </w:r>
      <w:r w:rsidR="00EC1EB3" w:rsidRPr="00430AAA">
        <w:rPr>
          <w:rStyle w:val="Znakapoznpodarou"/>
        </w:rPr>
        <w:footnoteReference w:id="326"/>
      </w:r>
      <w:r w:rsidR="00EC1EB3">
        <w:t xml:space="preserve"> K</w:t>
      </w:r>
      <w:r w:rsidR="00EC1EB3" w:rsidRPr="006F36AD">
        <w:t>lade</w:t>
      </w:r>
      <w:r w:rsidR="00EC1EB3">
        <w:t xml:space="preserve"> si </w:t>
      </w:r>
      <w:r w:rsidR="00EC1EB3" w:rsidRPr="006F36AD">
        <w:t>za cíl nahradit</w:t>
      </w:r>
      <w:r w:rsidR="00553E2D">
        <w:t xml:space="preserve"> letitý zákon č. 480/2004 Sb. o </w:t>
      </w:r>
      <w:r w:rsidR="00EC1EB3" w:rsidRPr="006F36AD">
        <w:t xml:space="preserve">některých službách informační společnosti, který byl tehdejší reakcí </w:t>
      </w:r>
      <w:r w:rsidR="00553E2D">
        <w:t>na </w:t>
      </w:r>
      <w:r w:rsidR="00EC1EB3">
        <w:t>SEO. Stanoví působnost orgán</w:t>
      </w:r>
      <w:r w:rsidR="00C43225">
        <w:t>ů veřejné správy odpovědných za </w:t>
      </w:r>
      <w:r w:rsidR="00EC1EB3">
        <w:t>kontrolu povinností dle nařízení DSA a odpovědnost za přestupky spočívající v porušení tohoto nařízení.</w:t>
      </w:r>
      <w:r w:rsidR="00C37B8B">
        <w:t xml:space="preserve"> </w:t>
      </w:r>
      <w:r w:rsidRPr="00541409">
        <w:t xml:space="preserve">Jak správně ve své </w:t>
      </w:r>
      <w:r w:rsidR="00B53FC5">
        <w:t xml:space="preserve">diplomové </w:t>
      </w:r>
      <w:r w:rsidRPr="00541409">
        <w:t xml:space="preserve">práci podotýká Franek, </w:t>
      </w:r>
      <w:r>
        <w:t>český stát</w:t>
      </w:r>
      <w:r w:rsidRPr="00541409">
        <w:t xml:space="preserve"> kvůli </w:t>
      </w:r>
      <w:r>
        <w:t xml:space="preserve">zjednodušení svého </w:t>
      </w:r>
      <w:r w:rsidRPr="00541409">
        <w:t>právního řádu</w:t>
      </w:r>
      <w:r>
        <w:t xml:space="preserve"> zákon o některých službách informační společnosti </w:t>
      </w:r>
      <w:r w:rsidR="00336EC3">
        <w:t xml:space="preserve">pravděpodobně </w:t>
      </w:r>
      <w:r>
        <w:t>zruší a nahradí ho zákonem zcela novým.</w:t>
      </w:r>
      <w:r w:rsidRPr="00430AAA">
        <w:rPr>
          <w:rStyle w:val="Znakapoznpodarou"/>
        </w:rPr>
        <w:footnoteReference w:id="327"/>
      </w:r>
      <w:r>
        <w:rPr>
          <w:b/>
        </w:rPr>
        <w:t xml:space="preserve"> </w:t>
      </w:r>
    </w:p>
    <w:p w14:paraId="6185E2D3" w14:textId="6550DFE3" w:rsidR="00EC1EB3" w:rsidRPr="00EC1EB3" w:rsidRDefault="00EC1EB3" w:rsidP="002E6B7E">
      <w:pPr>
        <w:pStyle w:val="Dalodstavce"/>
      </w:pPr>
      <w:r>
        <w:t xml:space="preserve">Česká verze DSA je podle Polčáka formálně mnohem kvalitnější než původní česká verze SEO </w:t>
      </w:r>
      <w:r w:rsidR="00A12B73">
        <w:t>včetně</w:t>
      </w:r>
      <w:r>
        <w:t xml:space="preserve"> českého implementačního zákona</w:t>
      </w:r>
      <w:r w:rsidR="00A12B73">
        <w:t xml:space="preserve"> některých službách informační společnosti</w:t>
      </w:r>
      <w:r>
        <w:t>.</w:t>
      </w:r>
      <w:r w:rsidRPr="00430AAA">
        <w:rPr>
          <w:rStyle w:val="Znakapoznpodarou"/>
        </w:rPr>
        <w:footnoteReference w:id="328"/>
      </w:r>
      <w:r>
        <w:t xml:space="preserve"> Odlišné pojmy použité v SEO a DSA mohou být matoucí, ale byly použity cíleně za účelem opravy formálních nedostatků předchozích českých textů původní právní úpravy.</w:t>
      </w:r>
      <w:r w:rsidRPr="00430AAA">
        <w:rPr>
          <w:rStyle w:val="Znakapoznpodarou"/>
        </w:rPr>
        <w:footnoteReference w:id="329"/>
      </w:r>
      <w:r w:rsidR="00100707">
        <w:t xml:space="preserve"> </w:t>
      </w:r>
      <w:r w:rsidR="004F751F">
        <w:t>Aplikační p</w:t>
      </w:r>
      <w:r w:rsidR="00BE3833">
        <w:t xml:space="preserve">roblémy se ale dají očekávat </w:t>
      </w:r>
      <w:r w:rsidR="00C84DCE">
        <w:t xml:space="preserve">např. hned </w:t>
      </w:r>
      <w:r w:rsidR="00BE3833">
        <w:t>při identifikaci jednotlivých definičních znaků, které dělají ze služ</w:t>
      </w:r>
      <w:r w:rsidR="004F751F">
        <w:t>by službu zprostředkovatelskou, jak naznačila práce Císka</w:t>
      </w:r>
      <w:r w:rsidR="002F3E20">
        <w:t>.</w:t>
      </w:r>
      <w:r w:rsidR="002F3E20">
        <w:rPr>
          <w:rStyle w:val="Znakapoznpodarou"/>
        </w:rPr>
        <w:footnoteReference w:id="330"/>
      </w:r>
    </w:p>
    <w:p w14:paraId="4618BBD6" w14:textId="55A62E5D" w:rsidR="00C32563" w:rsidRDefault="00C32563" w:rsidP="00C32563">
      <w:pPr>
        <w:pStyle w:val="Dalodstavce"/>
      </w:pPr>
      <w:r>
        <w:t xml:space="preserve">Tato práce předpokládá výskyt problematických aspektů, které s sebou přinese </w:t>
      </w:r>
      <w:r w:rsidRPr="00D56536">
        <w:t>národní transpozice</w:t>
      </w:r>
      <w:r>
        <w:t xml:space="preserve">. Avšak cílem této práce není upozornit na problémové aspekty v rovině metodické čerpající </w:t>
      </w:r>
      <w:r>
        <w:lastRenderedPageBreak/>
        <w:t>z Legislativních pravidel vlády a metodických pokynů pro zajišťování prací při plnění legislativních závazků vyplývajících z členství České republiky v Evropské unii, především kvůli c</w:t>
      </w:r>
      <w:r w:rsidRPr="00DA251A">
        <w:t xml:space="preserve">hybějící </w:t>
      </w:r>
      <w:r>
        <w:t xml:space="preserve">platné </w:t>
      </w:r>
      <w:r w:rsidR="00BE3833">
        <w:t xml:space="preserve">a účinné </w:t>
      </w:r>
      <w:r>
        <w:t>doprovodné</w:t>
      </w:r>
      <w:r w:rsidRPr="00DA251A">
        <w:t xml:space="preserve"> národní </w:t>
      </w:r>
      <w:r>
        <w:t xml:space="preserve">úpravě, která je zpožděná. Moje pozornost </w:t>
      </w:r>
      <w:r w:rsidR="005850E7">
        <w:t>je</w:t>
      </w:r>
      <w:r>
        <w:t xml:space="preserve"> věnována takovým aspektům</w:t>
      </w:r>
      <w:r w:rsidR="0085370E">
        <w:t xml:space="preserve"> národní transpozice</w:t>
      </w:r>
      <w:r>
        <w:t>, které se týkají praktické roviny implementace nař</w:t>
      </w:r>
      <w:r w:rsidR="00024864">
        <w:t>ízení do vnitrostátní praxe se </w:t>
      </w:r>
      <w:r>
        <w:t>zaměřením na pravomoci a povinnosti národního koordinátora</w:t>
      </w:r>
      <w:r w:rsidR="00024864">
        <w:t>, a </w:t>
      </w:r>
      <w:r w:rsidR="00997D67">
        <w:t>mohou působit problematicky</w:t>
      </w:r>
      <w:r w:rsidR="00F96ED1">
        <w:t>. To</w:t>
      </w:r>
      <w:r>
        <w:t xml:space="preserve"> souvisí </w:t>
      </w:r>
      <w:r w:rsidR="00F96ED1">
        <w:t xml:space="preserve">také </w:t>
      </w:r>
      <w:r w:rsidR="00A55D36">
        <w:t>se skutečností, že </w:t>
      </w:r>
      <w:r>
        <w:t xml:space="preserve">nařízení </w:t>
      </w:r>
      <w:r w:rsidR="00056975">
        <w:t>DSA</w:t>
      </w:r>
      <w:r>
        <w:t xml:space="preserve"> obsahuje podstatné „</w:t>
      </w:r>
      <w:r w:rsidRPr="005F56E0">
        <w:rPr>
          <w:rStyle w:val="Kurzva-pojmyChar"/>
        </w:rPr>
        <w:t xml:space="preserve">mezinárodněprávní aspekty, neboť do jeho působnosti spadají situace obsahující mezinárodní </w:t>
      </w:r>
      <w:r>
        <w:rPr>
          <w:rStyle w:val="Kurzva-pojmyChar"/>
        </w:rPr>
        <w:t xml:space="preserve">(přeshraniční) </w:t>
      </w:r>
      <w:r w:rsidRPr="005F56E0">
        <w:rPr>
          <w:rStyle w:val="Kurzva-pojmyChar"/>
        </w:rPr>
        <w:t>prvek.</w:t>
      </w:r>
      <w:r>
        <w:t>“</w:t>
      </w:r>
      <w:r w:rsidRPr="00430AAA">
        <w:rPr>
          <w:rStyle w:val="Znakapoznpodarou"/>
        </w:rPr>
        <w:footnoteReference w:id="331"/>
      </w:r>
      <w:r>
        <w:t xml:space="preserve"> Cílem dalších podkapitol je upozornit na možné potíže, které vyplývají z výše zkoumané role národního koordinátora digitálních služeb.</w:t>
      </w:r>
    </w:p>
    <w:p w14:paraId="02440366" w14:textId="5F289B79" w:rsidR="00A36E4E" w:rsidRDefault="00A36E4E" w:rsidP="00A36E4E">
      <w:pPr>
        <w:pStyle w:val="Nadpis2"/>
      </w:pPr>
      <w:bookmarkStart w:id="37" w:name="_Toc205305458"/>
      <w:bookmarkStart w:id="38" w:name="_Toc211876893"/>
      <w:bookmarkStart w:id="39" w:name="_Toc212799972"/>
      <w:r w:rsidRPr="001575F8">
        <w:t>Požadavky kladené na koordinátora</w:t>
      </w:r>
      <w:r>
        <w:t xml:space="preserve"> digitálních služeb</w:t>
      </w:r>
      <w:bookmarkEnd w:id="37"/>
      <w:bookmarkEnd w:id="38"/>
      <w:bookmarkEnd w:id="39"/>
    </w:p>
    <w:p w14:paraId="323FDFC7" w14:textId="0448AD24" w:rsidR="00A36E4E" w:rsidRDefault="00A36E4E" w:rsidP="00A36E4E">
      <w:pPr>
        <w:pStyle w:val="Odstavec1"/>
      </w:pPr>
      <w:r>
        <w:t xml:space="preserve">K formálním požadavkům na národního koordinátora patří </w:t>
      </w:r>
      <w:r w:rsidRPr="00AF0F4C">
        <w:t>zajištění nezávislosti, transparentnosti, nestrannosti a včasnosti</w:t>
      </w:r>
      <w:r>
        <w:t>.</w:t>
      </w:r>
      <w:r w:rsidRPr="00AF0F4C">
        <w:t xml:space="preserve"> </w:t>
      </w:r>
      <w:r>
        <w:t>Evropský normotvůrce dále požaduje, aby koordinátoři „</w:t>
      </w:r>
      <w:r w:rsidRPr="002C44A6">
        <w:rPr>
          <w:i/>
        </w:rPr>
        <w:t xml:space="preserve">měli pro plnění svých úkolů k dispozici veškeré nezbytné zdroje, včetně dostatečných technických, </w:t>
      </w:r>
      <w:r>
        <w:rPr>
          <w:i/>
        </w:rPr>
        <w:t>finančních a lidskýc</w:t>
      </w:r>
      <w:r w:rsidRPr="002C44A6">
        <w:rPr>
          <w:i/>
        </w:rPr>
        <w:t>h zdrojů, a</w:t>
      </w:r>
      <w:r w:rsidR="00AD175B">
        <w:rPr>
          <w:i/>
        </w:rPr>
        <w:t xml:space="preserve"> mohli tak náležitě dohlížet na </w:t>
      </w:r>
      <w:r w:rsidRPr="002C44A6">
        <w:rPr>
          <w:i/>
        </w:rPr>
        <w:t>všechny poskytovatele zprostředkov</w:t>
      </w:r>
      <w:r w:rsidR="00874D70">
        <w:rPr>
          <w:i/>
        </w:rPr>
        <w:t>atelských služeb spadajících do</w:t>
      </w:r>
      <w:r w:rsidR="003A38D3">
        <w:rPr>
          <w:i/>
        </w:rPr>
        <w:t> </w:t>
      </w:r>
      <w:r w:rsidRPr="002C44A6">
        <w:rPr>
          <w:i/>
        </w:rPr>
        <w:t>jejich pravomoci</w:t>
      </w:r>
      <w:r w:rsidRPr="002C44A6">
        <w:t>.</w:t>
      </w:r>
      <w:r>
        <w:t>“</w:t>
      </w:r>
      <w:r w:rsidRPr="00430AAA">
        <w:rPr>
          <w:rStyle w:val="Znakapoznpodarou"/>
        </w:rPr>
        <w:footnoteReference w:id="332"/>
      </w:r>
      <w:r>
        <w:t xml:space="preserve"> Pominu-li otázku dostatku financí a technické kapacity, problém může vyvstat ve chvíli, kdy má koordinátor </w:t>
      </w:r>
      <w:r w:rsidRPr="00205144">
        <w:t xml:space="preserve">zajistit dostatečné </w:t>
      </w:r>
      <w:r w:rsidRPr="00ED48C9">
        <w:t>odborné personální kapacity</w:t>
      </w:r>
      <w:r>
        <w:t>.</w:t>
      </w:r>
      <w:r w:rsidRPr="00DB032B">
        <w:t xml:space="preserve"> </w:t>
      </w:r>
    </w:p>
    <w:p w14:paraId="5778A803" w14:textId="72F1E47A" w:rsidR="00A36E4E" w:rsidRPr="00CC6F04" w:rsidRDefault="00996334" w:rsidP="00A36E4E">
      <w:pPr>
        <w:pStyle w:val="Dalodstavce"/>
      </w:pPr>
      <w:r>
        <w:t>Úřad</w:t>
      </w:r>
      <w:r w:rsidR="00A36E4E">
        <w:t xml:space="preserve"> má jako nezávislý ústřední orgán veřejné správy specifické postavení, jelikož je vyňat z přímé řídící působnosti vlády. Výkonným orgánem je pětičlenná Rada, přičemž p</w:t>
      </w:r>
      <w:r w:rsidR="00A36E4E" w:rsidRPr="00AF16FB">
        <w:t xml:space="preserve">ředsedou </w:t>
      </w:r>
      <w:r w:rsidR="00A36E4E">
        <w:t>je jeden z členů Rady,</w:t>
      </w:r>
      <w:r w:rsidR="00A36E4E" w:rsidRPr="00AF16FB">
        <w:t xml:space="preserve"> </w:t>
      </w:r>
      <w:r w:rsidR="00A36E4E">
        <w:t>všichni členové a předseda Rady jsou jmenováni a odvoláváni vládou</w:t>
      </w:r>
      <w:r w:rsidR="00A36E4E" w:rsidRPr="00AF16FB">
        <w:t xml:space="preserve"> </w:t>
      </w:r>
      <w:r w:rsidR="009D4267">
        <w:t>na </w:t>
      </w:r>
      <w:r w:rsidR="00A36E4E" w:rsidRPr="00AF16FB">
        <w:t>návrh ministra průmyslu a obchodu</w:t>
      </w:r>
      <w:r w:rsidR="00A36E4E" w:rsidRPr="009C260F">
        <w:t>.</w:t>
      </w:r>
      <w:r w:rsidR="00A36E4E" w:rsidRPr="00430AAA">
        <w:rPr>
          <w:rStyle w:val="Znakapoznpodarou"/>
        </w:rPr>
        <w:footnoteReference w:id="333"/>
      </w:r>
      <w:r w:rsidR="009D4267">
        <w:t xml:space="preserve"> Zůstává velkou otázkou, zda </w:t>
      </w:r>
      <w:r w:rsidR="00A36E4E">
        <w:t xml:space="preserve">současný způsob jmenování a odvolávání členů výkonné Rady stačí </w:t>
      </w:r>
      <w:r w:rsidR="00A36E4E">
        <w:lastRenderedPageBreak/>
        <w:t>k zajištění celkové</w:t>
      </w:r>
      <w:r w:rsidR="00A36E4E" w:rsidRPr="00430AAA">
        <w:rPr>
          <w:rStyle w:val="Znakapoznpodarou"/>
        </w:rPr>
        <w:footnoteReference w:id="334"/>
      </w:r>
      <w:r w:rsidR="00A36E4E">
        <w:t xml:space="preserve"> nezávislosti koordinátora, kterou evropský normotvůrce v nařízení přímo požaduje. V roce 2020 v</w:t>
      </w:r>
      <w:r w:rsidR="00A36E4E" w:rsidRPr="00353384">
        <w:t xml:space="preserve">láda odvolala předsedu </w:t>
      </w:r>
      <w:r w:rsidR="00A36E4E">
        <w:t xml:space="preserve">ČTÚ z důvodu </w:t>
      </w:r>
      <w:r w:rsidR="00A36E4E" w:rsidRPr="00353384">
        <w:t xml:space="preserve">neshody </w:t>
      </w:r>
      <w:r w:rsidR="00A36E4E">
        <w:t xml:space="preserve">ohledně podmínek aukce </w:t>
      </w:r>
      <w:r w:rsidR="00A36E4E" w:rsidRPr="00353384">
        <w:t>kmitočtů pro</w:t>
      </w:r>
      <w:r w:rsidR="00A04BC5">
        <w:t> </w:t>
      </w:r>
      <w:r w:rsidR="00A36E4E">
        <w:t xml:space="preserve">mobilní </w:t>
      </w:r>
      <w:r w:rsidR="00A36E4E" w:rsidRPr="00353384">
        <w:t>5G sítě</w:t>
      </w:r>
      <w:r w:rsidR="00A36E4E">
        <w:t>.</w:t>
      </w:r>
      <w:r w:rsidR="00A36E4E" w:rsidRPr="00430AAA">
        <w:rPr>
          <w:rStyle w:val="Znakapoznpodarou"/>
        </w:rPr>
        <w:footnoteReference w:id="335"/>
      </w:r>
      <w:r w:rsidR="00A36E4E">
        <w:t xml:space="preserve"> Odvolání</w:t>
      </w:r>
      <w:r w:rsidR="00A36E4E" w:rsidRPr="001F7B8D">
        <w:t xml:space="preserve"> šéfa rady ČTÚ </w:t>
      </w:r>
      <w:r w:rsidR="00A04BC5">
        <w:t>vládním usnesením na </w:t>
      </w:r>
      <w:r w:rsidR="00A36E4E">
        <w:t xml:space="preserve">návrh MPO se navíc ukázalo být s největší pravděpodobností v rozporu se zákonem </w:t>
      </w:r>
      <w:r w:rsidR="00A36E4E" w:rsidRPr="002B0853">
        <w:t>o elektronických komunikacích</w:t>
      </w:r>
      <w:r w:rsidR="00A36E4E" w:rsidRPr="00430AAA">
        <w:rPr>
          <w:rStyle w:val="Znakapoznpodarou"/>
        </w:rPr>
        <w:footnoteReference w:id="336"/>
      </w:r>
      <w:r w:rsidR="00A36E4E" w:rsidRPr="002B0853">
        <w:t>,</w:t>
      </w:r>
      <w:r w:rsidR="00A36E4E">
        <w:t xml:space="preserve"> vláda později </w:t>
      </w:r>
      <w:r w:rsidR="00A36E4E" w:rsidRPr="00CA5274">
        <w:t xml:space="preserve">bod </w:t>
      </w:r>
      <w:r w:rsidR="00F91DAB">
        <w:t>o </w:t>
      </w:r>
      <w:r w:rsidR="00A36E4E">
        <w:t>odvolání šéfa ČTÚ ve svém usnesení musela zrušit.</w:t>
      </w:r>
      <w:r w:rsidR="00A36E4E" w:rsidRPr="00430AAA">
        <w:rPr>
          <w:rStyle w:val="Znakapoznpodarou"/>
        </w:rPr>
        <w:footnoteReference w:id="337"/>
      </w:r>
      <w:r w:rsidR="00A36E4E">
        <w:t xml:space="preserve"> Nová legislativa v podobě DSA dosavadní roli ČTÚ mění. Nad složením Rady ČTÚ má výlučnou pravomoc vláda ČR, do výběru předsedy ani jednotlivých členů není zapojena ani jedna komora Parlamentu ČR, proto je na místě vážně uvažovat o posílení nezávislosti Úřadu. Jako inspirace může posloužit proces výběru členů vedení německého koordinátora digitálních služeb – Bundesnetzagentur, je totiž zapojen poradní sbor (Beirat), jehož členy </w:t>
      </w:r>
      <w:r w:rsidR="00A36E4E" w:rsidRPr="00602766">
        <w:t xml:space="preserve">nominují </w:t>
      </w:r>
      <w:r w:rsidR="00943575">
        <w:t xml:space="preserve">zákonodárný </w:t>
      </w:r>
      <w:r w:rsidR="00A36E4E">
        <w:t>Bundestag i Bundesrat.</w:t>
      </w:r>
      <w:r w:rsidR="00A36E4E">
        <w:rPr>
          <w:rStyle w:val="Znakapoznpodarou"/>
        </w:rPr>
        <w:footnoteReference w:id="338"/>
      </w:r>
    </w:p>
    <w:p w14:paraId="4AD2694F" w14:textId="77777777" w:rsidR="00A36E4E" w:rsidRPr="00CA3659" w:rsidRDefault="00A36E4E" w:rsidP="00A36E4E">
      <w:pPr>
        <w:pStyle w:val="Dalodstavce"/>
      </w:pPr>
      <w:r>
        <w:t>Koordinátor při udělování statusu důvěryhodného oznamovatele musí hledět na to, aby subjekt disponoval</w:t>
      </w:r>
      <w:r w:rsidRPr="00DB032B">
        <w:t xml:space="preserve"> </w:t>
      </w:r>
      <w:r>
        <w:t>„</w:t>
      </w:r>
      <w:r w:rsidRPr="00DB032B">
        <w:rPr>
          <w:i/>
        </w:rPr>
        <w:t>zvláštními odbornými znalostmi a způsobilostí pro účely odhalování, určování a oznamování nezákonného obsahu na žádost má potřebné odborné znalosti, pokud jde o problematiku jedné či více oblastí nezá</w:t>
      </w:r>
      <w:r>
        <w:rPr>
          <w:i/>
        </w:rPr>
        <w:t>konného obsahu nebo pokud jde o </w:t>
      </w:r>
      <w:r w:rsidRPr="00DB032B">
        <w:rPr>
          <w:i/>
        </w:rPr>
        <w:t>uplatňování a vymáhání smluvních podmínek jednoho či více typů online platforem, jež subjektu umožňují účinně přispět k řešení sporu</w:t>
      </w:r>
      <w:r>
        <w:rPr>
          <w:i/>
        </w:rPr>
        <w:t>.“</w:t>
      </w:r>
      <w:r w:rsidRPr="00430AAA">
        <w:rPr>
          <w:rStyle w:val="Znakapoznpodarou"/>
        </w:rPr>
        <w:footnoteReference w:id="339"/>
      </w:r>
      <w:r>
        <w:rPr>
          <w:i/>
        </w:rPr>
        <w:t xml:space="preserve"> </w:t>
      </w:r>
      <w:r w:rsidRPr="005A60C0">
        <w:t>Podobné znalosti jsou nařízením vyžadovány</w:t>
      </w:r>
      <w:r>
        <w:t xml:space="preserve"> i v případě certifikace subjektů mimosoudního řešení sporů.</w:t>
      </w:r>
      <w:r>
        <w:rPr>
          <w:i/>
        </w:rPr>
        <w:t xml:space="preserve"> </w:t>
      </w:r>
      <w:r>
        <w:t xml:space="preserve">Posuzování tohoto typu </w:t>
      </w:r>
      <w:r>
        <w:lastRenderedPageBreak/>
        <w:t>odborných znalostí může ČTÚ činit značné potíže.</w:t>
      </w:r>
      <w:r w:rsidRPr="00430AAA">
        <w:rPr>
          <w:rStyle w:val="Znakapoznpodarou"/>
        </w:rPr>
        <w:footnoteReference w:id="340"/>
      </w:r>
      <w:r>
        <w:t xml:space="preserve"> Řešení může nabídnout r</w:t>
      </w:r>
      <w:r w:rsidRPr="006A448A">
        <w:t xml:space="preserve">ozvoj interních odborných </w:t>
      </w:r>
      <w:r>
        <w:t>kapacit ČTÚ, mohla by je doplňovat komunita</w:t>
      </w:r>
      <w:r w:rsidRPr="006A448A">
        <w:t xml:space="preserve"> odborníků </w:t>
      </w:r>
      <w:r>
        <w:t>jak z akademické půdy, tak ze soukromé sféry pomocí nabídek</w:t>
      </w:r>
      <w:r w:rsidRPr="006A448A">
        <w:t xml:space="preserve"> stipendií.</w:t>
      </w:r>
      <w:r w:rsidRPr="00430AAA">
        <w:rPr>
          <w:rStyle w:val="Znakapoznpodarou"/>
        </w:rPr>
        <w:footnoteReference w:id="341"/>
      </w:r>
      <w:r w:rsidRPr="00476237">
        <w:t xml:space="preserve"> </w:t>
      </w:r>
      <w:r>
        <w:t xml:space="preserve">Národní koordinátor může využívat odborné analýzy a vybudovat expertní instituci podobnou nizozemské </w:t>
      </w:r>
      <w:r w:rsidRPr="00B7604A">
        <w:rPr>
          <w:i/>
        </w:rPr>
        <w:t>DSA Observatory</w:t>
      </w:r>
      <w:r>
        <w:rPr>
          <w:i/>
        </w:rPr>
        <w:t>,</w:t>
      </w:r>
      <w:r w:rsidRPr="00430AAA">
        <w:rPr>
          <w:rStyle w:val="Znakapoznpodarou"/>
        </w:rPr>
        <w:footnoteReference w:id="342"/>
      </w:r>
      <w:r>
        <w:rPr>
          <w:i/>
        </w:rPr>
        <w:t xml:space="preserve"> </w:t>
      </w:r>
      <w:r>
        <w:t>jejímž účelem je sledovat vývoj implementace nařízení DSA a přispívat k ochraně základních práv a demokratických hodnot.</w:t>
      </w:r>
      <w:r>
        <w:rPr>
          <w:rStyle w:val="Znakapoznpodarou"/>
        </w:rPr>
        <w:footnoteReference w:id="343"/>
      </w:r>
    </w:p>
    <w:p w14:paraId="33E15596" w14:textId="5317147E" w:rsidR="00A36E4E" w:rsidRDefault="007710F2" w:rsidP="007710F2">
      <w:pPr>
        <w:pStyle w:val="Nadpis2"/>
      </w:pPr>
      <w:bookmarkStart w:id="40" w:name="_Toc212799973"/>
      <w:r w:rsidRPr="007710F2">
        <w:t>Možnost blokace nezákonného obsahu</w:t>
      </w:r>
      <w:bookmarkEnd w:id="40"/>
    </w:p>
    <w:p w14:paraId="4167E02D" w14:textId="3CA6B7D2" w:rsidR="002374A8" w:rsidRDefault="00DB4FD0" w:rsidP="0011426A">
      <w:pPr>
        <w:pStyle w:val="Dalodstavce"/>
      </w:pPr>
      <w:r>
        <w:t>C</w:t>
      </w:r>
      <w:r w:rsidRPr="00345159">
        <w:t xml:space="preserve">harakter </w:t>
      </w:r>
      <w:r>
        <w:t>nezákonného</w:t>
      </w:r>
      <w:r w:rsidRPr="00345159">
        <w:t xml:space="preserve"> obsah</w:t>
      </w:r>
      <w:r>
        <w:t>u</w:t>
      </w:r>
      <w:r w:rsidRPr="00345159">
        <w:t xml:space="preserve"> v digitálním prostoru není </w:t>
      </w:r>
      <w:r>
        <w:t>v nařízení DSA konkrétně definován. Ustanovení čl.</w:t>
      </w:r>
      <w:r w:rsidRPr="00C04B60">
        <w:t xml:space="preserve"> 3 </w:t>
      </w:r>
      <w:r>
        <w:t xml:space="preserve">písm. h) </w:t>
      </w:r>
      <w:r w:rsidRPr="00C04B60">
        <w:t xml:space="preserve">DSA </w:t>
      </w:r>
      <w:r>
        <w:t>pod nezákonným obsahem</w:t>
      </w:r>
      <w:r w:rsidRPr="00AD579B">
        <w:t xml:space="preserve"> </w:t>
      </w:r>
      <w:r w:rsidRPr="00C04B60">
        <w:t>rozumí „</w:t>
      </w:r>
      <w:r w:rsidRPr="00C04B60">
        <w:rPr>
          <w:i/>
        </w:rPr>
        <w:t>jakékoli infor</w:t>
      </w:r>
      <w:r>
        <w:rPr>
          <w:i/>
        </w:rPr>
        <w:t>mace, které samy o sobě nebo ve </w:t>
      </w:r>
      <w:r w:rsidRPr="00C04B60">
        <w:rPr>
          <w:i/>
        </w:rPr>
        <w:t xml:space="preserve">vztahu k určité činnosti, včetně prodeje zboží nebo poskytování služeb, nejsou v souladu s právem Unie nebo právem některého členského státu, které je v souladu s právem Unie, </w:t>
      </w:r>
      <w:r>
        <w:rPr>
          <w:i/>
        </w:rPr>
        <w:t>bez ohledu na přesný předmět či </w:t>
      </w:r>
      <w:r w:rsidRPr="00C04B60">
        <w:rPr>
          <w:i/>
        </w:rPr>
        <w:t>povahu tohoto práva</w:t>
      </w:r>
      <w:r w:rsidRPr="00C04B60">
        <w:t>.“</w:t>
      </w:r>
      <w:r w:rsidRPr="0012748F">
        <w:t xml:space="preserve"> </w:t>
      </w:r>
      <w:r w:rsidR="002374A8">
        <w:t>Podle Husovce výklad pojmu „</w:t>
      </w:r>
      <w:r w:rsidR="002374A8" w:rsidRPr="004C0D0D">
        <w:rPr>
          <w:i/>
        </w:rPr>
        <w:t>nelegální obsah</w:t>
      </w:r>
      <w:r w:rsidR="002374A8">
        <w:t>“</w:t>
      </w:r>
      <w:r w:rsidR="002374A8" w:rsidRPr="00AF2F22">
        <w:t xml:space="preserve"> </w:t>
      </w:r>
      <w:r w:rsidR="002374A8">
        <w:t>v DSA souvisí s Listinou</w:t>
      </w:r>
      <w:r w:rsidR="002374A8" w:rsidRPr="00AF2F22">
        <w:t xml:space="preserve"> základních svobod EU </w:t>
      </w:r>
      <w:r w:rsidR="002374A8">
        <w:t xml:space="preserve">a míří </w:t>
      </w:r>
      <w:r w:rsidR="002374A8" w:rsidRPr="00AF2F22">
        <w:t>na všechny spory</w:t>
      </w:r>
      <w:r w:rsidR="002374A8">
        <w:t xml:space="preserve"> týkající se digitálního obsahu.</w:t>
      </w:r>
      <w:r w:rsidR="002374A8" w:rsidRPr="00430AAA">
        <w:rPr>
          <w:rStyle w:val="Znakapoznpodarou"/>
        </w:rPr>
        <w:footnoteReference w:id="344"/>
      </w:r>
      <w:r w:rsidR="002374A8">
        <w:t xml:space="preserve"> Soudní dvůr</w:t>
      </w:r>
      <w:r w:rsidR="002374A8" w:rsidRPr="0061683B">
        <w:t xml:space="preserve"> EU </w:t>
      </w:r>
      <w:r w:rsidR="002374A8">
        <w:t>je pak ten, který je kompetentní rozhodovat, zda je</w:t>
      </w:r>
      <w:r w:rsidR="002374A8" w:rsidRPr="0061683B">
        <w:t xml:space="preserve"> vnitrostátní právo v rozporu s Listinou základních práv EU </w:t>
      </w:r>
      <w:r w:rsidR="002374A8">
        <w:t>či nikoliv a v</w:t>
      </w:r>
      <w:r w:rsidR="002374A8" w:rsidRPr="00CF34C1">
        <w:t xml:space="preserve"> důsledk</w:t>
      </w:r>
      <w:r w:rsidR="002A085E">
        <w:t>u určuje hranice toho, co je na </w:t>
      </w:r>
      <w:r w:rsidR="002374A8" w:rsidRPr="00CF34C1">
        <w:t>národní úrovni legitimně nelegální obsah.</w:t>
      </w:r>
      <w:r w:rsidR="002374A8" w:rsidRPr="00430AAA">
        <w:rPr>
          <w:rStyle w:val="Znakapoznpodarou"/>
        </w:rPr>
        <w:footnoteReference w:id="345"/>
      </w:r>
    </w:p>
    <w:p w14:paraId="727AED13" w14:textId="77777777" w:rsidR="002374A8" w:rsidRDefault="002374A8" w:rsidP="00DB4FD0">
      <w:pPr>
        <w:pStyle w:val="Dalodstavce"/>
        <w:ind w:firstLine="0"/>
      </w:pPr>
    </w:p>
    <w:p w14:paraId="189C0314" w14:textId="531B6B43" w:rsidR="00E80C81" w:rsidRDefault="00DB4FD0" w:rsidP="00B74A47">
      <w:pPr>
        <w:pStyle w:val="Dalodstavce"/>
      </w:pPr>
      <w:r>
        <w:lastRenderedPageBreak/>
        <w:t>Nařízení</w:t>
      </w:r>
      <w:r w:rsidRPr="009B454E">
        <w:t xml:space="preserve"> </w:t>
      </w:r>
      <w:r>
        <w:t xml:space="preserve">u služeb prostého přenosu </w:t>
      </w:r>
      <w:r w:rsidRPr="009B454E">
        <w:t>konkrétní typy blokačních rozhodnutí nijak neupravuje.</w:t>
      </w:r>
      <w:r w:rsidRPr="00430AAA">
        <w:rPr>
          <w:rStyle w:val="Znakapoznpodarou"/>
        </w:rPr>
        <w:footnoteReference w:id="346"/>
      </w:r>
      <w:r w:rsidRPr="009B454E">
        <w:t xml:space="preserve"> Záleží tak na vnitrostátní úpravě </w:t>
      </w:r>
      <w:r>
        <w:t xml:space="preserve">jednotlivých </w:t>
      </w:r>
      <w:r w:rsidRPr="009B454E">
        <w:t>členských států.</w:t>
      </w:r>
      <w:r>
        <w:t xml:space="preserve"> P</w:t>
      </w:r>
      <w:r w:rsidR="006E1D32">
        <w:t>okud je obsah nezákonný pouze v </w:t>
      </w:r>
      <w:r>
        <w:t>některém</w:t>
      </w:r>
      <w:r w:rsidRPr="00F3155E">
        <w:t xml:space="preserve"> členském státě, měl by být zpravidla odstraněn pouze na </w:t>
      </w:r>
      <w:r>
        <w:t xml:space="preserve">tom </w:t>
      </w:r>
      <w:r w:rsidRPr="00F3155E">
        <w:t xml:space="preserve">území, kde je </w:t>
      </w:r>
      <w:r>
        <w:t>považován za </w:t>
      </w:r>
      <w:r w:rsidRPr="00F3155E">
        <w:t>nezákonný</w:t>
      </w:r>
      <w:r>
        <w:t>.</w:t>
      </w:r>
      <w:r w:rsidRPr="00430AAA">
        <w:rPr>
          <w:rStyle w:val="Znakapoznpodarou"/>
        </w:rPr>
        <w:footnoteReference w:id="347"/>
      </w:r>
      <w:r>
        <w:t xml:space="preserve"> </w:t>
      </w:r>
    </w:p>
    <w:p w14:paraId="743E21B6" w14:textId="28DC984F" w:rsidR="00DB4FD0" w:rsidRDefault="00715E8A" w:rsidP="006F471F">
      <w:pPr>
        <w:pStyle w:val="Dalodstavce"/>
      </w:pPr>
      <w:r>
        <w:t>Poskytovatelé o</w:t>
      </w:r>
      <w:r w:rsidR="00551BB1">
        <w:t>nline platform</w:t>
      </w:r>
      <w:r>
        <w:t>em</w:t>
      </w:r>
      <w:r w:rsidR="00E80C81">
        <w:t xml:space="preserve"> jsou nově povinny </w:t>
      </w:r>
      <w:r w:rsidR="006F471F">
        <w:t>nejen moderovat</w:t>
      </w:r>
      <w:r w:rsidR="006F471F" w:rsidRPr="006F471F">
        <w:t xml:space="preserve"> </w:t>
      </w:r>
      <w:r w:rsidR="006F471F">
        <w:t xml:space="preserve">uživatelský obsah, ale také </w:t>
      </w:r>
      <w:r w:rsidR="00E80C81">
        <w:t>informovat</w:t>
      </w:r>
      <w:r w:rsidR="00E80C81" w:rsidRPr="00816780">
        <w:t xml:space="preserve"> </w:t>
      </w:r>
      <w:r w:rsidR="00E80C81">
        <w:t>d</w:t>
      </w:r>
      <w:r w:rsidR="00E80C81" w:rsidRPr="00816780">
        <w:t>onucovací nebo justiční</w:t>
      </w:r>
      <w:r w:rsidR="00E80C81">
        <w:t xml:space="preserve"> orgány o </w:t>
      </w:r>
      <w:r w:rsidR="00E80C81" w:rsidRPr="00816780">
        <w:t xml:space="preserve">podezření na </w:t>
      </w:r>
      <w:r w:rsidR="00E80C81" w:rsidRPr="009554E9">
        <w:t>trestné činy ohrožující život či bezpečnost osob</w:t>
      </w:r>
      <w:r w:rsidR="00E80C81">
        <w:t>.</w:t>
      </w:r>
      <w:r w:rsidR="00E80C81">
        <w:rPr>
          <w:rStyle w:val="Znakapoznpodarou"/>
        </w:rPr>
        <w:footnoteReference w:id="348"/>
      </w:r>
      <w:r w:rsidR="00E80C81">
        <w:t xml:space="preserve"> </w:t>
      </w:r>
      <w:r w:rsidR="006F471F">
        <w:t>DSA</w:t>
      </w:r>
      <w:r w:rsidR="00E80C81">
        <w:t xml:space="preserve"> ovšem není právním základem „</w:t>
      </w:r>
      <w:r w:rsidR="00E80C81" w:rsidRPr="0017744E">
        <w:rPr>
          <w:rStyle w:val="Kurzva-pojmyChar"/>
        </w:rPr>
        <w:t>pro profilování příjemců služeb za účelem případného zjišťování trestných činů poskytovateli hostingových služeb</w:t>
      </w:r>
      <w:r w:rsidR="00E80C81">
        <w:t>.“</w:t>
      </w:r>
      <w:r w:rsidR="00E80C81">
        <w:rPr>
          <w:rStyle w:val="Znakapoznpodarou"/>
        </w:rPr>
        <w:footnoteReference w:id="349"/>
      </w:r>
      <w:r w:rsidR="00E80C81">
        <w:t xml:space="preserve"> Online trestné činy se mohou týkat např. dětské pornografie, podněcování k terorismu</w:t>
      </w:r>
      <w:r w:rsidR="00E80C81">
        <w:rPr>
          <w:rStyle w:val="Znakapoznpodarou"/>
        </w:rPr>
        <w:footnoteReference w:id="350"/>
      </w:r>
      <w:r w:rsidR="00E80C81">
        <w:t>, prodeje padělaných výrobků, neoprávněného používání materiálu, který je chráněn autorským právem, online pronásledování nebo nenávistných projevů.</w:t>
      </w:r>
      <w:r w:rsidR="006F471F">
        <w:rPr>
          <w:rStyle w:val="Znakapoznpodarou"/>
        </w:rPr>
        <w:footnoteReference w:id="351"/>
      </w:r>
      <w:r w:rsidR="006F471F">
        <w:t xml:space="preserve"> </w:t>
      </w:r>
      <w:r w:rsidR="00DB4FD0">
        <w:t>Problém by ale mohl nastat ve chvíli, kdy poskytovatelé zprostředkovatelských služeb podle článku 7 DSA „</w:t>
      </w:r>
      <w:r w:rsidR="00DB4FD0" w:rsidRPr="00DB6AE0">
        <w:rPr>
          <w:rStyle w:val="Kurzva-pojmyChar"/>
        </w:rPr>
        <w:t>v dobré víře a s náležitou péčí provádějí dobrovolná vyšetřování z vlastního podnětu či přijímají jiná opatření, jejichž cílem je odhalit, určit a odstranit nezákonný obsah či k němu znemožnit přístup</w:t>
      </w:r>
      <w:r w:rsidR="00DB4FD0">
        <w:t xml:space="preserve">“ a přitom zablokují legitimní obsah. Objektivní charakter pojmů </w:t>
      </w:r>
      <w:r w:rsidR="00DB4FD0" w:rsidRPr="00850712">
        <w:t>protiprávní činnost</w:t>
      </w:r>
      <w:r w:rsidR="00DB4FD0">
        <w:t xml:space="preserve"> a </w:t>
      </w:r>
      <w:r w:rsidR="00DB4FD0" w:rsidRPr="00850712">
        <w:t>nezákonný obsah</w:t>
      </w:r>
      <w:r w:rsidR="00DB4FD0">
        <w:t xml:space="preserve"> </w:t>
      </w:r>
      <w:r w:rsidR="00DB4FD0" w:rsidRPr="00207AB8">
        <w:t>totiž</w:t>
      </w:r>
      <w:r w:rsidR="00DB4FD0">
        <w:t xml:space="preserve"> představuje systémový problém praktické aplikace úpravy odpovědnosti poskytovatelů služeb typu </w:t>
      </w:r>
      <w:r w:rsidR="00DB4FD0" w:rsidRPr="00850712">
        <w:t>hosting</w:t>
      </w:r>
      <w:r w:rsidR="00DB4FD0">
        <w:t>.</w:t>
      </w:r>
      <w:r w:rsidR="00DB4FD0" w:rsidRPr="00430AAA">
        <w:rPr>
          <w:rStyle w:val="Znakapoznpodarou"/>
        </w:rPr>
        <w:footnoteReference w:id="352"/>
      </w:r>
      <w:r w:rsidR="00DB4FD0">
        <w:t xml:space="preserve"> Povinnost či právo poskytovatele odstranit nelegální obsah poté, co se o něm dozvěděl prostřednictvím svého oznamovacího mechanismu podle čl. 16 DSA, může představovat problém ve chvíli, kdy domnělý protiprávní obsah skutečně odstraní, a soud následně rozhodne, že obsah protiprávní </w:t>
      </w:r>
      <w:r w:rsidR="00DB4FD0">
        <w:lastRenderedPageBreak/>
        <w:t>nebyl, poskytovatel se tímto vystaví možnosti postihu ze strany příjemce služby.</w:t>
      </w:r>
      <w:r w:rsidR="00DB4FD0" w:rsidRPr="00430AAA">
        <w:rPr>
          <w:rStyle w:val="Znakapoznpodarou"/>
        </w:rPr>
        <w:footnoteReference w:id="353"/>
      </w:r>
      <w:r w:rsidR="00DB4FD0">
        <w:t xml:space="preserve"> Podle Polčáka se v praxi setkáváme se srovnáváním rizika „</w:t>
      </w:r>
      <w:r w:rsidR="00DB4FD0" w:rsidRPr="001846DF">
        <w:rPr>
          <w:rStyle w:val="Kurzva-pojmyChar"/>
        </w:rPr>
        <w:t>implicitního odstraňování ohlášených příspěvků s rizikem implicitní nečinnosti</w:t>
      </w:r>
      <w:r w:rsidR="00DB4FD0">
        <w:t>“</w:t>
      </w:r>
      <w:r w:rsidR="00DB4FD0" w:rsidRPr="00430AAA">
        <w:rPr>
          <w:rStyle w:val="Znakapoznpodarou"/>
        </w:rPr>
        <w:footnoteReference w:id="354"/>
      </w:r>
      <w:r w:rsidR="00DB4FD0">
        <w:t>, kdy se provozovatel služby rozhoduje, zda mu hrozí větší postih za odstranění příspěvku či za jeho ponechání na online platformě, přičemž ochota nést jedno či druhé riziko souvisí s dominantním příjmem provozovatele, a rozhodnutí poskytovatele jednoduše ovlivňuje to, jestli mu příjmy plynou napřímo od příjemců služby či nikoliv.</w:t>
      </w:r>
      <w:r w:rsidR="00DB4FD0" w:rsidRPr="00430AAA">
        <w:rPr>
          <w:rStyle w:val="Znakapoznpodarou"/>
        </w:rPr>
        <w:footnoteReference w:id="355"/>
      </w:r>
      <w:r w:rsidR="00DB4FD0">
        <w:t xml:space="preserve"> V takových případech je poskytovateli standardně využíván tzv. compliance management</w:t>
      </w:r>
      <w:r w:rsidR="00DB4FD0" w:rsidRPr="00430AAA">
        <w:rPr>
          <w:rStyle w:val="Znakapoznpodarou"/>
        </w:rPr>
        <w:footnoteReference w:id="356"/>
      </w:r>
      <w:r w:rsidR="00DB4FD0">
        <w:t xml:space="preserve"> (z angl. řízení shody), který umožní stanovit soulad firemních procesů s legislativou a poskytovatele služby brání před postihem. Polčák nabízí další řešení ve formě zahrnutí tzv. </w:t>
      </w:r>
      <w:r w:rsidR="00DB4FD0" w:rsidRPr="00707A82">
        <w:t>take-d</w:t>
      </w:r>
      <w:r w:rsidR="00DB4FD0">
        <w:t>own</w:t>
      </w:r>
      <w:r w:rsidR="00DB4FD0" w:rsidRPr="00707A82">
        <w:t xml:space="preserve"> clauses</w:t>
      </w:r>
      <w:r w:rsidR="00DB4FD0">
        <w:t xml:space="preserve"> (tj. doložek o odstraňování dat) do provozních smluv poskytovatelů.</w:t>
      </w:r>
      <w:r w:rsidR="00DB4FD0" w:rsidRPr="00430AAA">
        <w:rPr>
          <w:rStyle w:val="Znakapoznpodarou"/>
        </w:rPr>
        <w:footnoteReference w:id="357"/>
      </w:r>
      <w:r w:rsidR="00DB4FD0" w:rsidRPr="00702143">
        <w:t xml:space="preserve"> </w:t>
      </w:r>
      <w:r w:rsidR="00DB4FD0">
        <w:t>Bude-li mít oznámení o protiprávním jedn</w:t>
      </w:r>
      <w:r w:rsidR="0072249E">
        <w:t>ání či </w:t>
      </w:r>
      <w:r w:rsidR="00DB4FD0">
        <w:t>nezákonném obsahu formální náležit</w:t>
      </w:r>
      <w:r w:rsidR="0072249E">
        <w:t>osti specifikované doložkou, je </w:t>
      </w:r>
      <w:r w:rsidR="00DB4FD0">
        <w:t xml:space="preserve">poskytovatel služby typu </w:t>
      </w:r>
      <w:r w:rsidR="00DB4FD0" w:rsidRPr="00693FAD">
        <w:t>hosting</w:t>
      </w:r>
      <w:r w:rsidR="00DB4FD0">
        <w:t xml:space="preserve"> oprávněn nelegální data odstranit bez ohledu na to, zda soud později konstatuje, že protiprávní nejsou.</w:t>
      </w:r>
      <w:r w:rsidR="0072249E" w:rsidRPr="00430AAA">
        <w:rPr>
          <w:rStyle w:val="Znakapoznpodarou"/>
        </w:rPr>
        <w:footnoteReference w:id="358"/>
      </w:r>
      <w:r w:rsidR="00DB4FD0">
        <w:t xml:space="preserve"> Odstranění dat by mělo být formulováno tak, aby zprostředkovatel mohl službu ukončit pouze na základě oznámení třetí strany a nebyla tím pádem vyžadována objektivní nezákonnost.</w:t>
      </w:r>
      <w:r w:rsidR="0072249E">
        <w:rPr>
          <w:rStyle w:val="Znakapoznpodarou"/>
        </w:rPr>
        <w:footnoteReference w:id="359"/>
      </w:r>
      <w:r w:rsidR="008036E4">
        <w:t xml:space="preserve"> Zahrnutí klauzule o </w:t>
      </w:r>
      <w:r w:rsidR="00DB4FD0">
        <w:t>odstranění obsahu do smlouvy o poskytování služeb se zdá být vhodnou možností poskytovatelů hostingu jak zmírnit rizika vyplývající z odpovědnosti za informace uložené př</w:t>
      </w:r>
      <w:r w:rsidR="00946B69">
        <w:t>íjemcem služby. Ale to pouze za </w:t>
      </w:r>
      <w:r w:rsidR="00DB4FD0">
        <w:t xml:space="preserve">předpokladu, že podle Poppeové nebude docházet k tzv. </w:t>
      </w:r>
      <w:r w:rsidR="002B5861">
        <w:t>„</w:t>
      </w:r>
      <w:r w:rsidR="00DB4FD0" w:rsidRPr="002B5861">
        <w:rPr>
          <w:i/>
        </w:rPr>
        <w:t>soukromé cenzuře</w:t>
      </w:r>
      <w:r w:rsidR="002B5861">
        <w:rPr>
          <w:i/>
        </w:rPr>
        <w:t>“</w:t>
      </w:r>
      <w:r w:rsidR="00DB4FD0">
        <w:t>.</w:t>
      </w:r>
      <w:r w:rsidR="00DB4FD0">
        <w:rPr>
          <w:rStyle w:val="Znakapoznpodarou"/>
        </w:rPr>
        <w:footnoteReference w:id="360"/>
      </w:r>
      <w:r w:rsidR="00DB4FD0">
        <w:t xml:space="preserve"> </w:t>
      </w:r>
      <w:r w:rsidR="00DB4FD0" w:rsidRPr="00AE729A">
        <w:t xml:space="preserve">Poppeová </w:t>
      </w:r>
      <w:r w:rsidR="00DB4FD0">
        <w:t xml:space="preserve">pod takovou cenzurou – i ve smyslu čl. 17 odst. 3 LZPS – rozumí dvě situace: první, ve které stát zůstává nečinný </w:t>
      </w:r>
      <w:r w:rsidR="00DB4FD0">
        <w:lastRenderedPageBreak/>
        <w:t>a</w:t>
      </w:r>
      <w:r w:rsidR="0055776C">
        <w:t> </w:t>
      </w:r>
      <w:r w:rsidR="00DB4FD0">
        <w:t>nepřijme vůči poskytovatelům náležitá opatření ve chvíli, kdy si sami poskytovatelé stanoví, jaké projevy jsou přijatelné, a jaké již nikoli, a tím „</w:t>
      </w:r>
      <w:r w:rsidR="00DB4FD0" w:rsidRPr="00B31DE2">
        <w:rPr>
          <w:rStyle w:val="Kurzva-pojmyChar"/>
        </w:rPr>
        <w:t>fakticky umožní omezování svobody projevu koncových uživatelů nad rámec mezinárodního standardu ochrany lidských práv</w:t>
      </w:r>
      <w:r w:rsidR="00DB4FD0">
        <w:t>.“</w:t>
      </w:r>
      <w:r w:rsidR="00DB4FD0" w:rsidRPr="00430AAA">
        <w:rPr>
          <w:rStyle w:val="Znakapoznpodarou"/>
        </w:rPr>
        <w:footnoteReference w:id="361"/>
      </w:r>
      <w:r w:rsidR="00DB4FD0">
        <w:t xml:space="preserve"> Druhou situaci představuje skutečnost, kterou stát může cenzuru nepřímo způsobit tím, že přece jen nějaké opatření vůči poskytovatelům přijme, ale ti následně „</w:t>
      </w:r>
      <w:r w:rsidR="00DB4FD0" w:rsidRPr="00430AAA">
        <w:rPr>
          <w:rStyle w:val="Kurzva-pojmyChar"/>
        </w:rPr>
        <w:t>z nejistoty či</w:t>
      </w:r>
      <w:r w:rsidR="00DB4FD0">
        <w:t xml:space="preserve"> </w:t>
      </w:r>
      <w:r w:rsidR="00DB4FD0" w:rsidRPr="0089779E">
        <w:rPr>
          <w:rStyle w:val="Kurzva-pojmyChar"/>
        </w:rPr>
        <w:t>kvůli nepřiměřené hrozbě vlastního postihu preventivně nepřípustně omezí svobodu projevu koncových uživatelů</w:t>
      </w:r>
      <w:r w:rsidR="00DB4FD0">
        <w:t>.“</w:t>
      </w:r>
      <w:r w:rsidR="00DB4FD0">
        <w:rPr>
          <w:rStyle w:val="Znakapoznpodarou"/>
        </w:rPr>
        <w:footnoteReference w:id="362"/>
      </w:r>
      <w:r w:rsidR="00DB4FD0">
        <w:t xml:space="preserve"> Poppeová správně upozorňuje na to, že je nutné, aby státy pro poskytovatele zprostředkovatelských služeb zajistily adekvátní právní rámec tak, aby na internetu mohli zajistit jasné podmínky pro užívání svých služeb včetně podmínek pro zamezení šíření či úplnému odstraňování protiprávního obsahu.</w:t>
      </w:r>
      <w:r w:rsidR="00DB4FD0">
        <w:rPr>
          <w:rStyle w:val="Znakapoznpodarou"/>
        </w:rPr>
        <w:footnoteReference w:id="363"/>
      </w:r>
    </w:p>
    <w:p w14:paraId="5DCBAC67" w14:textId="3CB7D1F5" w:rsidR="00FB23F2" w:rsidRDefault="00DB4FD0" w:rsidP="00895EF1">
      <w:pPr>
        <w:pStyle w:val="Dalodstavce"/>
      </w:pPr>
      <w:r>
        <w:t xml:space="preserve">Nunziato </w:t>
      </w:r>
      <w:r w:rsidR="00FA1714">
        <w:t>tvrdí</w:t>
      </w:r>
      <w:r>
        <w:t xml:space="preserve">, že EU skrze DSA bude </w:t>
      </w:r>
      <w:r w:rsidR="00A314A2">
        <w:t>„</w:t>
      </w:r>
      <w:r w:rsidRPr="00A314A2">
        <w:rPr>
          <w:rStyle w:val="Kurzva-pojmyChar"/>
        </w:rPr>
        <w:t>tlačit na platformy, aby</w:t>
      </w:r>
      <w:r>
        <w:t xml:space="preserve"> </w:t>
      </w:r>
      <w:r w:rsidR="0086372D" w:rsidRPr="0086372D">
        <w:rPr>
          <w:rStyle w:val="Kurzva-pojmyChar"/>
        </w:rPr>
        <w:t>urychleně</w:t>
      </w:r>
      <w:r w:rsidR="005F49F3">
        <w:t xml:space="preserve"> </w:t>
      </w:r>
      <w:r w:rsidRPr="00A314A2">
        <w:rPr>
          <w:rStyle w:val="Kurzva-pojmyChar"/>
        </w:rPr>
        <w:t>odstranily širokou škálu údajně nelegálního obsahu</w:t>
      </w:r>
      <w:r>
        <w:t>.</w:t>
      </w:r>
      <w:r w:rsidR="00A314A2">
        <w:t>“</w:t>
      </w:r>
      <w:r w:rsidRPr="00430AAA">
        <w:rPr>
          <w:rStyle w:val="Znakapoznpodarou"/>
        </w:rPr>
        <w:footnoteReference w:id="364"/>
      </w:r>
      <w:r>
        <w:t xml:space="preserve"> Dochází tím k tzv. </w:t>
      </w:r>
      <w:r w:rsidR="00967CBA">
        <w:t>„</w:t>
      </w:r>
      <w:r>
        <w:rPr>
          <w:i/>
        </w:rPr>
        <w:t xml:space="preserve">over </w:t>
      </w:r>
      <w:r w:rsidRPr="00BF73CE">
        <w:rPr>
          <w:i/>
        </w:rPr>
        <w:t>moderation</w:t>
      </w:r>
      <w:r w:rsidR="00967CBA">
        <w:rPr>
          <w:i/>
        </w:rPr>
        <w:t>“</w:t>
      </w:r>
      <w:r w:rsidRPr="00430AAA">
        <w:rPr>
          <w:rStyle w:val="Znakapoznpodarou"/>
        </w:rPr>
        <w:footnoteReference w:id="365"/>
      </w:r>
      <w:r w:rsidR="00967CBA" w:rsidRPr="009763D4">
        <w:t>,</w:t>
      </w:r>
      <w:r>
        <w:rPr>
          <w:i/>
        </w:rPr>
        <w:t xml:space="preserve"> </w:t>
      </w:r>
      <w:r>
        <w:t>kdy t</w:t>
      </w:r>
      <w:r w:rsidRPr="00BF73CE">
        <w:t>ento jev</w:t>
      </w:r>
      <w:r>
        <w:rPr>
          <w:i/>
        </w:rPr>
        <w:t xml:space="preserve"> </w:t>
      </w:r>
      <w:r>
        <w:t>byl pozorován již v souvislosti se zavedením CDSM směrnice</w:t>
      </w:r>
      <w:r w:rsidRPr="00430AAA">
        <w:rPr>
          <w:rStyle w:val="Znakapoznpodarou"/>
        </w:rPr>
        <w:footnoteReference w:id="366"/>
      </w:r>
      <w:r w:rsidR="009763D4">
        <w:t xml:space="preserve"> a jejím čl. 17 a </w:t>
      </w:r>
      <w:r>
        <w:t xml:space="preserve">dobrovolným dodržováním evropského </w:t>
      </w:r>
      <w:r w:rsidRPr="00BF73CE">
        <w:t>Kodexu zásad boje proti nezákonným nenávistným projevům online</w:t>
      </w:r>
      <w:r>
        <w:t>.</w:t>
      </w:r>
      <w:r w:rsidRPr="00430AAA">
        <w:rPr>
          <w:rStyle w:val="Znakapoznpodarou"/>
        </w:rPr>
        <w:footnoteReference w:id="367"/>
      </w:r>
      <w:r>
        <w:t xml:space="preserve"> </w:t>
      </w:r>
      <w:r w:rsidR="00D3303E">
        <w:t xml:space="preserve">Autoři </w:t>
      </w:r>
      <w:r w:rsidR="00EE5AA0">
        <w:t>„</w:t>
      </w:r>
      <w:r w:rsidR="00D3303E" w:rsidRPr="00EE5AA0">
        <w:rPr>
          <w:i/>
        </w:rPr>
        <w:t xml:space="preserve">studie o dopadu technologií a postupů na moderování obsahu na jeho dostupnost </w:t>
      </w:r>
      <w:r w:rsidR="00D3303E" w:rsidRPr="00EE5AA0">
        <w:rPr>
          <w:i/>
        </w:rPr>
        <w:lastRenderedPageBreak/>
        <w:t>a</w:t>
      </w:r>
      <w:r w:rsidR="000D4DCA">
        <w:rPr>
          <w:i/>
        </w:rPr>
        <w:t> </w:t>
      </w:r>
      <w:r w:rsidR="00FA1714" w:rsidRPr="00EE5AA0">
        <w:rPr>
          <w:i/>
        </w:rPr>
        <w:t>rozmanitost</w:t>
      </w:r>
      <w:r w:rsidR="00EE5AA0">
        <w:rPr>
          <w:rStyle w:val="Znakapoznpodarou"/>
        </w:rPr>
        <w:t>“</w:t>
      </w:r>
      <w:r w:rsidR="00FA1714">
        <w:rPr>
          <w:rStyle w:val="Znakapoznpodarou"/>
        </w:rPr>
        <w:footnoteReference w:id="368"/>
      </w:r>
      <w:r w:rsidR="0035420F">
        <w:t xml:space="preserve"> </w:t>
      </w:r>
      <w:r w:rsidR="00945383">
        <w:t>zjistili celkový pokles rozmanitosti online obsahu chráněného autorským právem, ale z</w:t>
      </w:r>
      <w:r w:rsidR="00881104">
        <w:t> důvodu nedostatku otevřených a </w:t>
      </w:r>
      <w:r w:rsidR="00945383">
        <w:t xml:space="preserve">spolehlivých dat nelze jednoznačně určit </w:t>
      </w:r>
      <w:r w:rsidR="009C5787">
        <w:t>konkrétní důvod odstraňování obsahu</w:t>
      </w:r>
      <w:r w:rsidR="00945383">
        <w:t>.</w:t>
      </w:r>
      <w:r w:rsidR="00895EF1">
        <w:rPr>
          <w:rStyle w:val="Znakapoznpodarou"/>
        </w:rPr>
        <w:footnoteReference w:id="369"/>
      </w:r>
      <w:r w:rsidR="00895EF1">
        <w:t xml:space="preserve"> </w:t>
      </w:r>
      <w:r w:rsidR="00FB23F2">
        <w:t>DSA by měl přispět ke zvýšení dostupnosti kvalitních dat přímo od online platforem</w:t>
      </w:r>
      <w:r w:rsidR="000C3CB7">
        <w:t xml:space="preserve">. Souhlasím s autory studie v tom smyslu, že je žádoucí </w:t>
      </w:r>
      <w:r w:rsidR="00FB23F2">
        <w:t xml:space="preserve">provádět </w:t>
      </w:r>
      <w:r w:rsidR="000C3CB7">
        <w:t xml:space="preserve">další </w:t>
      </w:r>
      <w:r w:rsidR="00FB23F2">
        <w:t>výzkumy</w:t>
      </w:r>
      <w:r w:rsidR="000C3CB7">
        <w:t xml:space="preserve"> fungování online platforem ve veřejném zájmu</w:t>
      </w:r>
      <w:r w:rsidR="00FB23F2">
        <w:t xml:space="preserve">, a využívat jejich zjištění k případné </w:t>
      </w:r>
      <w:r w:rsidR="00881104">
        <w:t xml:space="preserve">budoucí </w:t>
      </w:r>
      <w:r w:rsidR="00FB23F2">
        <w:t>celkové úpravě regulace zprostředkovatelských služeb v Unii.</w:t>
      </w:r>
      <w:r w:rsidR="00A57160">
        <w:rPr>
          <w:rStyle w:val="Znakapoznpodarou"/>
        </w:rPr>
        <w:footnoteReference w:id="370"/>
      </w:r>
    </w:p>
    <w:p w14:paraId="1E85730D" w14:textId="5FE6D21B" w:rsidR="002374A8" w:rsidRDefault="00895EF1" w:rsidP="001C1170">
      <w:pPr>
        <w:pStyle w:val="Dalodstavce"/>
      </w:pPr>
      <w:r>
        <w:t>A</w:t>
      </w:r>
      <w:r w:rsidR="00B2439C">
        <w:t>ť už se jedná o over</w:t>
      </w:r>
      <w:r w:rsidR="00DB4FD0">
        <w:t xml:space="preserve">blocking,  over moderation </w:t>
      </w:r>
      <w:r w:rsidR="00B2439C">
        <w:t>příp.</w:t>
      </w:r>
      <w:r w:rsidR="00DB4FD0">
        <w:t xml:space="preserve"> over-compliance, pokaždé jde o problém nikoliv technický či technologický, ale spíše o kulturní, sociální a ekonomický, který úzce souvisí také s mocenskou dynamikou.</w:t>
      </w:r>
      <w:r w:rsidR="00A57160">
        <w:rPr>
          <w:rStyle w:val="Znakapoznpodarou"/>
        </w:rPr>
        <w:footnoteReference w:id="371"/>
      </w:r>
      <w:r w:rsidR="00DB4FD0">
        <w:t xml:space="preserve"> Dokazuje to i podrážděná reakce současné Trumpovy administrativy a některých jejích spojenců z technologického průmyslu v USA. Pokládají evropské nařízení DSA za „orwellovské“</w:t>
      </w:r>
      <w:r w:rsidR="00DB4FD0" w:rsidRPr="00430AAA">
        <w:rPr>
          <w:rStyle w:val="Znakapoznpodarou"/>
        </w:rPr>
        <w:footnoteReference w:id="372"/>
      </w:r>
      <w:r w:rsidR="00DB4FD0">
        <w:t>, diskriminační vůči americkým platformám a způsobující domácím společnostem nemalé náklady, americký prezident hrozí dokonce zavedením cel a zastavením prodeje technologií a čipů do EU.</w:t>
      </w:r>
      <w:r w:rsidR="00DB4FD0" w:rsidRPr="00430AAA">
        <w:rPr>
          <w:rStyle w:val="Znakapoznpodarou"/>
        </w:rPr>
        <w:footnoteReference w:id="373"/>
      </w:r>
    </w:p>
    <w:p w14:paraId="4515A9CD" w14:textId="29A953AD" w:rsidR="00F143ED" w:rsidRDefault="003F62BD" w:rsidP="00B312DF">
      <w:pPr>
        <w:pStyle w:val="Dalodstavce"/>
      </w:pPr>
      <w:r>
        <w:t xml:space="preserve">DSA </w:t>
      </w:r>
      <w:r w:rsidR="009F6EFD">
        <w:t xml:space="preserve">v současné době </w:t>
      </w:r>
      <w:r>
        <w:t xml:space="preserve">nenabízí harmonizovaná kritéria pro mazání uživatelského obsahu, proto neurčité právní pojmy </w:t>
      </w:r>
      <w:r w:rsidR="00F143ED">
        <w:t xml:space="preserve"> v nařízení </w:t>
      </w:r>
      <w:r w:rsidR="00DB4FD0" w:rsidRPr="00807E8B">
        <w:t xml:space="preserve">vyžadují výklad </w:t>
      </w:r>
      <w:r>
        <w:t xml:space="preserve">v každém konkrétním případě a kvůli nedostatku </w:t>
      </w:r>
      <w:r w:rsidR="00DB4FD0" w:rsidRPr="00807E8B">
        <w:t>judikatury budou v příštích letech provázeny značnou právní nejistotou.</w:t>
      </w:r>
      <w:r w:rsidR="00DB4FD0" w:rsidRPr="00430AAA">
        <w:rPr>
          <w:rStyle w:val="Znakapoznpodarou"/>
        </w:rPr>
        <w:footnoteReference w:id="374"/>
      </w:r>
      <w:r w:rsidR="00DB4FD0" w:rsidRPr="000612B6">
        <w:t xml:space="preserve"> </w:t>
      </w:r>
      <w:r w:rsidR="00DB4FD0">
        <w:t xml:space="preserve">Cesta k objasnění ze strany </w:t>
      </w:r>
      <w:r w:rsidR="00DB4FD0" w:rsidRPr="001D5CF0">
        <w:t>SD</w:t>
      </w:r>
      <w:r w:rsidR="00DB4FD0">
        <w:t>EU</w:t>
      </w:r>
      <w:r w:rsidR="00DB4FD0" w:rsidRPr="001D5CF0">
        <w:t xml:space="preserve"> může být v závislosti </w:t>
      </w:r>
      <w:r w:rsidR="00DB4FD0">
        <w:t>na chování vnitrostátních soudů skutečně dlouhá.</w:t>
      </w:r>
      <w:r w:rsidR="00DB4FD0" w:rsidRPr="00430AAA">
        <w:rPr>
          <w:rStyle w:val="Znakapoznpodarou"/>
        </w:rPr>
        <w:footnoteReference w:id="375"/>
      </w:r>
      <w:r w:rsidR="00DB4FD0">
        <w:t xml:space="preserve"> Soudní praxe bude vyžadovat </w:t>
      </w:r>
      <w:r w:rsidR="00DB4FD0" w:rsidRPr="00570388">
        <w:lastRenderedPageBreak/>
        <w:t>jedn</w:t>
      </w:r>
      <w:r w:rsidR="00DB4FD0">
        <w:t>otnou interpretaci a stejně budou muset postupovat ve své aplikační a </w:t>
      </w:r>
      <w:r w:rsidR="00DB4FD0" w:rsidRPr="00570388">
        <w:t>rozhodovací praxi</w:t>
      </w:r>
      <w:r w:rsidR="00DB4FD0">
        <w:t xml:space="preserve"> i ČTÚ a ÚOOÚ. Bude to však těžký úkol. Za nelegální je v evropských zemích považován i takový obsah, který by v rámci americké svobody projevu byl považován za hodnotný a byl by chráněn Prvním dodatkem americké Ústavy.</w:t>
      </w:r>
      <w:r w:rsidR="00DB4FD0" w:rsidRPr="00430AAA">
        <w:rPr>
          <w:rStyle w:val="Znakapoznpodarou"/>
        </w:rPr>
        <w:footnoteReference w:id="376"/>
      </w:r>
      <w:r w:rsidR="00DB4FD0">
        <w:t xml:space="preserve"> Kongres sám by kvůli tomuto dodatku ve snaze schválit podobná omezující ustanovení neuspěl, proto regulaci svobody projevu přenechal soukromým subjektům.</w:t>
      </w:r>
      <w:r w:rsidR="00DB4FD0" w:rsidRPr="00430AAA">
        <w:rPr>
          <w:rStyle w:val="Znakapoznpodarou"/>
        </w:rPr>
        <w:footnoteReference w:id="377"/>
      </w:r>
      <w:r w:rsidR="00DB4FD0">
        <w:t xml:space="preserve"> Zde je třeba hledat původ rozsáhlé míry volnosti v regulaci uživatelského obsahu dominantními platformami sociálních médií v USA, a to konkrétně v sekci 230 CDA</w:t>
      </w:r>
      <w:r w:rsidR="00DB4FD0" w:rsidRPr="00430AAA">
        <w:rPr>
          <w:rStyle w:val="Znakapoznpodarou"/>
        </w:rPr>
        <w:footnoteReference w:id="378"/>
      </w:r>
      <w:r w:rsidR="00DB4FD0">
        <w:t xml:space="preserve"> – zákona o komunikaci z roku 1996. Tato část legislativy poskytuje širokou imunitu před odpovědností za </w:t>
      </w:r>
      <w:r w:rsidR="00DB4FD0" w:rsidRPr="00C43D26">
        <w:t>hosting</w:t>
      </w:r>
      <w:r w:rsidR="00DB4FD0">
        <w:t xml:space="preserve"> a přístup ke škodlivému</w:t>
      </w:r>
      <w:r w:rsidR="00DB4FD0" w:rsidRPr="00430AAA">
        <w:rPr>
          <w:rStyle w:val="Znakapoznpodarou"/>
        </w:rPr>
        <w:footnoteReference w:id="379"/>
      </w:r>
      <w:r w:rsidR="00DB4FD0">
        <w:t xml:space="preserve"> obsahu, zároveň ale opravňuje zamezit v šíření takového materiálu, který je platformami nebo jejich uživateli považován za </w:t>
      </w:r>
      <w:r w:rsidR="00DB4FD0">
        <w:rPr>
          <w:i/>
        </w:rPr>
        <w:t>„</w:t>
      </w:r>
      <w:r w:rsidR="00DB4FD0" w:rsidRPr="003D47FA">
        <w:rPr>
          <w:rStyle w:val="Kurzva-pojmyChar"/>
        </w:rPr>
        <w:t>obscene, lewd, lascivious, filthy, excessively violent, harassing, or otherwise objectionable, whether or not such material is constitutionally protected</w:t>
      </w:r>
      <w:r w:rsidR="00DB4FD0">
        <w:t>.“</w:t>
      </w:r>
      <w:r w:rsidR="00DB4FD0" w:rsidRPr="00430AAA">
        <w:rPr>
          <w:rStyle w:val="Znakapoznpodarou"/>
        </w:rPr>
        <w:footnoteReference w:id="380"/>
      </w:r>
      <w:r w:rsidR="00DB4FD0">
        <w:t xml:space="preserve"> Volně přeloženo: lze omezovat obsah, který je vnímám jako </w:t>
      </w:r>
      <w:r w:rsidR="00DB4FD0" w:rsidRPr="004475EB">
        <w:t>obscénní, chlípný, lascivní, (morálně) odpudivý, nadměrně násilný, obtěžující nebo jinak nevhodný</w:t>
      </w:r>
      <w:r w:rsidR="00DB4FD0">
        <w:t xml:space="preserve">, bez ohledu </w:t>
      </w:r>
      <w:r w:rsidR="00DB4FD0" w:rsidRPr="004475EB">
        <w:t>na to, jestli je takový materiál chráněn Ústavou nebo ne.</w:t>
      </w:r>
      <w:r w:rsidR="00DB4FD0" w:rsidRPr="00430AAA">
        <w:rPr>
          <w:rStyle w:val="Znakapoznpodarou"/>
        </w:rPr>
        <w:footnoteReference w:id="381"/>
      </w:r>
      <w:r w:rsidR="00DB4FD0">
        <w:t xml:space="preserve"> Některé evropské země včetně ČR trestají popírání a glorifikaci holocaustu</w:t>
      </w:r>
      <w:r w:rsidR="00DB4FD0" w:rsidRPr="00430AAA">
        <w:rPr>
          <w:rStyle w:val="Znakapoznpodarou"/>
        </w:rPr>
        <w:footnoteReference w:id="382"/>
      </w:r>
      <w:r w:rsidR="00DB4FD0">
        <w:t>, ve Francii byla pokutou potrestána parodie prezidenta</w:t>
      </w:r>
      <w:r w:rsidR="00DB4FD0" w:rsidRPr="00430AAA">
        <w:rPr>
          <w:rStyle w:val="Znakapoznpodarou"/>
        </w:rPr>
        <w:footnoteReference w:id="383"/>
      </w:r>
      <w:r w:rsidR="00DB4FD0">
        <w:t xml:space="preserve"> a maďarský parlament nedávno přijal změny v Ústavě týkající se omezení práv a svobod </w:t>
      </w:r>
      <w:r w:rsidR="00DB4FD0">
        <w:lastRenderedPageBreak/>
        <w:t xml:space="preserve">komunity </w:t>
      </w:r>
      <w:r w:rsidR="00DB4FD0" w:rsidRPr="00F26F87">
        <w:t>LGBT</w:t>
      </w:r>
      <w:r w:rsidR="00DB4FD0">
        <w:t>Q</w:t>
      </w:r>
      <w:r w:rsidR="00DB4FD0" w:rsidRPr="00F26F87">
        <w:t>+</w:t>
      </w:r>
      <w:r w:rsidR="00DB4FD0">
        <w:t>.</w:t>
      </w:r>
      <w:r w:rsidR="00DB4FD0" w:rsidRPr="00430AAA">
        <w:rPr>
          <w:rStyle w:val="Znakapoznpodarou"/>
        </w:rPr>
        <w:footnoteReference w:id="384"/>
      </w:r>
      <w:r w:rsidR="00DB4FD0">
        <w:t xml:space="preserve"> Nejednotnost trestní úpravy v EU je způsobena odlišnými trestněprávními systémy</w:t>
      </w:r>
      <w:r w:rsidR="00DB4FD0" w:rsidRPr="002F3A87">
        <w:t xml:space="preserve"> jednotlivých členských států.</w:t>
      </w:r>
      <w:r w:rsidR="00DB4FD0">
        <w:t xml:space="preserve"> Jednotnost v aplikaci ustanovení DSA by teoreticky zvýšil jeden nadnárodní koordinátor digitálních služeb</w:t>
      </w:r>
      <w:r w:rsidR="00DB4FD0" w:rsidRPr="00430AAA">
        <w:rPr>
          <w:rStyle w:val="Znakapoznpodarou"/>
        </w:rPr>
        <w:footnoteReference w:id="385"/>
      </w:r>
      <w:r w:rsidR="00DB4FD0">
        <w:t>, ovšem právě kvůli tomu, že neexistují „eurozločiny“ týkající se svobody projevu, by to nedávalo smysl.</w:t>
      </w:r>
      <w:r w:rsidR="00DB4FD0" w:rsidRPr="00430AAA">
        <w:rPr>
          <w:rStyle w:val="Znakapoznpodarou"/>
        </w:rPr>
        <w:footnoteReference w:id="386"/>
      </w:r>
      <w:r w:rsidR="00DB4FD0">
        <w:t xml:space="preserve"> Harmonizaci v této oblasti budou koordinátoři za</w:t>
      </w:r>
      <w:r w:rsidR="004566AF">
        <w:t>jišťovat prostřednictvím Sboru. Na globální úrovni se počítá také s posílením spolupráce proti hrozbám v digitálním prostoru díky historicky první mezinárodní Úmluvě proti kyberkriminalitě</w:t>
      </w:r>
      <w:r w:rsidR="005001B7">
        <w:rPr>
          <w:rStyle w:val="Znakapoznpodarou"/>
        </w:rPr>
        <w:footnoteReference w:id="387"/>
      </w:r>
      <w:r w:rsidR="0073480C">
        <w:t>,</w:t>
      </w:r>
      <w:r w:rsidR="0073480C">
        <w:t xml:space="preserve"> která zavádí nový rámec pro </w:t>
      </w:r>
      <w:r w:rsidR="00395661">
        <w:t>šetření</w:t>
      </w:r>
      <w:r w:rsidR="0073480C" w:rsidRPr="0073480C">
        <w:t xml:space="preserve"> a stíhání trestných činů spáchaných prostřednictvím </w:t>
      </w:r>
      <w:r w:rsidR="00395661">
        <w:t>ICT.</w:t>
      </w:r>
      <w:r w:rsidR="00133513">
        <w:t xml:space="preserve"> Česká republika</w:t>
      </w:r>
      <w:r w:rsidR="00701EC5">
        <w:t xml:space="preserve"> přistoupila k podpisu </w:t>
      </w:r>
      <w:r w:rsidR="0075043F">
        <w:t>úmluvy</w:t>
      </w:r>
      <w:r w:rsidR="00701EC5">
        <w:t xml:space="preserve"> koncem října 2025.</w:t>
      </w:r>
      <w:r w:rsidR="00DE2E28">
        <w:rPr>
          <w:rStyle w:val="Znakapoznpodarou"/>
        </w:rPr>
        <w:footnoteReference w:id="388"/>
      </w:r>
      <w:r>
        <w:t xml:space="preserve"> </w:t>
      </w:r>
    </w:p>
    <w:p w14:paraId="377A0AC7" w14:textId="6974D565" w:rsidR="00DB4FD0" w:rsidRDefault="00D97316" w:rsidP="00D97316">
      <w:pPr>
        <w:pStyle w:val="Nadpis2"/>
      </w:pPr>
      <w:bookmarkStart w:id="41" w:name="_Toc212799974"/>
      <w:r w:rsidRPr="00D97316">
        <w:t xml:space="preserve">Přezkum zákonnosti konkrétního obsahu </w:t>
      </w:r>
      <w:r w:rsidR="00E474AC">
        <w:t xml:space="preserve">národním </w:t>
      </w:r>
      <w:r w:rsidRPr="00D97316">
        <w:t>koordinátorem</w:t>
      </w:r>
      <w:bookmarkEnd w:id="41"/>
    </w:p>
    <w:p w14:paraId="5F66EEEC" w14:textId="6453637C" w:rsidR="00C011E2" w:rsidRDefault="00C011E2" w:rsidP="00C011E2">
      <w:pPr>
        <w:pStyle w:val="Dalodstavce"/>
        <w:ind w:firstLine="0"/>
      </w:pPr>
      <w:r>
        <w:t>K zamezení šíření protiprávního obsahu mohou orgány veřejné moci dle vnitrostátního práva členských států nebo podle unijního práva využít soudní nebo správní příkazy.</w:t>
      </w:r>
      <w:r w:rsidRPr="00430AAA">
        <w:rPr>
          <w:rStyle w:val="Znakapoznpodarou"/>
        </w:rPr>
        <w:footnoteReference w:id="389"/>
      </w:r>
      <w:r w:rsidRPr="00017FCE">
        <w:t xml:space="preserve"> </w:t>
      </w:r>
      <w:r>
        <w:t xml:space="preserve">ČR možnost zavést </w:t>
      </w:r>
      <w:r w:rsidRPr="006C765C">
        <w:t xml:space="preserve">správní nástroje k blokování protiprávních služeb informační společnosti </w:t>
      </w:r>
      <w:r>
        <w:t xml:space="preserve">v minulosti </w:t>
      </w:r>
      <w:r w:rsidRPr="006C765C">
        <w:t xml:space="preserve">nevyužila, zůstává tak standardní, ale málo užívaná možnost uložit </w:t>
      </w:r>
      <w:r w:rsidRPr="006C765C">
        <w:lastRenderedPageBreak/>
        <w:t>blokaci obsahu rozhodnutím soudu.</w:t>
      </w:r>
      <w:r w:rsidRPr="00430AAA">
        <w:rPr>
          <w:rStyle w:val="Znakapoznpodarou"/>
        </w:rPr>
        <w:footnoteReference w:id="390"/>
      </w:r>
      <w:r>
        <w:t xml:space="preserve"> Recitál 109 DSA stanoví, že: „</w:t>
      </w:r>
      <w:r w:rsidRPr="002E3A23">
        <w:rPr>
          <w:i/>
        </w:rPr>
        <w:t>Toto nařízení nevyžaduje, aby členské státy svěřovaly příslušným orgánům úkol rozhodovat o zákonnosti konkrétních položek obsahu</w:t>
      </w:r>
      <w:r w:rsidRPr="004D3C91">
        <w:t>.</w:t>
      </w:r>
      <w:r>
        <w:t>“</w:t>
      </w:r>
      <w:r w:rsidRPr="00430AAA">
        <w:rPr>
          <w:rStyle w:val="Znakapoznpodarou"/>
        </w:rPr>
        <w:footnoteReference w:id="391"/>
      </w:r>
      <w:r>
        <w:t xml:space="preserve"> Ovšem chápat toto ustanovení způsobem, že DSA úkol posuzovat legalitu uživatelského obsahu vůbec neobsahuje, je liché.</w:t>
      </w:r>
      <w:r w:rsidRPr="00430AAA">
        <w:rPr>
          <w:rStyle w:val="Znakapoznpodarou"/>
        </w:rPr>
        <w:footnoteReference w:id="392"/>
      </w:r>
      <w:r>
        <w:t xml:space="preserve"> Rademacher ve svém komentáři upozorňuje, že naopak zkoumání z</w:t>
      </w:r>
      <w:r w:rsidR="002B7BC1">
        <w:t>ákonnosti nahlášeného obsahu je </w:t>
      </w:r>
      <w:r w:rsidRPr="00B36D63">
        <w:t xml:space="preserve">ústřední </w:t>
      </w:r>
      <w:r>
        <w:t>konkrétní povinností poskytovatelů, a recitál 109 je proto nutné chápat tak, že tento úkol nemusí být nutně svěřen i národnímu koordinátorovi nebo dalšímu příslušenému úřadu.</w:t>
      </w:r>
      <w:r w:rsidRPr="00430AAA">
        <w:rPr>
          <w:rStyle w:val="Znakapoznpodarou"/>
        </w:rPr>
        <w:footnoteReference w:id="393"/>
      </w:r>
      <w:r>
        <w:t xml:space="preserve">  Rademacher ještě dále s odkazy na ustanovení </w:t>
      </w:r>
      <w:r w:rsidRPr="00FE6A2F">
        <w:t xml:space="preserve">čl. 51 odst. 3 a recitál 126 </w:t>
      </w:r>
      <w:r>
        <w:t>(věta 2)</w:t>
      </w:r>
      <w:r w:rsidRPr="00FE6A2F">
        <w:t xml:space="preserve"> </w:t>
      </w:r>
      <w:r>
        <w:t>DSA uvádí, že „</w:t>
      </w:r>
      <w:r w:rsidRPr="00841182">
        <w:rPr>
          <w:rStyle w:val="Kurzva-pojmyChar"/>
        </w:rPr>
        <w:t xml:space="preserve">členské státy se mohou rozhodnout </w:t>
      </w:r>
      <w:r w:rsidR="002B7BC1">
        <w:rPr>
          <w:rStyle w:val="Kurzva-pojmyChar"/>
        </w:rPr>
        <w:t>nejvíce invazivní vyšetřovací a </w:t>
      </w:r>
      <w:r w:rsidRPr="00841182">
        <w:rPr>
          <w:rStyle w:val="Kurzva-pojmyChar"/>
        </w:rPr>
        <w:t>donucovací opatření k zamezení šíře</w:t>
      </w:r>
      <w:r w:rsidR="002B7BC1">
        <w:rPr>
          <w:rStyle w:val="Kurzva-pojmyChar"/>
        </w:rPr>
        <w:t>ní nelegálního obsahu vyjmout z </w:t>
      </w:r>
      <w:r w:rsidRPr="00841182">
        <w:rPr>
          <w:rStyle w:val="Kurzva-pojmyChar"/>
        </w:rPr>
        <w:t>konečné rozhodovací pravomoci koordinátora a místo toho je svěřit soudnímu orgánu, kterého může koordinátor/příslušný orgán pouze požádat o přijetí příslušných kroků</w:t>
      </w:r>
      <w:r>
        <w:t>.“</w:t>
      </w:r>
      <w:r w:rsidRPr="00430AAA">
        <w:rPr>
          <w:rStyle w:val="Znakapoznpodarou"/>
        </w:rPr>
        <w:footnoteReference w:id="394"/>
      </w:r>
      <w:r>
        <w:t xml:space="preserve"> Na druhou stranu autor komentáře přiznává státním úřadům poněkud </w:t>
      </w:r>
      <w:r w:rsidRPr="00336A12">
        <w:t xml:space="preserve">širokou </w:t>
      </w:r>
      <w:r>
        <w:t>možnost</w:t>
      </w:r>
      <w:r w:rsidRPr="00336A12">
        <w:t xml:space="preserve"> </w:t>
      </w:r>
      <w:r>
        <w:t xml:space="preserve">skrytě </w:t>
      </w:r>
      <w:r w:rsidRPr="00336A12">
        <w:t xml:space="preserve">kontrolovat a vyžadovat změny </w:t>
      </w:r>
      <w:r>
        <w:t xml:space="preserve">smluvních podmínek poskytovatelů </w:t>
      </w:r>
      <w:r w:rsidRPr="00007C96">
        <w:t xml:space="preserve">zprostředkovatelských služeb </w:t>
      </w:r>
      <w:r>
        <w:t>uvedených v článku 14 DSA.</w:t>
      </w:r>
      <w:r w:rsidRPr="00430AAA">
        <w:rPr>
          <w:rStyle w:val="Znakapoznpodarou"/>
        </w:rPr>
        <w:footnoteReference w:id="395"/>
      </w:r>
      <w:r>
        <w:t xml:space="preserve"> Tvrdí, že </w:t>
      </w:r>
      <w:r w:rsidRPr="00336A12">
        <w:t xml:space="preserve">teprve při bližším zkoumání </w:t>
      </w:r>
      <w:r>
        <w:t xml:space="preserve">tohoto článku </w:t>
      </w:r>
      <w:r w:rsidRPr="00336A12">
        <w:t xml:space="preserve">je jasné, že </w:t>
      </w:r>
      <w:r>
        <w:t>jeho ustanovení</w:t>
      </w:r>
      <w:r w:rsidR="00E470C0">
        <w:t xml:space="preserve"> ve </w:t>
      </w:r>
      <w:r w:rsidRPr="00336A12">
        <w:t>skutečnosti jdou nad rámec pouhých</w:t>
      </w:r>
      <w:r>
        <w:t xml:space="preserve"> pravidel transparentnosti.</w:t>
      </w:r>
      <w:r w:rsidRPr="00430AAA">
        <w:rPr>
          <w:rStyle w:val="Znakapoznpodarou"/>
        </w:rPr>
        <w:footnoteReference w:id="396"/>
      </w:r>
      <w:r>
        <w:t xml:space="preserve"> Skrze smluvní podmínky lze eliminovat nejen takový uživatelský obsah, který je v ČR nelegální, ale lze tak i postihovat obsah škodlivý (z angl. </w:t>
      </w:r>
      <w:r w:rsidRPr="00CB6672">
        <w:rPr>
          <w:i/>
        </w:rPr>
        <w:t>harmful content</w:t>
      </w:r>
      <w:r>
        <w:t>). Jak trefně píše Kellerová, jedná se o uživatelský obsah, který „</w:t>
      </w:r>
      <w:r w:rsidRPr="0088082C">
        <w:rPr>
          <w:i/>
        </w:rPr>
        <w:t>lawful, but awful</w:t>
      </w:r>
      <w:r>
        <w:t>“.</w:t>
      </w:r>
      <w:r w:rsidRPr="00430AAA">
        <w:rPr>
          <w:rStyle w:val="Znakapoznpodarou"/>
        </w:rPr>
        <w:footnoteReference w:id="397"/>
      </w:r>
      <w:r>
        <w:t xml:space="preserve"> </w:t>
      </w:r>
      <w:r w:rsidRPr="002B03DB">
        <w:t xml:space="preserve">Zda DSA </w:t>
      </w:r>
      <w:r w:rsidR="00FA551B">
        <w:t>zavazuje členské státy tím, aby </w:t>
      </w:r>
      <w:r w:rsidRPr="002B03DB">
        <w:t>pověřily koordinátory nebo jiné příslušné orgány úkolem rozhodovat o zákonnosti konkrétních položek obsahu, tak  v konečném důsledku bude muset rozhodnout soud.</w:t>
      </w:r>
    </w:p>
    <w:p w14:paraId="0AE8C34E" w14:textId="1F2000F1" w:rsidR="00C011E2" w:rsidRDefault="00C011E2" w:rsidP="00C56E3B">
      <w:pPr>
        <w:pStyle w:val="Dalodstavce"/>
      </w:pPr>
      <w:r>
        <w:lastRenderedPageBreak/>
        <w:t>K primárnímu cíli DSA</w:t>
      </w:r>
      <w:r w:rsidRPr="0012748F">
        <w:t xml:space="preserve">, aby jednání nelegální v reálném světě bylo nelegální i online, byla do nařízení přidána i ustanovení zaměřená </w:t>
      </w:r>
      <w:r>
        <w:t>na </w:t>
      </w:r>
      <w:r w:rsidRPr="00277FBB">
        <w:t>potírání obsahu škodlivého</w:t>
      </w:r>
      <w:r w:rsidRPr="0012748F">
        <w:t xml:space="preserve">, což lze </w:t>
      </w:r>
      <w:r>
        <w:t>vedle</w:t>
      </w:r>
      <w:r w:rsidRPr="00556C6B">
        <w:t xml:space="preserve"> </w:t>
      </w:r>
      <w:r>
        <w:t>krizového mechanismu</w:t>
      </w:r>
      <w:r w:rsidRPr="00430AAA">
        <w:rPr>
          <w:rStyle w:val="Znakapoznpodarou"/>
        </w:rPr>
        <w:footnoteReference w:id="398"/>
      </w:r>
      <w:r w:rsidRPr="00556C6B">
        <w:t xml:space="preserve"> představen</w:t>
      </w:r>
      <w:r>
        <w:t xml:space="preserve">ého krátce před ukončením jednání o podobě DSA </w:t>
      </w:r>
      <w:r w:rsidRPr="0012748F">
        <w:t>chápat jako</w:t>
      </w:r>
      <w:r>
        <w:t xml:space="preserve"> jednu ze slabin nařízení.</w:t>
      </w:r>
      <w:r w:rsidRPr="00430AAA">
        <w:rPr>
          <w:rStyle w:val="Znakapoznpodarou"/>
        </w:rPr>
        <w:footnoteReference w:id="399"/>
      </w:r>
      <w:r>
        <w:t xml:space="preserve"> Co může být „</w:t>
      </w:r>
      <w:r w:rsidRPr="0058788C">
        <w:rPr>
          <w:i/>
        </w:rPr>
        <w:t>společensky škodlivé</w:t>
      </w:r>
      <w:r>
        <w:rPr>
          <w:i/>
        </w:rPr>
        <w:t>, tj. </w:t>
      </w:r>
      <w:r w:rsidRPr="0058788C">
        <w:rPr>
          <w:i/>
        </w:rPr>
        <w:t>smluvně nepřípustné, globálně stanoví soukromá společnost poskytující služby informační společnosti za účelem svého zisku</w:t>
      </w:r>
      <w:r>
        <w:t>.“</w:t>
      </w:r>
      <w:r w:rsidRPr="00430AAA">
        <w:rPr>
          <w:rStyle w:val="Znakapoznpodarou"/>
        </w:rPr>
        <w:footnoteReference w:id="400"/>
      </w:r>
      <w:r>
        <w:t xml:space="preserve"> Telec nařízení </w:t>
      </w:r>
      <w:r w:rsidR="001D67CA">
        <w:t xml:space="preserve">DSA </w:t>
      </w:r>
      <w:r w:rsidRPr="00F42ED6">
        <w:t>kriticky rozebírá</w:t>
      </w:r>
      <w:r>
        <w:t xml:space="preserve"> a v souvislosti se smluvními podmínkami poskytovatelů upozorňuje na možný negativní dopad na svobodu slova.</w:t>
      </w:r>
      <w:r w:rsidRPr="00430AAA">
        <w:rPr>
          <w:rStyle w:val="Znakapoznpodarou"/>
        </w:rPr>
        <w:footnoteReference w:id="401"/>
      </w:r>
      <w:r>
        <w:t xml:space="preserve"> </w:t>
      </w:r>
      <w:r w:rsidR="00C23D3B">
        <w:t>Konstatuje</w:t>
      </w:r>
      <w:r w:rsidR="00F66E16">
        <w:t xml:space="preserve">, že moderace </w:t>
      </w:r>
      <w:r w:rsidR="00C23D3B">
        <w:t>uživatelského</w:t>
      </w:r>
      <w:r w:rsidR="00F66E16">
        <w:t xml:space="preserve"> obsahu </w:t>
      </w:r>
      <w:r w:rsidR="00C23D3B">
        <w:t>skrze soukromoprávní smluvní podmínky působí „</w:t>
      </w:r>
      <w:r w:rsidR="00C23D3B" w:rsidRPr="00C23D3B">
        <w:rPr>
          <w:i/>
        </w:rPr>
        <w:t>zastřeně</w:t>
      </w:r>
      <w:r w:rsidR="00C23D3B">
        <w:t xml:space="preserve">“ a </w:t>
      </w:r>
      <w:r w:rsidR="00F66E16">
        <w:t xml:space="preserve">může představovat </w:t>
      </w:r>
      <w:r w:rsidR="00C23D3B">
        <w:t xml:space="preserve">riziko, že bude omezována </w:t>
      </w:r>
      <w:r w:rsidR="00F66E16">
        <w:t>sv</w:t>
      </w:r>
      <w:r w:rsidR="00C23D3B">
        <w:t>oboda</w:t>
      </w:r>
      <w:r w:rsidR="00EB656A">
        <w:t xml:space="preserve"> projevu uživatelů.</w:t>
      </w:r>
      <w:r w:rsidR="0086506C">
        <w:rPr>
          <w:rStyle w:val="Znakapoznpodarou"/>
        </w:rPr>
        <w:footnoteReference w:id="402"/>
      </w:r>
      <w:r w:rsidR="0086480F">
        <w:t xml:space="preserve"> </w:t>
      </w:r>
      <w:r w:rsidR="00AB070F">
        <w:t>Autor dále vyjadřuje pochybnost nad tím,</w:t>
      </w:r>
      <w:r w:rsidR="00F01604">
        <w:t xml:space="preserve"> zda ustanovení DSA týkající se </w:t>
      </w:r>
      <w:r w:rsidR="00DD012D">
        <w:t>moderace obsahu a systémových rizik, má tak širokou působnost v rámci svěřených pravomocí EU podle Smlouvy o fungování E</w:t>
      </w:r>
      <w:r w:rsidR="00457686">
        <w:t>vropské unie, a zda je vhodné, aby „</w:t>
      </w:r>
      <w:r w:rsidR="00457686" w:rsidRPr="00457686">
        <w:rPr>
          <w:i/>
        </w:rPr>
        <w:t>někdy i zcela zásadní otázky svobody projevu (a potažmo i svobody myšlení) v sítích elektronických komunikací, prosté zasahování EU nebo státu, nepřímo řešily civilní soudy v běžné spotřebitelské agendě</w:t>
      </w:r>
      <w:r w:rsidR="00457686">
        <w:t>.“</w:t>
      </w:r>
      <w:r w:rsidR="004F548B">
        <w:rPr>
          <w:rStyle w:val="Znakapoznpodarou"/>
        </w:rPr>
        <w:footnoteReference w:id="403"/>
      </w:r>
      <w:r w:rsidR="0039317C">
        <w:t xml:space="preserve"> </w:t>
      </w:r>
      <w:r w:rsidR="00D24CB1">
        <w:t xml:space="preserve">Legalitu nařízení lze do budoucna ověřit </w:t>
      </w:r>
      <w:r w:rsidR="00F01604">
        <w:t>u </w:t>
      </w:r>
      <w:r w:rsidR="0037106B">
        <w:t>SDEU formou předběžných</w:t>
      </w:r>
      <w:r w:rsidR="001766B5">
        <w:t xml:space="preserve"> otázek</w:t>
      </w:r>
      <w:r w:rsidR="0037106B">
        <w:t>, ale pouze na návrh soudu některého z členských států Unie.</w:t>
      </w:r>
      <w:r w:rsidR="001E38A9">
        <w:rPr>
          <w:rStyle w:val="Znakapoznpodarou"/>
        </w:rPr>
        <w:footnoteReference w:id="404"/>
      </w:r>
      <w:r w:rsidR="00C56E3B">
        <w:t xml:space="preserve"> </w:t>
      </w:r>
      <w:r w:rsidR="00A04C7B">
        <w:t>Obavy T</w:t>
      </w:r>
      <w:r w:rsidR="00C56E3B">
        <w:t xml:space="preserve">elce hodnotím jako </w:t>
      </w:r>
      <w:r w:rsidR="00A04C7B">
        <w:t>opodstatněné a do budoucna bude potřebné vyjasnit jím nastolenou otázku zákonnosti samotného</w:t>
      </w:r>
      <w:r w:rsidR="009F1E2B">
        <w:t xml:space="preserve"> nařízení</w:t>
      </w:r>
      <w:r w:rsidR="00A04C7B">
        <w:t xml:space="preserve"> DSA</w:t>
      </w:r>
      <w:r w:rsidR="00C56E3B">
        <w:t>. T</w:t>
      </w:r>
      <w:r w:rsidR="00A04C7B">
        <w:t>o však bude možné pouze v konkrétním řízení před civilním soudem</w:t>
      </w:r>
      <w:r w:rsidR="00E73B18">
        <w:t>, který je oprávněn položit předběžnou otázku SDEU</w:t>
      </w:r>
      <w:r w:rsidR="00A04C7B">
        <w:t>.</w:t>
      </w:r>
      <w:r w:rsidR="00C56E3B">
        <w:t xml:space="preserve"> </w:t>
      </w:r>
      <w:r w:rsidR="002B54BC">
        <w:t>Na druhou stranu, z</w:t>
      </w:r>
      <w:r>
        <w:t xml:space="preserve">působ potírání společensky škodlivého uživatelského obsahu </w:t>
      </w:r>
      <w:r w:rsidR="00C56E3B">
        <w:t xml:space="preserve">podle DSA </w:t>
      </w:r>
      <w:r>
        <w:t xml:space="preserve">se zdá být schůdnější, než pravidla zavedená </w:t>
      </w:r>
      <w:r w:rsidR="002B54BC">
        <w:t xml:space="preserve">například </w:t>
      </w:r>
      <w:r>
        <w:t>tzv. </w:t>
      </w:r>
      <w:r w:rsidRPr="004F42BC">
        <w:rPr>
          <w:i/>
        </w:rPr>
        <w:t>Online Safety Act</w:t>
      </w:r>
      <w:r>
        <w:rPr>
          <w:i/>
        </w:rPr>
        <w:t xml:space="preserve"> </w:t>
      </w:r>
      <w:r w:rsidRPr="00230534">
        <w:t xml:space="preserve">(také </w:t>
      </w:r>
      <w:r w:rsidRPr="00230534">
        <w:lastRenderedPageBreak/>
        <w:t>OSA)</w:t>
      </w:r>
      <w:r w:rsidRPr="00430AAA">
        <w:rPr>
          <w:rStyle w:val="Znakapoznpodarou"/>
        </w:rPr>
        <w:footnoteReference w:id="405"/>
      </w:r>
      <w:r>
        <w:t xml:space="preserve">, schváleným v roce 2023 ve Velké Británii. Tamější regulátor </w:t>
      </w:r>
      <w:r w:rsidRPr="00760818">
        <w:t>Ofcom</w:t>
      </w:r>
      <w:r>
        <w:t xml:space="preserve"> mj. také počítá s tím, že online platformy budou přijímat taková opatření, </w:t>
      </w:r>
      <w:r w:rsidRPr="0089621A">
        <w:t>která omezují více projevů, než je</w:t>
      </w:r>
      <w:r>
        <w:t>n ty</w:t>
      </w:r>
      <w:r w:rsidRPr="0089621A">
        <w:t xml:space="preserve"> nezákonné</w:t>
      </w:r>
      <w:r>
        <w:t>.</w:t>
      </w:r>
      <w:r w:rsidRPr="00430AAA">
        <w:rPr>
          <w:rStyle w:val="Znakapoznpodarou"/>
        </w:rPr>
        <w:footnoteReference w:id="406"/>
      </w:r>
      <w:r>
        <w:t xml:space="preserve"> Avšak oproti DSA britská právní úprava nezakládá žádná práva jednotlivcům.</w:t>
      </w:r>
      <w:r w:rsidRPr="00430AAA">
        <w:rPr>
          <w:rStyle w:val="Znakapoznpodarou"/>
        </w:rPr>
        <w:footnoteReference w:id="407"/>
      </w:r>
      <w:r>
        <w:t xml:space="preserve"> Unijní nařízení v oblasti moderování uživatelského obsahu nabízí i soukromoprávně vymahatelné povinnosti platforem, proto v tomto ohledu považuji DSA za přínosnější právní úpravu než britský OSA. </w:t>
      </w:r>
    </w:p>
    <w:p w14:paraId="104538A3" w14:textId="4AF8A390" w:rsidR="00365D4F" w:rsidRDefault="00365D4F" w:rsidP="00365D4F">
      <w:pPr>
        <w:pStyle w:val="Nadpis2"/>
      </w:pPr>
      <w:bookmarkStart w:id="42" w:name="_Toc205305461"/>
      <w:bookmarkStart w:id="43" w:name="_Toc211876897"/>
      <w:bookmarkStart w:id="44" w:name="_Toc212799975"/>
      <w:r>
        <w:t>Shrnutí kapitoly</w:t>
      </w:r>
      <w:bookmarkEnd w:id="42"/>
      <w:bookmarkEnd w:id="43"/>
      <w:bookmarkEnd w:id="44"/>
    </w:p>
    <w:p w14:paraId="5B821554" w14:textId="745C9777" w:rsidR="00FE652D" w:rsidRDefault="00FE652D" w:rsidP="00FE652D">
      <w:pPr>
        <w:pStyle w:val="Dalodstavce"/>
      </w:pPr>
      <w:r>
        <w:t xml:space="preserve">Cílem </w:t>
      </w:r>
      <w:r w:rsidR="00736929">
        <w:t xml:space="preserve">čtvrté </w:t>
      </w:r>
      <w:r>
        <w:t xml:space="preserve">kapitoly této diplomové práce bylo poukázat na možné problémy při národní transpozici Aktu o digitálních službách. Svoji pozornost jsem věnovala vybraným aspektům, které se týkají praktické implementace nařízení do vnitrostátní praxe a úzce souvisejí s budoucí dozorovou činností Českého telekomunikačního úřadu jako národního koordinátora digitálních služeb. </w:t>
      </w:r>
    </w:p>
    <w:p w14:paraId="2879188D" w14:textId="4EF607C9" w:rsidR="00FE652D" w:rsidRPr="00516966" w:rsidRDefault="00FE652D" w:rsidP="00FE652D">
      <w:pPr>
        <w:pStyle w:val="Dalodstavce"/>
        <w:rPr>
          <w:highlight w:val="yellow"/>
        </w:rPr>
      </w:pPr>
      <w:r>
        <w:t xml:space="preserve">Podle formálních požadavků mají koordinátoři digitálních služeb být nestranní, nezávislí, transparentní a mít dostatečné zdroje. Členské státy Unie mají zajistit, aby jejich koordinátoři pracovali nestranně, transparentně, včas, aby příslušné veřejné orgány moci dostaly </w:t>
      </w:r>
      <w:r w:rsidR="00D72328">
        <w:t>k </w:t>
      </w:r>
      <w:r w:rsidRPr="006A53AC">
        <w:t>dispozici veškeré nezb</w:t>
      </w:r>
      <w:r>
        <w:t>ytné zdroje, včetně dostatečně</w:t>
      </w:r>
      <w:r w:rsidRPr="006A53AC">
        <w:t xml:space="preserve"> te</w:t>
      </w:r>
      <w:r>
        <w:t>chnicky vybavených a lidských zdrojů. S tím souvisí i potřeba zajištění dostatku finančních prostředků pro plnění úkolů koordinátora a finanční autonomie jako další prvek garance jeho celkové nezávislosti. Z mého pohledu považuji za nejdůležitější p</w:t>
      </w:r>
      <w:r w:rsidRPr="001508DA">
        <w:t>ožadavek politické nezávislosti</w:t>
      </w:r>
      <w:r>
        <w:t>, kdy koordinátoři nemají podléhat</w:t>
      </w:r>
      <w:r w:rsidRPr="008518B2">
        <w:t xml:space="preserve"> žádnému vnějšímu vlivu</w:t>
      </w:r>
      <w:r>
        <w:t xml:space="preserve">, ani ze strany zvolených politiků, ani ze strany nejrůznějších zájmových skupin. Kvůli </w:t>
      </w:r>
      <w:r w:rsidRPr="00BC02B8">
        <w:t xml:space="preserve">nárůstu kompetencí </w:t>
      </w:r>
      <w:r>
        <w:t>ČTÚ a bývalému politickému</w:t>
      </w:r>
      <w:r w:rsidRPr="00625C5F">
        <w:t xml:space="preserve"> tlak</w:t>
      </w:r>
      <w:r>
        <w:t>u ze strany MPO je na místě uvažovat o posílení nezávislého postavení Úřad</w:t>
      </w:r>
      <w:r w:rsidRPr="002E7375">
        <w:t>u.</w:t>
      </w:r>
      <w:r>
        <w:t xml:space="preserve"> Zcela jistě by ČTÚ měl být zachován jako kolegiální úřad a </w:t>
      </w:r>
      <w:r w:rsidRPr="00CE39E0">
        <w:t>proces jmenování vedení Úřadu</w:t>
      </w:r>
      <w:r>
        <w:t xml:space="preserve"> by se mohl rozdělit mezi vládu a Poslaneckou sněmovnu, podobně </w:t>
      </w:r>
      <w:r>
        <w:lastRenderedPageBreak/>
        <w:t>jako je tomu např. v Německu, tak aby</w:t>
      </w:r>
      <w:r w:rsidR="00796BF8">
        <w:t xml:space="preserve"> výběr členů nezávisel pouze na </w:t>
      </w:r>
      <w:r>
        <w:t>členech vlády Č</w:t>
      </w:r>
      <w:r w:rsidR="000D46E9">
        <w:t>eské republiky</w:t>
      </w:r>
      <w:r>
        <w:t>.</w:t>
      </w:r>
    </w:p>
    <w:p w14:paraId="48AF9551" w14:textId="6E104E63" w:rsidR="00FE652D" w:rsidRDefault="00A360D1" w:rsidP="00FE652D">
      <w:pPr>
        <w:pStyle w:val="Dalodstavce"/>
      </w:pPr>
      <w:r>
        <w:t>Jednou z</w:t>
      </w:r>
      <w:r w:rsidR="00FE652D">
        <w:t xml:space="preserve"> výzev podle mě bude najít nezávislé odborné personální kapacity, které se budou podílet na certifikaci důvěryhodných oznamovatelů, subjektů pro mimosoudní urovnávání sporů a prověřených výzkumníků, a budou muset na základě podaných žádostí dokázat posoudit odborné znalosti všech žadatelů a další kritéria potřebná pro udělení certifikace. ČTÚ je snad na správné cestě, již  se zaměřil na budování interního expertního pracoviště, které bude dále podporovat poradní odborný panel pro otázky související s nařízením DSA, aby Úřad mohl co nejefektivněji plnit poslání národního koordinátora, ať už na úrovni vnitrostátní nebo přeshraniční.</w:t>
      </w:r>
    </w:p>
    <w:p w14:paraId="42D5DEA5" w14:textId="2144DEF6" w:rsidR="00F86B90" w:rsidRDefault="00FE652D" w:rsidP="006428AC">
      <w:pPr>
        <w:pStyle w:val="Dalodstavce"/>
      </w:pPr>
      <w:r>
        <w:t>Akt o digitálních službách nabízí širokou</w:t>
      </w:r>
      <w:r w:rsidRPr="0081096E">
        <w:t xml:space="preserve"> definici nezákonného obsahu</w:t>
      </w:r>
      <w:r w:rsidR="006428AC">
        <w:t xml:space="preserve"> a obsahuje několik ustanovení týkající se možných trestných činů, nezavádí však nové. </w:t>
      </w:r>
      <w:r w:rsidRPr="006B1063">
        <w:t>Chování v jednom člens</w:t>
      </w:r>
      <w:r>
        <w:t>kém státě považované za trestné</w:t>
      </w:r>
      <w:r w:rsidRPr="006B1063">
        <w:t xml:space="preserve"> může </w:t>
      </w:r>
      <w:r>
        <w:t xml:space="preserve">totiž </w:t>
      </w:r>
      <w:r w:rsidRPr="006B1063">
        <w:t>být v jiném státě považováno pouze za společensky škodlivé</w:t>
      </w:r>
      <w:r>
        <w:t xml:space="preserve"> a naopak</w:t>
      </w:r>
      <w:r w:rsidRPr="006B1063">
        <w:t>.</w:t>
      </w:r>
      <w:r w:rsidRPr="0081096E">
        <w:t xml:space="preserve"> </w:t>
      </w:r>
      <w:r w:rsidRPr="007769B8">
        <w:t xml:space="preserve">Různé právní systémy členských států </w:t>
      </w:r>
      <w:r>
        <w:t>a jejich</w:t>
      </w:r>
      <w:r w:rsidRPr="007769B8">
        <w:t xml:space="preserve"> rozdílné výklady </w:t>
      </w:r>
      <w:r>
        <w:t>jednotlivých ustanovení DSA determinují</w:t>
      </w:r>
      <w:r w:rsidRPr="007769B8">
        <w:t xml:space="preserve"> možnosti blokace nezákonného a </w:t>
      </w:r>
      <w:r>
        <w:t>potenciálně</w:t>
      </w:r>
      <w:r w:rsidRPr="007769B8">
        <w:t xml:space="preserve"> škodlivého </w:t>
      </w:r>
      <w:r>
        <w:t>uživatelského obsahu poskytovateli online platforem. Poskytovatelé se často rozhodují</w:t>
      </w:r>
      <w:r w:rsidRPr="00AA3C98">
        <w:t xml:space="preserve">, zda </w:t>
      </w:r>
      <w:r>
        <w:t>se vystaví riziku postihu za odstranění uživatelského příspěvku nebo spíše</w:t>
      </w:r>
      <w:r w:rsidRPr="00AA3C98">
        <w:t xml:space="preserve"> za jeho</w:t>
      </w:r>
      <w:r>
        <w:t xml:space="preserve"> ponechání na online platformě a jejich rozhodnutí </w:t>
      </w:r>
      <w:r w:rsidRPr="00AA3C98">
        <w:t>souvisí s</w:t>
      </w:r>
      <w:r>
        <w:t> tím, odkud plyne</w:t>
      </w:r>
      <w:r w:rsidRPr="00AA3C98">
        <w:t xml:space="preserve"> </w:t>
      </w:r>
      <w:r>
        <w:t xml:space="preserve">hlavní finanční příjem </w:t>
      </w:r>
      <w:r w:rsidRPr="00AA3C98">
        <w:t>provozovatele</w:t>
      </w:r>
      <w:r>
        <w:t>. Právní nejistotu poskytovatelů by mohly řešit případné d</w:t>
      </w:r>
      <w:r w:rsidRPr="00994FAF">
        <w:t xml:space="preserve">oložky </w:t>
      </w:r>
      <w:r>
        <w:t>o odstraňování dat ve smlouvách o poskytování služeb, a  měly by se zaměřit</w:t>
      </w:r>
      <w:r w:rsidRPr="00994FAF">
        <w:t xml:space="preserve"> na formu oznámení o protiprávnosti.</w:t>
      </w:r>
      <w:r w:rsidRPr="00AA3FCD">
        <w:t xml:space="preserve"> </w:t>
      </w:r>
      <w:r>
        <w:t xml:space="preserve">Přesto ale dále </w:t>
      </w:r>
      <w:r w:rsidRPr="007769B8">
        <w:t>hrozí nerovné zacházení</w:t>
      </w:r>
      <w:r>
        <w:t xml:space="preserve"> s odstraňováním uživatelského obsahu na základě možného skrytého tlaku na úpravy smluvních podmínek poskytovatelů, a to jak ze strany orgánů veřejné moci</w:t>
      </w:r>
      <w:r w:rsidRPr="00430AAA">
        <w:rPr>
          <w:rStyle w:val="Znakapoznpodarou"/>
        </w:rPr>
        <w:footnoteReference w:id="408"/>
      </w:r>
      <w:r>
        <w:t>, tak případně také ze strany důvěryhodných oznamovatelů, kteří mají dle DSA být výslovně nezávislí „pouze“ na poskytovatelích zprostředkovatelských služeb.</w:t>
      </w:r>
      <w:r w:rsidRPr="00430AAA">
        <w:rPr>
          <w:rStyle w:val="Znakapoznpodarou"/>
        </w:rPr>
        <w:footnoteReference w:id="409"/>
      </w:r>
      <w:r w:rsidR="00744F9B" w:rsidRPr="00744F9B">
        <w:t xml:space="preserve"> </w:t>
      </w:r>
    </w:p>
    <w:p w14:paraId="1284105E" w14:textId="3BCB243E" w:rsidR="00022E92" w:rsidRDefault="00022E92" w:rsidP="00461E2C">
      <w:pPr>
        <w:pStyle w:val="Dalodstavce"/>
      </w:pPr>
      <w:r>
        <w:t>Lze předjímat rozpory</w:t>
      </w:r>
      <w:r w:rsidR="00F86B90">
        <w:t xml:space="preserve"> mezi smluvními</w:t>
      </w:r>
      <w:r w:rsidR="00F86B90" w:rsidRPr="00B46CE5">
        <w:t xml:space="preserve"> </w:t>
      </w:r>
      <w:r w:rsidR="00F86B90">
        <w:t>podmínkami poskytovatelů zprostřed</w:t>
      </w:r>
      <w:r>
        <w:t xml:space="preserve">kovatelských služeb a </w:t>
      </w:r>
      <w:r w:rsidR="001C1EBD">
        <w:t xml:space="preserve">právem na </w:t>
      </w:r>
      <w:r w:rsidR="002C2CAD">
        <w:t xml:space="preserve">svobodu </w:t>
      </w:r>
      <w:r>
        <w:t>projevu</w:t>
      </w:r>
      <w:r w:rsidR="002C2CAD">
        <w:t xml:space="preserve"> uživatelů.</w:t>
      </w:r>
      <w:r w:rsidR="00ED0379">
        <w:t xml:space="preserve"> Mechanismy moderování obsahu a povinnosti </w:t>
      </w:r>
      <w:r>
        <w:t xml:space="preserve">poskytovatelů v oblasti zmírňování systémových rizik mohou </w:t>
      </w:r>
      <w:r w:rsidR="001C1EBD">
        <w:t xml:space="preserve">toto základní lidské právo </w:t>
      </w:r>
      <w:r>
        <w:lastRenderedPageBreak/>
        <w:t>nepříznivě ovliv</w:t>
      </w:r>
      <w:r w:rsidR="00986D34">
        <w:t xml:space="preserve">ňovat, dokud nebudeme mít </w:t>
      </w:r>
      <w:r w:rsidR="002A5D43">
        <w:t xml:space="preserve">dostatečné právní záruky v podobě přesného vymezení hranic </w:t>
      </w:r>
      <w:r w:rsidR="005E075E">
        <w:t xml:space="preserve">neurčitých právních pojmů </w:t>
      </w:r>
      <w:r w:rsidR="004F464E">
        <w:t>jako jsou „</w:t>
      </w:r>
      <w:r w:rsidR="004F464E" w:rsidRPr="004F464E">
        <w:rPr>
          <w:i/>
        </w:rPr>
        <w:t>škodlivý obsah</w:t>
      </w:r>
      <w:r w:rsidR="004F464E">
        <w:t>“</w:t>
      </w:r>
      <w:r w:rsidR="007726AA">
        <w:rPr>
          <w:rStyle w:val="Znakapoznpodarou"/>
        </w:rPr>
        <w:footnoteReference w:id="410"/>
      </w:r>
      <w:r w:rsidR="004F464E">
        <w:t xml:space="preserve"> a „</w:t>
      </w:r>
      <w:r w:rsidR="00154082" w:rsidRPr="00154082">
        <w:rPr>
          <w:i/>
        </w:rPr>
        <w:t>skutečné nebo předvídatelné nepříznivé dopady</w:t>
      </w:r>
      <w:r w:rsidR="004F464E">
        <w:t>“</w:t>
      </w:r>
      <w:r w:rsidR="00957CD5">
        <w:rPr>
          <w:rStyle w:val="Znakapoznpodarou"/>
        </w:rPr>
        <w:footnoteReference w:id="411"/>
      </w:r>
      <w:r w:rsidR="00461E2C">
        <w:t>, které nabídne až aplikační praxe soudů.</w:t>
      </w:r>
    </w:p>
    <w:p w14:paraId="04B8BDD9" w14:textId="74F9E110" w:rsidR="00FE652D" w:rsidRDefault="00FE652D" w:rsidP="00FE652D">
      <w:pPr>
        <w:pStyle w:val="Dalodstavce"/>
      </w:pPr>
      <w:r>
        <w:t xml:space="preserve">Jak už název </w:t>
      </w:r>
      <w:r w:rsidRPr="009E2618">
        <w:rPr>
          <w:i/>
        </w:rPr>
        <w:t>národní</w:t>
      </w:r>
      <w:r>
        <w:t xml:space="preserve"> </w:t>
      </w:r>
      <w:r w:rsidRPr="009C7D70">
        <w:rPr>
          <w:i/>
        </w:rPr>
        <w:t xml:space="preserve">koordinátor </w:t>
      </w:r>
      <w:r>
        <w:t>sám napovídá, úkolem českého koordinátora digitálních služeb má být kromě konkrétních pravomocí v oblasti dozoru a vyšetřování především koordinovat všechny zúčastněné strany. Zřízen byl za účelem užší spolupráce se zainteresovanými subjekty a</w:t>
      </w:r>
      <w:r w:rsidRPr="00FF1887">
        <w:t xml:space="preserve"> </w:t>
      </w:r>
      <w:r>
        <w:t xml:space="preserve">především </w:t>
      </w:r>
      <w:r w:rsidRPr="00FF1887">
        <w:t>z důvodu chybějícího</w:t>
      </w:r>
      <w:r>
        <w:t xml:space="preserve"> institucionálního zajištění ochrany základních práv spotřebitelů v online prostoru. V žádném případě se ČTÚ nechystá přímo posuzovat nezákonnost uživatelského obsahu na online platformách</w:t>
      </w:r>
      <w:r w:rsidR="00176155">
        <w:t xml:space="preserve"> a rozhodovat spory mezi poskytovateli zprostředkovatelských služeb a </w:t>
      </w:r>
      <w:r w:rsidR="003C1EDE">
        <w:t xml:space="preserve">jejich </w:t>
      </w:r>
      <w:r w:rsidR="00176155">
        <w:t>uživateli</w:t>
      </w:r>
      <w:r>
        <w:t>. Tato pravomoc bude náležet soudu.</w:t>
      </w:r>
    </w:p>
    <w:p w14:paraId="3E57DA6A" w14:textId="77777777" w:rsidR="00FE652D" w:rsidRDefault="00FE652D" w:rsidP="00FE652D">
      <w:pPr>
        <w:pStyle w:val="Dalodstavce"/>
      </w:pPr>
    </w:p>
    <w:p w14:paraId="2DCEB8F6" w14:textId="77777777" w:rsidR="00FE652D" w:rsidRDefault="00FE652D" w:rsidP="00FE652D">
      <w:pPr>
        <w:pStyle w:val="Dalodstavce"/>
      </w:pPr>
    </w:p>
    <w:p w14:paraId="3FA7BA6E" w14:textId="77777777" w:rsidR="00FE652D" w:rsidRPr="00FE652D" w:rsidRDefault="00FE652D" w:rsidP="00FE652D">
      <w:pPr>
        <w:pStyle w:val="Odstavec1"/>
      </w:pPr>
    </w:p>
    <w:p w14:paraId="12B4A7A6" w14:textId="77777777" w:rsidR="00C011E2" w:rsidRPr="00C011E2" w:rsidRDefault="00C011E2" w:rsidP="00365D4F">
      <w:pPr>
        <w:pStyle w:val="Odstavec1"/>
      </w:pPr>
    </w:p>
    <w:p w14:paraId="1969AC64" w14:textId="77777777" w:rsidR="00B943BA" w:rsidRPr="00B943BA" w:rsidRDefault="00B943BA" w:rsidP="00B943BA">
      <w:pPr>
        <w:pStyle w:val="Odstavec1"/>
      </w:pPr>
    </w:p>
    <w:p w14:paraId="63B18F95" w14:textId="39EDB556" w:rsidR="00D23495" w:rsidRDefault="00D23495" w:rsidP="00306956">
      <w:pPr>
        <w:pStyle w:val="Nadpis1"/>
        <w:numPr>
          <w:ilvl w:val="0"/>
          <w:numId w:val="14"/>
        </w:numPr>
      </w:pPr>
      <w:bookmarkStart w:id="45" w:name="_Toc212799976"/>
      <w:r w:rsidRPr="00746487">
        <w:lastRenderedPageBreak/>
        <w:t>Závěr</w:t>
      </w:r>
      <w:bookmarkEnd w:id="19"/>
      <w:bookmarkEnd w:id="45"/>
    </w:p>
    <w:p w14:paraId="009BA4C8" w14:textId="2B121C94" w:rsidR="00627396" w:rsidRDefault="00627396" w:rsidP="00627396">
      <w:pPr>
        <w:pStyle w:val="Dalodstavce"/>
        <w:ind w:firstLine="0"/>
      </w:pPr>
      <w:r>
        <w:t xml:space="preserve">Bez efektivního vymáhání </w:t>
      </w:r>
      <w:r w:rsidRPr="005B15D8">
        <w:t xml:space="preserve">nemůže fungovat </w:t>
      </w:r>
      <w:r>
        <w:t>žádný právní předpis. Kritické místo vývoje v oblasti informačních technol</w:t>
      </w:r>
      <w:r w:rsidR="00777DEC">
        <w:t>ogií v Evropské unii představuje</w:t>
      </w:r>
      <w:r>
        <w:t xml:space="preserve"> faktická neschopnost a/nebo neochota státních institucí dohlédnout na jeho rychlou dynamiku. Pokusem řešit tento institucionální problém je nařízení DSA a ustanovení národních koordinátorů digitálních služeb v každém členském státě Unie. Evropský normotvůrce se novou regulací týkající se všech poskytovatelů zprostředkovatelských služeb v online prostředí snaží doběhnout současný globální technologický vývoj tím, že se </w:t>
      </w:r>
      <w:r w:rsidRPr="00D42EBA">
        <w:t xml:space="preserve">snaží rozlišit míru vlivu </w:t>
      </w:r>
      <w:r w:rsidR="00A65A25">
        <w:t>jednotlivých</w:t>
      </w:r>
      <w:r w:rsidR="00D44A91">
        <w:t xml:space="preserve"> zprostředkovatelských</w:t>
      </w:r>
      <w:r w:rsidR="00A65A25">
        <w:t xml:space="preserve"> služeb</w:t>
      </w:r>
      <w:r w:rsidRPr="00D42EBA">
        <w:t xml:space="preserve"> a podle ní stanovit množství povinností.</w:t>
      </w:r>
    </w:p>
    <w:p w14:paraId="6E0D3C02" w14:textId="5C2036E8" w:rsidR="00627396" w:rsidRDefault="00627396" w:rsidP="00627396">
      <w:pPr>
        <w:pStyle w:val="Dalodstavce"/>
      </w:pPr>
      <w:r>
        <w:t>Český telekomunikační úřad se od jmenování národním koordinátorem snaží šířit povědomí o nařízení DSA a vytvořit podmínky pro jeho kvalitní plnění. Tento</w:t>
      </w:r>
      <w:r w:rsidRPr="000C0FC5">
        <w:t xml:space="preserve"> ústřední správní úřad s celostátní územní působností </w:t>
      </w:r>
      <w:r>
        <w:t>bude zmocněn</w:t>
      </w:r>
      <w:r w:rsidRPr="000C0FC5">
        <w:t xml:space="preserve"> nejen </w:t>
      </w:r>
      <w:r>
        <w:t>k novým pravomocem</w:t>
      </w:r>
      <w:r w:rsidRPr="000C0FC5">
        <w:t xml:space="preserve">, ale především </w:t>
      </w:r>
      <w:r>
        <w:t xml:space="preserve">k řešení </w:t>
      </w:r>
      <w:r w:rsidRPr="000C0FC5">
        <w:t>úk</w:t>
      </w:r>
      <w:r>
        <w:t>olů souvisejících s vymáháním unijních pravidel s cílem sjednotit evropská pravidla pro digitální služby, zvýšit transparentnost online platforem a chránit práva příjemců zprostředkovatelských služeb. Jako příslušný úřad bude působit Úř</w:t>
      </w:r>
      <w:r w:rsidR="0055142B">
        <w:t>ad pro ochranu osobních údajů a </w:t>
      </w:r>
      <w:r>
        <w:t>bude plnit závazky z DSA v oblasti ochrany osobních údajů, dozoru nad povinnostmi souvisejícími s reklamou na online platformách a ochranou nezletilých osob na internetu.</w:t>
      </w:r>
      <w:r w:rsidRPr="00323D2A">
        <w:t xml:space="preserve"> </w:t>
      </w:r>
      <w:r>
        <w:t>Konkrétní kompetence a povinnosti související s vymáháním nových unijních pravidel v podo</w:t>
      </w:r>
      <w:r w:rsidR="0055142B">
        <w:t>bě Aktu o </w:t>
      </w:r>
      <w:r>
        <w:t xml:space="preserve">digitálních službách český zákonodárce na oba </w:t>
      </w:r>
      <w:r w:rsidR="008C5F6D">
        <w:t xml:space="preserve">české </w:t>
      </w:r>
      <w:r>
        <w:t xml:space="preserve">úřady </w:t>
      </w:r>
      <w:r w:rsidR="008C5F6D">
        <w:t xml:space="preserve">musí přenést, </w:t>
      </w:r>
      <w:r>
        <w:t>doprovodná legislativa má ale velké zpoždění</w:t>
      </w:r>
      <w:r w:rsidR="00ED413A">
        <w:t xml:space="preserve"> a hrozí možné finanční sankce ze strany </w:t>
      </w:r>
      <w:r w:rsidR="00AA4E7C">
        <w:t xml:space="preserve">Evropské </w:t>
      </w:r>
      <w:r w:rsidR="00ED413A">
        <w:t>Komise</w:t>
      </w:r>
      <w:r>
        <w:t>. Proti</w:t>
      </w:r>
      <w:r w:rsidRPr="00261846">
        <w:t xml:space="preserve"> zřízení </w:t>
      </w:r>
      <w:r>
        <w:t xml:space="preserve">zcela </w:t>
      </w:r>
      <w:r w:rsidRPr="00261846">
        <w:t xml:space="preserve">nové agentury </w:t>
      </w:r>
      <w:r>
        <w:t>hovoří</w:t>
      </w:r>
      <w:r w:rsidRPr="00261846">
        <w:t xml:space="preserve"> náklady, riziko zdvojení struktur a vyšší potřeba koordinace mezi regulačními orgány.</w:t>
      </w:r>
      <w:r>
        <w:t xml:space="preserve"> Právě poslední jmenované může představovat klíč k úspěchu celého nařízení DSA. Jestli se to podaří, závisí právě i na tom, jak účinně budou zainteresované regulační orgány zvládat jeho vymáhání a zda spolupráce všech příslušných regulátorů bude </w:t>
      </w:r>
      <w:r w:rsidRPr="00811AFB">
        <w:t>dostatečně flexibilní</w:t>
      </w:r>
      <w:r>
        <w:t>.</w:t>
      </w:r>
    </w:p>
    <w:p w14:paraId="6F5281D3" w14:textId="62F03B69" w:rsidR="00627396" w:rsidRPr="00627396" w:rsidRDefault="00627396" w:rsidP="002B15B8">
      <w:pPr>
        <w:pStyle w:val="Dalodstavce"/>
      </w:pPr>
      <w:r>
        <w:t>Podstatný rys nové unijní regulace digitálních platforem představuje k</w:t>
      </w:r>
      <w:r w:rsidRPr="00387465">
        <w:t>ombinované veřejné a soukrom</w:t>
      </w:r>
      <w:r>
        <w:t>é vymáhání pravidel z Aktu o digitálních službách a snaha o vytvoření</w:t>
      </w:r>
      <w:r w:rsidRPr="00F41780">
        <w:t xml:space="preserve"> </w:t>
      </w:r>
      <w:r>
        <w:t xml:space="preserve">silného nadnárodního </w:t>
      </w:r>
      <w:r w:rsidRPr="009E43B7">
        <w:t>mechanismu</w:t>
      </w:r>
      <w:r>
        <w:t xml:space="preserve"> veřejné</w:t>
      </w:r>
      <w:r w:rsidRPr="009E43B7">
        <w:t xml:space="preserve"> správy</w:t>
      </w:r>
      <w:r>
        <w:t xml:space="preserve">. </w:t>
      </w:r>
      <w:r w:rsidRPr="00F52697">
        <w:t xml:space="preserve">Česká republika potřebuje disponovat </w:t>
      </w:r>
      <w:r w:rsidRPr="00F52697">
        <w:lastRenderedPageBreak/>
        <w:t>funkčními procesními nástroji a způsobilými institucemi,</w:t>
      </w:r>
      <w:r w:rsidR="00987A42">
        <w:t xml:space="preserve"> které jsou dostatečně aktivní a akceschopné.</w:t>
      </w:r>
      <w:r w:rsidR="002B15B8">
        <w:t xml:space="preserve"> </w:t>
      </w:r>
      <w:r>
        <w:t>Di</w:t>
      </w:r>
      <w:r w:rsidRPr="00CE711C">
        <w:t xml:space="preserve">gitální prostor </w:t>
      </w:r>
      <w:r>
        <w:t xml:space="preserve">a informační sítě představují natolik </w:t>
      </w:r>
      <w:r w:rsidRPr="00BC1B6C">
        <w:t>specifické normativní prostředí</w:t>
      </w:r>
      <w:r>
        <w:t>, že bylo nevyhnutelné přehodnotit a modifikovat i metodu právní regulace. Řešením má být taková regulatorní architektura, kdy regulace není zajišťována tradičním způsobem, tedy vrchnostensky, ale závisí přímo na regulovaném subjektu, v tomto případě na poskytovatelích zprostředkovatelských služeb a provozovatelů online platforem. Tyto soukromé regulované subjekty pak mají sami stanovit, jakým způsobem dosáhnou vrchnostensky stanoveného standardu. Veřejné vymáhání představuje koncept delegovaného vymáhání, který dělí pravomoci vyplývající z Aktu o digitálních službách</w:t>
      </w:r>
      <w:r w:rsidRPr="00067F6C">
        <w:t xml:space="preserve"> mezi </w:t>
      </w:r>
      <w:r>
        <w:t xml:space="preserve">národní </w:t>
      </w:r>
      <w:r w:rsidRPr="00067F6C">
        <w:t>koo</w:t>
      </w:r>
      <w:r>
        <w:t>rdinátory digitálních služeb a Evropskou k</w:t>
      </w:r>
      <w:r w:rsidRPr="00067F6C">
        <w:t>omisi</w:t>
      </w:r>
      <w:r>
        <w:t xml:space="preserve"> podle toho, zda dohled nad platformami předchází </w:t>
      </w:r>
      <w:r w:rsidRPr="0085488E">
        <w:t xml:space="preserve">z úrovně vnitrostátní, který zajišťuje národní koordinátor, na úroveň </w:t>
      </w:r>
      <w:r>
        <w:t xml:space="preserve">Komise, které náleží </w:t>
      </w:r>
      <w:r w:rsidRPr="00BE320C">
        <w:t>vymáhání povinností VLOPs a VLOSEs napříč celou Unií.</w:t>
      </w:r>
      <w:r>
        <w:t xml:space="preserve"> Úzká spolupráce mezi koordinátory a Komisí má být středobodem </w:t>
      </w:r>
      <w:r w:rsidRPr="00062492">
        <w:t>silného nadnárodního mechanismu veřejné správy</w:t>
      </w:r>
      <w:r>
        <w:t xml:space="preserve">, který má zefektivnit procesy ochrany základních práv </w:t>
      </w:r>
      <w:r w:rsidR="00D90EFB">
        <w:t>uživatelů</w:t>
      </w:r>
      <w:r>
        <w:t xml:space="preserve"> zprostředkovatelských služeb v Unii.</w:t>
      </w:r>
    </w:p>
    <w:p w14:paraId="2DDE3ABF" w14:textId="6010DD0C" w:rsidR="00D23495" w:rsidRDefault="003A6C60" w:rsidP="00603FE4">
      <w:pPr>
        <w:pStyle w:val="Odstavec1"/>
      </w:pPr>
      <w:r>
        <w:t xml:space="preserve">              </w:t>
      </w:r>
      <w:r w:rsidR="00247D59">
        <w:t>Český telekomunikační úřad</w:t>
      </w:r>
      <w:r w:rsidR="00627396">
        <w:t xml:space="preserve"> čeká nemalé množství nové agendy k řízení, musí počítat s tím, že v </w:t>
      </w:r>
      <w:r w:rsidR="00627396" w:rsidRPr="00DA6FA0">
        <w:t>rámci domácí i zahraniční agendy</w:t>
      </w:r>
      <w:r w:rsidR="00627396">
        <w:t xml:space="preserve"> bude dohlížet na </w:t>
      </w:r>
      <w:r w:rsidR="003173B3">
        <w:t>poskytovatele zprostředkovatelských služeb</w:t>
      </w:r>
      <w:r w:rsidR="00627396">
        <w:t>, přímo komunikovat s jejich uživateli, vyšetřovat</w:t>
      </w:r>
      <w:r w:rsidR="003C276A">
        <w:t xml:space="preserve"> porušení nařízení a případně i </w:t>
      </w:r>
      <w:r w:rsidR="00627396">
        <w:t xml:space="preserve">udělovat </w:t>
      </w:r>
      <w:r w:rsidR="00627396" w:rsidRPr="00B94F30">
        <w:t xml:space="preserve">sankce v podobě </w:t>
      </w:r>
      <w:r w:rsidR="00627396" w:rsidRPr="00A95704">
        <w:t xml:space="preserve">pokut. </w:t>
      </w:r>
      <w:r w:rsidR="00276DE6">
        <w:t>Koordinátor</w:t>
      </w:r>
      <w:r w:rsidR="00627396">
        <w:t xml:space="preserve"> má</w:t>
      </w:r>
      <w:r w:rsidR="00627396" w:rsidRPr="00E51B41">
        <w:t xml:space="preserve"> mít </w:t>
      </w:r>
      <w:r w:rsidR="00627396">
        <w:t xml:space="preserve">důležitou </w:t>
      </w:r>
      <w:r w:rsidR="00627396" w:rsidRPr="00E51B41">
        <w:t>koordinační roli mez</w:t>
      </w:r>
      <w:r w:rsidR="00627396">
        <w:t>i různými regulačními orgány na </w:t>
      </w:r>
      <w:r w:rsidR="00627396" w:rsidRPr="00E51B41">
        <w:t xml:space="preserve">vnitrostátní </w:t>
      </w:r>
      <w:r w:rsidR="00276DE6">
        <w:t>i </w:t>
      </w:r>
      <w:r w:rsidR="00627396">
        <w:t xml:space="preserve">unijní </w:t>
      </w:r>
      <w:r w:rsidR="00627396" w:rsidRPr="00E51B41">
        <w:t>úrovni.</w:t>
      </w:r>
      <w:r w:rsidR="00627396">
        <w:t xml:space="preserve"> Lze předpokládat, že k tomu všemu bude zapotřebí</w:t>
      </w:r>
      <w:r w:rsidR="00627396" w:rsidRPr="00467046">
        <w:t xml:space="preserve">, aby pro účel </w:t>
      </w:r>
      <w:r w:rsidR="00627396">
        <w:t xml:space="preserve">účinného dozorového i vymáhacího mechanismu </w:t>
      </w:r>
      <w:r w:rsidR="00627396" w:rsidRPr="00467046">
        <w:t xml:space="preserve">byly vytvořeny </w:t>
      </w:r>
      <w:r w:rsidR="00627396">
        <w:t xml:space="preserve">jak </w:t>
      </w:r>
      <w:r w:rsidR="00627396" w:rsidRPr="00467046">
        <w:t>odpovídající</w:t>
      </w:r>
      <w:r w:rsidR="00627396">
        <w:t xml:space="preserve"> struktury, tak také</w:t>
      </w:r>
      <w:r w:rsidR="00627396" w:rsidRPr="00467046">
        <w:t xml:space="preserve"> zdroje.</w:t>
      </w:r>
      <w:r w:rsidR="00627396">
        <w:t xml:space="preserve"> A to nejen finanční, ale především lidské. </w:t>
      </w:r>
      <w:r w:rsidR="00276DE6">
        <w:t>Role k</w:t>
      </w:r>
      <w:r w:rsidR="00627396" w:rsidRPr="00796A96">
        <w:t xml:space="preserve">oordinátora </w:t>
      </w:r>
      <w:r w:rsidR="00276DE6">
        <w:t>vyžaduje silné personální</w:t>
      </w:r>
      <w:r w:rsidR="00627396" w:rsidRPr="00796A96">
        <w:t xml:space="preserve"> zázemí, bude </w:t>
      </w:r>
      <w:r w:rsidR="00627396">
        <w:t>žádoucí</w:t>
      </w:r>
      <w:r w:rsidR="00627396" w:rsidRPr="00796A96">
        <w:t xml:space="preserve"> zaujmout vysoce kvalifikované zaměstnance s</w:t>
      </w:r>
      <w:r w:rsidR="00DC63D7">
        <w:t> </w:t>
      </w:r>
      <w:r w:rsidR="00627396" w:rsidRPr="00796A96">
        <w:t>dovednostmi v oblasti analýzy dat,</w:t>
      </w:r>
      <w:r w:rsidR="00DC63D7">
        <w:t xml:space="preserve"> kteří se dlouhodobě pohybují v </w:t>
      </w:r>
      <w:r w:rsidR="00627396" w:rsidRPr="00796A96">
        <w:t>oblasti technologií, informačním prostoru a práva.</w:t>
      </w:r>
      <w:r w:rsidR="00627396">
        <w:t xml:space="preserve"> Klíčová služební místa by bylo vhodné obsadit odborníky se </w:t>
      </w:r>
      <w:r w:rsidR="00627396" w:rsidRPr="007662BA">
        <w:t>specializovanými dovednostmi</w:t>
      </w:r>
      <w:r w:rsidR="00627396">
        <w:t xml:space="preserve">. </w:t>
      </w:r>
    </w:p>
    <w:p w14:paraId="2E2F3531" w14:textId="6996B978" w:rsidR="007956AB" w:rsidRDefault="00D87762" w:rsidP="007956AB">
      <w:pPr>
        <w:pStyle w:val="Dalodstavce"/>
      </w:pPr>
      <w:r>
        <w:t>Jako výzvu do budoucna hodnotím potřebu zajistit právní jistotu jak pro poskytovatele online platforem, tak uživatele jejich služby. Měli bychom se snažit, abychom</w:t>
      </w:r>
      <w:r w:rsidR="00107DEE">
        <w:t xml:space="preserve"> v České republice</w:t>
      </w:r>
      <w:r>
        <w:t xml:space="preserve"> přijali takovou</w:t>
      </w:r>
      <w:r w:rsidRPr="000553C4">
        <w:t xml:space="preserve"> právní úpravu, která bude </w:t>
      </w:r>
      <w:r>
        <w:t xml:space="preserve">nejen dostatečně zpřesňovat povinnosti náležité péče dotčených poskytovatelů zprostředkovatelských služeb, ale nabídne </w:t>
      </w:r>
      <w:r>
        <w:lastRenderedPageBreak/>
        <w:t xml:space="preserve">takové procesní postupy, které budou pro všechny zúčastněné strany předvídatelné. </w:t>
      </w:r>
      <w:r w:rsidR="007956AB">
        <w:t>V</w:t>
      </w:r>
      <w:r>
        <w:t> jaké š</w:t>
      </w:r>
      <w:r w:rsidR="007956AB">
        <w:t>íři budou národní koordinátoři (a Evropská k</w:t>
      </w:r>
      <w:r>
        <w:t>omise</w:t>
      </w:r>
      <w:r w:rsidR="007956AB">
        <w:t>)</w:t>
      </w:r>
      <w:r>
        <w:t xml:space="preserve"> své pravomoci uplatňovat</w:t>
      </w:r>
      <w:r w:rsidR="007956AB">
        <w:t>, zůstává otázkou.</w:t>
      </w:r>
      <w:r>
        <w:t xml:space="preserve"> V každém případě je potřeba dbát na dodržování základních demokratických principů, jako je princip legality, proporcionality, předvída</w:t>
      </w:r>
      <w:r w:rsidR="007956AB">
        <w:t>telnosti a ochrany základních práv člověka.</w:t>
      </w:r>
    </w:p>
    <w:p w14:paraId="05484898" w14:textId="77777777" w:rsidR="007956AB" w:rsidRDefault="007956AB" w:rsidP="007956AB">
      <w:pPr>
        <w:pStyle w:val="Dalodstavce"/>
      </w:pPr>
    </w:p>
    <w:p w14:paraId="03E5D4A3" w14:textId="77777777" w:rsidR="00D87762" w:rsidRDefault="00D87762" w:rsidP="005A6A6A">
      <w:pPr>
        <w:pStyle w:val="Dalodstavce"/>
        <w:sectPr w:rsidR="00D87762" w:rsidSect="00D23495">
          <w:headerReference w:type="even" r:id="rId28"/>
          <w:headerReference w:type="default" r:id="rId29"/>
          <w:type w:val="oddPage"/>
          <w:pgSz w:w="11906" w:h="16838" w:code="9"/>
          <w:pgMar w:top="2380" w:right="2020" w:bottom="2380" w:left="2020" w:header="1900" w:footer="1280" w:gutter="500"/>
          <w:cols w:space="708"/>
          <w:docGrid w:linePitch="360"/>
        </w:sectPr>
      </w:pPr>
    </w:p>
    <w:bookmarkStart w:id="46" w:name="_Toc212799977" w:displacedByCustomXml="next"/>
    <w:sdt>
      <w:sdtPr>
        <w:rPr>
          <w:rFonts w:ascii="Cambria" w:hAnsi="Cambria" w:cs="Times New Roman"/>
          <w:b w:val="0"/>
          <w:bCs w:val="0"/>
          <w:color w:val="auto"/>
          <w:sz w:val="24"/>
          <w:szCs w:val="24"/>
        </w:rPr>
        <w:id w:val="111145805"/>
        <w:placeholder>
          <w:docPart w:val="2264D957FA3E4BB98FF9E6097E522AFF"/>
        </w:placeholder>
        <w:bibliography/>
      </w:sdtPr>
      <w:sdtContent>
        <w:bookmarkStart w:id="47" w:name="_Toc207384096" w:displacedByCustomXml="prev"/>
        <w:p w14:paraId="565A3391" w14:textId="77777777" w:rsidR="00D737FB" w:rsidRDefault="00D737FB" w:rsidP="00D737FB">
          <w:pPr>
            <w:pStyle w:val="Nadpis10"/>
          </w:pPr>
          <w:r w:rsidRPr="00746487">
            <w:t>Použité zdroje</w:t>
          </w:r>
          <w:bookmarkEnd w:id="46"/>
          <w:bookmarkEnd w:id="47"/>
        </w:p>
        <w:sdt>
          <w:sdtPr>
            <w:id w:val="1485045328"/>
            <w:placeholder>
              <w:docPart w:val="2E9D91CBAF16402595FD97D260F983EC"/>
            </w:placeholder>
            <w:bibliography/>
          </w:sdtPr>
          <w:sdtContent>
            <w:p w14:paraId="35579F2A" w14:textId="77777777" w:rsidR="00992BA2" w:rsidRDefault="00992BA2" w:rsidP="00992BA2">
              <w:pPr>
                <w:pStyle w:val="Bibliografie"/>
              </w:pPr>
              <w:r w:rsidRPr="00885248">
                <w:rPr>
                  <w:b/>
                </w:rPr>
                <w:t>Monografie</w:t>
              </w:r>
              <w:r>
                <w:fldChar w:fldCharType="begin"/>
              </w:r>
              <w:r>
                <w:instrText xml:space="preserve"> ADDIN ZOTERO_BIBL {"uncited":[],"omitted":[],"custom":[]} CSL_BIBLIOGRAPHY </w:instrText>
              </w:r>
              <w:r>
                <w:fldChar w:fldCharType="separate"/>
              </w:r>
            </w:p>
            <w:p w14:paraId="7D81EFA9" w14:textId="77777777" w:rsidR="00992BA2" w:rsidRDefault="00992BA2" w:rsidP="00992BA2">
              <w:pPr>
                <w:pStyle w:val="Bibliografie"/>
                <w:numPr>
                  <w:ilvl w:val="0"/>
                  <w:numId w:val="28"/>
                </w:numPr>
              </w:pPr>
              <w:r>
                <w:t xml:space="preserve">Bell, D. </w:t>
              </w:r>
              <w:r>
                <w:rPr>
                  <w:i/>
                  <w:iCs/>
                </w:rPr>
                <w:t>The Coming of Post-industrial Society: A Venture in Social Forecasting</w:t>
              </w:r>
              <w:r>
                <w:t>. Basic Books, 1973.</w:t>
              </w:r>
            </w:p>
            <w:p w14:paraId="7CD42BB0" w14:textId="77777777" w:rsidR="00992BA2" w:rsidRDefault="00992BA2" w:rsidP="00992BA2">
              <w:pPr>
                <w:pStyle w:val="Bibliografie"/>
                <w:numPr>
                  <w:ilvl w:val="0"/>
                  <w:numId w:val="28"/>
                </w:numPr>
              </w:pPr>
              <w:r>
                <w:t xml:space="preserve">Bradford, A. </w:t>
              </w:r>
              <w:r>
                <w:rPr>
                  <w:i/>
                  <w:iCs/>
                </w:rPr>
                <w:t>The Brussels Effect: How the European Union Rules the World</w:t>
              </w:r>
              <w:r>
                <w:t>. Oxford University Press, 2020.</w:t>
              </w:r>
            </w:p>
            <w:p w14:paraId="729D0488" w14:textId="77777777" w:rsidR="00992BA2" w:rsidRDefault="00992BA2" w:rsidP="00992BA2">
              <w:pPr>
                <w:pStyle w:val="Bibliografie"/>
                <w:numPr>
                  <w:ilvl w:val="0"/>
                  <w:numId w:val="28"/>
                </w:numPr>
                <w:tabs>
                  <w:tab w:val="left" w:pos="384"/>
                </w:tabs>
                <w:spacing w:before="240" w:after="100" w:afterAutospacing="1" w:line="240" w:lineRule="auto"/>
              </w:pPr>
              <w:r>
                <w:t xml:space="preserve">Husovec, M. </w:t>
              </w:r>
              <w:r>
                <w:rPr>
                  <w:i/>
                  <w:iCs/>
                </w:rPr>
                <w:t>Principles of the Digital Services Act</w:t>
              </w:r>
              <w:r>
                <w:t>. United Kingdom, Europe: Oxford University Press, 2024.</w:t>
              </w:r>
            </w:p>
            <w:p w14:paraId="0CC3D084" w14:textId="77777777" w:rsidR="00992BA2" w:rsidRDefault="00992BA2" w:rsidP="00992BA2">
              <w:pPr>
                <w:pStyle w:val="Bibliografie"/>
                <w:numPr>
                  <w:ilvl w:val="0"/>
                  <w:numId w:val="28"/>
                </w:numPr>
                <w:tabs>
                  <w:tab w:val="left" w:pos="384"/>
                </w:tabs>
                <w:spacing w:before="240" w:after="100" w:afterAutospacing="1" w:line="240" w:lineRule="auto"/>
              </w:pPr>
              <w:r>
                <w:t xml:space="preserve">Kopecký, M. </w:t>
              </w:r>
              <w:r>
                <w:rPr>
                  <w:i/>
                  <w:iCs/>
                </w:rPr>
                <w:t>Správní právo: obecná část</w:t>
              </w:r>
              <w:r>
                <w:t xml:space="preserve">. Praha: C. H. Beck, 2021. </w:t>
              </w:r>
            </w:p>
            <w:p w14:paraId="4F231C36" w14:textId="77777777" w:rsidR="00992BA2" w:rsidRDefault="00992BA2" w:rsidP="00992BA2">
              <w:pPr>
                <w:pStyle w:val="Bibliografie"/>
                <w:numPr>
                  <w:ilvl w:val="0"/>
                  <w:numId w:val="28"/>
                </w:numPr>
                <w:tabs>
                  <w:tab w:val="left" w:pos="384"/>
                </w:tabs>
                <w:spacing w:before="240" w:after="100" w:afterAutospacing="1" w:line="240" w:lineRule="auto"/>
              </w:pPr>
              <w:r>
                <w:t xml:space="preserve">Lessig, L. </w:t>
              </w:r>
              <w:r>
                <w:rPr>
                  <w:i/>
                  <w:iCs/>
                </w:rPr>
                <w:t>Code and other laws of cyberspace</w:t>
              </w:r>
              <w:r>
                <w:t>. New York: Basic Books, 1999.</w:t>
              </w:r>
            </w:p>
            <w:p w14:paraId="10FE2FAB" w14:textId="77777777" w:rsidR="00992BA2" w:rsidRDefault="00992BA2" w:rsidP="00992BA2">
              <w:pPr>
                <w:pStyle w:val="Bibliografie"/>
                <w:numPr>
                  <w:ilvl w:val="0"/>
                  <w:numId w:val="28"/>
                </w:numPr>
                <w:tabs>
                  <w:tab w:val="left" w:pos="384"/>
                </w:tabs>
                <w:spacing w:before="240" w:after="100" w:afterAutospacing="1" w:line="240" w:lineRule="auto"/>
              </w:pPr>
              <w:r w:rsidRPr="00206995">
                <w:t xml:space="preserve">Polčák, R. et al. Právo informac̆ních technologií. </w:t>
              </w:r>
              <w:r>
                <w:t>Praha: Wolters Kluwer C̆R, 2024</w:t>
              </w:r>
              <w:r w:rsidRPr="00206995">
                <w:t xml:space="preserve">. </w:t>
              </w:r>
            </w:p>
            <w:p w14:paraId="027763C1" w14:textId="77777777" w:rsidR="00992BA2" w:rsidRDefault="00992BA2" w:rsidP="00992BA2">
              <w:pPr>
                <w:pStyle w:val="Bibliografie"/>
                <w:numPr>
                  <w:ilvl w:val="0"/>
                  <w:numId w:val="28"/>
                </w:numPr>
                <w:tabs>
                  <w:tab w:val="left" w:pos="384"/>
                </w:tabs>
                <w:spacing w:before="240" w:after="100" w:afterAutospacing="1" w:line="240" w:lineRule="auto"/>
              </w:pPr>
              <w:r>
                <w:t xml:space="preserve">Masuda, Y. </w:t>
              </w:r>
              <w:r w:rsidRPr="00A70ECC">
                <w:rPr>
                  <w:i/>
                  <w:iCs/>
                </w:rPr>
                <w:t>The Information Society as Post-industrial Society</w:t>
              </w:r>
              <w:r>
                <w:t>. World Future Society, 1981.</w:t>
              </w:r>
            </w:p>
            <w:p w14:paraId="393A922B" w14:textId="77777777" w:rsidR="00992BA2" w:rsidRDefault="00992BA2" w:rsidP="00992BA2">
              <w:pPr>
                <w:pStyle w:val="Odstavecseseznamem"/>
                <w:numPr>
                  <w:ilvl w:val="0"/>
                  <w:numId w:val="28"/>
                </w:numPr>
                <w:spacing w:before="240" w:after="100" w:afterAutospacing="1"/>
              </w:pPr>
              <w:r>
                <w:t xml:space="preserve">Polčák, R. </w:t>
              </w:r>
              <w:r w:rsidRPr="00027B59">
                <w:rPr>
                  <w:i/>
                  <w:iCs/>
                </w:rPr>
                <w:t>Právo a evropská informační společnost</w:t>
              </w:r>
              <w:r>
                <w:t>. Brno: Masarykova univerzita, 2009.</w:t>
              </w:r>
            </w:p>
            <w:p w14:paraId="1706582A" w14:textId="77777777" w:rsidR="00992BA2" w:rsidRDefault="00992BA2" w:rsidP="00992BA2">
              <w:pPr>
                <w:pStyle w:val="Odstavecseseznamem"/>
                <w:spacing w:before="240" w:after="100" w:afterAutospacing="1"/>
              </w:pPr>
            </w:p>
            <w:p w14:paraId="6970F3E2" w14:textId="77777777" w:rsidR="00992BA2" w:rsidRDefault="00992BA2" w:rsidP="00992BA2">
              <w:pPr>
                <w:pStyle w:val="Odstavecseseznamem"/>
                <w:numPr>
                  <w:ilvl w:val="0"/>
                  <w:numId w:val="28"/>
                </w:numPr>
                <w:spacing w:before="240" w:after="100" w:afterAutospacing="1"/>
              </w:pPr>
              <w:r>
                <w:t xml:space="preserve">Raue, B., Hofmann, F. </w:t>
              </w:r>
              <w:r w:rsidRPr="00027B59">
                <w:rPr>
                  <w:i/>
                  <w:iCs/>
                </w:rPr>
                <w:t>Digital services act: article-by-article commentary</w:t>
              </w:r>
              <w:r>
                <w:t>. Baden-Baden: Nomos, 2025.</w:t>
              </w:r>
            </w:p>
            <w:p w14:paraId="2D4920E2" w14:textId="77777777" w:rsidR="00992BA2" w:rsidRDefault="00992BA2" w:rsidP="00992BA2">
              <w:pPr>
                <w:pStyle w:val="Odstavecseseznamem"/>
                <w:spacing w:before="240" w:after="100" w:afterAutospacing="1"/>
              </w:pPr>
            </w:p>
            <w:p w14:paraId="697F5AA3" w14:textId="77777777" w:rsidR="00992BA2" w:rsidRDefault="00992BA2" w:rsidP="00992BA2">
              <w:pPr>
                <w:pStyle w:val="Odstavecseseznamem"/>
                <w:numPr>
                  <w:ilvl w:val="0"/>
                  <w:numId w:val="28"/>
                </w:numPr>
              </w:pPr>
              <w:r>
                <w:t xml:space="preserve">Rosling, H. </w:t>
              </w:r>
              <w:r w:rsidRPr="00027B59">
                <w:rPr>
                  <w:i/>
                  <w:iCs/>
                </w:rPr>
                <w:t>Factfulness: ten reasons we’re wrong about the world - and why things are better than you think</w:t>
              </w:r>
              <w:r>
                <w:t>. London: Sceptre, 2019</w:t>
              </w:r>
            </w:p>
            <w:p w14:paraId="55C50591" w14:textId="77777777" w:rsidR="00992BA2" w:rsidRDefault="00992BA2" w:rsidP="00992BA2">
              <w:pPr>
                <w:pStyle w:val="Odstavecseseznamem"/>
              </w:pPr>
            </w:p>
            <w:p w14:paraId="02736A2A" w14:textId="77777777" w:rsidR="00992BA2" w:rsidRDefault="00992BA2" w:rsidP="00992BA2">
              <w:pPr>
                <w:pStyle w:val="Odstavecseseznamem"/>
                <w:numPr>
                  <w:ilvl w:val="0"/>
                  <w:numId w:val="28"/>
                </w:numPr>
                <w:spacing w:before="240" w:after="100" w:afterAutospacing="1"/>
              </w:pPr>
              <w:r>
                <w:t xml:space="preserve">Webster, F. </w:t>
              </w:r>
              <w:r w:rsidRPr="00027B59">
                <w:rPr>
                  <w:i/>
                  <w:iCs/>
                </w:rPr>
                <w:t>Theories of the information society</w:t>
              </w:r>
              <w:r>
                <w:t>. London: Routledge, International library of sociology. 2002.</w:t>
              </w:r>
            </w:p>
            <w:p w14:paraId="20BC829C" w14:textId="77777777" w:rsidR="00992BA2" w:rsidRDefault="00992BA2" w:rsidP="00992BA2">
              <w:pPr>
                <w:pStyle w:val="Odstavecseseznamem"/>
                <w:spacing w:before="240" w:after="100" w:afterAutospacing="1"/>
              </w:pPr>
            </w:p>
            <w:p w14:paraId="7AEB5ABC" w14:textId="77777777" w:rsidR="00992BA2" w:rsidRDefault="00992BA2" w:rsidP="00992BA2">
              <w:pPr>
                <w:pStyle w:val="Odstavecseseznamem"/>
                <w:numPr>
                  <w:ilvl w:val="0"/>
                  <w:numId w:val="28"/>
                </w:numPr>
                <w:spacing w:before="240" w:after="100" w:afterAutospacing="1"/>
              </w:pPr>
              <w:r w:rsidRPr="00CB6CDC">
                <w:t xml:space="preserve">Zoglauer, T. </w:t>
              </w:r>
              <w:r w:rsidRPr="00CB6CDC">
                <w:rPr>
                  <w:i/>
                  <w:iCs/>
                </w:rPr>
                <w:t>Konstruierte Wahrheiten: Wahrheit und Wissen Im Postfaktischen Zeitalter</w:t>
              </w:r>
              <w:r w:rsidRPr="00CB6CDC">
                <w:t>. Wiesbaden: Springer Fachmedien Wiesbaden GmbH, 2021</w:t>
              </w:r>
            </w:p>
            <w:p w14:paraId="3204DAC1" w14:textId="77777777" w:rsidR="00992BA2" w:rsidRDefault="00992BA2" w:rsidP="00992BA2"/>
            <w:p w14:paraId="7F48ECB6" w14:textId="77777777" w:rsidR="00992BA2" w:rsidRDefault="00992BA2" w:rsidP="00992BA2"/>
            <w:p w14:paraId="2BADF0B7" w14:textId="77777777" w:rsidR="00992BA2" w:rsidRPr="00167820" w:rsidRDefault="00992BA2" w:rsidP="00992BA2">
              <w:pPr>
                <w:spacing w:after="100" w:afterAutospacing="1"/>
                <w:ind w:firstLine="360"/>
                <w:rPr>
                  <w:b/>
                </w:rPr>
              </w:pPr>
              <w:r w:rsidRPr="00823233">
                <w:rPr>
                  <w:b/>
                </w:rPr>
                <w:lastRenderedPageBreak/>
                <w:t>Články</w:t>
              </w:r>
            </w:p>
            <w:p w14:paraId="4AF853DA" w14:textId="77777777" w:rsidR="00992BA2" w:rsidRDefault="00992BA2" w:rsidP="00992BA2">
              <w:pPr>
                <w:pStyle w:val="Odstavecseseznamem"/>
                <w:numPr>
                  <w:ilvl w:val="0"/>
                  <w:numId w:val="28"/>
                </w:numPr>
                <w:spacing w:before="240"/>
              </w:pPr>
              <w:r w:rsidRPr="005A6A74">
                <w:t xml:space="preserve">Apel, S., Huber, C. </w:t>
              </w:r>
              <w:r w:rsidRPr="00FC64FA">
                <w:rPr>
                  <w:i/>
                </w:rPr>
                <w:t>Das neue Datenrecht der EU – Eine Übersicht</w:t>
              </w:r>
              <w:r w:rsidRPr="005A6A74">
                <w:t>. JuS. 2024, č. 6, s. 514–519</w:t>
              </w:r>
            </w:p>
            <w:p w14:paraId="33B5B4F4" w14:textId="77777777" w:rsidR="00992BA2" w:rsidRDefault="00992BA2" w:rsidP="00992BA2">
              <w:pPr>
                <w:pStyle w:val="Odstavecseseznamem"/>
                <w:spacing w:before="240"/>
                <w:ind w:left="360"/>
              </w:pPr>
            </w:p>
            <w:p w14:paraId="5CEBB78D" w14:textId="77777777" w:rsidR="00992BA2" w:rsidRDefault="00992BA2" w:rsidP="00992BA2">
              <w:pPr>
                <w:pStyle w:val="Odstavecseseznamem"/>
                <w:numPr>
                  <w:ilvl w:val="0"/>
                  <w:numId w:val="28"/>
                </w:numPr>
                <w:spacing w:before="240"/>
              </w:pPr>
              <w:r w:rsidRPr="001A0EEA">
                <w:t xml:space="preserve">Balkin, Jack M., </w:t>
              </w:r>
              <w:r>
                <w:rPr>
                  <w:rStyle w:val="Kurzva-pojmyChar"/>
                </w:rPr>
                <w:t xml:space="preserve">Free Speech is a Triangle. </w:t>
              </w:r>
              <w:r w:rsidRPr="001A0EEA">
                <w:t xml:space="preserve">Columbia Law Review, Forthcoming, Yale Law School, Public Law Research Paper No. 640, 2018, </w:t>
              </w:r>
              <w:r>
                <w:t>SSRN</w:t>
              </w:r>
            </w:p>
            <w:p w14:paraId="59ED7DEE" w14:textId="77777777" w:rsidR="00992BA2" w:rsidRDefault="00992BA2" w:rsidP="00992BA2">
              <w:pPr>
                <w:pStyle w:val="Odstavecseseznamem"/>
                <w:spacing w:before="240"/>
                <w:ind w:left="360"/>
              </w:pPr>
            </w:p>
            <w:p w14:paraId="0704E7E9" w14:textId="77777777" w:rsidR="00992BA2" w:rsidRDefault="00992BA2" w:rsidP="00992BA2">
              <w:pPr>
                <w:pStyle w:val="Odstavecseseznamem"/>
                <w:numPr>
                  <w:ilvl w:val="0"/>
                  <w:numId w:val="28"/>
                </w:numPr>
                <w:spacing w:before="240"/>
              </w:pPr>
              <w:r w:rsidRPr="00B33AD3">
                <w:t xml:space="preserve">Barata. </w:t>
              </w:r>
              <w:r w:rsidRPr="00B33AD3">
                <w:rPr>
                  <w:rStyle w:val="Kurzva-pojmyChar"/>
                </w:rPr>
                <w:t>The Out-of-court Settlement Mechanism under the DSA: Questions and Doubts</w:t>
              </w:r>
              <w:r w:rsidRPr="00B33AD3">
                <w:t>. 26. 10. 2023</w:t>
              </w:r>
              <w:r>
                <w:t>.</w:t>
              </w:r>
              <w:r w:rsidRPr="00013CB5">
                <w:t xml:space="preserve"> </w:t>
              </w:r>
              <w:r w:rsidRPr="00B33AD3">
                <w:t>DSA Observatory.</w:t>
              </w:r>
            </w:p>
            <w:p w14:paraId="62417DF4" w14:textId="77777777" w:rsidR="00992BA2" w:rsidRDefault="00992BA2" w:rsidP="00992BA2">
              <w:pPr>
                <w:pStyle w:val="Odstavecseseznamem"/>
                <w:spacing w:before="240"/>
                <w:ind w:left="360"/>
              </w:pPr>
            </w:p>
            <w:p w14:paraId="0589EF35" w14:textId="77777777" w:rsidR="00992BA2" w:rsidRDefault="00992BA2" w:rsidP="00992BA2">
              <w:pPr>
                <w:pStyle w:val="Odstavecseseznamem"/>
                <w:numPr>
                  <w:ilvl w:val="0"/>
                  <w:numId w:val="28"/>
                </w:numPr>
                <w:spacing w:before="240"/>
              </w:pPr>
              <w:r w:rsidRPr="00EF4A48">
                <w:t xml:space="preserve">Bradford, A. </w:t>
              </w:r>
              <w:r w:rsidRPr="00EF4A48">
                <w:rPr>
                  <w:i/>
                </w:rPr>
                <w:t>The Brussels Effect</w:t>
              </w:r>
              <w:r w:rsidRPr="00EF4A48">
                <w:t>. Northwestern University Law Review. 2012, roč. 107, č. 1, s. 1–68.</w:t>
              </w:r>
            </w:p>
            <w:p w14:paraId="17AA7782" w14:textId="77777777" w:rsidR="00992BA2" w:rsidRDefault="00992BA2" w:rsidP="00992BA2">
              <w:pPr>
                <w:pStyle w:val="Odstavecseseznamem"/>
                <w:spacing w:before="240"/>
                <w:ind w:left="360"/>
              </w:pPr>
            </w:p>
            <w:p w14:paraId="01B772FF" w14:textId="77777777" w:rsidR="00992BA2" w:rsidRDefault="00992BA2" w:rsidP="00992BA2">
              <w:pPr>
                <w:pStyle w:val="Odstavecseseznamem"/>
                <w:numPr>
                  <w:ilvl w:val="0"/>
                  <w:numId w:val="28"/>
                </w:numPr>
                <w:spacing w:before="240"/>
              </w:pPr>
              <w:r w:rsidRPr="00D70C38">
                <w:t xml:space="preserve">Dregelies, M. </w:t>
              </w:r>
              <w:r w:rsidRPr="0002683D">
                <w:rPr>
                  <w:i/>
                </w:rPr>
                <w:t>Digital Services Act. Überblick über den neuen Rechtsrahmen für das Internet</w:t>
              </w:r>
              <w:r w:rsidRPr="00D70C38">
                <w:t>. MMR. 2022, č. 12, s. 1033–1038</w:t>
              </w:r>
            </w:p>
            <w:p w14:paraId="75C36006" w14:textId="77777777" w:rsidR="00992BA2" w:rsidRDefault="00992BA2" w:rsidP="00992BA2">
              <w:pPr>
                <w:pStyle w:val="Bibliografie"/>
                <w:numPr>
                  <w:ilvl w:val="0"/>
                  <w:numId w:val="28"/>
                </w:numPr>
                <w:tabs>
                  <w:tab w:val="left" w:pos="384"/>
                </w:tabs>
                <w:spacing w:before="240" w:after="0"/>
              </w:pPr>
              <w:r>
                <w:t xml:space="preserve">Gafus, T., Mensching, C. </w:t>
              </w:r>
              <w:r w:rsidRPr="0002683D">
                <w:rPr>
                  <w:i/>
                </w:rPr>
                <w:t>§ 22 Das Mandat im Medienrecht</w:t>
              </w:r>
              <w:r>
                <w:t xml:space="preserve">. In: </w:t>
              </w:r>
              <w:r w:rsidRPr="0002683D">
                <w:rPr>
                  <w:iCs/>
                </w:rPr>
                <w:t>Johlen/Oerder/MAH Verwaltungsrecht</w:t>
              </w:r>
              <w:r>
                <w:t xml:space="preserve">. München: Verlag </w:t>
              </w:r>
              <w:proofErr w:type="gramStart"/>
              <w:r>
                <w:t>C. H . Beck</w:t>
              </w:r>
              <w:proofErr w:type="gramEnd"/>
              <w:r>
                <w:t>, 2023, s. Rn. 45-56.</w:t>
              </w:r>
            </w:p>
            <w:p w14:paraId="6347B9A5" w14:textId="77777777" w:rsidR="00992BA2" w:rsidRDefault="00992BA2" w:rsidP="00992BA2">
              <w:pPr>
                <w:pStyle w:val="Bibliografie"/>
                <w:numPr>
                  <w:ilvl w:val="0"/>
                  <w:numId w:val="28"/>
                </w:numPr>
                <w:tabs>
                  <w:tab w:val="left" w:pos="384"/>
                </w:tabs>
                <w:spacing w:before="240" w:after="0"/>
              </w:pPr>
              <w:r>
                <w:t xml:space="preserve">Holznagel, B. </w:t>
              </w:r>
              <w:r w:rsidRPr="0002683D">
                <w:rPr>
                  <w:i/>
                </w:rPr>
                <w:t>BNetzA übernimmt Aufgabe der nationalen Koordinationsstelle für digitale Dienste.</w:t>
              </w:r>
              <w:r>
                <w:t xml:space="preserve"> </w:t>
              </w:r>
              <w:r w:rsidRPr="0002683D">
                <w:rPr>
                  <w:iCs/>
                </w:rPr>
                <w:t>Multimedia und Recht</w:t>
              </w:r>
              <w:r>
                <w:t>. 2024, č. 8, s. 639–640.</w:t>
              </w:r>
            </w:p>
            <w:p w14:paraId="51A9DC43" w14:textId="77777777" w:rsidR="00992BA2" w:rsidRDefault="00992BA2" w:rsidP="00992BA2">
              <w:pPr>
                <w:pStyle w:val="Bibliografie"/>
                <w:numPr>
                  <w:ilvl w:val="0"/>
                  <w:numId w:val="28"/>
                </w:numPr>
                <w:tabs>
                  <w:tab w:val="left" w:pos="384"/>
                </w:tabs>
                <w:spacing w:before="240" w:after="0"/>
              </w:pPr>
              <w:r>
                <w:t xml:space="preserve">Husovec, M. Rising Above Liability: The Digital Services Act as a Blueprint for the Second Generation Of Global Internet Rules. </w:t>
              </w:r>
              <w:r>
                <w:rPr>
                  <w:i/>
                  <w:iCs/>
                </w:rPr>
                <w:t>Berkeley Technology Law Journal</w:t>
              </w:r>
              <w:r>
                <w:t>. 2023, s. 883–920.</w:t>
              </w:r>
            </w:p>
            <w:p w14:paraId="7C73D0B3" w14:textId="77777777" w:rsidR="00992BA2" w:rsidRDefault="00992BA2" w:rsidP="00992BA2">
              <w:pPr>
                <w:pStyle w:val="Bibliografie"/>
                <w:numPr>
                  <w:ilvl w:val="0"/>
                  <w:numId w:val="28"/>
                </w:numPr>
                <w:tabs>
                  <w:tab w:val="left" w:pos="384"/>
                </w:tabs>
                <w:spacing w:before="240" w:after="0"/>
              </w:pPr>
              <w:r>
                <w:t xml:space="preserve">Husovec, M. Will the DSA Work? In: Hoboken, J. et al. </w:t>
              </w:r>
              <w:r>
                <w:rPr>
                  <w:i/>
                  <w:iCs/>
                </w:rPr>
                <w:t>Putting the DSA into Practice: Enforcement, Access to Justice, and Global Implications</w:t>
              </w:r>
              <w:r>
                <w:t>. Berlin, 2023, s. 19–33. Verfassungsbooks.</w:t>
              </w:r>
            </w:p>
            <w:p w14:paraId="021A657B" w14:textId="77777777" w:rsidR="00992BA2" w:rsidRPr="00E4114A" w:rsidRDefault="00992BA2" w:rsidP="00992BA2">
              <w:pPr>
                <w:pStyle w:val="Odstavecseseznamem"/>
                <w:numPr>
                  <w:ilvl w:val="0"/>
                  <w:numId w:val="28"/>
                </w:numPr>
                <w:spacing w:before="240"/>
              </w:pPr>
              <w:r>
                <w:t xml:space="preserve">Chander, A. </w:t>
              </w:r>
              <w:r w:rsidRPr="001560C2">
                <w:rPr>
                  <w:i/>
                  <w:iCs/>
                </w:rPr>
                <w:t>When the Digital Services Act Goes Global</w:t>
              </w:r>
              <w:r>
                <w:t>. Rochester, NY: Social Science Research Network, 2023. SSRN</w:t>
              </w:r>
            </w:p>
            <w:p w14:paraId="49B3DC4D" w14:textId="77777777" w:rsidR="00992BA2" w:rsidRDefault="00992BA2" w:rsidP="00992BA2">
              <w:pPr>
                <w:pStyle w:val="Bibliografie"/>
                <w:numPr>
                  <w:ilvl w:val="0"/>
                  <w:numId w:val="28"/>
                </w:numPr>
                <w:tabs>
                  <w:tab w:val="left" w:pos="384"/>
                </w:tabs>
                <w:spacing w:before="240" w:after="0"/>
              </w:pPr>
              <w:r>
                <w:t xml:space="preserve">Jaursch, J. Platform Oversight: Here is what a Strong Digital Services Coordinator Should Look Like. In: Hoboken, J. et al. </w:t>
              </w:r>
              <w:r>
                <w:rPr>
                  <w:i/>
                  <w:iCs/>
                </w:rPr>
                <w:t>Putting the DSA into Practice: Enforcement, Access to Justice, and Global Implications</w:t>
              </w:r>
              <w:r>
                <w:t>. Berlin, 2023, s. 91–105. Verfassungsbooks.</w:t>
              </w:r>
            </w:p>
            <w:p w14:paraId="14174DCB" w14:textId="77777777" w:rsidR="00992BA2" w:rsidRDefault="00992BA2" w:rsidP="00992BA2">
              <w:pPr>
                <w:pStyle w:val="Bibliografie"/>
                <w:numPr>
                  <w:ilvl w:val="0"/>
                  <w:numId w:val="28"/>
                </w:numPr>
                <w:tabs>
                  <w:tab w:val="left" w:pos="384"/>
                </w:tabs>
                <w:spacing w:before="240"/>
              </w:pPr>
              <w:r>
                <w:lastRenderedPageBreak/>
                <w:t xml:space="preserve">Jaursch, J. </w:t>
              </w:r>
              <w:r w:rsidRPr="005215CF">
                <w:rPr>
                  <w:i/>
                </w:rPr>
                <w:t>The Digital Services Act is in effect – now what</w:t>
              </w:r>
              <w:r>
                <w:t xml:space="preserve">? </w:t>
              </w:r>
              <w:r>
                <w:rPr>
                  <w:iCs/>
                </w:rPr>
                <w:t>I</w:t>
              </w:r>
              <w:r w:rsidRPr="00860F3C">
                <w:rPr>
                  <w:iCs/>
                </w:rPr>
                <w:t>nterface (Stiftung Neue Verantwortung)</w:t>
              </w:r>
              <w:r w:rsidRPr="00860F3C">
                <w:t xml:space="preserve">. </w:t>
              </w:r>
              <w:r>
                <w:t xml:space="preserve">8. 2. 2024 </w:t>
              </w:r>
            </w:p>
            <w:p w14:paraId="5D102ABA" w14:textId="77777777" w:rsidR="00992BA2" w:rsidRDefault="00992BA2" w:rsidP="00992BA2">
              <w:pPr>
                <w:pStyle w:val="Odstavecseseznamem"/>
                <w:numPr>
                  <w:ilvl w:val="0"/>
                  <w:numId w:val="28"/>
                </w:numPr>
                <w:spacing w:before="240"/>
              </w:pPr>
              <w:r w:rsidRPr="00941F52">
                <w:t xml:space="preserve">Jaursch Julian. </w:t>
              </w:r>
              <w:r w:rsidRPr="00941F52">
                <w:rPr>
                  <w:i/>
                </w:rPr>
                <w:t xml:space="preserve">Here is why Digital Services Coordinators should establish </w:t>
              </w:r>
              <w:r>
                <w:rPr>
                  <w:i/>
                </w:rPr>
                <w:t>strong research and data units</w:t>
              </w:r>
              <w:r w:rsidRPr="00941F52">
                <w:t>. DSA Observatory. 10. 3. 2023</w:t>
              </w:r>
              <w:r>
                <w:t>.</w:t>
              </w:r>
            </w:p>
            <w:p w14:paraId="5044146F" w14:textId="77777777" w:rsidR="00992BA2" w:rsidRDefault="00992BA2" w:rsidP="00992BA2">
              <w:pPr>
                <w:pStyle w:val="Odstavecseseznamem"/>
                <w:spacing w:before="240"/>
                <w:ind w:left="360"/>
              </w:pPr>
            </w:p>
            <w:p w14:paraId="5ED0D19F" w14:textId="77777777" w:rsidR="00992BA2" w:rsidRDefault="00992BA2" w:rsidP="00992BA2">
              <w:pPr>
                <w:pStyle w:val="Odstavecseseznamem"/>
                <w:numPr>
                  <w:ilvl w:val="0"/>
                  <w:numId w:val="28"/>
                </w:numPr>
                <w:spacing w:before="240"/>
              </w:pPr>
              <w:r>
                <w:t xml:space="preserve">Judson, E., Kira, B., Howard, J. W. </w:t>
              </w:r>
              <w:r>
                <w:rPr>
                  <w:i/>
                  <w:iCs/>
                </w:rPr>
                <w:t>The Bypass Strategy: Platforms, the Online Safety Act, and Future of Online Speech</w:t>
              </w:r>
              <w:r>
                <w:t>. Rochester, NY: Social Science Research Network, 2024. SSRN.</w:t>
              </w:r>
            </w:p>
            <w:p w14:paraId="0C069ECD" w14:textId="77777777" w:rsidR="00992BA2" w:rsidRDefault="00992BA2" w:rsidP="00992BA2">
              <w:pPr>
                <w:pStyle w:val="Bibliografie"/>
                <w:numPr>
                  <w:ilvl w:val="0"/>
                  <w:numId w:val="28"/>
                </w:numPr>
                <w:tabs>
                  <w:tab w:val="left" w:pos="384"/>
                </w:tabs>
                <w:spacing w:before="240" w:after="0"/>
              </w:pPr>
              <w:r>
                <w:t xml:space="preserve">Jurickova, J. Different Digital Exhaustion: Enhancing Legitimacy of Content Moderation. </w:t>
              </w:r>
              <w:r>
                <w:rPr>
                  <w:i/>
                  <w:iCs/>
                </w:rPr>
                <w:t>Journal of Intellectual Property, Information Technology and Electronic Commerce Law</w:t>
              </w:r>
              <w:r>
                <w:t>. 2024, roč. 15, č. 1, s. 4.</w:t>
              </w:r>
            </w:p>
            <w:p w14:paraId="7506D05F" w14:textId="77777777" w:rsidR="00992BA2" w:rsidRDefault="00992BA2" w:rsidP="00992BA2">
              <w:pPr>
                <w:pStyle w:val="Bibliografie"/>
                <w:numPr>
                  <w:ilvl w:val="0"/>
                  <w:numId w:val="28"/>
                </w:numPr>
                <w:tabs>
                  <w:tab w:val="left" w:pos="384"/>
                </w:tabs>
                <w:spacing w:before="240" w:after="0"/>
              </w:pPr>
              <w:r>
                <w:t xml:space="preserve">Kuczerawy, A. Remedying Overremoval. In: Hoboken, J. et al. </w:t>
              </w:r>
              <w:r>
                <w:rPr>
                  <w:i/>
                  <w:iCs/>
                </w:rPr>
                <w:t>Putting the DSA into Practice: Enforcement, Access to Justice, and Global Implications</w:t>
              </w:r>
              <w:r>
                <w:t>. Berlin, 2023, s. 167–182. Verfassungsbooks.</w:t>
              </w:r>
            </w:p>
            <w:p w14:paraId="2174CBAB" w14:textId="77777777" w:rsidR="00992BA2" w:rsidRDefault="00992BA2" w:rsidP="00992BA2">
              <w:pPr>
                <w:pStyle w:val="Odstavecseseznamem"/>
                <w:numPr>
                  <w:ilvl w:val="0"/>
                  <w:numId w:val="28"/>
                </w:numPr>
                <w:spacing w:before="240"/>
              </w:pPr>
              <w:r>
                <w:t xml:space="preserve"> Legner, S. </w:t>
              </w:r>
              <w:r w:rsidRPr="002F020D">
                <w:rPr>
                  <w:i/>
                </w:rPr>
                <w:t>Der Digital Services Act – Ein neuer Grundstein der Digitalregulierung</w:t>
              </w:r>
              <w:r>
                <w:t xml:space="preserve">. </w:t>
              </w:r>
              <w:r w:rsidRPr="002F020D">
                <w:rPr>
                  <w:iCs/>
                </w:rPr>
                <w:t>ZUM</w:t>
              </w:r>
              <w:r>
                <w:t>. 2024, č. 2, s. 99–111.</w:t>
              </w:r>
            </w:p>
            <w:p w14:paraId="18B61C0A" w14:textId="77777777" w:rsidR="00992BA2" w:rsidRDefault="00992BA2" w:rsidP="00992BA2">
              <w:pPr>
                <w:pStyle w:val="Odstavecseseznamem"/>
                <w:spacing w:before="240"/>
                <w:ind w:left="360"/>
              </w:pPr>
            </w:p>
            <w:p w14:paraId="1D5E78F6" w14:textId="77777777" w:rsidR="00992BA2" w:rsidRDefault="00992BA2" w:rsidP="00992BA2">
              <w:pPr>
                <w:pStyle w:val="Odstavecseseznamem"/>
                <w:numPr>
                  <w:ilvl w:val="0"/>
                  <w:numId w:val="28"/>
                </w:numPr>
                <w:spacing w:before="240"/>
              </w:pPr>
              <w:r>
                <w:t xml:space="preserve">Lemoine, L., Vermeulen, M. The extraterritorial implications of the Digital Services Act. </w:t>
              </w:r>
              <w:r w:rsidRPr="002F020D">
                <w:rPr>
                  <w:i/>
                  <w:iCs/>
                </w:rPr>
                <w:t>DSA Observatory</w:t>
              </w:r>
              <w:r>
                <w:t>. 1. 11. 2023</w:t>
              </w:r>
            </w:p>
            <w:p w14:paraId="4C533A3A" w14:textId="77777777" w:rsidR="00992BA2" w:rsidRDefault="00992BA2" w:rsidP="00992BA2">
              <w:pPr>
                <w:pStyle w:val="Odstavecseseznamem"/>
                <w:spacing w:before="240"/>
                <w:ind w:left="360"/>
              </w:pPr>
            </w:p>
            <w:p w14:paraId="2FED9A23" w14:textId="77777777" w:rsidR="00992BA2" w:rsidRDefault="00992BA2" w:rsidP="00992BA2">
              <w:pPr>
                <w:pStyle w:val="Odstavecseseznamem"/>
                <w:numPr>
                  <w:ilvl w:val="0"/>
                  <w:numId w:val="28"/>
                </w:numPr>
                <w:spacing w:before="240"/>
              </w:pPr>
              <w:r>
                <w:t xml:space="preserve">Longan, M. </w:t>
              </w:r>
              <w:r w:rsidRPr="00760833">
                <w:rPr>
                  <w:i/>
                </w:rPr>
                <w:t>A System Out of Balance:  A Critical Analysis of Philosophical Justifications for Copyright Law Through the of Users’ Rights</w:t>
              </w:r>
              <w:r>
                <w:t xml:space="preserve">. </w:t>
              </w:r>
              <w:r w:rsidRPr="00760833">
                <w:rPr>
                  <w:iCs/>
                </w:rPr>
                <w:t xml:space="preserve">University of Michigan Journal of </w:t>
              </w:r>
              <w:proofErr w:type="gramStart"/>
              <w:r w:rsidRPr="00760833">
                <w:rPr>
                  <w:iCs/>
                </w:rPr>
                <w:t>Law</w:t>
              </w:r>
              <w:proofErr w:type="gramEnd"/>
              <w:r w:rsidRPr="00760833">
                <w:rPr>
                  <w:iCs/>
                </w:rPr>
                <w:t xml:space="preserve"> Reform</w:t>
              </w:r>
              <w:r>
                <w:t>. 2023, roč. 56, č. 3, s. 779–826.</w:t>
              </w:r>
            </w:p>
            <w:p w14:paraId="493F0D1A" w14:textId="77777777" w:rsidR="00992BA2" w:rsidRDefault="00992BA2" w:rsidP="00992BA2">
              <w:pPr>
                <w:pStyle w:val="Odstavecseseznamem"/>
                <w:spacing w:before="240"/>
                <w:ind w:left="360"/>
              </w:pPr>
            </w:p>
            <w:p w14:paraId="12E676DD" w14:textId="77777777" w:rsidR="00992BA2" w:rsidRPr="00CB50B3" w:rsidRDefault="00992BA2" w:rsidP="00992BA2">
              <w:pPr>
                <w:pStyle w:val="Odstavecseseznamem"/>
                <w:numPr>
                  <w:ilvl w:val="0"/>
                  <w:numId w:val="28"/>
                </w:numPr>
              </w:pPr>
              <w:r w:rsidRPr="00CB50B3">
                <w:t>Müller, K. Künftige Plattformregulierung und effektive Durchsetzung in Deutschland. Multimedia und Recht. 2022, č. Heft MMR-Beilage, s. 1007–1011.</w:t>
              </w:r>
            </w:p>
            <w:p w14:paraId="2E6ABCA6" w14:textId="77777777" w:rsidR="00992BA2" w:rsidRDefault="00992BA2" w:rsidP="00992BA2">
              <w:pPr>
                <w:pStyle w:val="Bibliografie"/>
                <w:numPr>
                  <w:ilvl w:val="0"/>
                  <w:numId w:val="28"/>
                </w:numPr>
                <w:tabs>
                  <w:tab w:val="left" w:pos="384"/>
                </w:tabs>
                <w:spacing w:before="240" w:after="0"/>
              </w:pPr>
              <w:r>
                <w:t xml:space="preserve">Nunziato, D. </w:t>
              </w:r>
              <w:r w:rsidRPr="00B553F2">
                <w:rPr>
                  <w:i/>
                </w:rPr>
                <w:t>Protecting Free Speech and Due Process Values on Dominant Social Media Platforms.</w:t>
              </w:r>
              <w:r>
                <w:t xml:space="preserve"> </w:t>
              </w:r>
              <w:r w:rsidRPr="00B553F2">
                <w:rPr>
                  <w:i/>
                  <w:iCs/>
                </w:rPr>
                <w:t>UC Law Journal</w:t>
              </w:r>
              <w:r>
                <w:t>. 2022, roč. 73, č. 5, s. 1255.</w:t>
              </w:r>
            </w:p>
            <w:p w14:paraId="4FD40744" w14:textId="77777777" w:rsidR="00992BA2" w:rsidRDefault="00992BA2" w:rsidP="00992BA2">
              <w:pPr>
                <w:pStyle w:val="Odstavecseseznamem"/>
                <w:numPr>
                  <w:ilvl w:val="0"/>
                  <w:numId w:val="28"/>
                </w:numPr>
                <w:spacing w:before="240"/>
              </w:pPr>
              <w:r>
                <w:t xml:space="preserve">Nunziato, D. C. The Digital Services Act and the Brussels Effect on Platform Content Moderation. </w:t>
              </w:r>
              <w:r w:rsidRPr="006A0A9F">
                <w:rPr>
                  <w:i/>
                  <w:iCs/>
                </w:rPr>
                <w:t>Chicago Journal of International Law</w:t>
              </w:r>
              <w:r>
                <w:t>. 2023, roč. 24, č. 1, s. 115–128.</w:t>
              </w:r>
            </w:p>
            <w:p w14:paraId="1427A92D" w14:textId="77777777" w:rsidR="00992BA2" w:rsidRDefault="00992BA2" w:rsidP="00992BA2">
              <w:pPr>
                <w:pStyle w:val="Odstavecseseznamem"/>
                <w:spacing w:before="240"/>
                <w:ind w:left="360"/>
              </w:pPr>
            </w:p>
            <w:p w14:paraId="5091E549" w14:textId="77777777" w:rsidR="00992BA2" w:rsidRDefault="00992BA2" w:rsidP="00992BA2">
              <w:pPr>
                <w:pStyle w:val="Bibliografie"/>
                <w:numPr>
                  <w:ilvl w:val="0"/>
                  <w:numId w:val="28"/>
                </w:numPr>
              </w:pPr>
              <w:r>
                <w:lastRenderedPageBreak/>
                <w:t xml:space="preserve">Mason, R. O. Designing information communities: Ethical issues in the information age. </w:t>
              </w:r>
              <w:r>
                <w:rPr>
                  <w:i/>
                  <w:iCs/>
                </w:rPr>
                <w:t>The Information Society</w:t>
              </w:r>
              <w:r>
                <w:t>. 1985, roč. 3, č. 3, s. 229–239.</w:t>
              </w:r>
            </w:p>
            <w:p w14:paraId="0815F55E" w14:textId="77777777" w:rsidR="00992BA2" w:rsidRDefault="00992BA2" w:rsidP="00992BA2">
              <w:pPr>
                <w:pStyle w:val="Odstavecseseznamem"/>
                <w:numPr>
                  <w:ilvl w:val="0"/>
                  <w:numId w:val="28"/>
                </w:numPr>
                <w:spacing w:before="240"/>
              </w:pPr>
              <w:r>
                <w:t xml:space="preserve">Polcak, R. </w:t>
              </w:r>
              <w:r w:rsidRPr="00ED06F6">
                <w:rPr>
                  <w:i/>
                </w:rPr>
                <w:t>The Legal Classification of ISPs - The Czech Perspective.</w:t>
              </w:r>
              <w:r>
                <w:t xml:space="preserve"> </w:t>
              </w:r>
              <w:r w:rsidRPr="00ED06F6">
                <w:rPr>
                  <w:iCs/>
                </w:rPr>
                <w:t>JIPITEC – Journal of Intellectual Property, Information Technology and E-Commerce Law</w:t>
              </w:r>
              <w:r>
                <w:t>. 2010, roč. 1, č. 3, s. 172–178.</w:t>
              </w:r>
            </w:p>
            <w:p w14:paraId="4D72D470" w14:textId="77777777" w:rsidR="00992BA2" w:rsidRDefault="00992BA2" w:rsidP="00992BA2">
              <w:pPr>
                <w:pStyle w:val="Bibliografie"/>
                <w:numPr>
                  <w:ilvl w:val="0"/>
                  <w:numId w:val="28"/>
                </w:numPr>
                <w:tabs>
                  <w:tab w:val="left" w:pos="384"/>
                </w:tabs>
                <w:spacing w:before="240" w:after="0"/>
              </w:pPr>
              <w:r>
                <w:t xml:space="preserve">Polčák, R. </w:t>
              </w:r>
              <w:r w:rsidRPr="00D45D38">
                <w:rPr>
                  <w:i/>
                </w:rPr>
                <w:t>Virtualizace právních vzt</w:t>
              </w:r>
              <w:r>
                <w:rPr>
                  <w:i/>
                </w:rPr>
                <w:t>ahů a nové regulatorní metody v </w:t>
              </w:r>
              <w:r w:rsidRPr="00D45D38">
                <w:rPr>
                  <w:i/>
                </w:rPr>
                <w:t>pozitivním právu</w:t>
              </w:r>
              <w:r>
                <w:t xml:space="preserve">. </w:t>
              </w:r>
              <w:r w:rsidRPr="00D45D38">
                <w:rPr>
                  <w:iCs/>
                </w:rPr>
                <w:t>Právník</w:t>
              </w:r>
              <w:r w:rsidRPr="00D45D38">
                <w:t>.</w:t>
              </w:r>
              <w:r>
                <w:t xml:space="preserve"> 2019, roč. 158, č. 1, s. 86–98.</w:t>
              </w:r>
            </w:p>
            <w:p w14:paraId="494CBCDB" w14:textId="77777777" w:rsidR="00992BA2" w:rsidRDefault="00992BA2" w:rsidP="00992BA2">
              <w:pPr>
                <w:pStyle w:val="Bibliografie"/>
                <w:numPr>
                  <w:ilvl w:val="0"/>
                  <w:numId w:val="28"/>
                </w:numPr>
                <w:tabs>
                  <w:tab w:val="left" w:pos="384"/>
                </w:tabs>
                <w:spacing w:before="240" w:after="0"/>
              </w:pPr>
              <w:r>
                <w:t xml:space="preserve">Poppeová, M. </w:t>
              </w:r>
              <w:r w:rsidRPr="00F11E10">
                <w:rPr>
                  <w:i/>
                </w:rPr>
                <w:t>Odpovědnost zprostředkovatelů za protiprávní projevy na internetu: Hrozí nám soukromá cenzura</w:t>
              </w:r>
              <w:r>
                <w:t xml:space="preserve">? </w:t>
              </w:r>
              <w:r w:rsidRPr="00F11E10">
                <w:rPr>
                  <w:iCs/>
                </w:rPr>
                <w:t>Časopis pro právní vědu a praxi</w:t>
              </w:r>
              <w:r w:rsidRPr="00F11E10">
                <w:t>. 2023,</w:t>
              </w:r>
              <w:r>
                <w:t xml:space="preserve"> roč. 31, č. 4, s. 861–885.</w:t>
              </w:r>
            </w:p>
            <w:p w14:paraId="1FF5F42E" w14:textId="77777777" w:rsidR="00992BA2" w:rsidRDefault="00992BA2" w:rsidP="00992BA2">
              <w:pPr>
                <w:pStyle w:val="Bibliografie"/>
                <w:numPr>
                  <w:ilvl w:val="0"/>
                  <w:numId w:val="28"/>
                </w:numPr>
                <w:tabs>
                  <w:tab w:val="left" w:pos="384"/>
                </w:tabs>
                <w:spacing w:before="240" w:after="0"/>
              </w:pPr>
              <w:r>
                <w:t xml:space="preserve">Rodríguez de las Heras Ballell, T. </w:t>
              </w:r>
              <w:r w:rsidRPr="00965551">
                <w:rPr>
                  <w:i/>
                </w:rPr>
                <w:t>The background of the Digital Services Act: looking towards a platform economy</w:t>
              </w:r>
              <w:r>
                <w:t xml:space="preserve">. </w:t>
              </w:r>
              <w:r>
                <w:rPr>
                  <w:i/>
                  <w:iCs/>
                </w:rPr>
                <w:t>ERA Forum</w:t>
              </w:r>
              <w:r>
                <w:t>. 2021, roč. 22, č. 1, s. 75–86. Researchgate.</w:t>
              </w:r>
            </w:p>
            <w:p w14:paraId="39A53B4A" w14:textId="77777777" w:rsidR="00992BA2" w:rsidRDefault="00992BA2" w:rsidP="00992BA2">
              <w:pPr>
                <w:pStyle w:val="Bibliografie"/>
                <w:numPr>
                  <w:ilvl w:val="0"/>
                  <w:numId w:val="28"/>
                </w:numPr>
                <w:tabs>
                  <w:tab w:val="left" w:pos="384"/>
                </w:tabs>
                <w:spacing w:before="240" w:after="0"/>
              </w:pPr>
              <w:r>
                <w:t xml:space="preserve">Schweitzer, H. </w:t>
              </w:r>
              <w:r w:rsidRPr="00006779">
                <w:rPr>
                  <w:i/>
                </w:rPr>
                <w:t>Digitale Plattformen als private Gesetzgeber: Ein Perspektivwechsel für die europäische „Plattform-Regulierung</w:t>
              </w:r>
              <w:r>
                <w:t xml:space="preserve">“. </w:t>
              </w:r>
              <w:r w:rsidRPr="00006779">
                <w:rPr>
                  <w:iCs/>
                </w:rPr>
                <w:t>ZEuP</w:t>
              </w:r>
              <w:r w:rsidRPr="00006779">
                <w:t>.</w:t>
              </w:r>
              <w:r>
                <w:t xml:space="preserve"> 2019, č. 1, s. 1–12.</w:t>
              </w:r>
            </w:p>
            <w:p w14:paraId="12E050AA" w14:textId="77777777" w:rsidR="00992BA2" w:rsidRDefault="00992BA2" w:rsidP="00992BA2">
              <w:pPr>
                <w:pStyle w:val="Bibliografie"/>
                <w:numPr>
                  <w:ilvl w:val="0"/>
                  <w:numId w:val="28"/>
                </w:numPr>
                <w:tabs>
                  <w:tab w:val="left" w:pos="384"/>
                </w:tabs>
                <w:spacing w:before="240" w:after="0"/>
              </w:pPr>
              <w:r>
                <w:t xml:space="preserve">Schwemer, S. et al. </w:t>
              </w:r>
              <w:r w:rsidRPr="00006779">
                <w:rPr>
                  <w:i/>
                </w:rPr>
                <w:t>Impact of Content Moderation Practices and Technologies on Access and Diversity</w:t>
              </w:r>
              <w:r>
                <w:t>. 2023. SSRN.</w:t>
              </w:r>
            </w:p>
            <w:p w14:paraId="428347E0" w14:textId="77777777" w:rsidR="00992BA2" w:rsidRPr="009E3FC9" w:rsidRDefault="00992BA2" w:rsidP="00992BA2"/>
            <w:p w14:paraId="4169261B" w14:textId="77777777" w:rsidR="00992BA2" w:rsidRPr="009E3FC9" w:rsidRDefault="00992BA2" w:rsidP="00992BA2">
              <w:pPr>
                <w:pStyle w:val="Bibliografie"/>
                <w:numPr>
                  <w:ilvl w:val="0"/>
                  <w:numId w:val="28"/>
                </w:numPr>
              </w:pPr>
              <w:r>
                <w:t xml:space="preserve">Sterling, T. D. Democracy in an information society. </w:t>
              </w:r>
              <w:r>
                <w:rPr>
                  <w:i/>
                  <w:iCs/>
                </w:rPr>
                <w:t>The Information Society</w:t>
              </w:r>
              <w:r>
                <w:t>. 1986, roč. 4, č. 1–2, s. 9–47.</w:t>
              </w:r>
            </w:p>
            <w:p w14:paraId="79E7A974" w14:textId="77777777" w:rsidR="00992BA2" w:rsidRDefault="00992BA2" w:rsidP="00992BA2">
              <w:pPr>
                <w:pStyle w:val="Bibliografie"/>
                <w:numPr>
                  <w:ilvl w:val="0"/>
                  <w:numId w:val="28"/>
                </w:numPr>
                <w:tabs>
                  <w:tab w:val="left" w:pos="384"/>
                </w:tabs>
                <w:spacing w:before="240" w:after="0"/>
              </w:pPr>
              <w:r>
                <w:t xml:space="preserve">Svantesson, D. J. B. </w:t>
              </w:r>
              <w:r w:rsidRPr="00857BF2">
                <w:rPr>
                  <w:i/>
                </w:rPr>
                <w:t>Celebrating 20 Years of WWW – a Reflection on the Concept of Jurisdiction</w:t>
              </w:r>
              <w:r>
                <w:t xml:space="preserve">. </w:t>
              </w:r>
              <w:r w:rsidRPr="00857BF2">
                <w:rPr>
                  <w:iCs/>
                </w:rPr>
                <w:t xml:space="preserve">MU Journal of </w:t>
              </w:r>
              <w:proofErr w:type="gramStart"/>
              <w:r w:rsidRPr="00857BF2">
                <w:rPr>
                  <w:iCs/>
                </w:rPr>
                <w:t>Law</w:t>
              </w:r>
              <w:proofErr w:type="gramEnd"/>
              <w:r w:rsidRPr="00857BF2">
                <w:rPr>
                  <w:iCs/>
                </w:rPr>
                <w:t xml:space="preserve"> and Technology</w:t>
              </w:r>
              <w:r>
                <w:t>. 2012, roč. 6, č. 1, s. 177–190.</w:t>
              </w:r>
            </w:p>
            <w:p w14:paraId="475CCA91" w14:textId="77777777" w:rsidR="00992BA2" w:rsidRDefault="00992BA2" w:rsidP="00992BA2">
              <w:pPr>
                <w:pStyle w:val="Bibliografie"/>
                <w:numPr>
                  <w:ilvl w:val="0"/>
                  <w:numId w:val="28"/>
                </w:numPr>
                <w:tabs>
                  <w:tab w:val="left" w:pos="384"/>
                </w:tabs>
                <w:spacing w:before="240" w:after="0"/>
              </w:pPr>
              <w:r>
                <w:t xml:space="preserve">Svoboda, T. </w:t>
              </w:r>
              <w:r w:rsidRPr="00857BF2">
                <w:rPr>
                  <w:i/>
                </w:rPr>
                <w:t xml:space="preserve">Sociální sítě a veřejný zájem. </w:t>
              </w:r>
              <w:r w:rsidRPr="00857BF2">
                <w:rPr>
                  <w:iCs/>
                </w:rPr>
                <w:t>Právník</w:t>
              </w:r>
              <w:r w:rsidRPr="00857BF2">
                <w:t>.</w:t>
              </w:r>
              <w:r>
                <w:t xml:space="preserve"> 2021, roč. 160, č. 7, s. 580–596.</w:t>
              </w:r>
            </w:p>
            <w:p w14:paraId="4DD3E73B" w14:textId="77777777" w:rsidR="00992BA2" w:rsidRPr="004123F0" w:rsidRDefault="00992BA2" w:rsidP="00992BA2">
              <w:pPr>
                <w:pStyle w:val="Bibliografie"/>
                <w:numPr>
                  <w:ilvl w:val="0"/>
                  <w:numId w:val="28"/>
                </w:numPr>
                <w:tabs>
                  <w:tab w:val="left" w:pos="384"/>
                </w:tabs>
                <w:spacing w:before="240" w:after="0"/>
              </w:pPr>
              <w:r>
                <w:t xml:space="preserve">Telec, I. Nařízení EU o digitálních službách: možné právní nebezpečí. </w:t>
              </w:r>
              <w:r>
                <w:rPr>
                  <w:i/>
                  <w:iCs/>
                </w:rPr>
                <w:t>Bulletin advokacie</w:t>
              </w:r>
              <w:r>
                <w:t>. 2023, č. 4, s. 20–26.</w:t>
              </w:r>
            </w:p>
            <w:p w14:paraId="555A9202" w14:textId="77777777" w:rsidR="00992BA2" w:rsidRDefault="00992BA2" w:rsidP="00992BA2">
              <w:pPr>
                <w:spacing w:before="240"/>
              </w:pPr>
            </w:p>
            <w:p w14:paraId="0EA02CD3" w14:textId="77777777" w:rsidR="00992BA2" w:rsidRDefault="00992BA2" w:rsidP="00992BA2">
              <w:pPr>
                <w:pStyle w:val="Odstavecseseznamem"/>
                <w:spacing w:after="100" w:afterAutospacing="1"/>
                <w:ind w:left="357"/>
                <w:rPr>
                  <w:b/>
                </w:rPr>
              </w:pPr>
            </w:p>
            <w:p w14:paraId="31E442D1" w14:textId="77777777" w:rsidR="00992BA2" w:rsidRDefault="00992BA2" w:rsidP="00992BA2">
              <w:pPr>
                <w:pStyle w:val="Odstavecseseznamem"/>
                <w:spacing w:after="100" w:afterAutospacing="1"/>
                <w:ind w:left="357"/>
                <w:rPr>
                  <w:b/>
                </w:rPr>
              </w:pPr>
            </w:p>
            <w:p w14:paraId="1CE40D31" w14:textId="77777777" w:rsidR="00992BA2" w:rsidRDefault="00992BA2" w:rsidP="00992BA2">
              <w:pPr>
                <w:pStyle w:val="Odstavecseseznamem"/>
                <w:spacing w:after="100" w:afterAutospacing="1"/>
                <w:ind w:left="357"/>
                <w:rPr>
                  <w:b/>
                </w:rPr>
              </w:pPr>
            </w:p>
            <w:p w14:paraId="73DACC4A" w14:textId="77777777" w:rsidR="00992BA2" w:rsidRPr="002D2068" w:rsidRDefault="00992BA2" w:rsidP="00992BA2">
              <w:pPr>
                <w:pStyle w:val="Odstavecseseznamem"/>
                <w:spacing w:after="100" w:afterAutospacing="1"/>
                <w:ind w:left="357"/>
                <w:rPr>
                  <w:b/>
                </w:rPr>
              </w:pPr>
              <w:r w:rsidRPr="005637F1">
                <w:rPr>
                  <w:b/>
                </w:rPr>
                <w:lastRenderedPageBreak/>
                <w:t>Kvalifikační práce</w:t>
              </w:r>
            </w:p>
            <w:p w14:paraId="2BDC3BA1" w14:textId="77777777" w:rsidR="00992BA2" w:rsidRDefault="00992BA2" w:rsidP="00992BA2">
              <w:pPr>
                <w:pStyle w:val="Bibliografie"/>
                <w:numPr>
                  <w:ilvl w:val="0"/>
                  <w:numId w:val="28"/>
                </w:numPr>
              </w:pPr>
              <w:r w:rsidRPr="00CB6CDC">
                <w:t xml:space="preserve">Císek, J. </w:t>
              </w:r>
              <w:r w:rsidRPr="00CB6CDC">
                <w:rPr>
                  <w:i/>
                  <w:iCs/>
                </w:rPr>
                <w:t>Vymezení regulovaných služeb podle DSA včetně souvisejících dopadů</w:t>
              </w:r>
              <w:r w:rsidRPr="00CB6CDC">
                <w:t xml:space="preserve">. 2025, </w:t>
              </w:r>
              <w:r>
                <w:t xml:space="preserve">závěrečná práce LLM, </w:t>
              </w:r>
              <w:r w:rsidRPr="00CB6CDC">
                <w:t>Masarykova univerzita, Právnická fakulta.</w:t>
              </w:r>
            </w:p>
            <w:p w14:paraId="3AE855FF" w14:textId="77777777" w:rsidR="00992BA2" w:rsidRDefault="00992BA2" w:rsidP="00992BA2">
              <w:pPr>
                <w:pStyle w:val="Odstavecseseznamem"/>
                <w:numPr>
                  <w:ilvl w:val="0"/>
                  <w:numId w:val="28"/>
                </w:numPr>
              </w:pPr>
              <w:r w:rsidRPr="009851B8">
                <w:t xml:space="preserve">Franek, O. </w:t>
              </w:r>
              <w:r w:rsidRPr="00FA62DF">
                <w:rPr>
                  <w:i/>
                </w:rPr>
                <w:t>Odpovědnost online platforem za uživatelský obsah</w:t>
              </w:r>
              <w:r w:rsidRPr="009851B8">
                <w:t>. 2024, diplomová práce, Masarykova univerzita, Právnická fakulta.</w:t>
              </w:r>
            </w:p>
            <w:p w14:paraId="7E37EE8D" w14:textId="77777777" w:rsidR="00992BA2" w:rsidRDefault="00992BA2" w:rsidP="00992BA2">
              <w:pPr>
                <w:pStyle w:val="Bibliografie"/>
              </w:pPr>
            </w:p>
            <w:p w14:paraId="42C78C09" w14:textId="77777777" w:rsidR="00992BA2" w:rsidRDefault="00992BA2" w:rsidP="00992BA2">
              <w:pPr>
                <w:pStyle w:val="Odstavecseseznamem"/>
                <w:spacing w:after="100" w:afterAutospacing="1"/>
                <w:ind w:left="360"/>
                <w:rPr>
                  <w:b/>
                </w:rPr>
              </w:pPr>
              <w:r w:rsidRPr="005637F1">
                <w:rPr>
                  <w:b/>
                </w:rPr>
                <w:t>Právní předpisy</w:t>
              </w:r>
            </w:p>
            <w:p w14:paraId="7C541600" w14:textId="77777777" w:rsidR="00992BA2" w:rsidRPr="005637F1" w:rsidRDefault="00992BA2" w:rsidP="00992BA2">
              <w:pPr>
                <w:pStyle w:val="Odstavecseseznamem"/>
                <w:spacing w:after="100" w:afterAutospacing="1"/>
                <w:ind w:left="360"/>
                <w:rPr>
                  <w:b/>
                </w:rPr>
              </w:pPr>
            </w:p>
            <w:p w14:paraId="40DCEAF2" w14:textId="77777777" w:rsidR="00992BA2" w:rsidRDefault="00992BA2" w:rsidP="00992BA2">
              <w:pPr>
                <w:pStyle w:val="Odstavecseseznamem"/>
                <w:numPr>
                  <w:ilvl w:val="0"/>
                  <w:numId w:val="28"/>
                </w:numPr>
                <w:spacing w:before="240"/>
              </w:pPr>
              <w:r>
                <w:t>Nařízení Evropského parlamentu a Rady 2022/2065 ze dne 19. října 2022 o jednotném trhu digitálních služeb a o změně směrnice 2000/31/ES (nařízení o digitálních službách)</w:t>
              </w:r>
            </w:p>
            <w:p w14:paraId="762E23F2" w14:textId="77777777" w:rsidR="00992BA2" w:rsidRDefault="00992BA2" w:rsidP="00992BA2">
              <w:pPr>
                <w:pStyle w:val="Odstavecseseznamem"/>
                <w:spacing w:before="240"/>
                <w:ind w:left="357"/>
              </w:pPr>
            </w:p>
            <w:p w14:paraId="6325F98B" w14:textId="77777777" w:rsidR="00992BA2" w:rsidRDefault="00992BA2" w:rsidP="00992BA2">
              <w:pPr>
                <w:pStyle w:val="Odstavecseseznamem"/>
                <w:numPr>
                  <w:ilvl w:val="0"/>
                  <w:numId w:val="28"/>
                </w:numPr>
                <w:autoSpaceDE w:val="0"/>
                <w:autoSpaceDN w:val="0"/>
                <w:adjustRightInd w:val="0"/>
                <w:spacing w:before="240"/>
                <w:rPr>
                  <w:rFonts w:cs="Cambria"/>
                </w:rPr>
              </w:pPr>
              <w:r w:rsidRPr="000A14C5">
                <w:rPr>
                  <w:rFonts w:cs="Cambria"/>
                </w:rPr>
                <w:t>Nařízení Evropského parlamentu a Rady (EU) 2022/1925 ze dne 14. září 2022 o spravedlivých trzích otevřených hospodářské soutěži v digitálním odvětví a o změně směrnic (EU) 2019/1937 a (EU) 2020/1828</w:t>
              </w:r>
              <w:r>
                <w:rPr>
                  <w:rFonts w:cs="Cambria"/>
                </w:rPr>
                <w:t xml:space="preserve"> (nařízení o digitálních trzích)</w:t>
              </w:r>
            </w:p>
            <w:p w14:paraId="42E32270" w14:textId="77777777" w:rsidR="00992BA2" w:rsidRPr="006C4120" w:rsidRDefault="00992BA2" w:rsidP="00992BA2">
              <w:pPr>
                <w:pStyle w:val="Odstavecseseznamem"/>
                <w:autoSpaceDE w:val="0"/>
                <w:autoSpaceDN w:val="0"/>
                <w:adjustRightInd w:val="0"/>
                <w:spacing w:before="240"/>
                <w:ind w:left="357"/>
                <w:rPr>
                  <w:rFonts w:cs="Cambria"/>
                </w:rPr>
              </w:pPr>
            </w:p>
            <w:p w14:paraId="1EACED78" w14:textId="77777777" w:rsidR="00992BA2" w:rsidRDefault="00992BA2" w:rsidP="00992BA2">
              <w:pPr>
                <w:pStyle w:val="Odstavecseseznamem"/>
                <w:numPr>
                  <w:ilvl w:val="0"/>
                  <w:numId w:val="28"/>
                </w:numPr>
                <w:spacing w:before="240"/>
              </w:pPr>
              <w:r w:rsidRPr="0021635B">
                <w:t>Nařízení EP a Rady (EU) 2019/1150 z</w:t>
              </w:r>
              <w:r>
                <w:t xml:space="preserve">e dne 20. června 2019 o podpoře </w:t>
              </w:r>
              <w:r w:rsidRPr="0021635B">
                <w:t>spravedlnosti a transparentnosti pro podnikatelské uživatele o</w:t>
              </w:r>
              <w:r>
                <w:t xml:space="preserve">nline </w:t>
              </w:r>
              <w:r w:rsidRPr="0021635B">
                <w:t>zprostředkovatelských služeb (nařízení P2B)</w:t>
              </w:r>
            </w:p>
            <w:p w14:paraId="6B1ED2B5" w14:textId="77777777" w:rsidR="00992BA2" w:rsidRDefault="00992BA2" w:rsidP="00992BA2">
              <w:pPr>
                <w:pStyle w:val="Odstavecseseznamem"/>
                <w:spacing w:before="240"/>
                <w:ind w:left="357"/>
              </w:pPr>
            </w:p>
            <w:p w14:paraId="188659D9" w14:textId="77777777" w:rsidR="00992BA2" w:rsidRDefault="00992BA2" w:rsidP="00992BA2">
              <w:pPr>
                <w:pStyle w:val="Odstavecseseznamem"/>
                <w:numPr>
                  <w:ilvl w:val="0"/>
                  <w:numId w:val="28"/>
                </w:numPr>
                <w:spacing w:before="240"/>
              </w:pPr>
              <w:r w:rsidRPr="001A3AD9">
                <w:t>Nařízení Evropského parlamentu a Rady (EU) 2021/784 ze dne 29. dubna 2021 o potírání šíření teroristického obsahu online</w:t>
              </w:r>
            </w:p>
            <w:p w14:paraId="7531A97A" w14:textId="77777777" w:rsidR="00992BA2" w:rsidRDefault="00992BA2" w:rsidP="00992BA2">
              <w:pPr>
                <w:pStyle w:val="Odstavecseseznamem"/>
                <w:spacing w:before="240"/>
                <w:ind w:left="357"/>
              </w:pPr>
            </w:p>
            <w:p w14:paraId="0D3FB0BF" w14:textId="77777777" w:rsidR="00992BA2" w:rsidRDefault="00992BA2" w:rsidP="00992BA2">
              <w:pPr>
                <w:pStyle w:val="Odstavecseseznamem"/>
                <w:numPr>
                  <w:ilvl w:val="0"/>
                  <w:numId w:val="28"/>
                </w:numPr>
                <w:autoSpaceDE w:val="0"/>
                <w:autoSpaceDN w:val="0"/>
                <w:adjustRightInd w:val="0"/>
                <w:spacing w:before="240"/>
                <w:rPr>
                  <w:rFonts w:cs="Cambria"/>
                </w:rPr>
              </w:pPr>
              <w:r w:rsidRPr="000A14C5">
                <w:rPr>
                  <w:rFonts w:cs="Cambria"/>
                </w:rPr>
                <w:t>Směrnice Evropského parlamentu a Rady 2000/31/ES ze dne 8. června 2000 o některých právních aspektech služeb informační společnosti, zejména elektronického obchodu, na vnitřním trhu (směrnice o elektronickém obchodu)</w:t>
              </w:r>
            </w:p>
            <w:p w14:paraId="5F6C59F0" w14:textId="77777777" w:rsidR="00992BA2" w:rsidRDefault="00992BA2" w:rsidP="00992BA2">
              <w:pPr>
                <w:pStyle w:val="Odstavecseseznamem"/>
                <w:autoSpaceDE w:val="0"/>
                <w:autoSpaceDN w:val="0"/>
                <w:adjustRightInd w:val="0"/>
                <w:spacing w:before="240"/>
                <w:rPr>
                  <w:rFonts w:cs="Cambria"/>
                </w:rPr>
              </w:pPr>
            </w:p>
            <w:p w14:paraId="5AC34220" w14:textId="77777777" w:rsidR="00992BA2" w:rsidRDefault="00992BA2" w:rsidP="00992BA2">
              <w:pPr>
                <w:pStyle w:val="Odstavecseseznamem"/>
                <w:numPr>
                  <w:ilvl w:val="0"/>
                  <w:numId w:val="28"/>
                </w:numPr>
                <w:autoSpaceDE w:val="0"/>
                <w:autoSpaceDN w:val="0"/>
                <w:adjustRightInd w:val="0"/>
                <w:spacing w:before="240"/>
                <w:rPr>
                  <w:rFonts w:cs="Cambria"/>
                </w:rPr>
              </w:pPr>
              <w:r>
                <w:t>Zákon č. </w:t>
              </w:r>
              <w:r w:rsidRPr="002E3C42">
                <w:t>127/2005 Sb., o elektronických komunikacích</w:t>
              </w:r>
              <w:r>
                <w:t xml:space="preserve"> a o </w:t>
              </w:r>
              <w:r w:rsidRPr="002E3C42">
                <w:t xml:space="preserve">změně některých souvisejících zákonů (zákon </w:t>
              </w:r>
              <w:r>
                <w:t>o elektronických komunikacích)</w:t>
              </w:r>
            </w:p>
            <w:p w14:paraId="0FCC9BB9" w14:textId="77777777" w:rsidR="00992BA2" w:rsidRDefault="00992BA2" w:rsidP="00992BA2">
              <w:pPr>
                <w:pStyle w:val="Odstavecseseznamem"/>
                <w:autoSpaceDE w:val="0"/>
                <w:autoSpaceDN w:val="0"/>
                <w:adjustRightInd w:val="0"/>
                <w:spacing w:before="240"/>
                <w:rPr>
                  <w:rFonts w:cs="Cambria"/>
                </w:rPr>
              </w:pPr>
            </w:p>
            <w:p w14:paraId="377EB05F" w14:textId="77777777" w:rsidR="00992BA2" w:rsidRPr="004E4616" w:rsidRDefault="00992BA2" w:rsidP="00992BA2">
              <w:pPr>
                <w:pStyle w:val="Odstavecseseznamem"/>
                <w:numPr>
                  <w:ilvl w:val="0"/>
                  <w:numId w:val="28"/>
                </w:numPr>
                <w:autoSpaceDE w:val="0"/>
                <w:autoSpaceDN w:val="0"/>
                <w:adjustRightInd w:val="0"/>
                <w:spacing w:before="240"/>
                <w:rPr>
                  <w:rFonts w:cs="Cambria"/>
                </w:rPr>
              </w:pPr>
              <w:r w:rsidRPr="004E4616">
                <w:rPr>
                  <w:rFonts w:cs="Cambria"/>
                </w:rPr>
                <w:t>Zákon č. 255/2012 Sb.</w:t>
              </w:r>
              <w:r>
                <w:rPr>
                  <w:rFonts w:cs="Cambria"/>
                </w:rPr>
                <w:t xml:space="preserve">, </w:t>
              </w:r>
              <w:r w:rsidRPr="004E4616">
                <w:rPr>
                  <w:rFonts w:cs="Cambria"/>
                </w:rPr>
                <w:t>o kontrole (kontrolní řád)</w:t>
              </w:r>
            </w:p>
            <w:p w14:paraId="1240EDC7" w14:textId="77777777" w:rsidR="00992BA2" w:rsidRPr="006C4120" w:rsidRDefault="00992BA2" w:rsidP="00992BA2">
              <w:pPr>
                <w:pStyle w:val="Odstavecseseznamem"/>
                <w:autoSpaceDE w:val="0"/>
                <w:autoSpaceDN w:val="0"/>
                <w:adjustRightInd w:val="0"/>
                <w:spacing w:before="240"/>
                <w:rPr>
                  <w:rFonts w:cs="Cambria"/>
                </w:rPr>
              </w:pPr>
            </w:p>
            <w:p w14:paraId="5FEEA6C9" w14:textId="77777777" w:rsidR="00992BA2" w:rsidRDefault="00992BA2" w:rsidP="00992BA2">
              <w:pPr>
                <w:pStyle w:val="Odstavecseseznamem"/>
                <w:numPr>
                  <w:ilvl w:val="0"/>
                  <w:numId w:val="28"/>
                </w:numPr>
                <w:autoSpaceDE w:val="0"/>
                <w:autoSpaceDN w:val="0"/>
                <w:adjustRightInd w:val="0"/>
                <w:spacing w:before="240"/>
                <w:rPr>
                  <w:rFonts w:cs="Cambria"/>
                </w:rPr>
              </w:pPr>
              <w:r w:rsidRPr="000A14C5">
                <w:rPr>
                  <w:rFonts w:cs="Cambria"/>
                </w:rPr>
                <w:lastRenderedPageBreak/>
                <w:t xml:space="preserve">Zákon č. 480/2004 Sb., o některých službách informační </w:t>
              </w:r>
              <w:r>
                <w:rPr>
                  <w:rFonts w:cs="Cambria"/>
                </w:rPr>
                <w:t xml:space="preserve">společnosti </w:t>
              </w:r>
              <w:r w:rsidRPr="000A14C5">
                <w:rPr>
                  <w:rFonts w:cs="Cambria"/>
                </w:rPr>
                <w:t xml:space="preserve">a o změně některých zákonů (zákon o některých </w:t>
              </w:r>
              <w:r>
                <w:rPr>
                  <w:rFonts w:cs="Cambria"/>
                </w:rPr>
                <w:t xml:space="preserve">službách </w:t>
              </w:r>
              <w:r w:rsidRPr="000A14C5">
                <w:rPr>
                  <w:rFonts w:cs="Cambria"/>
                </w:rPr>
                <w:t>informační společnosti)</w:t>
              </w:r>
            </w:p>
            <w:p w14:paraId="61814F66" w14:textId="77777777" w:rsidR="00992BA2" w:rsidRDefault="00992BA2" w:rsidP="00992BA2">
              <w:pPr>
                <w:pStyle w:val="Odstavecseseznamem"/>
                <w:autoSpaceDE w:val="0"/>
                <w:autoSpaceDN w:val="0"/>
                <w:adjustRightInd w:val="0"/>
                <w:spacing w:before="240"/>
                <w:rPr>
                  <w:rFonts w:cs="Cambria"/>
                </w:rPr>
              </w:pPr>
            </w:p>
            <w:p w14:paraId="38CFE8DA" w14:textId="77777777" w:rsidR="00992BA2" w:rsidRPr="00C51CFF" w:rsidRDefault="00992BA2" w:rsidP="00992BA2">
              <w:pPr>
                <w:pStyle w:val="Odstavecseseznamem"/>
                <w:numPr>
                  <w:ilvl w:val="0"/>
                  <w:numId w:val="28"/>
                </w:numPr>
                <w:autoSpaceDE w:val="0"/>
                <w:autoSpaceDN w:val="0"/>
                <w:adjustRightInd w:val="0"/>
                <w:spacing w:before="240"/>
                <w:rPr>
                  <w:rFonts w:cs="Cambria"/>
                </w:rPr>
              </w:pPr>
              <w:r w:rsidRPr="00C51CFF">
                <w:rPr>
                  <w:rFonts w:cs="Cambria"/>
                </w:rPr>
                <w:t>Zákon č. 250/2016 Sb.</w:t>
              </w:r>
              <w:r>
                <w:rPr>
                  <w:rFonts w:cs="Cambria"/>
                </w:rPr>
                <w:t>, z</w:t>
              </w:r>
              <w:r w:rsidRPr="00C51CFF">
                <w:rPr>
                  <w:rFonts w:cs="Cambria"/>
                </w:rPr>
                <w:t>ákon o odpovědnosti za přestupky a řízení o nich</w:t>
              </w:r>
            </w:p>
            <w:p w14:paraId="1B24C325" w14:textId="77777777" w:rsidR="00992BA2" w:rsidRDefault="00992BA2" w:rsidP="00992BA2">
              <w:pPr>
                <w:pStyle w:val="Bibliografie"/>
                <w:numPr>
                  <w:ilvl w:val="0"/>
                  <w:numId w:val="28"/>
                </w:numPr>
                <w:tabs>
                  <w:tab w:val="left" w:pos="384"/>
                </w:tabs>
                <w:spacing w:before="240" w:after="0" w:line="0" w:lineRule="atLeast"/>
                <w:contextualSpacing/>
                <w:rPr>
                  <w:iCs/>
                </w:rPr>
              </w:pPr>
              <w:r w:rsidRPr="00C241CA">
                <w:rPr>
                  <w:iCs/>
                </w:rPr>
                <w:t>Zákon č. 500/2004 Sb., Správní řád</w:t>
              </w:r>
            </w:p>
            <w:p w14:paraId="6C5F3503" w14:textId="77777777" w:rsidR="00992BA2" w:rsidRDefault="00992BA2" w:rsidP="00992BA2">
              <w:pPr>
                <w:pStyle w:val="Bibliografie"/>
              </w:pPr>
            </w:p>
            <w:p w14:paraId="1B819460" w14:textId="77777777" w:rsidR="00992BA2" w:rsidRDefault="00992BA2" w:rsidP="00992BA2">
              <w:pPr>
                <w:pStyle w:val="Odstavecseseznamem"/>
                <w:spacing w:after="100" w:afterAutospacing="1"/>
                <w:ind w:left="357"/>
                <w:rPr>
                  <w:b/>
                </w:rPr>
              </w:pPr>
              <w:r w:rsidRPr="005637F1">
                <w:rPr>
                  <w:b/>
                </w:rPr>
                <w:t>Soudní rozhodnutí</w:t>
              </w:r>
            </w:p>
            <w:p w14:paraId="5525EA16" w14:textId="77777777" w:rsidR="00992BA2" w:rsidRPr="00796EB9" w:rsidRDefault="00992BA2" w:rsidP="00992BA2">
              <w:pPr>
                <w:pStyle w:val="Odstavecseseznamem"/>
                <w:spacing w:after="100" w:afterAutospacing="1"/>
                <w:ind w:left="357"/>
                <w:rPr>
                  <w:b/>
                </w:rPr>
              </w:pPr>
            </w:p>
            <w:p w14:paraId="2A922536" w14:textId="77777777" w:rsidR="00992BA2" w:rsidRDefault="00992BA2" w:rsidP="00992BA2">
              <w:pPr>
                <w:pStyle w:val="Odstavecseseznamem"/>
                <w:numPr>
                  <w:ilvl w:val="0"/>
                  <w:numId w:val="28"/>
                </w:numPr>
              </w:pPr>
              <w:r>
                <w:t>Rozsudek Soudního dvora EU ze dne 3. října 2019 ve věci C‑18/18, Eva Glawischnig-Piesczek proti Facebook Ireland Limited</w:t>
              </w:r>
            </w:p>
            <w:p w14:paraId="43AA4C94" w14:textId="77777777" w:rsidR="00992BA2" w:rsidRDefault="00992BA2" w:rsidP="00992BA2">
              <w:pPr>
                <w:ind w:left="360"/>
              </w:pPr>
            </w:p>
            <w:p w14:paraId="774899F0" w14:textId="77777777" w:rsidR="00992BA2" w:rsidRPr="00823233" w:rsidRDefault="00992BA2" w:rsidP="00992BA2">
              <w:pPr>
                <w:spacing w:after="100" w:afterAutospacing="1"/>
                <w:ind w:firstLine="360"/>
                <w:rPr>
                  <w:b/>
                </w:rPr>
              </w:pPr>
              <w:r w:rsidRPr="001F5724">
                <w:rPr>
                  <w:b/>
                </w:rPr>
                <w:t>Elektronické zdroje</w:t>
              </w:r>
            </w:p>
            <w:p w14:paraId="374673AA" w14:textId="77777777" w:rsidR="00992BA2" w:rsidRDefault="00992BA2" w:rsidP="00992BA2">
              <w:pPr>
                <w:pStyle w:val="Odstavecseseznamem"/>
                <w:numPr>
                  <w:ilvl w:val="0"/>
                  <w:numId w:val="28"/>
                </w:numPr>
              </w:pPr>
              <w:r>
                <w:fldChar w:fldCharType="end"/>
              </w:r>
              <w:r>
                <w:fldChar w:fldCharType="begin"/>
              </w:r>
              <w:r>
                <w:instrText xml:space="preserve"> ADDIN ZOTERO_BIBL {"uncited":[],"omitted":[],"custom":[]} CSL_BIBLIOGRAPHY </w:instrText>
              </w:r>
              <w:r>
                <w:fldChar w:fldCharType="separate"/>
              </w:r>
              <w:r w:rsidRPr="00CB6CDC">
                <w:t xml:space="preserve">Bundesnetzagentur - Beirat [online]. [cit. 19. 10. 2025]. </w:t>
              </w:r>
              <w:hyperlink r:id="rId30" w:history="1">
                <w:r w:rsidRPr="00E005E8">
                  <w:rPr>
                    <w:rStyle w:val="Hypertextovodkaz"/>
                    <w:color w:val="auto"/>
                    <w:u w:val="none"/>
                  </w:rPr>
                  <w:t>https://www.bundesnetzagentur.de/DE/Allgemeines/DieBundesnetzagentur/BeiraeteAusschuesse/Beirat/start.html</w:t>
                </w:r>
              </w:hyperlink>
            </w:p>
            <w:p w14:paraId="24D014C1" w14:textId="77777777" w:rsidR="00992BA2" w:rsidRPr="00CB6CDC" w:rsidRDefault="00992BA2" w:rsidP="00992BA2"/>
            <w:p w14:paraId="5DB8FB57" w14:textId="77777777" w:rsidR="00992BA2" w:rsidRPr="00CB6CDC" w:rsidRDefault="00992BA2" w:rsidP="00992BA2">
              <w:pPr>
                <w:pStyle w:val="Bibliografie"/>
                <w:numPr>
                  <w:ilvl w:val="0"/>
                  <w:numId w:val="28"/>
                </w:numPr>
              </w:pPr>
              <w:r>
                <w:fldChar w:fldCharType="begin"/>
              </w:r>
              <w:r>
                <w:instrText xml:space="preserve"> ADDIN ZOTERO_ITEM CSL_CITATION {"citationID":"aekgah9459","properties":{"formattedCitation":"\\uldash{\\uc0\\u268{}esk\\uc0\\u225{} republika se p\\uc0\\u345{}ipojuje k nov\\uc0\\u233{} \\uc0\\u218{}mluv\\uc0\\u283{} OSN proti kyberkriminalit\\uc0\\u283{} - Ministerstvo spravedlnosti \\uc0\\u268{}esk\\uc0\\u233{} republiky - Port\\uc0\\u225{}l justice [online]. {\\i{}Ministerstvo spravedlnosti \\uc0\\u268{}esk\\uc0\\u233{} republiky} [cit.\\uc0\\u160{}29.\\uc0\\u160{}10.\\uc0\\u160{}2025]. https://msp.gov.cz/web/msp/tiskove-zpravy/-/clanek/%C4%8Desk%C3%A1-republika-se-p%C5%99ipojuje-k-nov%C3%A9-%C3%BAmluv%C4%9B-osn-proti-kyberkriminalit%C4%9B-kop%C3%ADrovat-}","plainCitation":"Česká republika se připojuje k nové Úmluvě OSN proti kyberkriminalitě - Ministerstvo spravedlnosti České republiky - Portál justice [online]. Ministerstvo spravedlnosti České republiky [cit. 29. 10. 2025]. https://msp.gov.cz/web/msp/tiskove-zpravy/-/clanek/%C4%8Desk%C3%A1-republika-se-p%C5%99ipojuje-k-nov%C3%A9-%C3%BAmluv%C4%9B-osn-proti-kyberkriminalit%C4%9B-kop%C3%ADrovat-","dontUpdate":true,"noteIndex":378},"citationItems":[{"id":683,"uris":["http://zotero.org/users/15789762/items/PCSUF4WW"],"itemData":{"id":683,"type":"webpage","container-title":"Ministerstvo spravedlnosti České republiky","language":"cs-CZ","title":"Česká republika se připojuje k nové Úmluvě OSN proti kyberkriminalitě","URL":"https://msp.gov.cz/web/msp/tiskove-zpravy/-/clanek/%C4%8Desk%C3%A1-republika-se-p%C5%99ipojuje-k-nov%C3%A9-%C3%BAmluv%C4%9B-osn-proti-kyberkriminalit%C4%9B-kop%C3%ADrovat-","accessed":{"date-parts":[["2025",10,29]]}}}],"schema":"https://github.com/citation-style-language/schema/raw/master/csl-citation.json"} </w:instrText>
              </w:r>
              <w:r>
                <w:fldChar w:fldCharType="separate"/>
              </w:r>
              <w:r w:rsidRPr="00DE2E28">
                <w:t xml:space="preserve">Česká republika se připojuje k nové Úmluvě OSN proti kyberkriminalitě - Ministerstvo spravedlnosti České republiky - Portál justice [online]. </w:t>
              </w:r>
              <w:r w:rsidRPr="00DE2E28">
                <w:rPr>
                  <w:i/>
                  <w:iCs/>
                </w:rPr>
                <w:t>Ministerstvo spravedlnosti České republiky</w:t>
              </w:r>
              <w:r w:rsidRPr="00DE2E28">
                <w:t xml:space="preserve"> [cit. 29. 10. 2025]. </w:t>
              </w:r>
              <w:hyperlink r:id="rId31" w:history="1">
                <w:r w:rsidRPr="00167820">
                  <w:rPr>
                    <w:rStyle w:val="Hypertextovodkaz"/>
                    <w:color w:val="auto"/>
                    <w:u w:val="none"/>
                  </w:rPr>
                  <w:t>https://msp.gov.cz/web/msp/tiskove-zpravy/</w:t>
                </w:r>
              </w:hyperlink>
              <w:r>
                <w:fldChar w:fldCharType="end"/>
              </w:r>
            </w:p>
            <w:p w14:paraId="1C8F2089" w14:textId="77777777" w:rsidR="00992BA2" w:rsidRPr="00CB6CDC" w:rsidRDefault="00992BA2" w:rsidP="00992BA2">
              <w:pPr>
                <w:pStyle w:val="Bibliografie"/>
                <w:numPr>
                  <w:ilvl w:val="0"/>
                  <w:numId w:val="28"/>
                </w:numPr>
              </w:pPr>
              <w:r w:rsidRPr="00CB6CDC">
                <w:t xml:space="preserve">ČTK. Prázdniny vlády budou od 24. července do 14. srpna, Sněmovna se sejde asi v září. </w:t>
              </w:r>
              <w:r w:rsidRPr="00CB6CDC">
                <w:rPr>
                  <w:i/>
                  <w:iCs/>
                </w:rPr>
                <w:t>ČeskéNoviny.cz</w:t>
              </w:r>
              <w:r w:rsidRPr="00CB6CDC">
                <w:t xml:space="preserve">. 2025. </w:t>
              </w:r>
              <w:hyperlink r:id="rId32" w:history="1">
                <w:r w:rsidRPr="0001673E">
                  <w:rPr>
                    <w:rStyle w:val="Hypertextovodkaz"/>
                    <w:color w:val="auto"/>
                    <w:u w:val="none"/>
                  </w:rPr>
                  <w:t>https://www.ceskenoviny.cz/zpravy/2692338</w:t>
                </w:r>
              </w:hyperlink>
            </w:p>
            <w:p w14:paraId="39DFD8C6" w14:textId="77777777" w:rsidR="00992BA2" w:rsidRPr="00CB6CDC" w:rsidRDefault="00992BA2" w:rsidP="00992BA2">
              <w:pPr>
                <w:pStyle w:val="Bibliografie"/>
                <w:numPr>
                  <w:ilvl w:val="0"/>
                  <w:numId w:val="28"/>
                </w:numPr>
              </w:pPr>
              <w:r w:rsidRPr="00CB6CDC">
                <w:t xml:space="preserve">ČTÚ. Co je to P2B? [online]. </w:t>
              </w:r>
              <w:r w:rsidRPr="00CB6CDC">
                <w:rPr>
                  <w:i/>
                  <w:iCs/>
                </w:rPr>
                <w:t>Český telekomunikační úřad</w:t>
              </w:r>
              <w:r w:rsidRPr="00CB6CDC">
                <w:t xml:space="preserve"> [cit. 16. 7. 2025]. </w:t>
              </w:r>
              <w:hyperlink r:id="rId33" w:history="1">
                <w:r w:rsidRPr="00E16C4D">
                  <w:rPr>
                    <w:rStyle w:val="Hypertextovodkaz"/>
                    <w:color w:val="auto"/>
                    <w:u w:val="none"/>
                  </w:rPr>
                  <w:t>https://ctu.gov.cz/co-je-to-p2b</w:t>
                </w:r>
              </w:hyperlink>
            </w:p>
            <w:p w14:paraId="5B8BF5D3" w14:textId="77777777" w:rsidR="00992BA2" w:rsidRPr="00CB6CDC" w:rsidRDefault="00992BA2" w:rsidP="00992BA2">
              <w:pPr>
                <w:pStyle w:val="Bibliografie"/>
                <w:numPr>
                  <w:ilvl w:val="0"/>
                  <w:numId w:val="28"/>
                </w:numPr>
              </w:pPr>
              <w:r w:rsidRPr="00CB6CDC">
                <w:t xml:space="preserve">ČTÚ. </w:t>
              </w:r>
              <w:r w:rsidRPr="00CB6CDC">
                <w:rPr>
                  <w:i/>
                  <w:iCs/>
                </w:rPr>
                <w:t>Monitorovací zpráva</w:t>
              </w:r>
              <w:r w:rsidRPr="00CB6CDC">
                <w:t xml:space="preserve">. 2024. </w:t>
              </w:r>
              <w:hyperlink r:id="rId34" w:history="1">
                <w:r w:rsidRPr="00534EA6">
                  <w:rPr>
                    <w:rStyle w:val="Hypertextovodkaz"/>
                    <w:color w:val="auto"/>
                    <w:u w:val="none"/>
                  </w:rPr>
                  <w:t>https://ctu.gov.cz/monitorovaci-zprava-c.-12024</w:t>
                </w:r>
              </w:hyperlink>
            </w:p>
            <w:p w14:paraId="23628DF3" w14:textId="77777777" w:rsidR="00992BA2" w:rsidRPr="00CB6CDC" w:rsidRDefault="00992BA2" w:rsidP="00992BA2">
              <w:pPr>
                <w:pStyle w:val="Bibliografie"/>
                <w:numPr>
                  <w:ilvl w:val="0"/>
                  <w:numId w:val="28"/>
                </w:numPr>
              </w:pPr>
              <w:r w:rsidRPr="00CB6CDC">
                <w:t xml:space="preserve">ČTÚ. Poradní panel DSA [online]. </w:t>
              </w:r>
              <w:r w:rsidRPr="00CB6CDC">
                <w:rPr>
                  <w:i/>
                  <w:iCs/>
                </w:rPr>
                <w:t>Český telekomunikační úřad</w:t>
              </w:r>
              <w:r w:rsidRPr="00CB6CDC">
                <w:t xml:space="preserve"> [cit. 28. 8. 2025]. </w:t>
              </w:r>
              <w:hyperlink r:id="rId35" w:history="1">
                <w:r w:rsidRPr="00F933C0">
                  <w:rPr>
                    <w:rStyle w:val="Hypertextovodkaz"/>
                    <w:color w:val="auto"/>
                    <w:u w:val="none"/>
                  </w:rPr>
                  <w:t>https://ctu.gov.cz/poradni-panel-dsa</w:t>
                </w:r>
              </w:hyperlink>
            </w:p>
            <w:p w14:paraId="16EC6524" w14:textId="77777777" w:rsidR="00992BA2" w:rsidRPr="00CB6CDC" w:rsidRDefault="00992BA2" w:rsidP="00992BA2">
              <w:pPr>
                <w:pStyle w:val="Bibliografie"/>
                <w:numPr>
                  <w:ilvl w:val="0"/>
                  <w:numId w:val="28"/>
                </w:numPr>
              </w:pPr>
              <w:r w:rsidRPr="00CB6CDC">
                <w:t xml:space="preserve">ČTÚ. Průvodce ČTÚ [online]. [cit. 4. 1. 2025]. </w:t>
              </w:r>
              <w:hyperlink r:id="rId36" w:history="1">
                <w:r w:rsidRPr="00B30B8E">
                  <w:rPr>
                    <w:rStyle w:val="Hypertextovodkaz"/>
                    <w:color w:val="auto"/>
                    <w:u w:val="none"/>
                  </w:rPr>
                  <w:t>https://ctu.gov.cz/pruvodce-ctu-dsa</w:t>
                </w:r>
              </w:hyperlink>
            </w:p>
            <w:p w14:paraId="05F0E2F5" w14:textId="77777777" w:rsidR="00992BA2" w:rsidRPr="00CB6CDC" w:rsidRDefault="00992BA2" w:rsidP="00992BA2">
              <w:pPr>
                <w:pStyle w:val="Bibliografie"/>
                <w:numPr>
                  <w:ilvl w:val="0"/>
                  <w:numId w:val="28"/>
                </w:numPr>
              </w:pPr>
              <w:r w:rsidRPr="00CB6CDC">
                <w:lastRenderedPageBreak/>
                <w:t>ČTÚ. Studie poskytovatelů zprostřed</w:t>
              </w:r>
              <w:r>
                <w:t xml:space="preserve">kovatelských služeb [online]. </w:t>
              </w:r>
              <w:r w:rsidRPr="00CB6CDC">
                <w:t>25. 10. 2024 [cit. 4. 1. 2025]</w:t>
              </w:r>
              <w:r w:rsidRPr="006B37E9">
                <w:t>.</w:t>
              </w:r>
              <w:hyperlink r:id="rId37" w:history="1">
                <w:r w:rsidRPr="006B37E9">
                  <w:rPr>
                    <w:rStyle w:val="Hypertextovodkaz"/>
                    <w:color w:val="auto"/>
                    <w:u w:val="none"/>
                  </w:rPr>
                  <w:t xml:space="preserve"> https://ctu.gov.cz/studie-poskytovatelu-zprostredkovatelskych-sluzeb</w:t>
                </w:r>
              </w:hyperlink>
            </w:p>
            <w:p w14:paraId="053F926C" w14:textId="77777777" w:rsidR="00992BA2" w:rsidRPr="00CB6CDC" w:rsidRDefault="00992BA2" w:rsidP="00992BA2">
              <w:pPr>
                <w:pStyle w:val="Bibliografie"/>
                <w:numPr>
                  <w:ilvl w:val="0"/>
                  <w:numId w:val="28"/>
                </w:numPr>
              </w:pPr>
              <w:r w:rsidRPr="00CB6CDC">
                <w:t>ČTÚ.</w:t>
              </w:r>
              <w:r>
                <w:t xml:space="preserve"> Výroční zpráva 2023 [online]</w:t>
              </w:r>
              <w:r w:rsidRPr="006276CF">
                <w:t xml:space="preserve">. </w:t>
              </w:r>
              <w:hyperlink r:id="rId38" w:history="1">
                <w:r w:rsidRPr="006276CF">
                  <w:rPr>
                    <w:rStyle w:val="Hypertextovodkaz"/>
                    <w:color w:val="auto"/>
                    <w:u w:val="none"/>
                  </w:rPr>
                  <w:t>https://ctu.gov.cz/rok-2023-0</w:t>
                </w:r>
              </w:hyperlink>
            </w:p>
            <w:p w14:paraId="72E0DC4C" w14:textId="77777777" w:rsidR="00992BA2" w:rsidRDefault="00992BA2" w:rsidP="00992BA2">
              <w:pPr>
                <w:pStyle w:val="Bibliografie"/>
                <w:numPr>
                  <w:ilvl w:val="0"/>
                  <w:numId w:val="28"/>
                </w:numPr>
              </w:pPr>
              <w:r w:rsidRPr="00CB6CDC">
                <w:t>ČTÚ. Výroční zpráva podle čl</w:t>
              </w:r>
              <w:r>
                <w:t>ánku 55 nařízení DSA [online].</w:t>
              </w:r>
              <w:r w:rsidRPr="00CB6CDC">
                <w:t xml:space="preserve"> 2024 [cit. 31. 7. 2025].</w:t>
              </w:r>
              <w:hyperlink r:id="rId39" w:history="1">
                <w:r w:rsidRPr="00CA532C">
                  <w:rPr>
                    <w:rStyle w:val="Hypertextovodkaz"/>
                    <w:color w:val="auto"/>
                    <w:u w:val="none"/>
                  </w:rPr>
                  <w:t xml:space="preserve"> https://ctu.gov.cz/vyrocni-zpravy-dle-narizeni-dsa</w:t>
                </w:r>
              </w:hyperlink>
            </w:p>
            <w:p w14:paraId="3770501D" w14:textId="77777777" w:rsidR="00992BA2" w:rsidRPr="00355D25" w:rsidRDefault="00992BA2" w:rsidP="00992BA2">
              <w:pPr>
                <w:pStyle w:val="Bibliografie"/>
                <w:numPr>
                  <w:ilvl w:val="0"/>
                  <w:numId w:val="28"/>
                </w:numPr>
              </w:pPr>
              <w:r>
                <w:rPr>
                  <w:i/>
                  <w:iCs/>
                </w:rPr>
                <w:t>Digital Services Bill 2023 - Heads of Bill</w:t>
              </w:r>
              <w:r>
                <w:t xml:space="preserve">. Government of Ireland, 2023. </w:t>
              </w:r>
              <w:hyperlink r:id="rId40" w:history="1">
                <w:r w:rsidRPr="00BB4CF1">
                  <w:rPr>
                    <w:rStyle w:val="Hypertextovodkaz"/>
                    <w:color w:val="auto"/>
                    <w:u w:val="none"/>
                  </w:rPr>
                  <w:t>https://assets.gov.ie/static/documents/general-scheme-of-the-digital-services-bill-2023-8e579ac9-ab92-4131-9de3-2d2fd0df7a40.pdf</w:t>
                </w:r>
              </w:hyperlink>
            </w:p>
            <w:p w14:paraId="6ABE2FCA" w14:textId="77777777" w:rsidR="00992BA2" w:rsidRPr="00CB6CDC" w:rsidRDefault="00992BA2" w:rsidP="00992BA2">
              <w:pPr>
                <w:pStyle w:val="Bibliografie"/>
                <w:numPr>
                  <w:ilvl w:val="0"/>
                  <w:numId w:val="28"/>
                </w:numPr>
              </w:pPr>
              <w:r w:rsidRPr="00CB6CDC">
                <w:t xml:space="preserve">European Board for Digital Service. </w:t>
              </w:r>
              <w:r w:rsidRPr="00CB6CDC">
                <w:rPr>
                  <w:i/>
                  <w:iCs/>
                </w:rPr>
                <w:t>Annual Work Plan September 2024 to August 2025</w:t>
              </w:r>
              <w:r w:rsidRPr="00CB6CDC">
                <w:t xml:space="preserve">. </w:t>
              </w:r>
              <w:hyperlink r:id="rId41" w:history="1">
                <w:r w:rsidRPr="004306D2">
                  <w:rPr>
                    <w:rStyle w:val="Hypertextovodkaz"/>
                    <w:color w:val="auto"/>
                    <w:u w:val="none"/>
                  </w:rPr>
                  <w:t>https://digital-strategy.ec.europa.eu/en/policies/dsa-board</w:t>
                </w:r>
              </w:hyperlink>
            </w:p>
            <w:p w14:paraId="1D3C4E9F" w14:textId="77777777" w:rsidR="00992BA2" w:rsidRPr="00CB6CDC" w:rsidRDefault="00992BA2" w:rsidP="00992BA2">
              <w:pPr>
                <w:pStyle w:val="Bibliografie"/>
                <w:numPr>
                  <w:ilvl w:val="0"/>
                  <w:numId w:val="28"/>
                </w:numPr>
              </w:pPr>
              <w:r w:rsidRPr="00CB6CDC">
                <w:t xml:space="preserve">European Commision. The Code of Conduct on Disinformation [online]. [cit. 31. 7. 2025]. </w:t>
              </w:r>
              <w:hyperlink r:id="rId42" w:history="1">
                <w:r w:rsidRPr="00E55310">
                  <w:rPr>
                    <w:rStyle w:val="Hypertextovodkaz"/>
                    <w:color w:val="auto"/>
                    <w:u w:val="none"/>
                  </w:rPr>
                  <w:t>https://digital-strategy.ec.europa.eu/en/library/code-conduct-disinformation</w:t>
                </w:r>
              </w:hyperlink>
            </w:p>
            <w:p w14:paraId="2DA0F55E" w14:textId="77777777" w:rsidR="00992BA2" w:rsidRPr="00CB6CDC" w:rsidRDefault="00992BA2" w:rsidP="00992BA2">
              <w:pPr>
                <w:pStyle w:val="Bibliografie"/>
                <w:numPr>
                  <w:ilvl w:val="0"/>
                  <w:numId w:val="28"/>
                </w:numPr>
              </w:pPr>
              <w:r w:rsidRPr="00CB6CDC">
                <w:t xml:space="preserve">European Commision. Trusted flaggers under the Digital Services Act (DSA) | Shaping Europe’s digital future [online]. [cit. 4. 8. 2025]. </w:t>
              </w:r>
              <w:hyperlink r:id="rId43" w:history="1">
                <w:r w:rsidRPr="00071F53">
                  <w:rPr>
                    <w:rStyle w:val="Hypertextovodkaz"/>
                    <w:color w:val="auto"/>
                    <w:u w:val="none"/>
                  </w:rPr>
                  <w:t>https://digital-strategy.ec.europa.eu/en/policies/trusted-flaggers-under-dsa</w:t>
                </w:r>
              </w:hyperlink>
            </w:p>
            <w:p w14:paraId="12F1D531" w14:textId="77777777" w:rsidR="00992BA2" w:rsidRPr="00003774" w:rsidRDefault="00992BA2" w:rsidP="00992BA2">
              <w:pPr>
                <w:pStyle w:val="Bibliografie"/>
                <w:numPr>
                  <w:ilvl w:val="0"/>
                  <w:numId w:val="28"/>
                </w:numPr>
              </w:pPr>
              <w:r w:rsidRPr="00CB6CDC">
                <w:t xml:space="preserve">European Commission. Digital Services Coordinators [online]. </w:t>
              </w:r>
              <w:r w:rsidRPr="00CB6CDC">
                <w:rPr>
                  <w:i/>
                  <w:iCs/>
                </w:rPr>
                <w:t>Shaping Europe’s digital future</w:t>
              </w:r>
              <w:r w:rsidRPr="00CB6CDC">
                <w:t xml:space="preserve"> [cit. 16. 7. 2025].</w:t>
              </w:r>
              <w:hyperlink r:id="rId44" w:history="1">
                <w:r w:rsidRPr="00003774">
                  <w:rPr>
                    <w:rStyle w:val="Hypertextovodkaz"/>
                  </w:rPr>
                  <w:t xml:space="preserve"> </w:t>
                </w:r>
                <w:r w:rsidRPr="00003774">
                  <w:rPr>
                    <w:rStyle w:val="Hypertextovodkaz"/>
                    <w:color w:val="auto"/>
                    <w:u w:val="none"/>
                  </w:rPr>
                  <w:t>https://digital-strategy.ec.europa.eu/en/policies/dsa-dscs</w:t>
                </w:r>
              </w:hyperlink>
            </w:p>
            <w:p w14:paraId="628C7B8F" w14:textId="77777777" w:rsidR="00992BA2" w:rsidRPr="00CB6CDC" w:rsidRDefault="00992BA2" w:rsidP="00992BA2">
              <w:pPr>
                <w:pStyle w:val="Bibliografie"/>
                <w:numPr>
                  <w:ilvl w:val="0"/>
                  <w:numId w:val="28"/>
                </w:numPr>
              </w:pPr>
              <w:r w:rsidRPr="00CB6CDC">
                <w:t xml:space="preserve">European Commission. </w:t>
              </w:r>
              <w:r w:rsidRPr="00CB6CDC">
                <w:rPr>
                  <w:i/>
                  <w:iCs/>
                </w:rPr>
                <w:t>Lack of effective implementation of the Digital Services Act</w:t>
              </w:r>
              <w:r w:rsidRPr="00CB6CDC">
                <w:t xml:space="preserve">. </w:t>
              </w:r>
              <w:hyperlink r:id="rId45" w:history="1">
                <w:r w:rsidRPr="00C02631">
                  <w:rPr>
                    <w:rStyle w:val="Hypertextovodkaz"/>
                    <w:color w:val="auto"/>
                    <w:u w:val="none"/>
                  </w:rPr>
                  <w:t>https://ec.europa.eu/commission/presscorner/detail/en/ip_25_1081</w:t>
                </w:r>
              </w:hyperlink>
            </w:p>
            <w:p w14:paraId="426D1715" w14:textId="77777777" w:rsidR="00992BA2" w:rsidRPr="00CB6CDC" w:rsidRDefault="00992BA2" w:rsidP="00992BA2">
              <w:pPr>
                <w:pStyle w:val="Bibliografie"/>
                <w:numPr>
                  <w:ilvl w:val="0"/>
                  <w:numId w:val="28"/>
                </w:numPr>
              </w:pPr>
              <w:r w:rsidRPr="00CB6CDC">
                <w:t xml:space="preserve">European Commission. Out-of-court dispute settlement bodies under the Digital Services Act (DSA) [online]. [cit. 17. 10. 2025]. </w:t>
              </w:r>
              <w:hyperlink r:id="rId46" w:history="1">
                <w:r w:rsidRPr="00CB311D">
                  <w:rPr>
                    <w:rStyle w:val="Hypertextovodkaz"/>
                    <w:color w:val="auto"/>
                    <w:u w:val="none"/>
                  </w:rPr>
                  <w:t>https://digital-strategy.ec.europa.eu/en/policies/dsa-out-court-dispute-settlement</w:t>
                </w:r>
              </w:hyperlink>
            </w:p>
            <w:p w14:paraId="6E1B5D50" w14:textId="77777777" w:rsidR="00992BA2" w:rsidRPr="00CB6CDC" w:rsidRDefault="00992BA2" w:rsidP="00992BA2">
              <w:pPr>
                <w:pStyle w:val="Bibliografie"/>
                <w:numPr>
                  <w:ilvl w:val="0"/>
                  <w:numId w:val="28"/>
                </w:numPr>
              </w:pPr>
              <w:r w:rsidRPr="00CB6CDC">
                <w:lastRenderedPageBreak/>
                <w:t xml:space="preserve">International, C. DSA: overview of designation of likely Digital Service Coordinators in 27 member states [online]. [cit. 3. 1. 2025]. </w:t>
              </w:r>
              <w:hyperlink r:id="rId47" w:history="1">
                <w:r w:rsidRPr="00CB311D">
                  <w:rPr>
                    <w:rStyle w:val="Hypertextovodkaz"/>
                    <w:color w:val="auto"/>
                    <w:u w:val="none"/>
                  </w:rPr>
                  <w:t>https://www.cullen-international.com/news/2023/07/DSA--overview-of-designation-of-likely-Digital-Service-Coordinators-in-27-member-states.html</w:t>
                </w:r>
              </w:hyperlink>
            </w:p>
            <w:p w14:paraId="2AD7BA5A" w14:textId="77777777" w:rsidR="00992BA2" w:rsidRPr="00CB6CDC" w:rsidRDefault="00992BA2" w:rsidP="00992BA2">
              <w:pPr>
                <w:pStyle w:val="Bibliografie"/>
                <w:numPr>
                  <w:ilvl w:val="0"/>
                  <w:numId w:val="28"/>
                </w:numPr>
              </w:pPr>
              <w:r w:rsidRPr="00CB6CDC">
                <w:t xml:space="preserve">Keller, D. </w:t>
              </w:r>
              <w:r w:rsidRPr="00CB6CDC">
                <w:rPr>
                  <w:i/>
                  <w:iCs/>
                </w:rPr>
                <w:t>Lawful but Awful? Control over Legal Speech by Platforms, Governments, and Internet Users</w:t>
              </w:r>
              <w:r w:rsidRPr="00CB6CDC">
                <w:t xml:space="preserve">. 2022. </w:t>
              </w:r>
              <w:hyperlink r:id="rId48" w:history="1">
                <w:r w:rsidRPr="001A0658">
                  <w:rPr>
                    <w:rStyle w:val="Hypertextovodkaz"/>
                    <w:color w:val="auto"/>
                    <w:u w:val="none"/>
                  </w:rPr>
                  <w:t>https://lawreviewblog.uchicago.edu/2022/06/28/keller-control-over-speech/</w:t>
                </w:r>
              </w:hyperlink>
            </w:p>
            <w:p w14:paraId="3114E4F0" w14:textId="77777777" w:rsidR="00992BA2" w:rsidRPr="00CB6CDC" w:rsidRDefault="00992BA2" w:rsidP="00992BA2">
              <w:pPr>
                <w:pStyle w:val="Bibliografie"/>
                <w:numPr>
                  <w:ilvl w:val="0"/>
                  <w:numId w:val="28"/>
                </w:numPr>
              </w:pPr>
              <w:r w:rsidRPr="00CB6CDC">
                <w:t xml:space="preserve">Vokáč, L. Vláda potichu zrušila odvolání bývalého šéfa ČTÚ. Napravuje své chyby [online]. </w:t>
              </w:r>
              <w:r w:rsidRPr="00CB6CDC">
                <w:rPr>
                  <w:i/>
                  <w:iCs/>
                </w:rPr>
                <w:t>iDNES.cz</w:t>
              </w:r>
              <w:r w:rsidRPr="00CB6CDC">
                <w:t xml:space="preserve">. 18. 3. 2020 [cit. 11. 1. 2025]. </w:t>
              </w:r>
              <w:hyperlink r:id="rId49" w:history="1">
                <w:r w:rsidRPr="006009F8">
                  <w:rPr>
                    <w:rStyle w:val="Hypertextovodkaz"/>
                    <w:color w:val="auto"/>
                    <w:u w:val="none"/>
                  </w:rPr>
                  <w:t>https://www.idnes.cz/mobil/mobilni-operatori/jaromir-novak-odvolani-predseda-ctu-zruseno-usneseni-vlady.A200316_131433_mobilni-operatori_vok</w:t>
                </w:r>
              </w:hyperlink>
            </w:p>
            <w:p w14:paraId="099FA7A7" w14:textId="77777777" w:rsidR="00992BA2" w:rsidRPr="00CB6CDC" w:rsidRDefault="00992BA2" w:rsidP="00992BA2">
              <w:pPr>
                <w:pStyle w:val="Bibliografie"/>
                <w:numPr>
                  <w:ilvl w:val="0"/>
                  <w:numId w:val="28"/>
                </w:numPr>
              </w:pPr>
              <w:r w:rsidRPr="00CB6CDC">
                <w:t xml:space="preserve">Důvodová zpráva k zákonu o digitální ekonomice a o změně některých souvisejících zákonů [online]. </w:t>
              </w:r>
              <w:r w:rsidRPr="00CB6CDC">
                <w:rPr>
                  <w:i/>
                  <w:iCs/>
                </w:rPr>
                <w:t>ODok Portál, VeKLEP</w:t>
              </w:r>
              <w:r w:rsidRPr="00CB6CDC">
                <w:t>. 23. 8. 2024</w:t>
              </w:r>
              <w:r w:rsidRPr="009447DE">
                <w:t xml:space="preserve"> </w:t>
              </w:r>
              <w:hyperlink r:id="rId50" w:history="1">
                <w:r w:rsidRPr="00D57483">
                  <w:rPr>
                    <w:rStyle w:val="Hypertextovodkaz"/>
                    <w:color w:val="auto"/>
                    <w:u w:val="none"/>
                  </w:rPr>
                  <w:t>https://www.odok.cz/portal/veklep/material/ALBSCWAFVK4T/</w:t>
                </w:r>
              </w:hyperlink>
            </w:p>
            <w:p w14:paraId="4CEF6AB0" w14:textId="77777777" w:rsidR="00992BA2" w:rsidRPr="00CB6CDC" w:rsidRDefault="00992BA2" w:rsidP="00992BA2">
              <w:pPr>
                <w:pStyle w:val="Bibliografie"/>
                <w:numPr>
                  <w:ilvl w:val="0"/>
                  <w:numId w:val="28"/>
                </w:numPr>
              </w:pPr>
              <w:r w:rsidRPr="00CB6CDC">
                <w:t xml:space="preserve">European Board for Digital Services [online]. </w:t>
              </w:r>
              <w:r w:rsidRPr="00CB6CDC">
                <w:rPr>
                  <w:i/>
                  <w:iCs/>
                </w:rPr>
                <w:t>Shaping Europe’s digital future</w:t>
              </w:r>
              <w:r w:rsidRPr="00CB6CDC">
                <w:t xml:space="preserve">. 6. 2024 [cit. 30. 7. 2025]. </w:t>
              </w:r>
              <w:hyperlink r:id="rId51" w:history="1">
                <w:r w:rsidRPr="0010093F">
                  <w:rPr>
                    <w:rStyle w:val="Hypertextovodkaz"/>
                    <w:color w:val="auto"/>
                    <w:u w:val="none"/>
                  </w:rPr>
                  <w:t>https://digital-strategy.ec.europa.eu/cs/policies/dsa-board</w:t>
                </w:r>
              </w:hyperlink>
            </w:p>
            <w:p w14:paraId="17DCC48C" w14:textId="77777777" w:rsidR="00992BA2" w:rsidRPr="0010093F" w:rsidRDefault="00992BA2" w:rsidP="00992BA2">
              <w:pPr>
                <w:pStyle w:val="Bibliografie"/>
                <w:numPr>
                  <w:ilvl w:val="0"/>
                  <w:numId w:val="28"/>
                </w:numPr>
              </w:pPr>
              <w:r w:rsidRPr="00CB6CDC">
                <w:t xml:space="preserve">French billboard owner fined €10,000 for depicting Macron as Hitler in poster protesting COVID rules | Euronews [online]. [cit. 3. 8. 2025]. </w:t>
              </w:r>
              <w:hyperlink r:id="rId52" w:history="1">
                <w:r w:rsidRPr="0010093F">
                  <w:rPr>
                    <w:rStyle w:val="Hypertextovodkaz"/>
                    <w:color w:val="auto"/>
                    <w:u w:val="none"/>
                  </w:rPr>
                  <w:t>https://perma.cc/8M7R-9HKD</w:t>
                </w:r>
              </w:hyperlink>
            </w:p>
            <w:p w14:paraId="0B6CE3D6" w14:textId="77777777" w:rsidR="00992BA2" w:rsidRPr="006E712A" w:rsidRDefault="00992BA2" w:rsidP="00992BA2">
              <w:pPr>
                <w:pStyle w:val="Bibliografie"/>
                <w:numPr>
                  <w:ilvl w:val="0"/>
                  <w:numId w:val="28"/>
                </w:numPr>
              </w:pPr>
              <w:r w:rsidRPr="00CB6CDC">
                <w:t xml:space="preserve">GDPR in practice – Experiences of data protection authorities [online]. </w:t>
              </w:r>
              <w:r w:rsidRPr="00CB6CDC">
                <w:rPr>
                  <w:i/>
                  <w:iCs/>
                </w:rPr>
                <w:t>European Union Agency for Fundamental Rights</w:t>
              </w:r>
              <w:r w:rsidRPr="00CB6CDC">
                <w:t xml:space="preserve">. 28. 5. 2024 [cit. 10. 1. 2025]. </w:t>
              </w:r>
              <w:hyperlink r:id="rId53" w:history="1">
                <w:r w:rsidRPr="006E712A">
                  <w:rPr>
                    <w:rStyle w:val="Hypertextovodkaz"/>
                    <w:color w:val="auto"/>
                    <w:u w:val="none"/>
                  </w:rPr>
                  <w:t>https://fra.europa.eu/en/publication/2024/gdpr-experiences-data-protection-authorities</w:t>
                </w:r>
              </w:hyperlink>
            </w:p>
            <w:p w14:paraId="6B6D4C53" w14:textId="77777777" w:rsidR="00992BA2" w:rsidRPr="00CB6CDC" w:rsidRDefault="00992BA2" w:rsidP="00992BA2">
              <w:pPr>
                <w:pStyle w:val="Bibliografie"/>
                <w:numPr>
                  <w:ilvl w:val="0"/>
                  <w:numId w:val="28"/>
                </w:numPr>
              </w:pPr>
              <w:r w:rsidRPr="00CB6CDC">
                <w:t xml:space="preserve">Infringement procedure - </w:t>
              </w:r>
              <w:r>
                <w:t xml:space="preserve">European Commission [online]. </w:t>
              </w:r>
              <w:r w:rsidRPr="00CB6CDC">
                <w:t xml:space="preserve">15. 7. 2022 [cit. 17. 10. 2025]. </w:t>
              </w:r>
              <w:hyperlink r:id="rId54" w:history="1">
                <w:r w:rsidRPr="0085335D">
                  <w:rPr>
                    <w:rStyle w:val="Hypertextovodkaz"/>
                    <w:color w:val="auto"/>
                    <w:u w:val="none"/>
                  </w:rPr>
                  <w:t>https://commission.europa.eu/law/application-eu-law/implementing-eu-law/infringement-procedure_en</w:t>
                </w:r>
              </w:hyperlink>
            </w:p>
            <w:p w14:paraId="5B160636" w14:textId="77777777" w:rsidR="00992BA2" w:rsidRPr="00CB6CDC" w:rsidRDefault="00992BA2" w:rsidP="00992BA2">
              <w:pPr>
                <w:pStyle w:val="Bibliografie"/>
                <w:numPr>
                  <w:ilvl w:val="0"/>
                  <w:numId w:val="28"/>
                </w:numPr>
              </w:pPr>
              <w:r w:rsidRPr="00CB6CDC">
                <w:lastRenderedPageBreak/>
                <w:t xml:space="preserve">Maďarsko přijalo novelu omezující práva LGBT+. Navíc označuje osoby s dvojím občanstvím za zrádce národa [online]. </w:t>
              </w:r>
              <w:r w:rsidRPr="00CB6CDC">
                <w:rPr>
                  <w:i/>
                  <w:iCs/>
                </w:rPr>
                <w:t>iROZHLAS</w:t>
              </w:r>
              <w:r w:rsidRPr="00CB6CDC">
                <w:t xml:space="preserve">. 14. 4. 2025 [cit. 3. 8. 2025]. </w:t>
              </w:r>
              <w:hyperlink r:id="rId55" w:history="1">
                <w:r w:rsidRPr="00F822AA">
                  <w:rPr>
                    <w:rStyle w:val="Hypertextovodkaz"/>
                    <w:color w:val="auto"/>
                    <w:u w:val="none"/>
                  </w:rPr>
                  <w:t>https://www.irozhlas.cz/zpravy-svet/madarsko-prijalo-novelu-omezujici-prava-lgbt-navic-oznacuje-osoby-s-dvojim_2504141757_jar</w:t>
                </w:r>
              </w:hyperlink>
            </w:p>
            <w:p w14:paraId="76F91B68" w14:textId="77777777" w:rsidR="00992BA2" w:rsidRPr="00CB6CDC" w:rsidRDefault="00992BA2" w:rsidP="00992BA2">
              <w:pPr>
                <w:pStyle w:val="Bibliografie"/>
                <w:numPr>
                  <w:ilvl w:val="0"/>
                  <w:numId w:val="28"/>
                </w:numPr>
              </w:pPr>
              <w:r w:rsidRPr="00CB6CDC">
                <w:t xml:space="preserve">Návrh zákona o digitální ekonomice a o změně některých souvisejících zákonů [online]. </w:t>
              </w:r>
              <w:r w:rsidRPr="00CB6CDC">
                <w:rPr>
                  <w:i/>
                  <w:iCs/>
                </w:rPr>
                <w:t>ODok Portál, VeKLEP</w:t>
              </w:r>
              <w:r w:rsidRPr="00CB6CDC">
                <w:t xml:space="preserve"> [cit. 14. 1. 2025]. </w:t>
              </w:r>
              <w:hyperlink r:id="rId56" w:history="1">
                <w:r w:rsidRPr="00D57483">
                  <w:rPr>
                    <w:rStyle w:val="Hypertextovodkaz"/>
                    <w:color w:val="auto"/>
                    <w:u w:val="none"/>
                  </w:rPr>
                  <w:t>https://www.odok.cz/portal/veklep/material/ALBSCWAFVK4T/</w:t>
                </w:r>
              </w:hyperlink>
            </w:p>
            <w:p w14:paraId="4D9D6429" w14:textId="77777777" w:rsidR="00992BA2" w:rsidRPr="00CB6CDC" w:rsidRDefault="00992BA2" w:rsidP="00992BA2">
              <w:pPr>
                <w:pStyle w:val="Bibliografie"/>
                <w:numPr>
                  <w:ilvl w:val="0"/>
                  <w:numId w:val="28"/>
                </w:numPr>
              </w:pPr>
              <w:r w:rsidRPr="00CB6CDC">
                <w:t xml:space="preserve">Popírání holocaustu | Právní prostor [online]. . 9. 1. 2024 [cit. 3. 8. 2025]. </w:t>
              </w:r>
              <w:hyperlink r:id="rId57" w:history="1">
                <w:r w:rsidRPr="00B71BDF">
                  <w:rPr>
                    <w:rStyle w:val="Hypertextovodkaz"/>
                    <w:color w:val="auto"/>
                    <w:u w:val="none"/>
                  </w:rPr>
                  <w:t>https://www.pravniprostor.cz/judikatura/trestni-pravo/popirani-holocaustu</w:t>
                </w:r>
              </w:hyperlink>
            </w:p>
            <w:p w14:paraId="2A184AA5" w14:textId="77777777" w:rsidR="00992BA2" w:rsidRPr="00CB6CDC" w:rsidRDefault="00992BA2" w:rsidP="00992BA2">
              <w:pPr>
                <w:pStyle w:val="Bibliografie"/>
                <w:numPr>
                  <w:ilvl w:val="0"/>
                  <w:numId w:val="28"/>
                </w:numPr>
              </w:pPr>
              <w:r w:rsidRPr="00CB6CDC">
                <w:t xml:space="preserve">Report a breach of EU law by an EU country - European Commission [online]. [cit. 17. 10. 2025]. </w:t>
              </w:r>
              <w:hyperlink r:id="rId58" w:history="1">
                <w:r w:rsidRPr="00B71BDF">
                  <w:rPr>
                    <w:rStyle w:val="Hypertextovodkaz"/>
                    <w:color w:val="auto"/>
                    <w:u w:val="none"/>
                  </w:rPr>
                  <w:t>https://commission.europa.eu/about/contact/problems-and-complaints/complaints-about-breaches-eu-law-member-states/report-breach-eu-law-eu-country_en</w:t>
                </w:r>
              </w:hyperlink>
            </w:p>
            <w:p w14:paraId="00F455F1" w14:textId="77777777" w:rsidR="00992BA2" w:rsidRPr="00CB6CDC" w:rsidRDefault="00992BA2" w:rsidP="00992BA2">
              <w:pPr>
                <w:pStyle w:val="Bibliografie"/>
                <w:numPr>
                  <w:ilvl w:val="0"/>
                  <w:numId w:val="28"/>
                </w:numPr>
              </w:pPr>
              <w:r w:rsidRPr="00CB6CDC">
                <w:rPr>
                  <w:i/>
                  <w:iCs/>
                </w:rPr>
                <w:t xml:space="preserve">Sdělení EK ze dne 26. 11. 1979: European society faced with  the challenge of new information technologies: a community response. </w:t>
              </w:r>
              <w:proofErr w:type="gramStart"/>
              <w:r w:rsidRPr="00CB6CDC">
                <w:rPr>
                  <w:i/>
                  <w:iCs/>
                </w:rPr>
                <w:t>COM(79</w:t>
              </w:r>
              <w:proofErr w:type="gramEnd"/>
              <w:r w:rsidRPr="00CB6CDC">
                <w:rPr>
                  <w:i/>
                  <w:iCs/>
                </w:rPr>
                <w:t>) 650 final</w:t>
              </w:r>
            </w:p>
            <w:p w14:paraId="3891A24B" w14:textId="77777777" w:rsidR="00992BA2" w:rsidRPr="00CB6CDC" w:rsidRDefault="00992BA2" w:rsidP="00992BA2">
              <w:pPr>
                <w:pStyle w:val="Bibliografie"/>
                <w:numPr>
                  <w:ilvl w:val="0"/>
                  <w:numId w:val="28"/>
                </w:numPr>
              </w:pPr>
              <w:r w:rsidRPr="00CB6CDC">
                <w:t xml:space="preserve">Sněmovní tisk 776: Vládní návrh zákona o digitální ekonomice - EU [online]. [cit. 28. 2. 2025]. </w:t>
              </w:r>
              <w:hyperlink r:id="rId59" w:history="1">
                <w:r w:rsidRPr="00D358A8">
                  <w:rPr>
                    <w:rStyle w:val="Hypertextovodkaz"/>
                    <w:color w:val="auto"/>
                    <w:u w:val="none"/>
                  </w:rPr>
                  <w:t>https://www.psp.cz/sqw/historie.sqw?o=9&amp;T=776</w:t>
                </w:r>
              </w:hyperlink>
            </w:p>
            <w:p w14:paraId="460BE360" w14:textId="77777777" w:rsidR="00992BA2" w:rsidRPr="00CB6CDC" w:rsidRDefault="00992BA2" w:rsidP="00992BA2">
              <w:pPr>
                <w:pStyle w:val="Bibliografie"/>
                <w:numPr>
                  <w:ilvl w:val="0"/>
                  <w:numId w:val="28"/>
                </w:numPr>
              </w:pPr>
              <w:r w:rsidRPr="00CB6CDC">
                <w:t xml:space="preserve">Supervision of the designated very large online platforms and search engines under DSA [online]. [cit. 31. 7. 2025]. </w:t>
              </w:r>
              <w:hyperlink r:id="rId60" w:history="1">
                <w:r w:rsidRPr="00593EEB">
                  <w:rPr>
                    <w:rStyle w:val="Hypertextovodkaz"/>
                    <w:color w:val="auto"/>
                    <w:u w:val="none"/>
                  </w:rPr>
                  <w:t>https://digital-strategy.ec.europa.eu/en/policies/list-designated-vlops-and-vloses</w:t>
                </w:r>
              </w:hyperlink>
            </w:p>
            <w:p w14:paraId="511EADCB" w14:textId="77777777" w:rsidR="00992BA2" w:rsidRPr="00CB6CDC" w:rsidRDefault="00992BA2" w:rsidP="00992BA2">
              <w:pPr>
                <w:pStyle w:val="Bibliografie"/>
                <w:numPr>
                  <w:ilvl w:val="0"/>
                  <w:numId w:val="28"/>
                </w:numPr>
              </w:pPr>
              <w:r w:rsidRPr="00CB6CDC">
                <w:t xml:space="preserve">The Digital Services Act (DSA) Observatory [online]. . 31. 1. 2022 [cit. 7. 10. 2024]. </w:t>
              </w:r>
              <w:hyperlink r:id="rId61" w:history="1">
                <w:r w:rsidRPr="009D7A29">
                  <w:rPr>
                    <w:rStyle w:val="Hypertextovodkaz"/>
                    <w:color w:val="auto"/>
                    <w:u w:val="none"/>
                  </w:rPr>
                  <w:t>https://dsa-observatory.eu/#about</w:t>
                </w:r>
              </w:hyperlink>
            </w:p>
            <w:p w14:paraId="20FE2F5F" w14:textId="77777777" w:rsidR="00992BA2" w:rsidRPr="00CB6CDC" w:rsidRDefault="00992BA2" w:rsidP="00992BA2">
              <w:pPr>
                <w:pStyle w:val="Bibliografie"/>
                <w:numPr>
                  <w:ilvl w:val="0"/>
                  <w:numId w:val="28"/>
                </w:numPr>
              </w:pPr>
              <w:r w:rsidRPr="00CB6CDC">
                <w:t xml:space="preserve">Trump threatens ‘substantial’ new tariffs against countries with ‘discriminatory’ digital rules [online]. </w:t>
              </w:r>
              <w:r w:rsidRPr="00CB6CDC">
                <w:rPr>
                  <w:i/>
                  <w:iCs/>
                </w:rPr>
                <w:t>POLITICO</w:t>
              </w:r>
              <w:r w:rsidRPr="00CB6CDC">
                <w:t>. 25. 8. 2025 [cit. 28. 8. 2025].</w:t>
              </w:r>
              <w:r w:rsidRPr="00266908">
                <w:t xml:space="preserve"> </w:t>
              </w:r>
              <w:hyperlink r:id="rId62" w:history="1">
                <w:r w:rsidRPr="00266908">
                  <w:rPr>
                    <w:rStyle w:val="Hypertextovodkaz"/>
                    <w:color w:val="auto"/>
                    <w:u w:val="none"/>
                  </w:rPr>
                  <w:t>https://www.politico.eu/article/us-question-report-sanction-eu-officials-dsa-donald-trump/</w:t>
                </w:r>
              </w:hyperlink>
            </w:p>
            <w:p w14:paraId="526C1532" w14:textId="77777777" w:rsidR="00992BA2" w:rsidRPr="002D1D05" w:rsidRDefault="00992BA2" w:rsidP="00992BA2">
              <w:pPr>
                <w:pStyle w:val="Bibliografie"/>
                <w:numPr>
                  <w:ilvl w:val="0"/>
                  <w:numId w:val="28"/>
                </w:numPr>
              </w:pPr>
              <w:r w:rsidRPr="00CB6CDC">
                <w:lastRenderedPageBreak/>
                <w:t xml:space="preserve">Trusted flaggers [online]. </w:t>
              </w:r>
              <w:r w:rsidRPr="00CB6CDC">
                <w:rPr>
                  <w:i/>
                  <w:iCs/>
                </w:rPr>
                <w:t>Traficom</w:t>
              </w:r>
              <w:r w:rsidRPr="00CB6CDC">
                <w:t xml:space="preserve">. 26. 6. 2024 [cit. 4. 8. 2025]. </w:t>
              </w:r>
              <w:hyperlink r:id="rId63" w:history="1">
                <w:r w:rsidRPr="002D1D05">
                  <w:rPr>
                    <w:rStyle w:val="Hypertextovodkaz"/>
                    <w:color w:val="auto"/>
                    <w:u w:val="none"/>
                  </w:rPr>
                  <w:t>https://www.traficom.fi/en/communications/data-economy-and-digital-services/trusted-flaggers</w:t>
                </w:r>
              </w:hyperlink>
            </w:p>
            <w:p w14:paraId="1775F629" w14:textId="77777777" w:rsidR="00992BA2" w:rsidRDefault="00992BA2" w:rsidP="00992BA2">
              <w:pPr>
                <w:pStyle w:val="Bibliografie"/>
                <w:numPr>
                  <w:ilvl w:val="0"/>
                  <w:numId w:val="28"/>
                </w:numPr>
                <w:rPr>
                  <w:rStyle w:val="Hypertextovodkaz"/>
                  <w:color w:val="auto"/>
                  <w:u w:val="none"/>
                </w:rPr>
              </w:pPr>
              <w:r>
                <w:t xml:space="preserve">Usnesení vlády ČR č. 590 ze dne 16. srpna 2023 </w:t>
              </w:r>
              <w:r w:rsidRPr="005F6E35">
                <w:t>k informaci o řešení koncepčního institucionálního zak</w:t>
              </w:r>
              <w:r>
                <w:t>otvení digitální legislativy EU [online]. [cit. 29. 10</w:t>
              </w:r>
              <w:r w:rsidRPr="00DE5E9D">
                <w:t>. 2025]</w:t>
              </w:r>
              <w:r>
                <w:t xml:space="preserve">. </w:t>
              </w:r>
              <w:hyperlink r:id="rId64" w:history="1">
                <w:r w:rsidRPr="0028616A">
                  <w:rPr>
                    <w:rStyle w:val="Hypertextovodkaz"/>
                    <w:color w:val="auto"/>
                    <w:u w:val="none"/>
                  </w:rPr>
                  <w:t>https://mpo.gov.cz/assets/cz/podnikani/digitalni-ekonomika/digitalni-sluzby/2024/2/ma_ALBSCTVABZ92.pdf</w:t>
                </w:r>
              </w:hyperlink>
            </w:p>
            <w:p w14:paraId="237131F4" w14:textId="77777777" w:rsidR="00992BA2" w:rsidRPr="00E962DF" w:rsidRDefault="00992BA2" w:rsidP="00992BA2">
              <w:pPr>
                <w:pStyle w:val="Bibliografie"/>
                <w:numPr>
                  <w:ilvl w:val="0"/>
                  <w:numId w:val="28"/>
                </w:numPr>
              </w:pPr>
              <w:r w:rsidRPr="00E962DF">
                <w:rPr>
                  <w:iCs/>
                </w:rPr>
                <w:t>Usnesení vlády ČR č. 191 ze dne 9. března 2020</w:t>
              </w:r>
            </w:p>
            <w:p w14:paraId="489613D0" w14:textId="77777777" w:rsidR="00992BA2" w:rsidRPr="00CB6CDC" w:rsidRDefault="00992BA2" w:rsidP="00992BA2">
              <w:pPr>
                <w:pStyle w:val="Bibliografie"/>
                <w:numPr>
                  <w:ilvl w:val="0"/>
                  <w:numId w:val="28"/>
                </w:numPr>
              </w:pPr>
              <w:r w:rsidRPr="00CB6CDC">
                <w:t xml:space="preserve">United Nations Convention against Cybercrime [online]. </w:t>
              </w:r>
              <w:r w:rsidRPr="00CB6CDC">
                <w:rPr>
                  <w:i/>
                  <w:iCs/>
                </w:rPr>
                <w:t>United Nations : Office on Drugs and Crime</w:t>
              </w:r>
              <w:r w:rsidRPr="00CB6CDC">
                <w:t xml:space="preserve"> [cit. 29. 10. 2025]. </w:t>
              </w:r>
              <w:hyperlink r:id="rId65" w:history="1">
                <w:r w:rsidRPr="00924142">
                  <w:rPr>
                    <w:rStyle w:val="Hypertextovodkaz"/>
                    <w:color w:val="auto"/>
                    <w:u w:val="none"/>
                  </w:rPr>
                  <w:t>https://www.unodc.org/unodc/en/cybercrime/convention/home.html</w:t>
                </w:r>
              </w:hyperlink>
            </w:p>
            <w:p w14:paraId="4082F8EA" w14:textId="77777777" w:rsidR="00992BA2" w:rsidRPr="00CB6CDC" w:rsidRDefault="00992BA2" w:rsidP="00992BA2">
              <w:pPr>
                <w:pStyle w:val="Bibliografie"/>
                <w:numPr>
                  <w:ilvl w:val="0"/>
                  <w:numId w:val="28"/>
                </w:numPr>
              </w:pPr>
              <w:r w:rsidRPr="00CB6CDC">
                <w:t xml:space="preserve">Vláda odvolala předsedu Českého telekomunikačního úřadu. Důvodem jsou neshody ohledně 5G sítě [online]. </w:t>
              </w:r>
              <w:r w:rsidRPr="00CB6CDC">
                <w:rPr>
                  <w:i/>
                  <w:iCs/>
                </w:rPr>
                <w:t>iROZHLAS</w:t>
              </w:r>
              <w:r w:rsidRPr="00CB6CDC">
                <w:t>. 27. 1. 2020 [cit. 11. 1. 2025].</w:t>
              </w:r>
              <w:hyperlink r:id="rId66" w:history="1">
                <w:r w:rsidRPr="006B6AB1">
                  <w:rPr>
                    <w:rStyle w:val="Hypertextovodkaz"/>
                  </w:rPr>
                  <w:t xml:space="preserve"> </w:t>
                </w:r>
                <w:r w:rsidRPr="006B6AB1">
                  <w:rPr>
                    <w:rStyle w:val="Hypertextovodkaz"/>
                    <w:color w:val="auto"/>
                    <w:u w:val="none"/>
                  </w:rPr>
                  <w:t>https://www.irozhlas.cz/zpravy-domov/jaromir-novak-cesky-telekomunikacni-urad-ministerstvo-prumyslu-karel-havlicek_2001270943_onz</w:t>
                </w:r>
              </w:hyperlink>
            </w:p>
            <w:p w14:paraId="7B94077D" w14:textId="77777777" w:rsidR="00992BA2" w:rsidRPr="00CB6CDC" w:rsidRDefault="00992BA2" w:rsidP="00992BA2">
              <w:pPr>
                <w:pStyle w:val="Bibliografie"/>
                <w:numPr>
                  <w:ilvl w:val="0"/>
                  <w:numId w:val="28"/>
                </w:numPr>
              </w:pPr>
              <w:r w:rsidRPr="00CB6CDC">
                <w:t xml:space="preserve">Who we are [online]. </w:t>
              </w:r>
              <w:r w:rsidRPr="00CB6CDC">
                <w:rPr>
                  <w:i/>
                  <w:iCs/>
                </w:rPr>
                <w:t>Coimisiún na Meán</w:t>
              </w:r>
              <w:r w:rsidRPr="00CB6CDC">
                <w:t xml:space="preserve"> [cit. 17. 7. 2025]. </w:t>
              </w:r>
              <w:hyperlink r:id="rId67" w:history="1">
                <w:r w:rsidRPr="00B414BE">
                  <w:rPr>
                    <w:rStyle w:val="Hypertextovodkaz"/>
                    <w:color w:val="auto"/>
                    <w:u w:val="none"/>
                  </w:rPr>
                  <w:t>https://www.cnam.ie/about/who-we-are/</w:t>
                </w:r>
              </w:hyperlink>
            </w:p>
            <w:p w14:paraId="78F0487C" w14:textId="77777777" w:rsidR="00992BA2" w:rsidRPr="00CB6CDC" w:rsidRDefault="00992BA2" w:rsidP="00992BA2">
              <w:pPr>
                <w:pStyle w:val="Bibliografie"/>
                <w:numPr>
                  <w:ilvl w:val="0"/>
                  <w:numId w:val="28"/>
                </w:numPr>
              </w:pPr>
              <w:r w:rsidRPr="00CB6CDC">
                <w:t xml:space="preserve">Working Groups under the European Board For Digital Services [online]. </w:t>
              </w:r>
              <w:r w:rsidRPr="00CB6CDC">
                <w:rPr>
                  <w:i/>
                  <w:iCs/>
                </w:rPr>
                <w:t>Shaping Europe’s digital future</w:t>
              </w:r>
              <w:r w:rsidRPr="00CB6CDC">
                <w:t xml:space="preserve">. 6. 2024 [cit. 30. 7. 2025]. </w:t>
              </w:r>
              <w:hyperlink r:id="rId68" w:history="1">
                <w:r w:rsidRPr="0048428F">
                  <w:rPr>
                    <w:rStyle w:val="Hypertextovodkaz"/>
                    <w:color w:val="auto"/>
                    <w:u w:val="none"/>
                  </w:rPr>
                  <w:t>https://digital-strategy.ec.europa.eu/en/policies/dsa-board-working-groups</w:t>
                </w:r>
              </w:hyperlink>
            </w:p>
            <w:p w14:paraId="47172F35" w14:textId="3519A37A" w:rsidR="00992BA2" w:rsidRDefault="00992BA2" w:rsidP="00992BA2">
              <w:pPr>
                <w:pStyle w:val="Bibliografie"/>
              </w:pPr>
              <w:r>
                <w:fldChar w:fldCharType="end"/>
              </w:r>
            </w:p>
            <w:p w14:paraId="5E4CAB71" w14:textId="14296AA6" w:rsidR="005949CE" w:rsidRDefault="00D2761B" w:rsidP="005949CE">
              <w:pPr>
                <w:pStyle w:val="ZPLiteratura"/>
                <w:numPr>
                  <w:ilvl w:val="0"/>
                  <w:numId w:val="0"/>
                </w:numPr>
              </w:pPr>
            </w:p>
          </w:sdtContent>
        </w:sdt>
      </w:sdtContent>
    </w:sdt>
    <w:p w14:paraId="73C106EE" w14:textId="0EF7BF97" w:rsidR="005E4C2C" w:rsidRPr="005949CE" w:rsidRDefault="005E4C2C" w:rsidP="005949CE">
      <w:pPr>
        <w:tabs>
          <w:tab w:val="left" w:pos="1305"/>
        </w:tabs>
        <w:sectPr w:rsidR="005E4C2C" w:rsidRPr="005949CE" w:rsidSect="000576D1">
          <w:headerReference w:type="even" r:id="rId69"/>
          <w:headerReference w:type="default" r:id="rId70"/>
          <w:type w:val="oddPage"/>
          <w:pgSz w:w="11906" w:h="16838" w:code="9"/>
          <w:pgMar w:top="2381" w:right="2019" w:bottom="2381" w:left="2019" w:header="1899" w:footer="1281" w:gutter="499"/>
          <w:cols w:space="708"/>
          <w:docGrid w:linePitch="360"/>
        </w:sectPr>
      </w:pPr>
      <w:bookmarkStart w:id="48" w:name="_GoBack"/>
      <w:bookmarkEnd w:id="48"/>
    </w:p>
    <w:p w14:paraId="37596213" w14:textId="7ECDBAD6" w:rsidR="000576D1" w:rsidRPr="000576D1" w:rsidRDefault="000576D1" w:rsidP="000576D1"/>
    <w:sectPr w:rsidR="000576D1" w:rsidRPr="000576D1" w:rsidSect="00D23495">
      <w:headerReference w:type="even" r:id="rId71"/>
      <w:headerReference w:type="default" r:id="rId72"/>
      <w:footerReference w:type="default" r:id="rId73"/>
      <w:pgSz w:w="11906" w:h="16838" w:code="9"/>
      <w:pgMar w:top="2380" w:right="2020" w:bottom="2380" w:left="2020" w:header="1900" w:footer="1280" w:gutter="50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C8193B" w16cex:dateUtc="2025-10-25T20:56:00Z"/>
  <w16cex:commentExtensible w16cex:durableId="22835243" w16cex:dateUtc="2025-10-25T20:55:00Z"/>
  <w16cex:commentExtensible w16cex:durableId="0EC82E07" w16cex:dateUtc="2025-10-25T21:06:00Z"/>
  <w16cex:commentExtensible w16cex:durableId="5A8A1DC8" w16cex:dateUtc="2025-10-25T21:06:00Z"/>
  <w16cex:commentExtensible w16cex:durableId="3B9EA292" w16cex:dateUtc="2025-10-25T21:07:00Z"/>
  <w16cex:commentExtensible w16cex:durableId="336F7A44" w16cex:dateUtc="2025-10-27T12:34:00Z"/>
  <w16cex:commentExtensible w16cex:durableId="0C4005AC" w16cex:dateUtc="2025-10-27T12:34:00Z"/>
  <w16cex:commentExtensible w16cex:durableId="08468652" w16cex:dateUtc="2025-10-27T12:45:00Z"/>
  <w16cex:commentExtensible w16cex:durableId="3FB28483" w16cex:dateUtc="2025-10-27T12:50:00Z"/>
  <w16cex:commentExtensible w16cex:durableId="66BBF90A" w16cex:dateUtc="2025-10-27T12:52:00Z"/>
  <w16cex:commentExtensible w16cex:durableId="32396E99" w16cex:dateUtc="2025-10-27T12:58:00Z"/>
  <w16cex:commentExtensible w16cex:durableId="04C4630B" w16cex:dateUtc="2025-10-27T12:53:00Z"/>
  <w16cex:commentExtensible w16cex:durableId="3BFE8D7D" w16cex:dateUtc="2025-10-27T12:58:00Z"/>
  <w16cex:commentExtensible w16cex:durableId="162D2E4B" w16cex:dateUtc="2025-10-27T12:59:00Z"/>
  <w16cex:commentExtensible w16cex:durableId="01868956" w16cex:dateUtc="2025-10-27T13:00:00Z"/>
  <w16cex:commentExtensible w16cex:durableId="3ABADABB" w16cex:dateUtc="2025-10-27T13:04:00Z"/>
  <w16cex:commentExtensible w16cex:durableId="216B3D8C" w16cex:dateUtc="2025-10-27T13:04:00Z"/>
  <w16cex:commentExtensible w16cex:durableId="16EF4DB1" w16cex:dateUtc="2025-10-27T13:05:00Z"/>
  <w16cex:commentExtensible w16cex:durableId="1821D30F" w16cex:dateUtc="2025-10-27T13:07:00Z"/>
  <w16cex:commentExtensible w16cex:durableId="02014005" w16cex:dateUtc="2025-10-27T13:09:00Z"/>
  <w16cex:commentExtensible w16cex:durableId="038D3DD0" w16cex:dateUtc="2025-10-27T13:12:00Z"/>
  <w16cex:commentExtensible w16cex:durableId="0C125D2B" w16cex:dateUtc="2025-10-27T13:13:00Z"/>
  <w16cex:commentExtensible w16cex:durableId="6480ECC5" w16cex:dateUtc="2025-10-27T13:15:00Z"/>
  <w16cex:commentExtensible w16cex:durableId="4ADA5E60" w16cex:dateUtc="2025-10-27T13:16:00Z"/>
  <w16cex:commentExtensible w16cex:durableId="1E4647DE" w16cex:dateUtc="2025-10-27T13:17:00Z"/>
  <w16cex:commentExtensible w16cex:durableId="29252708" w16cex:dateUtc="2025-10-27T13:19:00Z"/>
  <w16cex:commentExtensible w16cex:durableId="5FF6106C" w16cex:dateUtc="2025-10-27T13:22:00Z"/>
  <w16cex:commentExtensible w16cex:durableId="66211EC6" w16cex:dateUtc="2025-10-27T13:23:00Z"/>
  <w16cex:commentExtensible w16cex:durableId="6EF35235" w16cex:dateUtc="2025-10-27T13:26:00Z"/>
  <w16cex:commentExtensible w16cex:durableId="0CE01DC5" w16cex:dateUtc="2025-10-27T13:27:00Z"/>
  <w16cex:commentExtensible w16cex:durableId="793FE94F" w16cex:dateUtc="2025-10-27T13:32:00Z"/>
  <w16cex:commentExtensible w16cex:durableId="1D7BC5CD" w16cex:dateUtc="2025-10-27T13:35:00Z"/>
  <w16cex:commentExtensible w16cex:durableId="022D5AEF" w16cex:dateUtc="2025-10-27T13:35:00Z"/>
  <w16cex:commentExtensible w16cex:durableId="4D308935" w16cex:dateUtc="2025-10-27T13:36:00Z"/>
  <w16cex:commentExtensible w16cex:durableId="50C621C0" w16cex:dateUtc="2025-10-27T13:38:00Z"/>
  <w16cex:commentExtensible w16cex:durableId="72374E5F" w16cex:dateUtc="2025-10-27T13:39:00Z"/>
  <w16cex:commentExtensible w16cex:durableId="64CEADB8" w16cex:dateUtc="2025-10-27T13:45:00Z"/>
  <w16cex:commentExtensible w16cex:durableId="2F06BE1F" w16cex:dateUtc="2025-10-27T13:46:00Z"/>
  <w16cex:commentExtensible w16cex:durableId="3FA72263" w16cex:dateUtc="2025-10-27T13:47:00Z"/>
  <w16cex:commentExtensible w16cex:durableId="02531D78" w16cex:dateUtc="2025-10-27T13:49:00Z"/>
  <w16cex:commentExtensible w16cex:durableId="3F6BE02A" w16cex:dateUtc="2025-10-27T13:51:00Z"/>
  <w16cex:commentExtensible w16cex:durableId="3A336E20" w16cex:dateUtc="2025-10-27T13:52:00Z"/>
  <w16cex:commentExtensible w16cex:durableId="0B91CD6F" w16cex:dateUtc="2025-10-27T13:52:00Z"/>
  <w16cex:commentExtensible w16cex:durableId="5422154D" w16cex:dateUtc="2025-10-27T13:54:00Z"/>
  <w16cex:commentExtensible w16cex:durableId="0A3B9476" w16cex:dateUtc="2025-10-27T13:56:00Z"/>
  <w16cex:commentExtensible w16cex:durableId="257109BB" w16cex:dateUtc="2025-10-27T13:57:00Z"/>
  <w16cex:commentExtensible w16cex:durableId="3C44CC04" w16cex:dateUtc="2025-10-27T13:58:00Z"/>
  <w16cex:commentExtensible w16cex:durableId="6CC01D46" w16cex:dateUtc="2025-10-27T14:02:00Z"/>
  <w16cex:commentExtensible w16cex:durableId="5C9EF5E2" w16cex:dateUtc="2025-10-27T14:02:00Z"/>
  <w16cex:commentExtensible w16cex:durableId="4BFC3126" w16cex:dateUtc="2025-10-27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9694D8" w16cid:durableId="36C8193B"/>
  <w16cid:commentId w16cid:paraId="2F36AE8C" w16cid:durableId="22835243"/>
  <w16cid:commentId w16cid:paraId="57F67B9A" w16cid:durableId="0EC82E07"/>
  <w16cid:commentId w16cid:paraId="7A7AC740" w16cid:durableId="5A8A1DC8"/>
  <w16cid:commentId w16cid:paraId="768EF83F" w16cid:durableId="3B9EA292"/>
  <w16cid:commentId w16cid:paraId="7B29CC7A" w16cid:durableId="336F7A44"/>
  <w16cid:commentId w16cid:paraId="7AE41A45" w16cid:durableId="0C4005AC"/>
  <w16cid:commentId w16cid:paraId="3063290B" w16cid:durableId="08468652"/>
  <w16cid:commentId w16cid:paraId="0880FB1B" w16cid:durableId="3FB28483"/>
  <w16cid:commentId w16cid:paraId="1733E38F" w16cid:durableId="66BBF90A"/>
  <w16cid:commentId w16cid:paraId="21FF14CD" w16cid:durableId="32396E99"/>
  <w16cid:commentId w16cid:paraId="2AF76FA0" w16cid:durableId="04C4630B"/>
  <w16cid:commentId w16cid:paraId="3A9D81FE" w16cid:durableId="3BFE8D7D"/>
  <w16cid:commentId w16cid:paraId="18ACE631" w16cid:durableId="162D2E4B"/>
  <w16cid:commentId w16cid:paraId="2DFA9F38" w16cid:durableId="01868956"/>
  <w16cid:commentId w16cid:paraId="7ACE4089" w16cid:durableId="3ABADABB"/>
  <w16cid:commentId w16cid:paraId="108FCBBA" w16cid:durableId="216B3D8C"/>
  <w16cid:commentId w16cid:paraId="1D0DE9EB" w16cid:durableId="16EF4DB1"/>
  <w16cid:commentId w16cid:paraId="3777586A" w16cid:durableId="1821D30F"/>
  <w16cid:commentId w16cid:paraId="416E5188" w16cid:durableId="02014005"/>
  <w16cid:commentId w16cid:paraId="72BEC1C6" w16cid:durableId="038D3DD0"/>
  <w16cid:commentId w16cid:paraId="2B209777" w16cid:durableId="0C125D2B"/>
  <w16cid:commentId w16cid:paraId="7A2EEC6B" w16cid:durableId="6480ECC5"/>
  <w16cid:commentId w16cid:paraId="56F0CB90" w16cid:durableId="4ADA5E60"/>
  <w16cid:commentId w16cid:paraId="002C8042" w16cid:durableId="1E4647DE"/>
  <w16cid:commentId w16cid:paraId="6ACA3D66" w16cid:durableId="29252708"/>
  <w16cid:commentId w16cid:paraId="60F3FF58" w16cid:durableId="5FF6106C"/>
  <w16cid:commentId w16cid:paraId="6280B57C" w16cid:durableId="66211EC6"/>
  <w16cid:commentId w16cid:paraId="508B1A65" w16cid:durableId="6EF35235"/>
  <w16cid:commentId w16cid:paraId="13161C78" w16cid:durableId="0CE01DC5"/>
  <w16cid:commentId w16cid:paraId="69AE4ECE" w16cid:durableId="793FE94F"/>
  <w16cid:commentId w16cid:paraId="084FD358" w16cid:durableId="1D7BC5CD"/>
  <w16cid:commentId w16cid:paraId="5300F2F0" w16cid:durableId="022D5AEF"/>
  <w16cid:commentId w16cid:paraId="12CC14B9" w16cid:durableId="4D308935"/>
  <w16cid:commentId w16cid:paraId="45999F5F" w16cid:durableId="50C621C0"/>
  <w16cid:commentId w16cid:paraId="1BFFBF70" w16cid:durableId="72374E5F"/>
  <w16cid:commentId w16cid:paraId="5C509802" w16cid:durableId="64CEADB8"/>
  <w16cid:commentId w16cid:paraId="5DD51FA2" w16cid:durableId="2F06BE1F"/>
  <w16cid:commentId w16cid:paraId="17BABFA1" w16cid:durableId="3FA72263"/>
  <w16cid:commentId w16cid:paraId="2EB4C40A" w16cid:durableId="02531D78"/>
  <w16cid:commentId w16cid:paraId="6E8130F5" w16cid:durableId="3F6BE02A"/>
  <w16cid:commentId w16cid:paraId="55EB4102" w16cid:durableId="3A336E20"/>
  <w16cid:commentId w16cid:paraId="4B193358" w16cid:durableId="0B91CD6F"/>
  <w16cid:commentId w16cid:paraId="567CDD2A" w16cid:durableId="5422154D"/>
  <w16cid:commentId w16cid:paraId="619FFD28" w16cid:durableId="0A3B9476"/>
  <w16cid:commentId w16cid:paraId="5F4646D4" w16cid:durableId="257109BB"/>
  <w16cid:commentId w16cid:paraId="7F70B778" w16cid:durableId="3C44CC04"/>
  <w16cid:commentId w16cid:paraId="395A6E15" w16cid:durableId="6CC01D46"/>
  <w16cid:commentId w16cid:paraId="681F8F35" w16cid:durableId="5C9EF5E2"/>
  <w16cid:commentId w16cid:paraId="21EFA5D5" w16cid:durableId="4BFC312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18E1" w14:textId="77777777" w:rsidR="00235220" w:rsidRDefault="00235220">
      <w:r>
        <w:separator/>
      </w:r>
    </w:p>
    <w:p w14:paraId="099759C4" w14:textId="77777777" w:rsidR="00235220" w:rsidRDefault="00235220"/>
    <w:p w14:paraId="0E5B6882" w14:textId="77777777" w:rsidR="00235220" w:rsidRDefault="00235220"/>
    <w:p w14:paraId="63C4EE75" w14:textId="77777777" w:rsidR="00235220" w:rsidRDefault="00235220"/>
    <w:p w14:paraId="14FCF74B" w14:textId="77777777" w:rsidR="00235220" w:rsidRDefault="00235220"/>
    <w:p w14:paraId="47A7A43B" w14:textId="77777777" w:rsidR="00235220" w:rsidRDefault="00235220"/>
  </w:endnote>
  <w:endnote w:type="continuationSeparator" w:id="0">
    <w:p w14:paraId="0AC79911" w14:textId="77777777" w:rsidR="00235220" w:rsidRDefault="00235220">
      <w:r>
        <w:continuationSeparator/>
      </w:r>
    </w:p>
    <w:p w14:paraId="2647C9F0" w14:textId="77777777" w:rsidR="00235220" w:rsidRDefault="00235220"/>
    <w:p w14:paraId="2B1ACED6" w14:textId="77777777" w:rsidR="00235220" w:rsidRDefault="00235220"/>
    <w:p w14:paraId="3E7DA8A1" w14:textId="77777777" w:rsidR="00235220" w:rsidRDefault="00235220"/>
    <w:p w14:paraId="75BB0DDD" w14:textId="77777777" w:rsidR="00235220" w:rsidRDefault="00235220"/>
    <w:p w14:paraId="240FCE46" w14:textId="77777777" w:rsidR="00235220" w:rsidRDefault="00235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5DB3" w14:textId="77777777" w:rsidR="00D2761B" w:rsidRDefault="00D2761B" w:rsidP="0095124B">
    <w:pPr>
      <w:pStyle w:val="ZPZaptsud"/>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E903" w14:textId="77777777" w:rsidR="00D2761B" w:rsidRPr="00920AB6" w:rsidRDefault="00D2761B" w:rsidP="00920AB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EFCB8" w14:textId="2020BCF0" w:rsidR="00D2761B" w:rsidRDefault="00D2761B" w:rsidP="0095124B">
    <w:pPr>
      <w:pStyle w:val="ZPZaptsud"/>
    </w:pPr>
    <w:r>
      <w:fldChar w:fldCharType="begin"/>
    </w:r>
    <w:r>
      <w:instrText xml:space="preserve"> PAGE  \* Arabic  \* MERGEFORMAT </w:instrText>
    </w:r>
    <w:r>
      <w:fldChar w:fldCharType="separate"/>
    </w:r>
    <w:r w:rsidR="00937E9E">
      <w:rPr>
        <w:noProof/>
      </w:rPr>
      <w:t>94</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F687" w14:textId="2F41EDB6" w:rsidR="00D2761B" w:rsidRDefault="00D2761B" w:rsidP="0095124B">
    <w:pPr>
      <w:pStyle w:val="ZPZapatlich"/>
    </w:pPr>
    <w:r>
      <w:fldChar w:fldCharType="begin"/>
    </w:r>
    <w:r>
      <w:instrText>PAGE   \* MERGEFORMAT</w:instrText>
    </w:r>
    <w:r>
      <w:fldChar w:fldCharType="separate"/>
    </w:r>
    <w:r w:rsidR="00937E9E">
      <w:rPr>
        <w:noProof/>
      </w:rPr>
      <w:t>3</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0C83" w14:textId="31AFAE7C" w:rsidR="00D2761B" w:rsidRPr="0089154B" w:rsidRDefault="00D2761B" w:rsidP="00F02FCC">
    <w:pPr>
      <w:pStyle w:val="Zpat"/>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 xml:space="preserve">ablona DP </w:t>
    </w:r>
    <w:r>
      <w:rPr>
        <w:color w:val="BFBFBF" w:themeColor="background1" w:themeShade="BF"/>
        <w:sz w:val="16"/>
        <w:szCs w:val="16"/>
        <w:lang w:val="en-US"/>
      </w:rPr>
      <w:t>3.5</w:t>
    </w:r>
    <w:r>
      <w:rPr>
        <w:color w:val="BFBFBF" w:themeColor="background1" w:themeShade="BF"/>
        <w:sz w:val="16"/>
        <w:szCs w:val="16"/>
      </w:rPr>
      <w:t>-</w:t>
    </w:r>
    <w:r>
      <w:rPr>
        <w:color w:val="BFBFBF" w:themeColor="background1" w:themeShade="BF"/>
        <w:sz w:val="16"/>
        <w:szCs w:val="16"/>
        <w:lang w:val="en-US"/>
      </w:rPr>
      <w:t>LAW-dipl</w:t>
    </w:r>
    <w:r>
      <w:rPr>
        <w:color w:val="BFBFBF" w:themeColor="background1" w:themeShade="BF"/>
        <w:sz w:val="16"/>
        <w:szCs w:val="16"/>
      </w:rPr>
      <w:t xml:space="preserve"> (2024-06-11</w:t>
    </w:r>
    <w:r w:rsidRPr="0089154B">
      <w:rPr>
        <w:color w:val="BFBFBF" w:themeColor="background1" w:themeShade="BF"/>
        <w:sz w:val="16"/>
        <w:szCs w:val="16"/>
      </w:rPr>
      <w:t>) © 2014, 2016</w:t>
    </w:r>
    <w:r>
      <w:rPr>
        <w:color w:val="BFBFBF" w:themeColor="background1" w:themeShade="BF"/>
        <w:sz w:val="16"/>
        <w:szCs w:val="16"/>
      </w:rPr>
      <w:t>, 2018–2024</w:t>
    </w:r>
    <w:r w:rsidRPr="0089154B">
      <w:rPr>
        <w:color w:val="BFBFBF" w:themeColor="background1" w:themeShade="BF"/>
        <w:sz w:val="16"/>
        <w:szCs w:val="16"/>
      </w:rPr>
      <w:t xml:space="preserve"> </w:t>
    </w:r>
    <w:r>
      <w:rPr>
        <w:color w:val="BFBFBF" w:themeColor="background1" w:themeShade="BF"/>
        <w:sz w:val="16"/>
        <w:szCs w:val="16"/>
      </w:rPr>
      <w:t>Masarykova univerzita</w:t>
    </w:r>
    <w:r>
      <w:rPr>
        <w:color w:val="BFBFBF" w:themeColor="background1" w:themeShade="BF"/>
        <w:sz w:val="16"/>
        <w:szCs w:val="16"/>
      </w:rPr>
      <w:tab/>
    </w:r>
    <w:r>
      <w:rPr>
        <w:smallCaps/>
        <w:noProof/>
      </w:rPr>
      <w:fldChar w:fldCharType="begin"/>
    </w:r>
    <w:r>
      <w:rPr>
        <w:smallCaps/>
        <w:noProof/>
      </w:rPr>
      <w:instrText>PAGE   \* MERGEFORMAT</w:instrText>
    </w:r>
    <w:r>
      <w:rPr>
        <w:smallCaps/>
        <w:noProof/>
      </w:rPr>
      <w:fldChar w:fldCharType="separate"/>
    </w:r>
    <w:r w:rsidR="00937E9E">
      <w:rPr>
        <w:smallCaps/>
        <w:noProof/>
      </w:rPr>
      <w:t>9</w:t>
    </w:r>
    <w:r>
      <w:rPr>
        <w:smallCaps/>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CD29" w14:textId="77777777" w:rsidR="00D2761B" w:rsidRPr="0089154B" w:rsidRDefault="00D2761B" w:rsidP="00920AB6">
    <w:pPr>
      <w:pStyle w:val="Zpat"/>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ablona DP 2.0.1 (9</w:t>
    </w:r>
    <w:r w:rsidRPr="0089154B">
      <w:rPr>
        <w:color w:val="BFBFBF" w:themeColor="background1" w:themeShade="BF"/>
        <w:sz w:val="16"/>
        <w:szCs w:val="16"/>
      </w:rPr>
      <w:t xml:space="preserve">. </w:t>
    </w:r>
    <w:r>
      <w:rPr>
        <w:color w:val="BFBFBF" w:themeColor="background1" w:themeShade="BF"/>
        <w:sz w:val="16"/>
        <w:szCs w:val="16"/>
      </w:rPr>
      <w:t>ledna 2018</w:t>
    </w:r>
    <w:r w:rsidRPr="0089154B">
      <w:rPr>
        <w:color w:val="BFBFBF" w:themeColor="background1" w:themeShade="BF"/>
        <w:sz w:val="16"/>
        <w:szCs w:val="16"/>
      </w:rPr>
      <w:t>) © 2014, 2016</w:t>
    </w:r>
    <w:r>
      <w:rPr>
        <w:color w:val="BFBFBF" w:themeColor="background1" w:themeShade="BF"/>
        <w:sz w:val="16"/>
        <w:szCs w:val="16"/>
      </w:rPr>
      <w:t>, 2018</w:t>
    </w:r>
    <w:r w:rsidRPr="0089154B">
      <w:rPr>
        <w:color w:val="BFBFBF" w:themeColor="background1" w:themeShade="BF"/>
        <w:sz w:val="16"/>
        <w:szCs w:val="16"/>
      </w:rPr>
      <w:t xml:space="preserve"> Právnická fakulta Masarykovy univerzity</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271F" w14:textId="5A6E63BE" w:rsidR="00D2761B" w:rsidRDefault="00D2761B" w:rsidP="0095124B">
    <w:pPr>
      <w:pStyle w:val="ZPZapatlich"/>
    </w:pPr>
    <w:r>
      <w:fldChar w:fldCharType="begin"/>
    </w:r>
    <w:r>
      <w:instrText xml:space="preserve"> PAGE  \* Arabic  \* MERGEFORMAT </w:instrText>
    </w:r>
    <w:r>
      <w:fldChar w:fldCharType="separate"/>
    </w:r>
    <w:r w:rsidR="00937E9E">
      <w:rPr>
        <w:noProof/>
      </w:rPr>
      <w:t>93</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6AA0" w14:textId="4AAC060B" w:rsidR="00D2761B" w:rsidRDefault="00D2761B" w:rsidP="0095124B">
    <w:pPr>
      <w:pStyle w:val="ZPZapatlich"/>
    </w:pPr>
    <w:r>
      <w:fldChar w:fldCharType="begin"/>
    </w:r>
    <w:r>
      <w:instrText xml:space="preserve"> PAGE  \* Arabic  \* MERGEFORMAT </w:instrText>
    </w:r>
    <w:r>
      <w:fldChar w:fldCharType="separate"/>
    </w:r>
    <w:r w:rsidR="00937E9E">
      <w:rPr>
        <w:noProof/>
      </w:rPr>
      <w:t>99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11E83" w14:textId="77777777" w:rsidR="00235220" w:rsidRDefault="00235220">
      <w:r>
        <w:separator/>
      </w:r>
    </w:p>
  </w:footnote>
  <w:footnote w:type="continuationSeparator" w:id="0">
    <w:p w14:paraId="38BF59E5" w14:textId="77777777" w:rsidR="00235220" w:rsidRDefault="00235220">
      <w:r>
        <w:continuationSeparator/>
      </w:r>
    </w:p>
  </w:footnote>
  <w:footnote w:type="continuationNotice" w:id="1">
    <w:p w14:paraId="33961AD3" w14:textId="77777777" w:rsidR="00235220" w:rsidRDefault="00235220"/>
  </w:footnote>
  <w:footnote w:id="2">
    <w:p w14:paraId="39E808B2" w14:textId="07ED865F" w:rsidR="00D2761B" w:rsidRDefault="00D2761B" w:rsidP="00E40F2F">
      <w:pPr>
        <w:pStyle w:val="Textpoznpodarou"/>
        <w:jc w:val="both"/>
      </w:pPr>
      <w:r w:rsidRPr="00430AAA">
        <w:rPr>
          <w:rStyle w:val="Znakapoznpodarou"/>
        </w:rPr>
        <w:footnoteRef/>
      </w:r>
      <w:r w:rsidRPr="000A556F">
        <w:rPr>
          <w:lang w:val="en-GB"/>
        </w:rPr>
        <w:t xml:space="preserve"> </w:t>
      </w:r>
      <w:r w:rsidRPr="000A556F">
        <w:rPr>
          <w:lang w:val="en-GB"/>
        </w:rPr>
        <w:fldChar w:fldCharType="begin"/>
      </w:r>
      <w:r>
        <w:rPr>
          <w:lang w:val="en-GB"/>
        </w:rPr>
        <w:instrText xml:space="preserve"> ADDIN ZOTERO_ITEM CSL_CITATION {"citationID":"uFIcqlDv","properties":{"formattedCitation":"Svantesson,\\uc0\\u160{}D. J. B. Celebrating 20 Years of WWW \\uc0\\u8211{} a Reflection on the Concept of Jurisdiction. {\\i{}Masaryk Journal of Law and technology}. 2012, ro\\uc0\\u269{}.\\uc0\\u160{}6, \\uc0\\u269{}.\\uc0\\u160{}1, s.\\uc0\\u160{}179.","plainCitation":"Svantesson, D. J. B. Celebrating 20 Years of WWW – a Reflection on the Concept of Jurisdiction. Masaryk Journal of Law and technology. 2012, roč. 6, č. 1, s. 179.","noteIndex":1},"citationItems":[{"id":140,"uris":["http://zotero.org/users/local/fnlWhkRz/items/SUVAPLRK","http://zotero.org/users/15789762/items/SUVAPLRK"],"itemData":{"id":140,"type":"article-journal","abstract":"The concept of jurisdiction has a relatively long history. However, being a core concept affecting every single Internet user, its most appropriate application in the Internet era has been the subject of much debate.   In the 90’s there were significant calls for states to make no jurisdictional claims in relation to Internet-related activities. A competing view was that too many forms of Internet conduct would fall outside the jurisdictional scope of all states, leaving a regulatory vacuum.   As the Internet, and the discussion of Internet regulation, has matured, it now – 20 years after the birth of the World Wide Web – seems clear that rather than there being no regulation, or under-regulation, the Internet is overregulated in that conduct on the global Internet may come under the jurisdiction of virtually all states in the world. At the same time, there is a recent trend of courts showing reluctance to claim jurisdiction as broadly as they arguably can do under applicable law.   This paper discusses, and analyses, a selection of approaches to the concept of jurisdiction. In doing so, account is taken of both public international law and private international law.","container-title":"Masaryk Journal of Law and technology","ISSN":"1802-5951","issue":"1","language":"en","license":"Copyright © 2014 Masaryk University Journal of Law and Technology","note":"number: 1","page":"177-190","source":"journals.muni.cz","title":"Celebrating 20 Years of WWW – a Reflection on the Concept of Jurisdiction","volume":"6","author":[{"family":"Svantesson","given":"Dan Jerker B."}],"accessed":{"date-parts":[["2024",10,17]]},"issued":{"date-parts":[["2012",7,28]]}},"locator":"179","label":"page"}],"schema":"https://github.com/citation-style-language/schema/raw/master/csl-citation.json"} </w:instrText>
      </w:r>
      <w:r w:rsidRPr="000A556F">
        <w:rPr>
          <w:lang w:val="en-GB"/>
        </w:rPr>
        <w:fldChar w:fldCharType="separate"/>
      </w:r>
      <w:r w:rsidRPr="00DE5E9D">
        <w:rPr>
          <w:szCs w:val="24"/>
        </w:rPr>
        <w:t xml:space="preserve">Svantesson, D. J. B. Celebrating 20 Years of WWW – a Reflection on the Concept of Jurisdiction. </w:t>
      </w:r>
      <w:r w:rsidRPr="00DE5E9D">
        <w:rPr>
          <w:i/>
          <w:iCs/>
          <w:szCs w:val="24"/>
        </w:rPr>
        <w:t>Masaryk Journal of Law and technology</w:t>
      </w:r>
      <w:r w:rsidRPr="00DE5E9D">
        <w:rPr>
          <w:szCs w:val="24"/>
        </w:rPr>
        <w:t>. 2012, roč. 6, č. 1, s. 179.</w:t>
      </w:r>
      <w:r w:rsidRPr="000A556F">
        <w:rPr>
          <w:lang w:val="en-GB"/>
        </w:rPr>
        <w:fldChar w:fldCharType="end"/>
      </w:r>
    </w:p>
  </w:footnote>
  <w:footnote w:id="3">
    <w:p w14:paraId="15A25A46" w14:textId="08E2ECD7"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{"citationID":"fIB0KBq2","properties":{"formattedCitation":"Pol\\uc0\\u269{}\\uc0\\u225{}k,\\uc0\\u160{}R. Pojem a metoda pr\\uc0\\u225{}va informa\\uc0\\u269{}n\\uc0\\u237{}ch technologi\\uc0\\u237{}. In: Pol\\uc0\\u269{}\\uc0\\u225{}k,\\uc0\\u160{}R. et al. {\\i{}Pr\\uc0\\u225{}vo informac\\uc0\\u774{}n\\uc0\\u237{}ch technologi\\uc0\\u237{}}. Praha: Wolters Kluwer C\\uc0\\u774{}R, 2024, s.\\uc0\\u160{}29.","plainCitation":"Polčák, R. Pojem a metoda práva informačních technologií. In: Polčák, R. et al. Právo informac̆ních technologií. Praha: Wolters Kluwer C̆R, 2024, s. 29.","noteIndex":2},"citationItems":[{"id":458,"uris":["http://zotero.org/users/15789762/items/9CBAZUVG"],"itemData":{"id":458,"type":"chapter","collection-title":"Právní monografie","container-title":"Právo informac̆ních technologií","edition":"2.","event-place":"Praha","ISBN":"978-80-286-0059-4","language":"cze","page":"1-25","publisher":"Wolters Kluwer C̆R","publisher-place":"Praha","title":"Pojem a metoda práva informačních technologií","author":[{"family":"Polčák","given":"Radim"}],"container-author":[{"family":"Polčák","given":"Radim"},{"family":"Kyselovská","given":"Tereza"},{"family":"Myška","given":"Matěj"},{"family":"Míšek","given":"Jakub"}],"issued":{"date-parts":[["2024"]]}},"locator":"29","label":"page"}],"schema":"https://github.com/citation-style-language/schema/raw/master/csl-citation.json"} </w:instrText>
      </w:r>
      <w:r>
        <w:fldChar w:fldCharType="separate"/>
      </w:r>
      <w:r w:rsidRPr="00DE5E9D">
        <w:rPr>
          <w:szCs w:val="24"/>
        </w:rPr>
        <w:t xml:space="preserve">Polčák, R. Pojem a metoda práva informačních technologií. In: Polčák, R. et al. </w:t>
      </w:r>
      <w:r w:rsidRPr="00DE5E9D">
        <w:rPr>
          <w:i/>
          <w:iCs/>
          <w:szCs w:val="24"/>
        </w:rPr>
        <w:t>Právo informac̆ních technologií</w:t>
      </w:r>
      <w:r w:rsidRPr="00DE5E9D">
        <w:rPr>
          <w:szCs w:val="24"/>
        </w:rPr>
        <w:t>. Praha: Wolters Kluwer C̆R, 2024, s. 29.</w:t>
      </w:r>
      <w:r>
        <w:fldChar w:fldCharType="end"/>
      </w:r>
    </w:p>
  </w:footnote>
  <w:footnote w:id="4">
    <w:p w14:paraId="106DFF75" w14:textId="77777777" w:rsidR="00D2761B" w:rsidRDefault="00D2761B" w:rsidP="00E40F2F">
      <w:pPr>
        <w:pStyle w:val="Textpoznpodarou"/>
      </w:pPr>
      <w:r>
        <w:rPr>
          <w:rStyle w:val="Znakapoznpodarou"/>
        </w:rPr>
        <w:footnoteRef/>
      </w:r>
      <w:r>
        <w:t xml:space="preserve"> </w:t>
      </w:r>
      <w:r>
        <w:fldChar w:fldCharType="begin"/>
      </w:r>
      <w:r>
        <w:instrText xml:space="preserve"> ADDIN ZOTERO_ITEM CSL_CITATION {"citationID":"LjGVTv71","properties":{"formattedCitation":"Sterling,\\uc0\\u160{}T. D. Democracy in an information society. {\\i{}The Information Society}. 1986, ro\\uc0\\u269{}.\\uc0\\u160{}4, \\uc0\\u269{}.\\uc0\\u160{}1\\uc0\\u8211{}2. https://doi.org/10.1080/01972243.1986.9960016","plainCitation":"Sterling, T. D. Democracy in an information society. The Information Society. 1986, roč. 4, č. 1–2. https://doi.org/10.1080/01972243.1986.9960016","dontUpdate":true,"noteIndex":3},"citationItems":[{"id":634,"uris":["http://zotero.org/users/15789762/items/DFZSQSND"],"itemData":{"id":634,"type":"article-journal","abstract":"The potential impact of managing large organizations, enterprises, and government departments through the universal adoption of computer‐based techniques is analyzed. Current soft and hardware architecture tends to support a centralizing power strategy. Also, the economics of that architecture tend to support centralized rather than distributed and decentralized organizations. This trend may be further supported by dominant Reinforcement Politics. As one byproduct, centralization decreases the possibility of forming a more broadly based consensus. Opportunities for democratic organizational processes are diminished when computerized procedures deny members or citizens the ability to define their way of organizational life by constraining actions that are largely voluntary. Democratic styles may be further constricted when access to information and to foci of decisions is made more difficult. It is not yet clear just how managing single‐issue adherents by means of special lists and letters as part of electoral processes will affect party and coalition politics. There is agreement that computers enhance the possibility of surveillance of citizens and organizations. However, there is controversy whether that surveillance poses threats to individual freedoms that differ from traditional means of coercion. Yet all known instances of surveillance seem to have been initiated by administrative fiat and in the absence of legislated controls or accountability. Somewhat unclear is the effect of computers on the apparent link between more or less free markets and democratic government. Also unclear is the possible destabilizing effect of large‐scale technological unemployment on the politics of democratic countries. All in all, while there are indications that computer‐based technologies tend to have antidemocratic political impact, their influence seems to be cushioned by the process by which democracies are sustained.","container-title":"The Information Society","ISSN":"0197-2243","issue":"1-2","note":"publisher: Routledge\n_eprint: https://doi.org/10.1080/01972243.1986.9960016","page":"9-47","source":"Taylor and Francis+NEJM","title":"Democracy in an information society","volume":"4","author":[{"family":"Sterling","given":"Theodor D."}],"accessed":{"date-parts":[["2025",10,12]]},"issued":{"date-parts":[["1986"]]}}}],"schema":"https://github.com/citation-style-language/schema/raw/master/csl-citation.json"} </w:instrText>
      </w:r>
      <w:r>
        <w:fldChar w:fldCharType="separate"/>
      </w:r>
      <w:r w:rsidRPr="00050F33">
        <w:rPr>
          <w:szCs w:val="24"/>
        </w:rPr>
        <w:t xml:space="preserve">Sterling, T. D. Democracy in an information society. </w:t>
      </w:r>
      <w:r w:rsidRPr="00050F33">
        <w:rPr>
          <w:i/>
          <w:iCs/>
          <w:szCs w:val="24"/>
        </w:rPr>
        <w:t>The Information Society</w:t>
      </w:r>
      <w:r w:rsidRPr="00050F33">
        <w:rPr>
          <w:szCs w:val="24"/>
        </w:rPr>
        <w:t>. 1986, roč. 4, č. 1–</w:t>
      </w:r>
      <w:r>
        <w:rPr>
          <w:szCs w:val="24"/>
        </w:rPr>
        <w:t>2,</w:t>
      </w:r>
      <w:r w:rsidRPr="00050F33">
        <w:rPr>
          <w:szCs w:val="24"/>
        </w:rPr>
        <w:t xml:space="preserve"> </w:t>
      </w:r>
      <w:r>
        <w:fldChar w:fldCharType="end"/>
      </w:r>
      <w:r>
        <w:t xml:space="preserve"> s. </w:t>
      </w:r>
      <w:r w:rsidRPr="008C01EC">
        <w:t>9-47</w:t>
      </w:r>
      <w:r>
        <w:t xml:space="preserve">. Také </w:t>
      </w:r>
      <w:r>
        <w:fldChar w:fldCharType="begin"/>
      </w:r>
      <w:r>
        <w:instrText xml:space="preserve"> ADDIN ZOTERO_ITEM CSL_CITATION {"citationID":"cS1zaUCv","properties":{"formattedCitation":"Mason,\\uc0\\u160{}R. O. Designing information communities: Ethical issues in the information age. {\\i{}The Information Society}. 1985, ro\\uc0\\u269{}.\\uc0\\u160{}3, \\uc0\\u269{}.\\uc0\\u160{}3. https://doi.org/10.1080/01972243.1985.9960002","plainCitation":"Mason, R. O. Designing information communities: Ethical issues in the information age. The Information Society. 1985, roč. 3, č. 3. https://doi.org/10.1080/01972243.1985.9960002","dontUpdate":true,"noteIndex":3},"citationItems":[{"id":638,"uris":["http://zotero.org/users/15789762/items/I8EK4KDW"],"itemData":{"id":638,"type":"article-journal","container-title":"The Information Society","DOI":"10.1080/01972243.1985.9960002","ISSN":"0197-2243","issue":"3","journalAbbreviation":"The Information Society","note":"publisher: Routledge","page":"229-239","title":"Designing information communities: Ethical issues in the information age","volume":"3","author":[{"family":"Mason","given":"Richard O."}],"issued":{"date-parts":[["1985"]]}}}],"schema":"https://github.com/citation-style-language/schema/raw/master/csl-citation.json"} </w:instrText>
      </w:r>
      <w:r>
        <w:fldChar w:fldCharType="separate"/>
      </w:r>
      <w:r w:rsidRPr="008C01EC">
        <w:rPr>
          <w:szCs w:val="24"/>
        </w:rPr>
        <w:t xml:space="preserve">Mason, R. O. Designing information communities: Ethical issues in the information age. </w:t>
      </w:r>
      <w:r w:rsidRPr="008C01EC">
        <w:rPr>
          <w:i/>
          <w:iCs/>
          <w:szCs w:val="24"/>
        </w:rPr>
        <w:t>The Information Society</w:t>
      </w:r>
      <w:r w:rsidRPr="008C01EC">
        <w:rPr>
          <w:szCs w:val="24"/>
        </w:rPr>
        <w:t>. 1985, roč. 3, č. 3.</w:t>
      </w:r>
      <w:r>
        <w:rPr>
          <w:szCs w:val="24"/>
        </w:rPr>
        <w:t xml:space="preserve">, </w:t>
      </w:r>
      <w:r w:rsidRPr="008C01EC">
        <w:rPr>
          <w:szCs w:val="24"/>
        </w:rPr>
        <w:t xml:space="preserve"> </w:t>
      </w:r>
      <w:r>
        <w:fldChar w:fldCharType="end"/>
      </w:r>
      <w:r w:rsidRPr="008C01EC">
        <w:t xml:space="preserve"> </w:t>
      </w:r>
      <w:r>
        <w:t xml:space="preserve">S. </w:t>
      </w:r>
      <w:r w:rsidRPr="008C01EC">
        <w:t>229-239</w:t>
      </w:r>
      <w:r>
        <w:t>.</w:t>
      </w:r>
    </w:p>
  </w:footnote>
  <w:footnote w:id="5">
    <w:p w14:paraId="66EDDEAE" w14:textId="7DE33A14" w:rsidR="00D2761B" w:rsidRDefault="00D2761B" w:rsidP="00E40F2F">
      <w:pPr>
        <w:pStyle w:val="Textpoznpodarou"/>
      </w:pPr>
      <w:r w:rsidRPr="00430AAA">
        <w:rPr>
          <w:rStyle w:val="Znakapoznpodarou"/>
        </w:rPr>
        <w:footnoteRef/>
      </w:r>
      <w:r>
        <w:t xml:space="preserve"> K tématu blíže </w:t>
      </w:r>
      <w:r>
        <w:fldChar w:fldCharType="begin"/>
      </w:r>
      <w:r>
        <w:instrText xml:space="preserve"> ADDIN ZOTERO_ITEM CSL_CITATION {"citationID":"T5V1zyp4","properties":{"formattedCitation":"Masuda,\\uc0\\u160{}Y. {\\i{}The Information Society as Post-industrial Society}. World Future Society, 1981.","plainCitation":"Masuda, Y. The Information Society as Post-industrial Society. World Future Society, 1981.","noteIndex":4},"citationItems":[{"id":386,"uris":["http://zotero.org/users/15789762/items/WSRXGKFF"],"itemData":{"id":386,"type":"book","collection-title":"As Post-Industrial Society","ISBN":"978-0-930242-15-2","note":"LCCN: 81176767","publisher":"World Future Society","title":"The Information Society as Post-industrial Society","author":[{"family":"Masuda","given":"Yoneji"}],"issued":{"date-parts":[["1981"]]}}}],"schema":"https://github.com/citation-style-language/schema/raw/master/csl-citation.json"} </w:instrText>
      </w:r>
      <w:r>
        <w:fldChar w:fldCharType="separate"/>
      </w:r>
      <w:r w:rsidRPr="00DE5E9D">
        <w:rPr>
          <w:szCs w:val="24"/>
        </w:rPr>
        <w:t xml:space="preserve">Masuda, Y. </w:t>
      </w:r>
      <w:r w:rsidRPr="00DE5E9D">
        <w:rPr>
          <w:i/>
          <w:iCs/>
          <w:szCs w:val="24"/>
        </w:rPr>
        <w:t>The Information Society as Post-industrial Society</w:t>
      </w:r>
      <w:r w:rsidRPr="00DE5E9D">
        <w:rPr>
          <w:szCs w:val="24"/>
        </w:rPr>
        <w:t>. World Future Society, 1981.</w:t>
      </w:r>
      <w:r>
        <w:fldChar w:fldCharType="end"/>
      </w:r>
      <w:r>
        <w:t xml:space="preserve"> nebo také </w:t>
      </w:r>
      <w:r>
        <w:fldChar w:fldCharType="begin"/>
      </w:r>
      <w:r>
        <w:instrText xml:space="preserve"> ADDIN ZOTERO_ITEM CSL_CITATION {"citationID":"8gBVOzGk","properties":{"formattedCitation":"Webster,\\uc0\\u160{}F. {\\i{}Theories of the information society}. London: Routledge, 2002.","plainCitation":"Webster, F. Theories of the information society. London: Routledge, 2002.","noteIndex":4},"citationItems":[{"id":387,"uris":["http://zotero.org/users/15789762/items/F73XIXAT"],"itemData":{"id":387,"type":"book","collection-title":"International library of sociology","edition":"2nd ed.","event-place":"London","ISBN":"0-415-28201-2","language":"English","publisher":"Routledge","publisher-place":"London","title":"Theories of the information society","author":[{"family":"Webster","given":"Frank","suffix":""}],"issued":{"date-parts":[["2002"]]}}}],"schema":"https://github.com/citation-style-language/schema/raw/master/csl-citation.json"} </w:instrText>
      </w:r>
      <w:r>
        <w:fldChar w:fldCharType="separate"/>
      </w:r>
      <w:r w:rsidRPr="00DE5E9D">
        <w:rPr>
          <w:szCs w:val="24"/>
        </w:rPr>
        <w:t xml:space="preserve">Webster, F. </w:t>
      </w:r>
      <w:r w:rsidRPr="00DE5E9D">
        <w:rPr>
          <w:i/>
          <w:iCs/>
          <w:szCs w:val="24"/>
        </w:rPr>
        <w:t>Theories of the information society</w:t>
      </w:r>
      <w:r w:rsidRPr="00DE5E9D">
        <w:rPr>
          <w:szCs w:val="24"/>
        </w:rPr>
        <w:t>. London: Routledge, 2002.</w:t>
      </w:r>
      <w:r>
        <w:fldChar w:fldCharType="end"/>
      </w:r>
    </w:p>
  </w:footnote>
  <w:footnote w:id="6">
    <w:p w14:paraId="4E84955F" w14:textId="764B242F" w:rsidR="00D2761B" w:rsidRDefault="00D2761B" w:rsidP="00E40F2F">
      <w:pPr>
        <w:pStyle w:val="Textpoznpodarou"/>
        <w:jc w:val="both"/>
      </w:pPr>
      <w:r w:rsidRPr="00430AAA">
        <w:rPr>
          <w:rStyle w:val="Znakapoznpodarou"/>
        </w:rPr>
        <w:footnoteRef/>
      </w:r>
      <w:r>
        <w:t xml:space="preserve"> Srov. </w:t>
      </w:r>
      <w:r>
        <w:fldChar w:fldCharType="begin"/>
      </w:r>
      <w:r>
        <w:instrText xml:space="preserve"> ADDIN ZOTERO_ITEM CSL_CITATION {"citationID":"5ymds4eZ","properties":{"formattedCitation":"Bell,\\uc0\\u160{}D. {\\i{}The Coming of Post-industrial Society: A Venture in Social Forecasting}. Basic Books, 1973.","plainCitation":"Bell, D. The Coming of Post-industrial Society: A Venture in Social Forecasting. Basic Books, 1973.","noteIndex":5},"citationItems":[{"id":70,"uris":["http://zotero.org/users/local/fnlWhkRz/items/UG9MXWY5","http://zotero.org/users/15789762/items/UG9MXWY5"],"itemData":{"id":70,"type":"book","abstract":"Monograph on the future of the post-industrial affluent society, with particular reference to the evolution of a service sector-oriented society in the USA and other capitalist countries - includes forecasts and commentaries on social change, technological change, education, the enterprise, equal opportunity, higher education, human rights, the elite, politics, the professional worker class, social planning, etc. References and statistical tables.","ISBN":"978-0-465-01281-7","language":"en","note":"Google-Books-ID: Xji6AAAAIAAJ","number-of-pages":"540","publisher":"Basic Books","source":"Google Books","title":"The Coming of Post-industrial Society: A Venture in Social Forecasting","title-short":"The Coming of Post-industrial Society","author":[{"family":"Bell","given":"Daniel"}],"issued":{"date-parts":[["1973"]]}}}],"schema":"https://github.com/citation-style-language/schema/raw/master/csl-citation.json"} </w:instrText>
      </w:r>
      <w:r>
        <w:fldChar w:fldCharType="separate"/>
      </w:r>
      <w:r w:rsidRPr="00DE5E9D">
        <w:rPr>
          <w:szCs w:val="24"/>
        </w:rPr>
        <w:t xml:space="preserve">Bell, D. </w:t>
      </w:r>
      <w:r w:rsidRPr="00DE5E9D">
        <w:rPr>
          <w:i/>
          <w:iCs/>
          <w:szCs w:val="24"/>
        </w:rPr>
        <w:t>The Coming of Post-industrial Society: A Venture in Social Forecasting</w:t>
      </w:r>
      <w:r w:rsidRPr="00DE5E9D">
        <w:rPr>
          <w:szCs w:val="24"/>
        </w:rPr>
        <w:t>. Basic Books, 1973.</w:t>
      </w:r>
      <w:r>
        <w:fldChar w:fldCharType="end"/>
      </w:r>
    </w:p>
  </w:footnote>
  <w:footnote w:id="7">
    <w:p w14:paraId="4F634763" w14:textId="77777777" w:rsidR="00D2761B" w:rsidRDefault="00D2761B" w:rsidP="00E40F2F">
      <w:pPr>
        <w:pStyle w:val="Textpoznpodarou"/>
        <w:jc w:val="both"/>
      </w:pPr>
      <w:r w:rsidRPr="00430AAA">
        <w:rPr>
          <w:rStyle w:val="Znakapoznpodarou"/>
        </w:rPr>
        <w:footnoteRef/>
      </w:r>
      <w:r>
        <w:t xml:space="preserve"> </w:t>
      </w:r>
      <w:r w:rsidRPr="003E51D0">
        <w:rPr>
          <w:lang w:val="en-GB"/>
        </w:rPr>
        <w:fldChar w:fldCharType="begin"/>
      </w:r>
      <w:r>
        <w:instrText xml:space="preserve"> ADDIN ZOTERO_ITEM CSL_CITATION {"citationID":"5RmZ3gG2","properties":{"custom":"Sd\\uc0\\u283{}len\\uc0\\u237{} EK ze dne 26. 11. 1979: European society faced with the challenge of new information technologies: a community response. COM(79) 650 final, s.\\uc0\\u160{}1.","formattedCitation":"Sd\\uc0\\u283{}len\\uc0\\u237{} EK ze dne 26. 11. 1979: European society faced with the challenge of new information technologies: a community response. COM(79) 650 final, s.\\uc0\\u160{}1.","plainCitation":"Sdělení EK ze dne 26. 11. 1979: European society faced with the challenge of new information technologies: a community response. COM(79) 650 final, s. 1.","dontUpdate":true,"noteIndex":6},"citationItems":[{"id":153,"uris":["http://zotero.org/users/local/fnlWhkRz/items/AM946F6P","http://zotero.org/users/15789762/items/AM946F6P"],"itemData":{"id":153,"type":"document","source":"EUR-Lex","title":"Sdělení EK ze dne 26. 11. 1979: European society faced with  the challenge of new information technologies: a community response. COM(79) 650 final"},"locator":"1","label":"page"}],"schema":"https://github.com/citation-style-language/schema/raw/master/csl-citation.json"} </w:instrText>
      </w:r>
      <w:r w:rsidRPr="003E51D0">
        <w:rPr>
          <w:lang w:val="en-GB"/>
        </w:rPr>
        <w:fldChar w:fldCharType="separate"/>
      </w:r>
      <w:r w:rsidRPr="008C551C">
        <w:rPr>
          <w:szCs w:val="24"/>
        </w:rPr>
        <w:t xml:space="preserve">Sdělení EK ze dne 26. 11. 1979: </w:t>
      </w:r>
      <w:r w:rsidRPr="0020186E">
        <w:rPr>
          <w:szCs w:val="24"/>
          <w:lang w:val="en-GB"/>
        </w:rPr>
        <w:t>European society faced with the challenge of new information technologies: a community response</w:t>
      </w:r>
      <w:r w:rsidRPr="008C551C">
        <w:rPr>
          <w:szCs w:val="24"/>
        </w:rPr>
        <w:t>. COM</w:t>
      </w:r>
      <w:r>
        <w:rPr>
          <w:szCs w:val="24"/>
        </w:rPr>
        <w:t xml:space="preserve"> </w:t>
      </w:r>
      <w:r w:rsidRPr="008C551C">
        <w:rPr>
          <w:szCs w:val="24"/>
        </w:rPr>
        <w:t>(79) 650 final, s. 1.</w:t>
      </w:r>
      <w:r w:rsidRPr="003E51D0">
        <w:rPr>
          <w:lang w:val="en-GB"/>
        </w:rPr>
        <w:fldChar w:fldCharType="end"/>
      </w:r>
    </w:p>
  </w:footnote>
  <w:footnote w:id="8">
    <w:p w14:paraId="2EB66DB1" w14:textId="77777777" w:rsidR="00D2761B" w:rsidRDefault="00D2761B" w:rsidP="00E40F2F">
      <w:pPr>
        <w:pStyle w:val="Textpoznpodarou"/>
        <w:jc w:val="both"/>
      </w:pPr>
      <w:r w:rsidRPr="00430AAA">
        <w:rPr>
          <w:rStyle w:val="Znakapoznpodarou"/>
        </w:rPr>
        <w:footnoteRef/>
      </w:r>
      <w:r>
        <w:t xml:space="preserve"> </w:t>
      </w:r>
      <w:r w:rsidRPr="00F57DCD">
        <w:rPr>
          <w:szCs w:val="24"/>
        </w:rPr>
        <w:t xml:space="preserve">Castells, M. </w:t>
      </w:r>
      <w:r w:rsidRPr="008C12F2">
        <w:rPr>
          <w:szCs w:val="24"/>
          <w:lang w:val="de-DE"/>
        </w:rPr>
        <w:t xml:space="preserve">Bausteine einer Theorie der Netzwerkgesellschaft. </w:t>
      </w:r>
      <w:r>
        <w:rPr>
          <w:i/>
          <w:iCs/>
          <w:szCs w:val="24"/>
          <w:lang w:val="de-DE"/>
        </w:rPr>
        <w:t xml:space="preserve">Berliner Journal für </w:t>
      </w:r>
      <w:r w:rsidRPr="008C12F2">
        <w:rPr>
          <w:i/>
          <w:iCs/>
          <w:szCs w:val="24"/>
          <w:lang w:val="de-DE"/>
        </w:rPr>
        <w:t>Soziologie</w:t>
      </w:r>
      <w:r w:rsidRPr="008C12F2">
        <w:rPr>
          <w:szCs w:val="24"/>
          <w:lang w:val="de-DE"/>
        </w:rPr>
        <w:t>.</w:t>
      </w:r>
      <w:r w:rsidRPr="00F57DCD">
        <w:rPr>
          <w:szCs w:val="24"/>
        </w:rPr>
        <w:t xml:space="preserve"> 2001, roč. 11, č. 4, s. 4.</w:t>
      </w:r>
    </w:p>
  </w:footnote>
  <w:footnote w:id="9">
    <w:p w14:paraId="279AF924" w14:textId="2C1E3184" w:rsidR="00D2761B" w:rsidRDefault="00D2761B" w:rsidP="00E40F2F">
      <w:pPr>
        <w:pStyle w:val="Textpoznpodarou"/>
        <w:ind w:left="0" w:firstLine="0"/>
        <w:jc w:val="both"/>
      </w:pPr>
      <w:r w:rsidRPr="00430AAA">
        <w:rPr>
          <w:rStyle w:val="Znakapoznpodarou"/>
        </w:rPr>
        <w:footnoteRef/>
      </w:r>
      <w:r>
        <w:t xml:space="preserve"> </w:t>
      </w:r>
      <w:r>
        <w:fldChar w:fldCharType="begin"/>
      </w:r>
      <w:r>
        <w:instrText xml:space="preserve"> ADDIN ZOTERO_ITEM CSL_CITATION {"citationID":"8aX0JsXg","properties":{"formattedCitation":"Svoboda,\\uc0\\u160{}T. Soci\\uc0\\u225{}ln\\uc0\\u237{} s\\uc0\\u237{}t\\uc0\\u283{} a ve\\uc0\\u345{}ejn\\uc0\\u253{} z\\uc0\\u225{}jem. {\\i{}Pr\\uc0\\u225{}vn\\uc0\\u237{}k}. 2021, ro\\uc0\\u269{}.\\uc0\\u160{}160, \\uc0\\u269{}.\\uc0\\u160{}7, s.\\uc0\\u160{}580.","plainCitation":"Svoboda, T. Sociální sítě a veřejný zájem. Právník. 2021, roč. 160, č. 7, s. 580.","noteIndex":8},"citationItems":[{"id":103,"uris":["http://zotero.org/users/local/fnlWhkRz/items/KL5MTPK4","http://zotero.org/users/15789762/items/KL5MTPK4"],"itemData":{"id":103,"type":"article-journal","container-title":"Právník","ISSN":"0231-6625","issue":"7","language":"Czech","page":"580-596","title":"Sociální sítě a veřejný zájem","volume":"160","author":[{"family":"Svoboda","given":"Tomáš"}],"issued":{"date-parts":[["2021"]]}},"locator":"580","label":"page"}],"schema":"https://github.com/citation-style-language/schema/raw/master/csl-citation.json"} </w:instrText>
      </w:r>
      <w:r>
        <w:fldChar w:fldCharType="separate"/>
      </w:r>
      <w:r w:rsidRPr="00DE5E9D">
        <w:rPr>
          <w:szCs w:val="24"/>
        </w:rPr>
        <w:t xml:space="preserve">Svoboda, T. Sociální sítě a veřejný zájem. </w:t>
      </w:r>
      <w:r w:rsidRPr="00DE5E9D">
        <w:rPr>
          <w:i/>
          <w:iCs/>
          <w:szCs w:val="24"/>
        </w:rPr>
        <w:t>Právník</w:t>
      </w:r>
      <w:r w:rsidRPr="00DE5E9D">
        <w:rPr>
          <w:szCs w:val="24"/>
        </w:rPr>
        <w:t>. 2021, roč. 160, č. 7, s. 580.</w:t>
      </w:r>
      <w:r>
        <w:fldChar w:fldCharType="end"/>
      </w:r>
    </w:p>
  </w:footnote>
  <w:footnote w:id="10">
    <w:p w14:paraId="7F54ABBF" w14:textId="3CF32C38"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{"citationID":"eTpblUfK","properties":{"formattedCitation":"Legner,\\uc0\\u160{}S. Der Digital Services Act \\uc0\\u8211{} Ein neuer Grundstein der Digitalregulierung. {\\i{}ZUM}. 2024, \\uc0\\u269{}.\\uc0\\u160{}2, s.\\uc0\\u160{}109.","plainCitation":"Legner, S. Der Digital Services Act – Ein neuer Grundstein der Digitalregulierung. ZUM. 2024, č. 2, s. 109.","noteIndex":9},"citationItems":[{"id":84,"uris":["http://zotero.org/users/local/fnlWhkRz/items/3EJ62QPM","http://zotero.org/users/15789762/items/3EJ62QPM"],"itemData":{"id":84,"type":"article-journal","abstract":"Der am 16.11.2022 in Kraft getretene Digital Services Act nimmt sich Risiken für die Gesellschaft und Demokratie an, welche mit der rasanten Entwicklung digitaler Geschäftsmodelle aufgekommen sind. Die Verordnung zielt darauf, die Verbreitung rechtswidriger Inhalte zu unterbinden und den Schutz der Grundrechte und der Verbraucher im digitalen Umfeld sicherzustellen. Hierzu schreibt sie die Haftungsprivilegierungen der E-Commerce-Richtlinie fort und etabliert gestaffelte Sorgfaltspflichten für digitale Diensteanbieter. Ab dem 17.2.2024 wird der Digital Services Act vollständige Geltung erlangen.","container-title":"ZUM","issue":"2","journalAbbreviation":"ZUM","page":"99-111","source":"beck-online","title":"Der Digital Services Act – Ein neuer Grundstein der Digitalregulierung","author":[{"family":"Legner","given":"Sarah"}],"issued":{"date-parts":[["2024"]]}},"locator":"109","label":"page"}],"schema":"https://github.com/citation-style-language/schema/raw/master/csl-citation.json"} </w:instrText>
      </w:r>
      <w:r>
        <w:fldChar w:fldCharType="separate"/>
      </w:r>
      <w:r w:rsidRPr="00DE5E9D">
        <w:rPr>
          <w:szCs w:val="24"/>
        </w:rPr>
        <w:t xml:space="preserve">Legner, S. Der Digital Services Act – Ein neuer Grundstein der Digitalregulierung. </w:t>
      </w:r>
      <w:r w:rsidRPr="00DE5E9D">
        <w:rPr>
          <w:i/>
          <w:iCs/>
          <w:szCs w:val="24"/>
        </w:rPr>
        <w:t>ZUM</w:t>
      </w:r>
      <w:r w:rsidRPr="00DE5E9D">
        <w:rPr>
          <w:szCs w:val="24"/>
        </w:rPr>
        <w:t>. 2024, č. 2, s. 109.</w:t>
      </w:r>
      <w:r>
        <w:fldChar w:fldCharType="end"/>
      </w:r>
    </w:p>
  </w:footnote>
  <w:footnote w:id="11">
    <w:p w14:paraId="53ABE741" w14:textId="3142B45D" w:rsidR="00D2761B" w:rsidRDefault="00D2761B" w:rsidP="00510D89">
      <w:pPr>
        <w:pStyle w:val="Textpoznpodarou"/>
      </w:pPr>
      <w:r>
        <w:rPr>
          <w:rStyle w:val="Znakapoznpodarou"/>
        </w:rPr>
        <w:footnoteRef/>
      </w:r>
      <w:r>
        <w:t xml:space="preserve"> </w:t>
      </w:r>
      <w:r w:rsidRPr="004A3FBA">
        <w:fldChar w:fldCharType="begin"/>
      </w:r>
      <w:r>
        <w:instrText xml:space="preserve"> ADDIN ZOTERO_ITEM CSL_CITATION {"citationID":"ag29kg41np","properties":{"formattedCitation":"Ibid., s.\\uc0\\u160{}100.","plainCitation":"Ibid., s. 100.","noteIndex":10},"citationItems":[{"id":84,"uris":["http://zotero.org/users/local/fnlWhkRz/items/3EJ62QPM","http://zotero.org/users/15789762/items/3EJ62QPM"],"itemData":{"id":84,"type":"article-journal","abstract":"Der am 16.11.2022 in Kraft getretene Digital Services Act nimmt sich Risiken für die Gesellschaft und Demokratie an, welche mit der rasanten Entwicklung digitaler Geschäftsmodelle aufgekommen sind. Die Verordnung zielt darauf, die Verbreitung rechtswidriger Inhalte zu unterbinden und den Schutz der Grundrechte und der Verbraucher im digitalen Umfeld sicherzustellen. Hierzu schreibt sie die Haftungsprivilegierungen der E-Commerce-Richtlinie fort und etabliert gestaffelte Sorgfaltspflichten für digitale Diensteanbieter. Ab dem 17.2.2024 wird der Digital Services Act vollständige Geltung erlangen.","container-title":"ZUM","issue":"2","journalAbbreviation":"ZUM","page":"99-111","source":"beck-online","title":"Der Digital Services Act – Ein neuer Grundstein der Digitalregulierung","author":[{"family":"Legner","given":"Sarah"}],"issued":{"date-parts":[["2024"]]}},"locator":"100","label":"page"}],"schema":"https://github.com/citation-style-language/schema/raw/master/csl-citation.json"} </w:instrText>
      </w:r>
      <w:r w:rsidRPr="004A3FBA">
        <w:fldChar w:fldCharType="separate"/>
      </w:r>
      <w:r w:rsidRPr="001F2F82">
        <w:rPr>
          <w:szCs w:val="24"/>
        </w:rPr>
        <w:t>Ibid., s. 100.</w:t>
      </w:r>
      <w:r w:rsidRPr="004A3FBA">
        <w:fldChar w:fldCharType="end"/>
      </w:r>
    </w:p>
  </w:footnote>
  <w:footnote w:id="12">
    <w:p w14:paraId="6E4DBE23" w14:textId="3B4408BF"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{"citationID":"ztuo2fr9","properties":{"formattedCitation":"Schweitzer,\\uc0\\u160{}H. Digitale Plattformen als private Gesetzgeber: Ein Perspektivwechsel f\\uc0\\u252{}r die europ\\uc0\\u228{}ische \\uc0\\u8222{}Plattform-Regulierung\\uc0\\u8220{}. {\\i{}ZEuP}. 2019, \\uc0\\u269{}.\\uc0\\u160{}1.","plainCitation":"Schweitzer, H. Digitale Plattformen als private Gesetzgeber: Ein Perspektivwechsel für die europäische „Plattform-Regulierung“. ZEuP. 2019, č. 1.","noteIndex":11},"citationItems":[{"id":97,"uris":["http://zotero.org/users/local/fnlWhkRz/items/RD6K24S3","http://zotero.org/users/15789762/items/RD6K24S3"],"itemData":{"id":97,"type":"article-journal","container-title":"ZEuP","issue":"1","journalAbbreviation":"ZEuP","page":"1-12","source":"beck-online","title":"Digitale Plattformen als private Gesetzgeber: Ein Perspektivwechsel für die europäische „Plattform-Regulierung“","title-short":"Digitale Plattformen als private Gesetzgeber","author":[{"family":"Schweitzer","given":"Heike"}],"issued":{"date-parts":[["2019"]]}}}],"schema":"https://github.com/citation-style-language/schema/raw/master/csl-citation.json"} </w:instrText>
      </w:r>
      <w:r>
        <w:fldChar w:fldCharType="separate"/>
      </w:r>
      <w:r w:rsidRPr="00DE5E9D">
        <w:rPr>
          <w:szCs w:val="24"/>
        </w:rPr>
        <w:t xml:space="preserve">Schweitzer, H. Digitale Plattformen als private Gesetzgeber: Ein Perspektivwechsel für die europäische „Plattform-Regulierung“. </w:t>
      </w:r>
      <w:r w:rsidRPr="00DE5E9D">
        <w:rPr>
          <w:i/>
          <w:iCs/>
          <w:szCs w:val="24"/>
        </w:rPr>
        <w:t>ZEuP</w:t>
      </w:r>
      <w:r w:rsidRPr="00DE5E9D">
        <w:rPr>
          <w:szCs w:val="24"/>
        </w:rPr>
        <w:t>. 2019, č. 1.</w:t>
      </w:r>
      <w:r>
        <w:fldChar w:fldCharType="end"/>
      </w:r>
    </w:p>
  </w:footnote>
  <w:footnote w:id="13">
    <w:p w14:paraId="37843961" w14:textId="199D2AA7" w:rsidR="00D2761B" w:rsidRDefault="00D2761B" w:rsidP="00E40F2F">
      <w:pPr>
        <w:pStyle w:val="Textpoznpodarou"/>
        <w:jc w:val="both"/>
      </w:pPr>
      <w:r w:rsidRPr="00430AAA">
        <w:rPr>
          <w:rStyle w:val="Znakapoznpodarou"/>
        </w:rPr>
        <w:footnoteRef/>
      </w:r>
      <w:r>
        <w:t xml:space="preserve"> </w:t>
      </w:r>
      <w:r w:rsidRPr="00404C25">
        <w:rPr>
          <w:lang w:val="en-GB"/>
        </w:rPr>
        <w:t>Rosati</w:t>
      </w:r>
      <w:r w:rsidRPr="00B16D66">
        <w:t xml:space="preserve">, E. </w:t>
      </w:r>
      <w:r w:rsidRPr="00404C25">
        <w:rPr>
          <w:i/>
          <w:lang w:val="en-GB"/>
        </w:rPr>
        <w:t>The Role, Responsibility and Liability of Online Intermediaries Under EU IP Law</w:t>
      </w:r>
      <w:r w:rsidRPr="00404C25">
        <w:rPr>
          <w:lang w:val="en-GB"/>
        </w:rPr>
        <w:t xml:space="preserve">. </w:t>
      </w:r>
      <w:r w:rsidRPr="004B17CD">
        <w:rPr>
          <w:lang w:val="en-GB"/>
        </w:rPr>
        <w:t>Handbook of Fashion Law, Faculty of Law</w:t>
      </w:r>
      <w:r>
        <w:t xml:space="preserve">: Stockholm, 2023, s. 1-22, </w:t>
      </w:r>
      <w:r>
        <w:fldChar w:fldCharType="begin"/>
      </w:r>
      <w:r>
        <w:instrText xml:space="preserve"> ADDIN ZOTERO_ITEM CSL_CITATION {"citationID":"Z923U41S","properties":{"formattedCitation":"Husovec,\\uc0\\u160{}M. Rising Above Liability: The Digital Services Act as a Blueprint for the Second Generation Of Global Internet Rules. {\\i{}Berkeley Technology Law Journal}. 2023.","plainCitation":"Husovec, M. Rising Above Liability: The Digital Services Act as a Blueprint for the Second Generation Of Global Internet Rules. Berkeley Technology Law Journal. 2023.","noteIndex":12},"citationItems":[{"id":39,"uris":["http://zotero.org/users/local/fnlWhkRz/items/WFNRD4X3","http://zotero.org/users/15789762/items/WFNRD4X3"],"itemData":{"id":39,"type":"article-journal","container-title":"Berkeley Technology Law Journal","DOI":"10.15779/Z38M902431","journalAbbreviation":"Berkeley Tech. L.J.","language":"en","page":"883 - 920","source":"Berkeley Law","title":"Rising Above Liability: The Digital Services Act as a Blueprint for the Second Generation Of Global Internet Rules","title-short":"Rising Above Liability","author":[{"family":"Husovec","given":"Martin"}],"issued":{"date-parts":[["2023"]]}}}],"schema":"https://github.com/citation-style-language/schema/raw/master/csl-citation.json"} </w:instrText>
      </w:r>
      <w:r>
        <w:fldChar w:fldCharType="separate"/>
      </w:r>
      <w:r w:rsidRPr="00DE5E9D">
        <w:rPr>
          <w:szCs w:val="24"/>
        </w:rPr>
        <w:t xml:space="preserve">Husovec, M. Rising Above Liability: The Digital Services Act as a Blueprint for the Second Generation Of Global Internet Rules. </w:t>
      </w:r>
      <w:r w:rsidRPr="00DE5E9D">
        <w:rPr>
          <w:i/>
          <w:iCs/>
          <w:szCs w:val="24"/>
        </w:rPr>
        <w:t>Berkeley Technology Law Journal</w:t>
      </w:r>
      <w:r w:rsidRPr="00DE5E9D">
        <w:rPr>
          <w:szCs w:val="24"/>
        </w:rPr>
        <w:t>. 2023.</w:t>
      </w:r>
      <w:r>
        <w:fldChar w:fldCharType="end"/>
      </w:r>
      <w:r>
        <w:t xml:space="preserve"> V českém prostředí se tématu věnují: </w:t>
      </w:r>
      <w:r>
        <w:fldChar w:fldCharType="begin"/>
      </w:r>
      <w:r>
        <w:instrText xml:space="preserve"> ADDIN ZOTERO_ITEM CSL_CITATION {"citationID":"qvTjtj6b","properties":{"formattedCitation":"Pol\\uc0\\u269{}\\uc0\\u225{}k,\\uc0\\u160{}R. Odpov\\uc0\\u283{}dnost ISP a internetov\\uc0\\u253{}ch platforem. In: Pol\\uc0\\u269{}\\uc0\\u225{}k,\\uc0\\u160{}R. et al. {\\i{}Pr\\uc0\\u225{}vo informac\\uc0\\u774{}n\\uc0\\u237{}ch technologi\\uc0\\u237{}}. Praha: Wolters Kluwer C\\uc0\\u774{}R, 2024.","plainCitation":"Polčák, R. Odpovědnost ISP a internetových platforem. In: Polčák, R. et al. Právo informac̆ních technologií. Praha: Wolters Kluwer C̆R, 2024.","noteIndex":12},"citationItems":[{"id":396,"uris":["http://zotero.org/users/15789762/items/8RRYIA9S"],"itemData":{"id":396,"type":"chapter","collection-title":"Právní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schema":"https://github.com/citation-style-language/schema/raw/master/csl-citation.json"} </w:instrText>
      </w:r>
      <w:r>
        <w:fldChar w:fldCharType="separate"/>
      </w:r>
      <w:r w:rsidRPr="00DE5E9D">
        <w:rPr>
          <w:szCs w:val="24"/>
        </w:rPr>
        <w:t xml:space="preserve">Polčák, R. Odpovědnost ISP a internetových platforem. In: Polčák, R. et al. </w:t>
      </w:r>
      <w:r w:rsidRPr="00DE5E9D">
        <w:rPr>
          <w:i/>
          <w:iCs/>
          <w:szCs w:val="24"/>
        </w:rPr>
        <w:t>Právo informac̆ních technologií</w:t>
      </w:r>
      <w:r w:rsidRPr="00DE5E9D">
        <w:rPr>
          <w:szCs w:val="24"/>
        </w:rPr>
        <w:t>. Praha: Wolters Kluwer C̆R, 2024.</w:t>
      </w:r>
      <w:r>
        <w:fldChar w:fldCharType="end"/>
      </w:r>
      <w:r>
        <w:t xml:space="preserve"> A t</w:t>
      </w:r>
      <w:r>
        <w:fldChar w:fldCharType="begin"/>
      </w:r>
      <w:r>
        <w:instrText xml:space="preserve"> ADDIN ZOTERO_ITEM CSL_CITATION {"citationID":"85vZnnqk","properties":{"custom":"Tak\\uc0\\u233{} Franek, O. {\\i{}Odpov\\uc0\\u283{}dnost online platforem za u\\uc0\\u382{}ivatelsk\\uc0\\u253{} obsah}. 2024, diplomov\\uc0\\u225{} pr\\uc0\\u225{}ce, Masarykova univerzita, Pr\\uc0\\u225{}vnick\\uc0\\u225{} fakulta.","formattedCitation":"Tak\\uc0\\u233{} Franek, O. {\\i{}Odpov\\uc0\\u283{}dnost online platforem za u\\uc0\\u382{}ivatelsk\\uc0\\u253{} obsah}. 2024, diplomov\\uc0\\u225{} pr\\uc0\\u225{}ce, Masarykova univerzita, Pr\\uc0\\u225{}vnick\\uc0\\u225{} fakulta.","plainCitation":"Také Franek, O. Odpovědnost online platforem za uživatelský obsah. 2024, diplomová práce, Masarykova univerzita, Právnická fakulta.","dontUpdate":true,"noteIndex":12},"citationItems":[{"id":41,"uris":["http://zotero.org/users/local/fnlWhkRz/items/N6RBHFXU","http://zotero.org/users/15789762/items/N6RBHFXU"],"itemData":{"id":41,"type":"thesis","abstract":"Diplomová práce pojednává o odpovědnosti online platforem za obsah nahraný jejich uživateli dle nařízení o jednotném trhu digitálních služeb (akt o digitálních službách) a interakci tohoto režimu se sektorovou legislativou, konkrétně směrnicí EU 2019/790 o autorském právu na jednotném digitálním trhu. V práci jsou vymezeny základy úpravy omezení odpovědnosti online platforem za uživatelský obsah v unijním a českém právu. Zejména jsou představeny změny v této oblasti, které přináší akt o digitálních službách, tj. jakým způsobem a jakým subjektům je tímto předpisem omezena odpovědnost a jaké jsou jim v tomto ohledu stanoveny nové povinnosti. Dále je v práci analyzován vztah aktu o digitálních službách a směrnice o autorském právu na jednotném digitálním trhu, a to zejména se zaměřením na ochranu práv uživatelů těchto služeb v případě odstraňování jimi zpřístupňovaného obsahu z online platforem.","genre":"diplomová práce","language":"cze","publisher":"Masarykova univerzita, Právnická fakulta","source":"is.muni.cz","title":"Odpovědnost online platforem za uživatelský obsah","author":[{"family":"Franek","given":"Ondřej"}],"accessed":{"date-parts":[["2024",10,7]]},"issued":{"date-parts":[["2024"]]}}}],"schema":"https://github.com/citation-style-language/schema/raw/master/csl-citation.json"} </w:instrText>
      </w:r>
      <w:r>
        <w:fldChar w:fldCharType="separate"/>
      </w:r>
      <w:r w:rsidRPr="007D0A12">
        <w:rPr>
          <w:szCs w:val="24"/>
        </w:rPr>
        <w:t xml:space="preserve">aké Franek, O. </w:t>
      </w:r>
      <w:r w:rsidRPr="007D0A12">
        <w:rPr>
          <w:i/>
          <w:iCs/>
          <w:szCs w:val="24"/>
        </w:rPr>
        <w:t>Odpovědnost online platforem za uživatelský obsah</w:t>
      </w:r>
      <w:r w:rsidRPr="007D0A12">
        <w:rPr>
          <w:szCs w:val="24"/>
        </w:rPr>
        <w:t>. 2024, diplomová práce, Masarykova univerzita, Právnická fakulta.</w:t>
      </w:r>
      <w:r>
        <w:fldChar w:fldCharType="end"/>
      </w:r>
    </w:p>
  </w:footnote>
  <w:footnote w:id="14">
    <w:p w14:paraId="669A1108" w14:textId="6EAD7DDB" w:rsidR="00D2761B" w:rsidRDefault="00D2761B" w:rsidP="00E40F2F">
      <w:pPr>
        <w:pStyle w:val="Textpoznpodarou"/>
        <w:jc w:val="both"/>
      </w:pPr>
      <w:r w:rsidRPr="00430AAA">
        <w:rPr>
          <w:rStyle w:val="Znakapoznpodarou"/>
        </w:rPr>
        <w:footnoteRef/>
      </w:r>
      <w:r>
        <w:fldChar w:fldCharType="begin"/>
      </w:r>
      <w:r>
        <w:instrText xml:space="preserve"> ADDIN ZOTERO_ITEM CSL_CITATION {"citationID":"kPcr6kfK","properties":{"formattedCitation":"Pol\\uc0\\u269{}\\uc0\\u225{}k,\\uc0\\u160{}R. Virtualizace pr\\uc0\\u225{}vn\\uc0\\u237{}ch vztah\\uc0\\u367{} a nov\\uc0\\u233{} regulatorn\\uc0\\u237{} metody v pozitivn\\uc0\\u237{}m pr\\uc0\\u225{}vu. {\\i{}Pr\\uc0\\u225{}vn\\uc0\\u237{}k}. 2019, ro\\uc0\\u269{}.\\uc0\\u160{}158, \\uc0\\u269{}.\\uc0\\u160{}1, s.\\uc0\\u160{}88.","plainCitation":"Polčák, R. Virtualizace právních vztahů a nové regulatorní metody v pozitivním právu. Právník. 2019, roč. 158, č. 1, s. 88.","noteIndex":13},"citationItems":[{"id":144,"uris":["http://zotero.org/users/local/fnlWhkRz/items/D56H2DEU","http://zotero.org/users/15789762/items/D56H2DEU"],"itemData":{"id":144,"type":"article-journal","container-title":"Právník","ISSN":"0231-6625","issue":"1","language":"Czech","page":"86-98","title":"Virtualizace právních vztahů a nové regulatorní metody v pozitivním právu","volume":"158","author":[{"family":"Polčák","given":"Radim"}],"issued":{"date-parts":[["2019"]]}},"locator":"88","label":"page"}],"schema":"https://github.com/citation-style-language/schema/raw/master/csl-citation.json"} </w:instrText>
      </w:r>
      <w:r>
        <w:fldChar w:fldCharType="separate"/>
      </w:r>
      <w:r w:rsidRPr="00DE5E9D">
        <w:rPr>
          <w:szCs w:val="24"/>
        </w:rPr>
        <w:t xml:space="preserve">Polčák, R. Virtualizace právních vztahů a nové regulatorní metody v pozitivním právu. </w:t>
      </w:r>
      <w:r w:rsidRPr="00DE5E9D">
        <w:rPr>
          <w:i/>
          <w:iCs/>
          <w:szCs w:val="24"/>
        </w:rPr>
        <w:t>Právník</w:t>
      </w:r>
      <w:r w:rsidRPr="00DE5E9D">
        <w:rPr>
          <w:szCs w:val="24"/>
        </w:rPr>
        <w:t>. 2019, roč. 158, č. 1, s. 88.</w:t>
      </w:r>
      <w:r>
        <w:fldChar w:fldCharType="end"/>
      </w:r>
    </w:p>
  </w:footnote>
  <w:footnote w:id="15">
    <w:p w14:paraId="3F8C5518" w14:textId="50837C94" w:rsidR="00D2761B" w:rsidRDefault="00D2761B" w:rsidP="00E40F2F">
      <w:pPr>
        <w:pStyle w:val="Textpoznpodarou"/>
      </w:pPr>
      <w:r w:rsidRPr="00430AAA">
        <w:rPr>
          <w:rStyle w:val="Znakapoznpodarou"/>
        </w:rPr>
        <w:footnoteRef/>
      </w:r>
      <w:r>
        <w:t xml:space="preserve"> </w:t>
      </w:r>
      <w:r>
        <w:fldChar w:fldCharType="begin"/>
      </w:r>
      <w:r>
        <w:instrText xml:space="preserve"> ADDIN ZOTERO_ITEM CSL_CITATION {"citationID":"E4EKnKXH","properties":{"custom":"Sm\\uc0\\u283{}rnice Evropsk\\uc0\\u233{}ho parlamentu\\uc0\\u160{}a\\uc0\\u160{}Rady 2000/31/ES ze dne 8.\\uc0\\u160{}\\uc0\\u269{}ervna\\uc0\\u160{}2000 o\\uc0\\u160{}n\\uc0\\u283{}kter\\uc0\\u253{}ch pr\\uc0\\u225{}vn\\uc0\\u237{}ch aspektech slu\\uc0\\u382{}eb informa\\uc0\\u269{}n\\uc0\\u237{} spole\\uc0\\u269{}nosti, zejm\\uc0\\u233{}na elektronick\\uc0\\u233{}ho obchodu, na vnit\\uc0\\u345{}n\\uc0\\u237{}m trhu (sm\\uc0\\u283{}rnice o\\uc0\\u160{}elektronick\\uc0\\u233{}m obchodu).","formattedCitation":"Sm\\uc0\\u283{}rnice Evropsk\\uc0\\u233{}ho parlamentu\\uc0\\u160{}a\\uc0\\u160{}Rady 2000/31/ES ze dne 8.\\uc0\\u160{}\\uc0\\u269{}ervna\\uc0\\u160{}2000 o\\uc0\\u160{}n\\uc0\\u283{}kter\\uc0\\u253{}ch pr\\uc0\\u225{}vn\\uc0\\u237{}ch aspektech slu\\uc0\\u382{}eb informa\\uc0\\u269{}n\\uc0\\u237{} spole\\uc0\\u269{}nosti, zejm\\uc0\\u233{}na elektronick\\uc0\\u233{}ho obchodu, na vnit\\uc0\\u345{}n\\uc0\\u237{}m trhu (sm\\uc0\\u283{}rnice o\\uc0\\u160{}elektronick\\uc0\\u233{}m obchodu).","plainCitation":"Směrnice Evropského parlamentu a Rady 2000/31/ES ze dne 8. června 2000 o některých právních aspektech služeb informační společnosti, zejména elektronického obchodu, na vnitřním trhu (směrnice o elektronickém obchodu).","noteIndex":14},"citationItems":[{"id":105,"uris":["http://zotero.org/users/15789762/items/V2PG5H3P"],"itemData":{"id":105,"type":"bill","authority":"CONSIL, EP","container-title":"DD","language":"cs","title":"Směrnice Evropského parlamentu a Rady 2000/31/ES ze dne 8. června 2000 o některých právních aspektech služeb informační společnosti, zejména elektronického obchodu, na vnitřním trhu (směrnice o elektronickém obchodu)","volume":"13, 025","accessed":{"date-parts":[["2024",10,14]]}}}],"schema":"https://github.com/citation-style-language/schema/raw/master/csl-citation.json"} </w:instrText>
      </w:r>
      <w:r>
        <w:fldChar w:fldCharType="separate"/>
      </w:r>
      <w:r w:rsidRPr="00DE5E9D">
        <w:rPr>
          <w:szCs w:val="24"/>
        </w:rPr>
        <w:t>Směrnice Evropského parlamentu a Rady 2000/31/ES ze dne 8. června 2000 o některých právních aspektech služeb informační společnosti, zejména elektronického obchodu, na vnitřním trhu (směrnice o elektronickém obchodu).</w:t>
      </w:r>
      <w:r>
        <w:fldChar w:fldCharType="end"/>
      </w:r>
    </w:p>
  </w:footnote>
  <w:footnote w:id="16">
    <w:p w14:paraId="05A956DC" w14:textId="77777777" w:rsidR="00D2761B" w:rsidRDefault="00D2761B" w:rsidP="00E40F2F">
      <w:pPr>
        <w:pStyle w:val="Textpoznpodarou"/>
      </w:pPr>
      <w:r w:rsidRPr="00430AAA">
        <w:rPr>
          <w:rStyle w:val="Znakapoznpodarou"/>
        </w:rPr>
        <w:footnoteRef/>
      </w:r>
      <w:r>
        <w:t xml:space="preserve"> Článek 1 odst. 1 SEO</w:t>
      </w:r>
    </w:p>
  </w:footnote>
  <w:footnote w:id="17">
    <w:p w14:paraId="4C75E0EE" w14:textId="58213EDF" w:rsidR="00D2761B" w:rsidRPr="002D2E93" w:rsidRDefault="00D2761B" w:rsidP="00E40F2F">
      <w:pPr>
        <w:pStyle w:val="Textpoznpodarou"/>
      </w:pPr>
      <w:r w:rsidRPr="00430AAA">
        <w:rPr>
          <w:rStyle w:val="Znakapoznpodarou"/>
        </w:rPr>
        <w:footnoteRef/>
      </w:r>
      <w:r>
        <w:t xml:space="preserve"> Recitál 1 </w:t>
      </w:r>
      <w:r>
        <w:fldChar w:fldCharType="begin"/>
      </w:r>
      <w:r>
        <w:instrText xml:space="preserve"> ADDIN ZOTERO_ITEM CSL_CITATION {"citationID":"gWaxfwTD","properties":{"custom":"Na\\uc0\\u345{}\\uc0\\u237{}zen\\uc0\\u237{} Evropsk\\uc0\\u233{}ho parlamentu a\\uc0\\u160{}Rady (EU) 2022/2065 ze dne 19.\\uc0\\u160{}\\uc0\\u345{}\\uc0\\u237{}jna\\uc0\\u160{}2022 o\\uc0\\u160{}jednotn\\uc0\\u233{}m trhu digit\\uc0\\u225{}ln\\uc0\\u237{}ch slu\\uc0\\u382{}eb a\\uc0\\u160{}o\\uc0\\u160{}zm\\uc0\\u283{}n\\uc0\\u283{} sm\\uc0\\u283{}rnice 2000/31/ES (Akt o\\uc0\\u160{}digit\\uc0\\u225{}ln\\uc0\\u237{}ch slu\\uc0\\u382{}b\\uc0\\u225{}ch, d\\uc0\\u225{}le tak\\uc0\\u233{} DSA).","formattedCitation":"Na\\uc0\\u345{}\\uc0\\u237{}zen\\uc0\\u237{} Evropsk\\uc0\\u233{}ho parlamentu a\\uc0\\u160{}Rady (EU) 2022/2065 ze dne 19.\\uc0\\u160{}\\uc0\\u345{}\\uc0\\u237{}jna\\uc0\\u160{}2022 o\\uc0\\u160{}jednotn\\uc0\\u233{}m trhu digit\\uc0\\u225{}ln\\uc0\\u237{}ch slu\\uc0\\u382{}eb a\\uc0\\u160{}o\\uc0\\u160{}zm\\uc0\\u283{}n\\uc0\\u283{} sm\\uc0\\u283{}rnice 2000/31/ES (Akt o\\uc0\\u160{}digit\\uc0\\u225{}ln\\uc0\\u237{}ch slu\\uc0\\u382{}b\\uc0\\u225{}ch, d\\uc0\\u225{}le tak\\uc0\\u233{} DSA).","plainCitation":"Nařízení Evropského parlamentu a Rady (EU) 2022/2065 ze dne 19. října 2022 o jednotném trhu digitálních služeb a o změně směrnice 2000/31/ES (Akt o digitálních službách, dále také DSA).","noteIndex":16},"citationItems":[{"id":110,"uris":["http://zotero.org/users/15789762/items/J3WA3WQ8"],"itemData":{"id":110,"type":"legislation","container-title":"OJ L","language":"cs","note":"Legislative Body: EP, CONSIL","title":"Nařízení Evropského parlamentu a Rady (EU) 2022/2065 ze dne 19. října 2022 o jednotném trhu digitálních služeb a o změně směrnice 2000/31/ES (Akt o digitálních službách, dále také DSA)","volume":"277","accessed":{"date-parts":[["2024",10,14]]}}}],"schema":"https://github.com/citation-style-language/schema/raw/master/csl-citation.json"} </w:instrText>
      </w:r>
      <w:r>
        <w:fldChar w:fldCharType="separate"/>
      </w:r>
      <w:r w:rsidRPr="00DE5E9D">
        <w:rPr>
          <w:szCs w:val="24"/>
        </w:rPr>
        <w:t>Nařízení Evropského parlamentu a Rady (EU) 2022/2065 ze dne 19. října 2022 o jednotném trhu digitálních služeb a o změně směrnice 2000/31/ES (Akt o digitálních službách, dále také DSA).</w:t>
      </w:r>
      <w:r>
        <w:fldChar w:fldCharType="end"/>
      </w:r>
    </w:p>
  </w:footnote>
  <w:footnote w:id="18">
    <w:p w14:paraId="6142EE57" w14:textId="77777777" w:rsidR="00D2761B" w:rsidRDefault="00D2761B" w:rsidP="00E40F2F">
      <w:pPr>
        <w:pStyle w:val="Textpoznpodarou"/>
      </w:pPr>
      <w:r w:rsidRPr="00430AAA">
        <w:rPr>
          <w:rStyle w:val="Znakapoznpodarou"/>
        </w:rPr>
        <w:footnoteRef/>
      </w:r>
      <w:r>
        <w:t xml:space="preserve"> Čl. 1 odst. 1 DSA</w:t>
      </w:r>
    </w:p>
  </w:footnote>
  <w:footnote w:id="19">
    <w:p w14:paraId="5FBE5E50" w14:textId="51FC9799"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{"citationID":"0XL2fZCa","properties":{"formattedCitation":"Legner. {\\i{}Der Digital Services Act \\uc0\\u8211{} Ein neuer Grundstein der Digitalregulierung}, s.\\uc0\\u160{}111.","plainCitation":"Legner. Der Digital Services Act – Ein neuer Grundstein der Digitalregulierung, s. 111.","noteIndex":18},"citationItems":[{"id":84,"uris":["http://zotero.org/users/local/fnlWhkRz/items/3EJ62QPM","http://zotero.org/users/15789762/items/3EJ62QPM"],"itemData":{"id":84,"type":"article-journal","abstract":"Der am 16.11.2022 in Kraft getretene Digital Services Act nimmt sich Risiken für die Gesellschaft und Demokratie an, welche mit der rasanten Entwicklung digitaler Geschäftsmodelle aufgekommen sind. Die Verordnung zielt darauf, die Verbreitung rechtswidriger Inhalte zu unterbinden und den Schutz der Grundrechte und der Verbraucher im digitalen Umfeld sicherzustellen. Hierzu schreibt sie die Haftungsprivilegierungen der E-Commerce-Richtlinie fort und etabliert gestaffelte Sorgfaltspflichten für digitale Diensteanbieter. Ab dem 17.2.2024 wird der Digital Services Act vollständige Geltung erlangen.","container-title":"ZUM","issue":"2","journalAbbreviation":"ZUM","page":"99-111","source":"beck-online","title":"Der Digital Services Act – Ein neuer Grundstein der Digitalregulierung","author":[{"family":"Legner","given":"Sarah"}],"issued":{"date-parts":[["2024"]]}},"locator":"111","label":"page"}],"schema":"https://github.com/citation-style-language/schema/raw/master/csl-citation.json"} </w:instrText>
      </w:r>
      <w:r>
        <w:fldChar w:fldCharType="separate"/>
      </w:r>
      <w:r w:rsidRPr="00DE5E9D">
        <w:rPr>
          <w:szCs w:val="24"/>
        </w:rPr>
        <w:t xml:space="preserve">Legner. </w:t>
      </w:r>
      <w:r w:rsidRPr="00DE5E9D">
        <w:rPr>
          <w:i/>
          <w:iCs/>
          <w:szCs w:val="24"/>
        </w:rPr>
        <w:t>Der Digital Services Act – Ein neuer Grundstein der Digitalregulierung</w:t>
      </w:r>
      <w:r w:rsidRPr="00DE5E9D">
        <w:rPr>
          <w:szCs w:val="24"/>
        </w:rPr>
        <w:t>, s. 111.</w:t>
      </w:r>
      <w:r>
        <w:fldChar w:fldCharType="end"/>
      </w:r>
    </w:p>
  </w:footnote>
  <w:footnote w:id="20">
    <w:p w14:paraId="253513AF" w14:textId="4692A849"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{"citationID":"PG9dVZYl","properties":{"formattedCitation":"Husovec,\\uc0\\u160{}M. (ed.). Rising Above Liability: The Digital Services Act as a Blueprint for the Second Generation Of Global Internet Rules. {\\i{}Berkeley Technology Law Journal}. 2023, s.\\uc0\\u160{}912.","plainCitation":"Husovec, M. (ed.). Rising Above Liability: The Digital Services Act as a Blueprint for the Second Generation Of Global Internet Rules. Berkeley Technology Law Journal. 2023, s. 912.","dontUpdate":true,"noteIndex":19},"citationItems":[{"id":39,"uris":["http://zotero.org/users/local/fnlWhkRz/items/WFNRD4X3","http://zotero.org/users/15789762/items/WFNRD4X3"],"itemData":{"id":39,"type":"article-journal","container-title":"Berkeley Technology Law Journal","DOI":"10.15779/Z38M902431","journalAbbreviation":"Berkeley Tech. L.J.","language":"en","page":"883 - 920","source":"Berkeley Law","title":"Rising Above Liability: The Digital Services Act as a Blueprint for the Second Generation Of Global Internet Rules","title-short":"Rising Above Liability","author":[{"family":"Husovec","given":"Martin"}],"issued":{"date-parts":[["2023"]]}},"locator":"912","label":"page"}],"schema":"https://github.com/citation-style-language/schema/raw/master/csl-citation.json"} </w:instrText>
      </w:r>
      <w:r>
        <w:fldChar w:fldCharType="separate"/>
      </w:r>
      <w:r>
        <w:rPr>
          <w:szCs w:val="24"/>
        </w:rPr>
        <w:t>Husovec, M</w:t>
      </w:r>
      <w:r w:rsidRPr="00976CF7">
        <w:rPr>
          <w:szCs w:val="24"/>
        </w:rPr>
        <w:t>.</w:t>
      </w:r>
      <w:r w:rsidRPr="00ED0DA1">
        <w:rPr>
          <w:szCs w:val="24"/>
          <w:lang w:val="en-GB"/>
        </w:rPr>
        <w:t xml:space="preserve"> Rising Above Liability: The Digital Services Act as a Blueprint for the Second Generation Of Global Internet Rules. </w:t>
      </w:r>
      <w:r w:rsidRPr="00084515">
        <w:rPr>
          <w:i/>
          <w:iCs/>
          <w:szCs w:val="24"/>
          <w:lang w:val="de-DE"/>
        </w:rPr>
        <w:t>Berkeley Tech. Law Journal</w:t>
      </w:r>
      <w:r w:rsidRPr="00084515">
        <w:rPr>
          <w:szCs w:val="24"/>
          <w:lang w:val="de-DE"/>
        </w:rPr>
        <w:t>.</w:t>
      </w:r>
      <w:r w:rsidRPr="00976CF7">
        <w:rPr>
          <w:szCs w:val="24"/>
        </w:rPr>
        <w:t xml:space="preserve"> 2023, s. 912.</w:t>
      </w:r>
      <w:r>
        <w:fldChar w:fldCharType="end"/>
      </w:r>
    </w:p>
  </w:footnote>
  <w:footnote w:id="21">
    <w:p w14:paraId="0040D447" w14:textId="0DDD1E52"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{"citationID":"5A5h3Vy2","properties":{"formattedCitation":"M\\uc0\\u252{}ller,\\uc0\\u160{}K. K\\uc0\\u252{}nftige Plattformregulierung und effektive Durchsetzung in Deutschland. {\\i{}Multimedia und Recht}. 2022, \\uc0\\u269{}.\\uc0\\u160{}Heft MMR-Beilage, s.\\uc0\\u160{}1007.","plainCitation":"Müller, K. Künftige Plattformregulierung und effektive Durchsetzung in Deutschland. Multimedia und Recht. 2022, č. Heft MMR-Beilage, s. 1007.","noteIndex":20},"citationItems":[{"id":114,"uris":["http://zotero.org/users/local/fnlWhkRz/items/9ELXGKBD","http://zotero.org/users/15789762/items/9ELXGKBD"],"itemData":{"id":114,"type":"article-journal","abstract":"Online-Plattformen haben sich sukzessive zu entscheidenden Akteuren des digitalen Raums entwickelt. Darunter sind einige große Plattformanbieter zu unverzichtbaren digitalen Infrastrukturen geworden. Sie kontrollieren mitunter den Zugang zu Märkten, aber auch zu Informationen. Neben ihrer enormen ökonomischen Relevanz besitzen Online-Plattformen somit gleichzeitig eine immense gesellschaftliche Bedeutung. Vor diesem Hintergrund hat das Europäische Parlament Anfang Juli 2022 den Digital Services Act (DSA) verabschiedet. Dieser stellt eine der zentralen Säulen der europäischen Plattformregulierung dar und zielt darauf ab, ein sicheres, vorhersehbares und vertrauenswürdiges Online-Umfeld zu schaffen. EU-weit harmonisierte Vorgaben sollen die Entfernung illegaler Inhalte erleichtern und die Grundrechte der Nutzer im Internet schützen. Eine entscheidende Rolle bei der Umsetzung des DSA fällt den unabhängigen nationalen Koordinatoren digitaler Dienste zu, die für die Durchsetzung der neuen Regeln maßgeblich mitverantwortlich sind. Der Beitrag rekapituliert zunächst in Kürze die Notwendigkeit einer neuen Plattformregulierung. Anschließend wird ein Blick auf die Adressaten und Regelungsbereiche des neu geschaffenen DSA geworfen. Im Kern wird sodann der Frage nachgegangen, wie der DSA effizient und effektiv in Deutschland umgesetzt werden kann. Hierzu werden die Governance-Struktur des DSA vorgestellt sowie die zentralen Herausforderungen für eine konsistente Durchsetzung der Regelungen identifiziert.        \n\t\t\t\t\t\tLesedauer: 20 Minuten","container-title":"Multimedia und Recht","issue":"Heft MMR-Beilage","journalAbbreviation":"MMR","page":"1007-1011","source":"beck-online","title":"Künftige Plattformregulierung und effektive Durchsetzung in Deutschland","title-short":"Müller","author":[{"family":"Müller","given":"Klaus"}],"issued":{"date-parts":[["2022"]]}},"locator":"1007","label":"page"}],"schema":"https://github.com/citation-style-language/schema/raw/master/csl-citation.json"} </w:instrText>
      </w:r>
      <w:r>
        <w:fldChar w:fldCharType="separate"/>
      </w:r>
      <w:r w:rsidRPr="00DE5E9D">
        <w:rPr>
          <w:szCs w:val="24"/>
        </w:rPr>
        <w:t xml:space="preserve">Müller, K. Künftige Plattformregulierung und effektive Durchsetzung in Deutschland. </w:t>
      </w:r>
      <w:r w:rsidRPr="00DE5E9D">
        <w:rPr>
          <w:i/>
          <w:iCs/>
          <w:szCs w:val="24"/>
        </w:rPr>
        <w:t>Multimedia und Recht</w:t>
      </w:r>
      <w:r w:rsidRPr="00DE5E9D">
        <w:rPr>
          <w:szCs w:val="24"/>
        </w:rPr>
        <w:t>. 2022, č. Heft MMR-Beilage, s. 1007.</w:t>
      </w:r>
      <w:r>
        <w:fldChar w:fldCharType="end"/>
      </w:r>
    </w:p>
  </w:footnote>
  <w:footnote w:id="22">
    <w:p w14:paraId="521C6801" w14:textId="1173773F" w:rsidR="00D2761B" w:rsidRDefault="00D2761B" w:rsidP="00E40F2F">
      <w:pPr>
        <w:pStyle w:val="Textpoznpodarou"/>
        <w:jc w:val="both"/>
      </w:pPr>
      <w:r w:rsidRPr="00430AAA">
        <w:rPr>
          <w:rStyle w:val="Znakapoznpodarou"/>
        </w:rPr>
        <w:footnoteRef/>
      </w:r>
      <w:r>
        <w:t xml:space="preserve"> </w:t>
      </w:r>
      <w:r>
        <w:fldChar w:fldCharType="begin"/>
      </w:r>
      <w:r>
        <w:instrText xml:space="preserve"> ADDIN ZOTERO_ITEM CSL_CITATION {"citationID":"yu1UbZwY","properties":{"formattedCitation":"Ibid., s.\\uc0\\u160{}1010.","plainCitation":"Ibid., s. 1010.","noteIndex":21},"citationItems":[{"id":114,"uris":["http://zotero.org/users/local/fnlWhkRz/items/9ELXGKBD","http://zotero.org/users/15789762/items/9ELXGKBD"],"itemData":{"id":114,"type":"article-journal","abstract":"Online-Plattformen haben sich sukzessive zu entscheidenden Akteuren des digitalen Raums entwickelt. Darunter sind einige große Plattformanbieter zu unverzichtbaren digitalen Infrastrukturen geworden. Sie kontrollieren mitunter den Zugang zu Märkten, aber auch zu Informationen. Neben ihrer enormen ökonomischen Relevanz besitzen Online-Plattformen somit gleichzeitig eine immense gesellschaftliche Bedeutung. Vor diesem Hintergrund hat das Europäische Parlament Anfang Juli 2022 den Digital Services Act (DSA) verabschiedet. Dieser stellt eine der zentralen Säulen der europäischen Plattformregulierung dar und zielt darauf ab, ein sicheres, vorhersehbares und vertrauenswürdiges Online-Umfeld zu schaffen. EU-weit harmonisierte Vorgaben sollen die Entfernung illegaler Inhalte erleichtern und die Grundrechte der Nutzer im Internet schützen. Eine entscheidende Rolle bei der Umsetzung des DSA fällt den unabhängigen nationalen Koordinatoren digitaler Dienste zu, die für die Durchsetzung der neuen Regeln maßgeblich mitverantwortlich sind. Der Beitrag rekapituliert zunächst in Kürze die Notwendigkeit einer neuen Plattformregulierung. Anschließend wird ein Blick auf die Adressaten und Regelungsbereiche des neu geschaffenen DSA geworfen. Im Kern wird sodann der Frage nachgegangen, wie der DSA effizient und effektiv in Deutschland umgesetzt werden kann. Hierzu werden die Governance-Struktur des DSA vorgestellt sowie die zentralen Herausforderungen für eine konsistente Durchsetzung der Regelungen identifiziert.        \n\t\t\t\t\t\tLesedauer: 20 Minuten","container-title":"Multimedia und Recht","issue":"Heft MMR-Beilage","journalAbbreviation":"MMR","page":"1007-1011","source":"beck-online","title":"Künftige Plattformregulierung und effektive Durchsetzung in Deutschland","title-short":"Müller","author":[{"family":"Müller","given":"Klaus"}],"issued":{"date-parts":[["2022"]]}},"locator":"1010","label":"page"}],"schema":"https://github.com/citation-style-language/schema/raw/master/csl-citation.json"} </w:instrText>
      </w:r>
      <w:r>
        <w:fldChar w:fldCharType="separate"/>
      </w:r>
      <w:r w:rsidRPr="00DE5E9D">
        <w:rPr>
          <w:szCs w:val="24"/>
        </w:rPr>
        <w:t>Ibid., s. 1010.</w:t>
      </w:r>
      <w:r>
        <w:fldChar w:fldCharType="end"/>
      </w:r>
    </w:p>
  </w:footnote>
  <w:footnote w:id="23">
    <w:p w14:paraId="26CEE1C2" w14:textId="4EB65ECF" w:rsidR="00D2761B" w:rsidRDefault="00D2761B" w:rsidP="00AE143C">
      <w:pPr>
        <w:pStyle w:val="Textpoznpodarou"/>
      </w:pPr>
      <w:r w:rsidRPr="00430AAA">
        <w:rPr>
          <w:rStyle w:val="Znakapoznpodarou"/>
        </w:rPr>
        <w:footnoteRef/>
      </w:r>
      <w:r>
        <w:t xml:space="preserve"> </w:t>
      </w:r>
      <w:r>
        <w:fldChar w:fldCharType="begin"/>
      </w:r>
      <w:r>
        <w:instrText xml:space="preserve"> ADDIN ZOTERO_ITEM CSL_CITATION {"citationID":"SUfg3O3Q","properties":{"custom":"Srov. Rosling, H. {\\i{}Factfulness: ten reasons we\\uc0\\u8217{}re wrong about the world - and why things are better than you think}. London: Sceptre, 2019.","formattedCitation":"Srov. Rosling, H. {\\i{}Factfulness: ten reasons we\\uc0\\u8217{}re wrong about the world - and why things are better than you think}. London: Sceptre, 2019.","plainCitation":"Srov. Rosling, H. Factfulness: ten reasons we’re wrong about the world - and why things are better than you think. London: Sceptre, 2019.","noteIndex":22},"citationItems":[{"id":150,"uris":["http://zotero.org/users/local/fnlWhkRz/items/EKZHLLVK","http://zotero.org/users/15789762/items/EKZHLLVK"],"itemData":{"id":150,"type":"book","edition":"Paperback edition","event-place":"London","ISBN":"978-1-4736-3749-8","language":"English","publisher":"Sceptre","publisher-place":"London","title":"Factfulness: ten reasons we're wrong about the world - and why things are better than you think","author":[{"family":"Rosling","given":"Hans"}],"issued":{"date-parts":[["2019"]]}}}],"schema":"https://github.com/citation-style-language/schema/raw/master/csl-citation.json"} </w:instrText>
      </w:r>
      <w:r>
        <w:fldChar w:fldCharType="separate"/>
      </w:r>
      <w:r w:rsidRPr="00DE5E9D">
        <w:rPr>
          <w:szCs w:val="24"/>
        </w:rPr>
        <w:t xml:space="preserve">Srov. Rosling, H. </w:t>
      </w:r>
      <w:r w:rsidRPr="00DE5E9D">
        <w:rPr>
          <w:i/>
          <w:iCs/>
          <w:szCs w:val="24"/>
        </w:rPr>
        <w:t>Factfulness: ten reasons we’re wrong about the world - and why things are better than you think</w:t>
      </w:r>
      <w:r w:rsidRPr="00DE5E9D">
        <w:rPr>
          <w:szCs w:val="24"/>
        </w:rPr>
        <w:t>. London: Sceptre, 2019.</w:t>
      </w:r>
      <w:r>
        <w:fldChar w:fldCharType="end"/>
      </w:r>
      <w:r>
        <w:t xml:space="preserve"> Také </w:t>
      </w:r>
      <w:r>
        <w:fldChar w:fldCharType="begin"/>
      </w:r>
      <w:r>
        <w:instrText xml:space="preserve"> ADDIN ZOTERO_ITEM CSL_CITATION {"citationID":"tzm8KonO","properties":{"formattedCitation":"Zoglauer,\\uc0\\u160{}T. {\\i{}Konstruierte Wahrheiten: Wahrheit und Wissen Im Postfaktischen Zeitalter}. Wiesbaden: Springer Fachmedien Wiesbaden GmbH, 2021.","plainCitation":"Zoglauer, T. Konstruierte Wahrheiten: Wahrheit und Wissen Im Postfaktischen Zeitalter. Wiesbaden: Springer Fachmedien Wiesbaden GmbH, 2021.","noteIndex":22},"citationItems":[{"id":651,"uris":["http://zotero.org/users/15789762/items/2AVJM99U"],"itemData":{"id":651,"type":"book","abstract":"Intro -- Vorwort -- Einleitung -- Inhaltsverzeichnis -- 1 Phänomenologie des Postfaktischen -- 1.1 Die schöne neue Welt des Internets -- 1.2 Das Google-Universum -- 1.3 Die Blogosphäre -- 1.4 Polarisierung -- 1.5 Framing und Narrative -- 1.6 Filterblasen und Echokammern -- 1.7 Verschwörungstheorien -- 1.8 Wissenschaftsskeptizismus und Pseudowissenschaft -- 1.9 Fake News -- 1.10 Demokratie und Wahrheit -- 1.11 Postfaktualismus -- 2 Epistemologie des Postfaktischen -- 2.1 Friedrich Nietzsche: Perspektivismus als Postfaktualismus -- 2.2 Relativismus und Inkommensurabilität -- 2.3 Kulturrelativismus -- 2.4 Der soziale Konstruktivismus -- 2.5 Der Wissenschaftskonstruktivismus -- 2.6 Objektivität in der Wissenschaft -- 2.7 Objektivität im Journalismus -- 3 Faktizität und Wahrheit -- 3.1 Die Korrespondenztheorie der Wahrheit -- 3.2 Approximative Wahrheit -- 3.3 Die pragmatische Wahrheitstheorie -- 3.4 Die deflationäre Wahrheitstheorie -- 3.5 Die Kohärenztheorie der Wahrheit -- 3.6 Perspektivischer Realismus -- 4 Information und Wissen -- 4.1 Informationsökologie -- 4.2 Semantische Information -- 4.3 Falschinformation und Desinformation -- 4.4 Wissen im Kontext -- 4.5 Grade des Wissens -- 4.6 Wissen aus zweiter Hand -- 4.7 Wissen aus dem Internet: Ist Google ein guter Informant? -- 4.8 Das Ende der Aufklärung? -- Literatur -- Stichwortverzeichnis","collection-title":"Ars Digitalis Ser","event-place":"Wiesbaden","ISBN":"978-3-658-34597-6","language":"ger","number-of-pages":"1","publisher":"Springer Fachmedien Wiesbaden GmbH","publisher-place":"Wiesbaden","title":"Konstruierte Wahrheiten: Wahrheit und Wissen Im Postfaktischen Zeitalter","title-short":"Konstruierte Wahrheiten","author":[{"family":"Zoglauer","given":"Thomas"}],"issued":{"date-parts":[["2021"]]}}}],"schema":"https://github.com/citation-style-language/schema/raw/master/csl-citation.json"} </w:instrText>
      </w:r>
      <w:r>
        <w:fldChar w:fldCharType="separate"/>
      </w:r>
      <w:r w:rsidRPr="00DE5E9D">
        <w:rPr>
          <w:szCs w:val="24"/>
        </w:rPr>
        <w:t xml:space="preserve">Zoglauer, T. </w:t>
      </w:r>
      <w:r w:rsidRPr="00DE5E9D">
        <w:rPr>
          <w:i/>
          <w:iCs/>
          <w:szCs w:val="24"/>
        </w:rPr>
        <w:t>Konstruierte Wahrheiten: Wahrheit und Wissen Im Postfaktischen Zeitalter</w:t>
      </w:r>
      <w:r w:rsidRPr="00DE5E9D">
        <w:rPr>
          <w:szCs w:val="24"/>
        </w:rPr>
        <w:t>. Wiesbaden: Springer Fachmedien Wiesbaden GmbH, 2021.</w:t>
      </w:r>
      <w:r>
        <w:fldChar w:fldCharType="end"/>
      </w:r>
    </w:p>
  </w:footnote>
  <w:footnote w:id="24">
    <w:p w14:paraId="69B786D9" w14:textId="77777777" w:rsidR="00D2761B" w:rsidRDefault="00D2761B" w:rsidP="00AE143C">
      <w:pPr>
        <w:pStyle w:val="Textpoznpodarou"/>
      </w:pPr>
      <w:r>
        <w:rPr>
          <w:rStyle w:val="Znakapoznpodarou"/>
        </w:rPr>
        <w:footnoteRef/>
      </w:r>
      <w:r>
        <w:t xml:space="preserve"> Volně přeloženo jako „falešné zprávy“.</w:t>
      </w:r>
    </w:p>
  </w:footnote>
  <w:footnote w:id="25">
    <w:p w14:paraId="40BD1596" w14:textId="77777777" w:rsidR="00D2761B" w:rsidRPr="00716FDA" w:rsidRDefault="00D2761B" w:rsidP="00AE143C">
      <w:pPr>
        <w:pStyle w:val="Textpoznpodarou"/>
      </w:pPr>
      <w:r w:rsidRPr="00430AAA">
        <w:rPr>
          <w:rStyle w:val="Znakapoznpodarou"/>
        </w:rPr>
        <w:footnoteRef/>
      </w:r>
      <w:r>
        <w:t xml:space="preserve"> </w:t>
      </w:r>
      <w:r w:rsidRPr="008B3FFE">
        <w:t>Bahenský</w:t>
      </w:r>
      <w:r>
        <w:t xml:space="preserve">, V. </w:t>
      </w:r>
      <w:r w:rsidRPr="00E82084">
        <w:t xml:space="preserve">Radikalizace a „fake </w:t>
      </w:r>
      <w:r w:rsidRPr="00B076E5">
        <w:rPr>
          <w:lang w:val="en-GB"/>
        </w:rPr>
        <w:t>news</w:t>
      </w:r>
      <w:r w:rsidRPr="00E82084">
        <w:t xml:space="preserve">“ - stav expertního poznání </w:t>
      </w:r>
      <w:r w:rsidRPr="00E20DAF">
        <w:t xml:space="preserve">[online]. </w:t>
      </w:r>
      <w:r w:rsidRPr="0012685D">
        <w:rPr>
          <w:i/>
        </w:rPr>
        <w:t>Ústav mezinárodních vztahů</w:t>
      </w:r>
      <w:r>
        <w:t xml:space="preserve">. S. 5. </w:t>
      </w:r>
      <w:r w:rsidRPr="00E20DAF">
        <w:t>[cit.</w:t>
      </w:r>
      <w:r>
        <w:t xml:space="preserve"> 2024</w:t>
      </w:r>
      <w:r w:rsidRPr="00E20DAF">
        <w:t>-09-30].</w:t>
      </w:r>
      <w:r w:rsidRPr="00253C3B">
        <w:t xml:space="preserve"> </w:t>
      </w:r>
      <w:hyperlink r:id="rId1" w:history="1">
        <w:r w:rsidRPr="00716FDA">
          <w:rPr>
            <w:rStyle w:val="Hypertextovodkaz"/>
            <w:color w:val="auto"/>
            <w:u w:val="none"/>
          </w:rPr>
          <w:t>https://www.iir.cz/radikalizace-a-fake-news-stav-expertniho-poznani</w:t>
        </w:r>
      </w:hyperlink>
      <w:r w:rsidRPr="00716FDA">
        <w:t xml:space="preserve"> </w:t>
      </w:r>
    </w:p>
  </w:footnote>
  <w:footnote w:id="26">
    <w:p w14:paraId="30F204C5" w14:textId="3B24F167" w:rsidR="00D2761B" w:rsidRDefault="00D2761B" w:rsidP="00AE143C">
      <w:pPr>
        <w:pStyle w:val="Textpoznpodarou"/>
      </w:pPr>
      <w:r>
        <w:rPr>
          <w:rStyle w:val="Znakapoznpodarou"/>
        </w:rPr>
        <w:footnoteRef/>
      </w:r>
      <w:r>
        <w:t xml:space="preserve"> </w:t>
      </w:r>
      <w:r>
        <w:fldChar w:fldCharType="begin"/>
      </w:r>
      <w:r>
        <w:instrText xml:space="preserve"> ADDIN ZOTERO_ITEM CSL_CITATION {"citationID":"m17DkrQb","properties":{"formattedCitation":"Dregelies,\\uc0\\u160{}M. Digital Services Act. \\uc0\\u220{}berblick \\uc0\\u252{}ber den neuen Rechtsrahmen f\\uc0\\u252{}r das Internet. {\\i{}MMR}. 2022, \\uc0\\u269{}.\\uc0\\u160{}12, s.\\uc0\\u160{}1033.","plainCitation":"Dregelies, M. Digital Services Act. Überblick über den neuen Rechtsrahmen für das Internet. MMR. 2022, č. 12, s. 1033.","noteIndex":25},"citationItems":[{"id":241,"uris":["http://zotero.org/users/local/fnlWhkRz/items/V2D9LQJ7","http://zotero.org/users/15789762/items/V2D9LQJ7"],"itemData":{"id":241,"type":"article-journal","abstract":"Auf der Schlussgeraden sah es kurz danach aus, als könne der Digital Services Act (DSA) doch noch scheitern. Aus Sicht der Parlamentarier hatte der Rat nicht abgesprochene Änderungen am Text vorgenommen, die etwa die Glücksspielbranche geschützt hätten. Die Änderungen wurden verworfen, der DSA beschlossen – die Erwartungshaltung, endlich ein Ergebnis zu erzielen, war zu groß. Im Vergleich zum Entwurf hat der DSA deutlich an Umfang gewonnen. Am 12.9.2022 wurden sprachliche Korrekturen und eine Neunummerierung des DSA vom zuständigen Ausschuss beschlossen. Ab dem 17.2.2024 tritt der DSA in Kraft. Dieser Beitrag beleuchtet einige Aspekte dieses neuen Rechtsrahmens für das Internet.","container-title":"MMR","issue":"12","journalAbbreviation":"MMR","page":"1033-1038","source":"beck-online","title":"Digital Services Act. Überblick über den neuen Rechtsrahmen für das Internet","title-short":"Dregelies","author":[{"family":"Dregelies","given":"Max"}],"issued":{"date-parts":[["2022"]]}},"locator":"1033","label":"page"}],"schema":"https://github.com/citation-style-language/schema/raw/master/csl-citation.json"} </w:instrText>
      </w:r>
      <w:r>
        <w:fldChar w:fldCharType="separate"/>
      </w:r>
      <w:r w:rsidRPr="00DE5E9D">
        <w:rPr>
          <w:szCs w:val="24"/>
        </w:rPr>
        <w:t xml:space="preserve">Dregelies, M. Digital Services Act. Überblick über den neuen Rechtsrahmen für das Internet. </w:t>
      </w:r>
      <w:r w:rsidRPr="00DE5E9D">
        <w:rPr>
          <w:i/>
          <w:iCs/>
          <w:szCs w:val="24"/>
        </w:rPr>
        <w:t>MMR</w:t>
      </w:r>
      <w:r w:rsidRPr="00DE5E9D">
        <w:rPr>
          <w:szCs w:val="24"/>
        </w:rPr>
        <w:t>. 2022, č. 12, s. 1033.</w:t>
      </w:r>
      <w:r>
        <w:fldChar w:fldCharType="end"/>
      </w:r>
    </w:p>
  </w:footnote>
  <w:footnote w:id="27">
    <w:p w14:paraId="4FADB4E9" w14:textId="3E8C40F9" w:rsidR="00D2761B" w:rsidRDefault="00D2761B" w:rsidP="00AE143C">
      <w:pPr>
        <w:pStyle w:val="Textpoznpodarou"/>
      </w:pPr>
      <w:r>
        <w:rPr>
          <w:rStyle w:val="Znakapoznpodarou"/>
        </w:rPr>
        <w:footnoteRef/>
      </w:r>
      <w:r>
        <w:t xml:space="preserve"> </w:t>
      </w:r>
      <w:r>
        <w:fldChar w:fldCharType="begin"/>
      </w:r>
      <w:r>
        <w:instrText xml:space="preserve"> ADDIN ZOTERO_ITEM CSL_CITATION {"citationID":"mJVM9j7w","properties":{"formattedCitation":"Husovec,\\uc0\\u160{}M. {\\i{}Principles of the Digital Services Act}. United Kingdom, Europe: Oxford University Press, 2024, s.\\uc0\\u160{}4.","plainCitation":"Husovec, M. Principles of the Digital Services Act. United Kingdom, Europe: Oxford University Press, 2024, s. 4.","noteIndex":26},"citationItems":[{"id":6,"uris":["http://zotero.org/users/local/fnlWhkRz/items/QGU57MT3","http://zotero.org/users/15789762/items/QGU57MT3"],"itemData":{"id":6,"type":"book","abstract":"Numerous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Act","author":[{"family":"Husovec","given":"Martin"}],"issued":{"date-parts":[["2024",1,1]]}},"locator":"4","label":"page"}],"schema":"https://github.com/citation-style-language/schema/raw/master/csl-citation.json"} </w:instrText>
      </w:r>
      <w:r>
        <w:fldChar w:fldCharType="separate"/>
      </w:r>
      <w:r w:rsidRPr="00DE5E9D">
        <w:rPr>
          <w:szCs w:val="24"/>
        </w:rPr>
        <w:t xml:space="preserve">Husovec, M. </w:t>
      </w:r>
      <w:r w:rsidRPr="00DE5E9D">
        <w:rPr>
          <w:i/>
          <w:iCs/>
          <w:szCs w:val="24"/>
        </w:rPr>
        <w:t>Principles of the Digital Services Act</w:t>
      </w:r>
      <w:r w:rsidRPr="00DE5E9D">
        <w:rPr>
          <w:szCs w:val="24"/>
        </w:rPr>
        <w:t>. United Kingdom, Europe: Oxford University Press, 2024, s. 4.</w:t>
      </w:r>
      <w:r>
        <w:fldChar w:fldCharType="end"/>
      </w:r>
    </w:p>
  </w:footnote>
  <w:footnote w:id="28">
    <w:p w14:paraId="56022316" w14:textId="0684DD92" w:rsidR="00D2761B" w:rsidRDefault="00D2761B" w:rsidP="00AE143C">
      <w:pPr>
        <w:pStyle w:val="Textpoznpodarou"/>
      </w:pPr>
      <w:r w:rsidRPr="00430AAA">
        <w:rPr>
          <w:rStyle w:val="Znakapoznpodarou"/>
        </w:rPr>
        <w:footnoteRef/>
      </w:r>
      <w:r>
        <w:t xml:space="preserve"> </w:t>
      </w:r>
      <w:r>
        <w:fldChar w:fldCharType="begin"/>
      </w:r>
      <w:r>
        <w:instrText xml:space="preserve"> ADDIN ZOTERO_ITEM CSL_CITATION {"citationID":"dvGUx0l3","properties":{"formattedCitation":"Ibid.","plainCitation":"Ibid.","noteIndex":27},"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Act","author":[{"family":"Husovec","given":"Martin"}],"issued":{"date-parts":[["2024",1,1]]}},"locator":"4","label":"page"}],"schema":"https://github.com/citation-style-language/schema/raw/master/csl-citation.json"} </w:instrText>
      </w:r>
      <w:r>
        <w:fldChar w:fldCharType="separate"/>
      </w:r>
      <w:r w:rsidRPr="00DE5E9D">
        <w:t>Ibid.</w:t>
      </w:r>
      <w:r>
        <w:fldChar w:fldCharType="end"/>
      </w:r>
    </w:p>
  </w:footnote>
  <w:footnote w:id="29">
    <w:p w14:paraId="2B08F808" w14:textId="77777777" w:rsidR="00D2761B" w:rsidRDefault="00D2761B" w:rsidP="00AE143C">
      <w:pPr>
        <w:pStyle w:val="Textpoznpodarou"/>
      </w:pPr>
      <w:r w:rsidRPr="00430AAA">
        <w:rPr>
          <w:rStyle w:val="Znakapoznpodarou"/>
        </w:rPr>
        <w:footnoteRef/>
      </w:r>
      <w:r>
        <w:t xml:space="preserve"> Recitál 3 DSA</w:t>
      </w:r>
    </w:p>
  </w:footnote>
  <w:footnote w:id="30">
    <w:p w14:paraId="12201A1C" w14:textId="316CE306" w:rsidR="00D2761B" w:rsidRDefault="00D2761B" w:rsidP="00AE143C">
      <w:pPr>
        <w:pStyle w:val="Textpoznpodarou"/>
      </w:pPr>
      <w:r w:rsidRPr="00430AAA">
        <w:rPr>
          <w:rStyle w:val="Znakapoznpodarou"/>
        </w:rPr>
        <w:footnoteRef/>
      </w:r>
      <w:r>
        <w:t xml:space="preserve"> </w:t>
      </w:r>
      <w:r>
        <w:fldChar w:fldCharType="begin"/>
      </w:r>
      <w:r>
        <w:instrText xml:space="preserve"> ADDIN ZOTERO_ITEM CSL_CITATION {"citationID":"mxLCp8oa","properties":{"formattedCitation":"Husovec. {\\i{}Principles of the Digital Services Act}, s.\\uc0\\u160{}9.","plainCitation":"Husovec. Principles of the Digital Services Act, s. 9.","noteIndex":29},"citationItems":[{"id":6,"uris":["http://zotero.org/users/local/fnlWhkRz/items/QGU57MT3","http://zotero.org/users/15789762/items/QGU57MT3"],"itemData":{"id":6,"type":"book","abstract":"Numerous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Act","author":[{"family":"Husovec","given":"Martin"}],"issued":{"date-parts":[["2024",1,1]]}},"locator":"9","label":"page"}],"schema":"https://github.com/citation-style-language/schema/raw/master/csl-citation.json"}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9.</w:t>
      </w:r>
      <w:r>
        <w:fldChar w:fldCharType="end"/>
      </w:r>
    </w:p>
  </w:footnote>
  <w:footnote w:id="31">
    <w:p w14:paraId="7496576C" w14:textId="72BA455B" w:rsidR="00D2761B" w:rsidRDefault="00D2761B" w:rsidP="00AE143C">
      <w:pPr>
        <w:pStyle w:val="Textpoznpodarou"/>
      </w:pPr>
      <w:r w:rsidRPr="00430AAA">
        <w:rPr>
          <w:rStyle w:val="Znakapoznpodarou"/>
        </w:rPr>
        <w:footnoteRef/>
      </w:r>
      <w:r>
        <w:t xml:space="preserve"> </w:t>
      </w:r>
      <w:r>
        <w:fldChar w:fldCharType="begin"/>
      </w:r>
      <w:r>
        <w:instrText xml:space="preserve"> ADDIN ZOTERO_ITEM CSL_CITATION {"citationID":"HzrSzs9t","properties":{"formattedCitation":"Ibid.","plainCitation":"Ibid.","noteIndex":30},"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Act","author":[{"family":"Husovec","given":"Martin"}],"issued":{"date-parts":[["2024",1,1]]}},"locator":"9","label":"page"}],"schema":"https://github.com/citation-style-language/schema/raw/master/csl-citation.json"} </w:instrText>
      </w:r>
      <w:r>
        <w:fldChar w:fldCharType="separate"/>
      </w:r>
      <w:r w:rsidRPr="00DE5E9D">
        <w:t>Ibid.</w:t>
      </w:r>
      <w:r>
        <w:fldChar w:fldCharType="end"/>
      </w:r>
    </w:p>
  </w:footnote>
  <w:footnote w:id="32">
    <w:p w14:paraId="46A4AD5D" w14:textId="0F38AD99" w:rsidR="00D2761B" w:rsidRDefault="00D2761B" w:rsidP="00AE143C">
      <w:pPr>
        <w:pStyle w:val="Textpoznpodarou"/>
      </w:pPr>
      <w:r w:rsidRPr="00430AAA">
        <w:rPr>
          <w:rStyle w:val="Znakapoznpodarou"/>
        </w:rPr>
        <w:footnoteRef/>
      </w:r>
      <w:r>
        <w:t xml:space="preserve"> </w:t>
      </w:r>
      <w:r>
        <w:fldChar w:fldCharType="begin"/>
      </w:r>
      <w:r>
        <w:instrText xml:space="preserve"> ADDIN ZOTERO_ITEM CSL_CITATION {"citationID":"ntrMcleg","properties":{"formattedCitation":"Ibid., s.\\uc0\\u160{}8\\uc0\\u8211{}9.","plainCitation":"Ibid., s. 8–9.","noteIndex":31},"citationItems":[{"id":6,"uris":["http://zotero.org/users/local/fnlWhkRz/items/QGU57MT3","http://zotero.org/users/15789762/items/QGU57MT3"],"itemData":{"id":6,"type":"book","abstract":"Numerous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Act","author":[{"family":"Husovec","given":"Martin"}],"issued":{"date-parts":[["2024",1,1]]}},"locator":"8-9","label":"page"}],"schema":"https://github.com/citation-style-language/schema/raw/master/csl-citation.json"} </w:instrText>
      </w:r>
      <w:r>
        <w:fldChar w:fldCharType="separate"/>
      </w:r>
      <w:r w:rsidRPr="00DE5E9D">
        <w:rPr>
          <w:szCs w:val="24"/>
        </w:rPr>
        <w:t>Ibid., s. 8–9.</w:t>
      </w:r>
      <w:r>
        <w:fldChar w:fldCharType="end"/>
      </w:r>
    </w:p>
  </w:footnote>
  <w:footnote w:id="33">
    <w:p w14:paraId="369BAE9D" w14:textId="04F19DEC" w:rsidR="00D2761B" w:rsidRDefault="00D2761B" w:rsidP="00AE143C">
      <w:pPr>
        <w:pStyle w:val="Textpoznpodarou"/>
      </w:pPr>
      <w:r w:rsidRPr="00430AAA">
        <w:rPr>
          <w:rStyle w:val="Znakapoznpodarou"/>
        </w:rPr>
        <w:footnoteRef/>
      </w:r>
      <w:r>
        <w:t xml:space="preserve"> </w:t>
      </w:r>
      <w:r>
        <w:fldChar w:fldCharType="begin"/>
      </w:r>
      <w:r>
        <w:instrText xml:space="preserve"> ADDIN ZOTERO_ITEM CSL_CITATION {"citationID":"GynO1a95","properties":{"formattedCitation":"Ibid., s.\\uc0\\u160{}9.","plainCitation":"Ibid., s. 9.","noteIndex":32},"citationItems":[{"id":6,"uris":["http://zotero.org/users/local/fnlWhkRz/items/QGU57MT3","http://zotero.org/users/15789762/items/QGU57MT3"],"itemData":{"id":6,"type":"book","abstract":"Numerous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Act","author":[{"family":"Husovec","given":"Martin"}],"issued":{"date-parts":[["2024",1,1]]}},"locator":"9","label":"page"}],"schema":"https://github.com/citation-style-language/schema/raw/master/csl-citation.json"} </w:instrText>
      </w:r>
      <w:r>
        <w:fldChar w:fldCharType="separate"/>
      </w:r>
      <w:r w:rsidRPr="00DE5E9D">
        <w:rPr>
          <w:szCs w:val="24"/>
        </w:rPr>
        <w:t>Ibid., s. 9.</w:t>
      </w:r>
      <w:r>
        <w:fldChar w:fldCharType="end"/>
      </w:r>
    </w:p>
  </w:footnote>
  <w:footnote w:id="34">
    <w:p w14:paraId="0D86911C" w14:textId="2D4FEDF5" w:rsidR="00D2761B" w:rsidRDefault="00D2761B" w:rsidP="00EF65C6">
      <w:pPr>
        <w:pStyle w:val="Textpoznpodarou"/>
      </w:pPr>
      <w:r w:rsidRPr="00430AAA">
        <w:rPr>
          <w:rStyle w:val="Znakapoznpodarou"/>
        </w:rPr>
        <w:footnoteRef/>
      </w:r>
      <w:r>
        <w:t xml:space="preserve"> </w:t>
      </w:r>
      <w:r>
        <w:fldChar w:fldCharType="begin"/>
      </w:r>
      <w:r>
        <w:instrText xml:space="preserve"> ADDIN ZOTERO_ITEM CSL_CITATION {"citationID":"LCm8vuAM","properties":{"formattedCitation":"Dregelies. {\\i{}Digital Services Act. \\uc0\\u220{}berblick \\uc0\\u252{}ber den neuen Rechtsrahmen f\\uc0\\u252{}r das Internet}, s.\\uc0\\u160{}1035.","plainCitation":"Dregelies. Digital Services Act. Überblick über den neuen Rechtsrahmen für das Internet, s. 1035.","noteIndex":33},"citationItems":[{"id":241,"uris":["http://zotero.org/users/local/fnlWhkRz/items/V2D9LQJ7","http://zotero.org/users/15789762/items/V2D9LQJ7"],"itemData":{"id":241,"type":"article-journal","abstract":"Auf der Schlussgeraden sah es kurz danach aus, als könne der Digital Services Act (DSA) doch noch scheitern. Aus Sicht der Parlamentarier hatte der Rat nicht abgesprochene Änderungen am Text vorgenommen, die etwa die Glücksspielbranche geschützt hätten. Die Änderungen wurden verworfen, der DSA beschlossen – die Erwartungshaltung, endlich ein Ergebnis zu erzielen, war zu groß. Im Vergleich zum Entwurf hat der DSA deutlich an Umfang gewonnen. Am 12.9.2022 wurden sprachliche Korrekturen und eine Neunummerierung des DSA vom zuständigen Ausschuss beschlossen. Ab dem 17.2.2024 tritt der DSA in Kraft. Dieser Beitrag beleuchtet einige Aspekte dieses neuen Rechtsrahmens für das Internet.","container-title":"MMR","issue":"12","journalAbbreviation":"MMR","page":"1033-1038","source":"beck-online","title":"Digital Services Act. Überblick über den neuen Rechtsrahmen für das Internet","title-short":"Dregelies","author":[{"family":"Dregelies","given":"Max"}],"issued":{"date-parts":[["2022"]]}},"locator":"1035","label":"page"}],"schema":"https://github.com/citation-style-language/schema/raw/master/csl-citation.json"} </w:instrText>
      </w:r>
      <w:r>
        <w:fldChar w:fldCharType="separate"/>
      </w:r>
      <w:r w:rsidRPr="00DE5E9D">
        <w:rPr>
          <w:szCs w:val="24"/>
        </w:rPr>
        <w:t xml:space="preserve">Dregelies. </w:t>
      </w:r>
      <w:r w:rsidRPr="00DE5E9D">
        <w:rPr>
          <w:i/>
          <w:iCs/>
          <w:szCs w:val="24"/>
        </w:rPr>
        <w:t>Digital Services Act. Überblick über den neuen Rechtsrahmen für das Internet</w:t>
      </w:r>
      <w:r w:rsidRPr="00DE5E9D">
        <w:rPr>
          <w:szCs w:val="24"/>
        </w:rPr>
        <w:t>, s. 1035.</w:t>
      </w:r>
      <w:r>
        <w:fldChar w:fldCharType="end"/>
      </w:r>
      <w:r>
        <w:t xml:space="preserve"> K jednotlivým kategoriím blíže </w:t>
      </w:r>
      <w:r>
        <w:fldChar w:fldCharType="begin"/>
      </w:r>
      <w:r>
        <w:instrText xml:space="preserve"> ADDIN ZOTERO_ITEM CSL_CITATION {"citationID":"JxgNFSU0","properties":{"formattedCitation":"Pol\\uc0\\u269{}\\uc0\\u225{}k,\\uc0\\u160{}R. et al. {\\i{}Pr\\uc0\\u225{}vo informac\\uc0\\u774{}n\\uc0\\u237{}ch technologi\\uc0\\u237{}}. Praha: Wolters Kluwer C\\uc0\\u774{}R, 2024, s.\\uc0\\u160{}80.","plainCitation":"Polčák, R. et al. Právo informac̆ních technologií. Praha: Wolters Kluwer C̆R, 2024, s. 80.","noteIndex":33},"citationItems":[{"id":350,"uris":["http://zotero.org/users/15789762/items/WHR4Y8DB"],"itemData":{"id":350,"type":"book","collection-title":"Právní monografie","edition":"2.","event-place":"Praha","ISBN":"978-80-286-0059-4","language":"cze","number-of-pages":"988","publisher":"Wolters Kluwer C̆R","publisher-place":"Praha","title":"Právo informac̆ních technologií","author":[{"family":"Polčák","given":"Radim","dropping-particle":"et al."},{"family":"Loutocký","given":"Pavel"},{"family":"Kasl","given":"František"},{"family":"Míšek","given":"Jakub"}],"issued":{"date-parts":[["2024"]]}},"locator":"80","label":"page"}],"schema":"https://github.com/citation-style-language/schema/raw/master/csl-citation.json"} </w:instrText>
      </w:r>
      <w:r>
        <w:fldChar w:fldCharType="separate"/>
      </w:r>
      <w:r w:rsidRPr="00DE5E9D">
        <w:rPr>
          <w:szCs w:val="24"/>
        </w:rPr>
        <w:t xml:space="preserve">Polčák, R. et al. </w:t>
      </w:r>
      <w:r w:rsidRPr="00DE5E9D">
        <w:rPr>
          <w:i/>
          <w:iCs/>
          <w:szCs w:val="24"/>
        </w:rPr>
        <w:t>Právo informac̆ních technologií</w:t>
      </w:r>
      <w:r w:rsidRPr="00DE5E9D">
        <w:rPr>
          <w:szCs w:val="24"/>
        </w:rPr>
        <w:t>. Praha: Wolters Kluwer C̆R, 2024, s. 80.</w:t>
      </w:r>
      <w:r>
        <w:fldChar w:fldCharType="end"/>
      </w:r>
    </w:p>
  </w:footnote>
  <w:footnote w:id="35">
    <w:p w14:paraId="450D762B" w14:textId="4AFCC298" w:rsidR="00D2761B" w:rsidRDefault="00D2761B" w:rsidP="00BE6024">
      <w:pPr>
        <w:pStyle w:val="Textpoznpodarou"/>
      </w:pPr>
      <w:r>
        <w:rPr>
          <w:rStyle w:val="Znakapoznpodarou"/>
        </w:rPr>
        <w:footnoteRef/>
      </w:r>
      <w:r>
        <w:t xml:space="preserve"> </w:t>
      </w:r>
      <w:r w:rsidRPr="0001002B">
        <w:fldChar w:fldCharType="begin"/>
      </w:r>
      <w:r>
        <w:instrText xml:space="preserve"> ADDIN ZOTERO_ITEM CSL_CITATION {"citationID":"a5lcaga02f","properties":{"formattedCitation":"Husovec. {\\i{}Principles of the Digital Services Act}, s.\\uc0\\u160{}22.","plainCitation":"Husovec. Principles of the Digital Services Act, s. 22.","noteIndex":34},"citationItems":[{"id":6,"uris":["http://zotero.org/users/local/fnlWhkRz/items/QGU57MT3","http://zotero.org/users/15789762/items/QGU57MT3"],"itemData":{"id":6,"type":"book","abstract":"Numerous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Act","author":[{"family":"Husovec","given":"Martin"}],"issued":{"date-parts":[["2024",1,1]]}},"locator":"22","label":"page"}],"schema":"https://github.com/citation-style-language/schema/raw/master/csl-citation.json"} </w:instrText>
      </w:r>
      <w:r w:rsidRPr="0001002B">
        <w:fldChar w:fldCharType="separate"/>
      </w:r>
      <w:r w:rsidRPr="001F2F82">
        <w:rPr>
          <w:szCs w:val="24"/>
        </w:rPr>
        <w:t xml:space="preserve">Husovec. </w:t>
      </w:r>
      <w:r w:rsidRPr="001F2F82">
        <w:rPr>
          <w:i/>
          <w:iCs/>
          <w:szCs w:val="24"/>
        </w:rPr>
        <w:t>Principles of the Digital Services Act</w:t>
      </w:r>
      <w:r w:rsidRPr="001F2F82">
        <w:rPr>
          <w:szCs w:val="24"/>
        </w:rPr>
        <w:t>, s. 22.</w:t>
      </w:r>
      <w:r w:rsidRPr="0001002B">
        <w:fldChar w:fldCharType="end"/>
      </w:r>
    </w:p>
  </w:footnote>
  <w:footnote w:id="36">
    <w:p w14:paraId="08BEDFF2" w14:textId="25A5FAE6" w:rsidR="00D2761B" w:rsidRDefault="00D2761B">
      <w:pPr>
        <w:pStyle w:val="Textpoznpodarou"/>
      </w:pPr>
      <w:r>
        <w:rPr>
          <w:rStyle w:val="Znakapoznpodarou"/>
        </w:rPr>
        <w:footnoteRef/>
      </w:r>
      <w:r>
        <w:t xml:space="preserve"> </w:t>
      </w:r>
      <w:r>
        <w:fldChar w:fldCharType="begin"/>
      </w:r>
      <w:r>
        <w:instrText xml:space="preserve"> ADDIN ZOTERO_ITEM CSL_CITATION {"citationID":"aosvvsu3kl","properties":{"formattedCitation":"Ibid., s.\\uc0\\u160{}23, 184.","plainCitation":"Ibid., s. 23, 184.","noteIndex":35},"citationItems":[{"id":6,"uris":["http://zotero.org/users/local/fnlWhkRz/items/QGU57MT3","http://zotero.org/users/15789762/items/QGU57MT3"],"itemData":{"id":6,"type":"book","abstract":"Numerous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Act","author":[{"family":"Husovec","given":"Martin"}],"issued":{"date-parts":[["2024",1,1]]}},"locator":"23, 184","label":"page"}],"schema":"https://github.com/citation-style-language/schema/raw/master/csl-citation.json"} </w:instrText>
      </w:r>
      <w:r>
        <w:fldChar w:fldCharType="separate"/>
      </w:r>
      <w:r w:rsidRPr="00714B0F">
        <w:rPr>
          <w:szCs w:val="24"/>
        </w:rPr>
        <w:t>Ibid., s. 23, 184.</w:t>
      </w:r>
      <w:r>
        <w:fldChar w:fldCharType="end"/>
      </w:r>
    </w:p>
  </w:footnote>
  <w:footnote w:id="37">
    <w:p w14:paraId="05BD6BE4" w14:textId="436D467A" w:rsidR="00D2761B" w:rsidRDefault="00D2761B" w:rsidP="001F2F82">
      <w:pPr>
        <w:pStyle w:val="Textpoznpodarou"/>
      </w:pPr>
      <w:r>
        <w:rPr>
          <w:rStyle w:val="Znakapoznpodarou"/>
        </w:rPr>
        <w:footnoteRef/>
      </w:r>
      <w:r w:rsidRPr="00BE6024">
        <w:t xml:space="preserve"> </w:t>
      </w:r>
      <w:r w:rsidRPr="00BE6024">
        <w:fldChar w:fldCharType="begin"/>
      </w:r>
      <w:r>
        <w:instrText xml:space="preserve"> ADDIN ZOTERO_ITEM CSL_CITATION {"citationID":"ao71696ndi","properties":{"formattedCitation":"\\uldash{Husovec,\\uc0\\u160{}M. {\\i{}Principles of the Digital Services Act}. United Kingdom, Europe: Oxford University Press, 2024, s.\\uc0\\u160{}22\\uc0\\u8211{}30.}","plainCitation":"Husovec, M. Principles of the Digital Services Act. United Kingdom, Europe: Oxford University Press, 2024, s. 22–30.","dontUpdate":true,"noteIndex":36},"citationItems":[{"id":6,"uris":["http://zotero.org/users/local/fnlWhkRz/items/QGU57MT3","http://zotero.org/users/15789762/items/QGU57MT3"],"itemData":{"id":6,"type":"book","abstract":"Numerous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Act","author":[{"family":"Husovec","given":"Martin"}],"issued":{"date-parts":[["2024",1,1]]}},"locator":"22 - 30","label":"page"}],"schema":"https://github.com/citation-style-language/schema/raw/master/csl-citation.json"} </w:instrText>
      </w:r>
      <w:r w:rsidRPr="00BE6024">
        <w:fldChar w:fldCharType="separate"/>
      </w:r>
      <w:r>
        <w:rPr>
          <w:szCs w:val="24"/>
        </w:rPr>
        <w:t>Ibid</w:t>
      </w:r>
      <w:r w:rsidRPr="00BE6024">
        <w:rPr>
          <w:szCs w:val="24"/>
        </w:rPr>
        <w:t>, s. 22–30.</w:t>
      </w:r>
      <w:r w:rsidRPr="00BE6024">
        <w:fldChar w:fldCharType="end"/>
      </w:r>
    </w:p>
  </w:footnote>
  <w:footnote w:id="38">
    <w:p w14:paraId="17D6892C" w14:textId="407DDDF1" w:rsidR="00D2761B" w:rsidRDefault="00D2761B" w:rsidP="001A3E4B">
      <w:pPr>
        <w:pStyle w:val="Textpoznpodarou"/>
      </w:pPr>
      <w:r w:rsidRPr="00430AAA">
        <w:rPr>
          <w:rStyle w:val="Znakapoznpodarou"/>
        </w:rPr>
        <w:footnoteRef/>
      </w:r>
      <w:r>
        <w:t xml:space="preserve"> </w:t>
      </w:r>
      <w:r>
        <w:fldChar w:fldCharType="begin"/>
      </w:r>
      <w:r>
        <w:instrText xml:space="preserve"> ADDIN ZOTERO_ITEM CSL_CITATION {"citationID":"VU1A9AHm","properties":{"formattedCitation":"Jurickova,\\uc0\\u160{}J. Different Digital Exhaustion: Enhancing Legitimacy of Content Moderation. {\\i{}Journal of Intellectual Property, Information Technology and Electronic Commerce Law}. 2024, ro\\uc0\\u269{}.\\uc0\\u160{}15, \\uc0\\u269{}.\\uc0\\u160{}1, s.\\uc0\\u160{}7.","plainCitation":"Jurickova, J. Different Digital Exhaustion: Enhancing Legitimacy of Content Moderation. Journal of Intellectual Property, Information Technology and Electronic Commerce Law. 2024, roč. 15, č. 1, s. 7.","noteIndex":37},"citationItems":[{"id":204,"uris":["http://zotero.org/users/local/fnlWhkRz/items/I56P25FN","http://zotero.org/users/15789762/items/I56P25FN"],"itemData":{"id":204,"type":"article-journal","container-title":"Journal of Intellectual Property, Information Technology and Electronic Commerce Law","issue":"1","journalAbbreviation":"J. Intell. Prop. Info. Tech. &amp; Elec. Com. L.","language":"eng","page":"4","title":"Different Digital Exhaustion: Enhancing Legitimacy of Content Moderation","volume":"15","author":[{"family":"Jurickova","given":"Jelizaveta"}],"issued":{"date-parts":[["2024"]]}},"locator":"7","label":"page"}],"schema":"https://github.com/citation-style-language/schema/raw/master/csl-citation.json"} </w:instrText>
      </w:r>
      <w:r>
        <w:fldChar w:fldCharType="separate"/>
      </w:r>
      <w:r w:rsidRPr="00DE5E9D">
        <w:rPr>
          <w:szCs w:val="24"/>
        </w:rPr>
        <w:t xml:space="preserve">Jurickova, J. Different Digital Exhaustion: Enhancing Legitimacy of Content Moderation. </w:t>
      </w:r>
      <w:r w:rsidRPr="00DE5E9D">
        <w:rPr>
          <w:i/>
          <w:iCs/>
          <w:szCs w:val="24"/>
        </w:rPr>
        <w:t>Journal of Intellectual Property, Information Technology and Electronic Commerce Law</w:t>
      </w:r>
      <w:r w:rsidRPr="00DE5E9D">
        <w:rPr>
          <w:szCs w:val="24"/>
        </w:rPr>
        <w:t>. 2024, roč. 15, č. 1, s. 7.</w:t>
      </w:r>
      <w:r>
        <w:fldChar w:fldCharType="end"/>
      </w:r>
    </w:p>
  </w:footnote>
  <w:footnote w:id="39">
    <w:p w14:paraId="1C590E5D" w14:textId="60497A0D" w:rsidR="00D2761B" w:rsidRDefault="00D2761B" w:rsidP="001A3E4B">
      <w:pPr>
        <w:pStyle w:val="Textpoznpodarou"/>
      </w:pPr>
      <w:r w:rsidRPr="00430AAA">
        <w:rPr>
          <w:rStyle w:val="Znakapoznpodarou"/>
        </w:rPr>
        <w:footnoteRef/>
      </w:r>
      <w:r>
        <w:t xml:space="preserve"> </w:t>
      </w:r>
      <w:r>
        <w:fldChar w:fldCharType="begin"/>
      </w:r>
      <w:r>
        <w:instrText xml:space="preserve"> ADDIN ZOTERO_ITEM CSL_CITATION {"citationID":"74T8ssF8","properties":{"formattedCitation":"Husovec. {\\i{}Rising Above Liability: The Digital Services Act as a Blueprint for the Second Generation Of Global Internet Rules}, s.\\uc0\\u160{}898.","plainCitation":"Husovec. Rising Above Liability: The Digital Services Act as a Blueprint for the Second Generation Of Global Internet Rules, s. 898.","noteIndex":38},"citationItems":[{"id":39,"uris":["http://zotero.org/users/local/fnlWhkRz/items/WFNRD4X3","http://zotero.org/users/15789762/items/WFNRD4X3"],"itemData":{"id":39,"type":"article-journal","container-title":"Berkeley Technology Law Journal","DOI":"10.15779/Z38M902431","journalAbbreviation":"Berkeley Tech. L.J.","language":"en","page":"883 - 920","source":"Berkeley Law","title":"Rising Above Liability: The Digital Services Act as a Blueprint for the Second Generation Of Global Internet Rules","title-short":"Rising Above Liability","author":[{"family":"Husovec","given":"Martin"}],"issued":{"date-parts":[["2023"]]}},"locator":"898","label":"page"}],"schema":"https://github.com/citation-style-language/schema/raw/master/csl-citation.json"} </w:instrText>
      </w:r>
      <w:r>
        <w:fldChar w:fldCharType="separate"/>
      </w:r>
      <w:r w:rsidRPr="00DE5E9D">
        <w:rPr>
          <w:szCs w:val="24"/>
        </w:rPr>
        <w:t xml:space="preserve">Husovec. </w:t>
      </w:r>
      <w:r w:rsidRPr="00DE5E9D">
        <w:rPr>
          <w:i/>
          <w:iCs/>
          <w:szCs w:val="24"/>
        </w:rPr>
        <w:t>Rising Above Liability: The Digital Services Act as a Blueprint for the Second Generation Of Global Internet Rules</w:t>
      </w:r>
      <w:r w:rsidRPr="00DE5E9D">
        <w:rPr>
          <w:szCs w:val="24"/>
        </w:rPr>
        <w:t>, s. 898.</w:t>
      </w:r>
      <w:r>
        <w:fldChar w:fldCharType="end"/>
      </w:r>
    </w:p>
  </w:footnote>
  <w:footnote w:id="40">
    <w:p w14:paraId="1F88D42A" w14:textId="32CACF15" w:rsidR="00D2761B" w:rsidRDefault="00D2761B" w:rsidP="001A3E4B">
      <w:pPr>
        <w:pStyle w:val="Textpoznpodarou"/>
      </w:pPr>
      <w:r w:rsidRPr="00430AAA">
        <w:rPr>
          <w:rStyle w:val="Znakapoznpodarou"/>
        </w:rPr>
        <w:footnoteRef/>
      </w:r>
      <w:r>
        <w:t xml:space="preserve"> </w:t>
      </w:r>
      <w:r>
        <w:fldChar w:fldCharType="begin"/>
      </w:r>
      <w:r>
        <w:instrText xml:space="preserve"> ADDIN ZOTERO_ITEM CSL_CITATION {"citationID":"FIXKSe8v","properties":{"formattedCitation":"Ibid., s.\\uc0\\u160{}899.","plainCitation":"Ibid., s. 899.","noteIndex":39},"citationItems":[{"id":39,"uris":["http://zotero.org/users/local/fnlWhkRz/items/WFNRD4X3","http://zotero.org/users/15789762/items/WFNRD4X3"],"itemData":{"id":39,"type":"article-journal","container-title":"Berkeley Technology Law Journal","DOI":"10.15779/Z38M902431","journalAbbreviation":"Berkeley Tech. L.J.","language":"en","page":"883 - 920","source":"Berkeley Law","title":"Rising Above Liability: The Digital Services Act as a Blueprint for the Second Generation Of Global Internet Rules","title-short":"Rising Above Liability","author":[{"family":"Husovec","given":"Martin"}],"issued":{"date-parts":[["2023"]]}},"locator":"899","label":"page"}],"schema":"https://github.com/citation-style-language/schema/raw/master/csl-citation.json"} </w:instrText>
      </w:r>
      <w:r>
        <w:fldChar w:fldCharType="separate"/>
      </w:r>
      <w:r w:rsidRPr="00DE5E9D">
        <w:rPr>
          <w:szCs w:val="24"/>
        </w:rPr>
        <w:t>Ibid., s. 899.</w:t>
      </w:r>
      <w:r>
        <w:fldChar w:fldCharType="end"/>
      </w:r>
    </w:p>
  </w:footnote>
  <w:footnote w:id="41">
    <w:p w14:paraId="5F400295" w14:textId="77777777" w:rsidR="00D2761B" w:rsidRDefault="00D2761B" w:rsidP="00DA34B5">
      <w:pPr>
        <w:pStyle w:val="Textpoznpodarou"/>
      </w:pPr>
      <w:r w:rsidRPr="00C73A48">
        <w:rPr>
          <w:rStyle w:val="Znakapoznpodarou"/>
        </w:rPr>
        <w:footnoteRef/>
      </w:r>
      <w:r>
        <w:t xml:space="preserve"> Recitál 41 DSA, </w:t>
      </w:r>
    </w:p>
  </w:footnote>
  <w:footnote w:id="42">
    <w:p w14:paraId="5D963C63" w14:textId="5816BA94" w:rsidR="00D2761B" w:rsidRDefault="00D2761B" w:rsidP="00B375A6">
      <w:pPr>
        <w:pStyle w:val="Textpoznpodarou"/>
      </w:pPr>
      <w:r w:rsidRPr="00430AAA">
        <w:rPr>
          <w:rStyle w:val="Znakapoznpodarou"/>
        </w:rPr>
        <w:footnoteRef/>
      </w:r>
      <w:r>
        <w:t xml:space="preserve"> </w:t>
      </w:r>
      <w:r>
        <w:fldChar w:fldCharType="begin"/>
      </w:r>
      <w:r>
        <w:instrText xml:space="preserve"> ADDIN ZOTERO_ITEM CSL_CITATION {"citationID":"gRcewaVB","properties":{"formattedCitation":"Pol\\uc0\\u269{}\\uc0\\u225{}k. {\\i{}Odpov\\uc0\\u283{}dnost ISP a internetov\\uc0\\u253{}ch platforem}, s.\\uc0\\u160{}86.","plainCitation":"Polčák. Odpovědnost ISP a internetových platforem, s. 86.","noteIndex":41},"citationItems":[{"id":396,"uris":["http://zotero.org/users/15789762/items/8RRYIA9S"],"itemData":{"id":396,"type":"chapter","collection-title":"Právní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86","label":"page"}],"schema":"https://github.com/citation-style-language/schema/raw/master/csl-citation.json"} </w:instrText>
      </w:r>
      <w:r>
        <w:fldChar w:fldCharType="separate"/>
      </w:r>
      <w:r w:rsidRPr="00714B0F">
        <w:rPr>
          <w:szCs w:val="24"/>
        </w:rPr>
        <w:t xml:space="preserve">Polčák. </w:t>
      </w:r>
      <w:r w:rsidRPr="00714B0F">
        <w:rPr>
          <w:i/>
          <w:iCs/>
          <w:szCs w:val="24"/>
        </w:rPr>
        <w:t>Odpovědnost ISP a internetových platforem</w:t>
      </w:r>
      <w:r w:rsidRPr="00714B0F">
        <w:rPr>
          <w:szCs w:val="24"/>
        </w:rPr>
        <w:t>, s. 86.</w:t>
      </w:r>
      <w:r>
        <w:fldChar w:fldCharType="end"/>
      </w:r>
    </w:p>
  </w:footnote>
  <w:footnote w:id="43">
    <w:p w14:paraId="5A9E0B03" w14:textId="1F2B45B1" w:rsidR="00D2761B" w:rsidRPr="00ED41DB" w:rsidRDefault="00D2761B" w:rsidP="00FB653F">
      <w:pPr>
        <w:pStyle w:val="Textpoznpodarou"/>
      </w:pPr>
      <w:r w:rsidRPr="00430AAA">
        <w:rPr>
          <w:rStyle w:val="Znakapoznpodarou"/>
        </w:rPr>
        <w:footnoteRef/>
      </w:r>
      <w:r>
        <w:t xml:space="preserve"> </w:t>
      </w:r>
      <w:r>
        <w:fldChar w:fldCharType="begin"/>
      </w:r>
      <w:r>
        <w:instrText xml:space="preserve"> ADDIN ZOTERO_ITEM CSL_CITATION {"citationID":"U0G5QpNe","properties":{"formattedCitation":"Kuczerawy,\\uc0\\u160{}A. Remedying Overremoval. In: Hoboken,\\uc0\\u160{}J. et al. {\\i{}Putting the DSA into Practice: Enforcement, Access to Justice, and Global Implications}. Berlin, 2023, s.\\uc0\\u160{}169.","plainCitation":"Kuczerawy, A. Remedying Overremoval. In: Hoboken, J. et al. Putting the DSA into Practice: Enforcement, Access to Justice, and Global Implications. Berlin, 2023, s. 169.","noteIndex":42},"citationItems":[{"id":438,"uris":["http://zotero.org/users/15789762/items/SSFKERVE"],"itemData":{"id":438,"type":"chapter","abstract":"Die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International","page":"167-182","publisher-place":"Berlin","title":"Remedying Overremoval","author":[{"family":"Kuczerawy","given":"Aleksandra"}],"container-author":[{"family":"Hoboken","given":"J."},{"family":"Buri","given":"Ilaria"},{"family":"Quintais","given":"João"},{"family":"Fahy","given":"Ronan"},{"family":"Appelman","given":"Naomi"},{"family":"Straub","given":"Marlene"}],"accessed":{"date-parts":[["2025",1,3]]},"issued":{"date-parts":[["2023"]]}},"locator":"169","label":"page"}],"schema":"https://github.com/citation-style-language/schema/raw/master/csl-citation.json"} </w:instrText>
      </w:r>
      <w:r>
        <w:fldChar w:fldCharType="separate"/>
      </w:r>
      <w:r w:rsidRPr="00DE5E9D">
        <w:rPr>
          <w:szCs w:val="24"/>
        </w:rPr>
        <w:t xml:space="preserve">Kuczerawy, A. Remedying Overremoval. In: Hoboken, J. et al. </w:t>
      </w:r>
      <w:r w:rsidRPr="00DE5E9D">
        <w:rPr>
          <w:i/>
          <w:iCs/>
          <w:szCs w:val="24"/>
        </w:rPr>
        <w:t>Putting the DSA into Practice: Enforcement, Access to Justice, and Global Implications</w:t>
      </w:r>
      <w:r w:rsidRPr="00DE5E9D">
        <w:rPr>
          <w:szCs w:val="24"/>
        </w:rPr>
        <w:t>. Berlin, 2023, s. 169.</w:t>
      </w:r>
      <w:r>
        <w:fldChar w:fldCharType="end"/>
      </w:r>
      <w:r>
        <w:t xml:space="preserve"> </w:t>
      </w:r>
    </w:p>
  </w:footnote>
  <w:footnote w:id="44">
    <w:p w14:paraId="7C195A76" w14:textId="77777777" w:rsidR="00D2761B" w:rsidRDefault="00D2761B" w:rsidP="00FB653F">
      <w:pPr>
        <w:pStyle w:val="Textpoznpodarou"/>
      </w:pPr>
      <w:r w:rsidRPr="00430AAA">
        <w:rPr>
          <w:rStyle w:val="Znakapoznpodarou"/>
        </w:rPr>
        <w:footnoteRef/>
      </w:r>
      <w:r>
        <w:t xml:space="preserve"> Čl. 14 SEO. </w:t>
      </w:r>
    </w:p>
  </w:footnote>
  <w:footnote w:id="45">
    <w:p w14:paraId="73B0620A" w14:textId="3B2F961D" w:rsidR="00D2761B" w:rsidRPr="008066C5" w:rsidRDefault="00D2761B" w:rsidP="00FB653F">
      <w:pPr>
        <w:pStyle w:val="Textpoznpodarou"/>
      </w:pPr>
      <w:r w:rsidRPr="00430AAA">
        <w:rPr>
          <w:rStyle w:val="Znakapoznpodarou"/>
        </w:rPr>
        <w:footnoteRef/>
      </w:r>
      <w:r>
        <w:t xml:space="preserve"> </w:t>
      </w:r>
      <w:r w:rsidRPr="008066C5">
        <w:fldChar w:fldCharType="begin"/>
      </w:r>
      <w:r>
        <w:instrText xml:space="preserve"> ADDIN ZOTERO_ITEM CSL_CITATION {"citationID":"wqr4NPRi","properties":{"formattedCitation":"Longan,\\uc0\\u160{}M. A System Out of Balance:  A Critical Analysis of Philosophical Justifications for Copyright Law Through the &lt;em&gt;Lenz&lt;/em&gt; of Users\\uc0\\u8217{} Rights. {\\i{}University of Michigan Journal of Law Reform}. 2023, ro\\uc0\\u269{}.\\uc0\\u160{}56, \\uc0\\u269{}.\\uc0\\u160{}3, s.\\uc0\\u160{}811. https://repository.law.umich.edu/mjlr/vol56/iss3/4","plainCitation":"Longan, M. A System Out of Balance:  A Critical Analysis of Philosophical Justifications for Copyright Law Through the &lt;em&gt;Lenz&lt;/em&gt; of Users’ Rights. University of Michigan Journal of Law Reform. 2023, roč. 56, č. 3, s. 811. https://repository.law.umich.edu/mjlr/vol56/iss3/4","dontUpdate":true,"noteIndex":44},"citationItems":[{"id":518,"uris":["http://zotero.org/users/15789762/items/8THTE2T7"],"itemData":{"id":518,"type":"article-journal","container-title":"University of Michigan Journal of Law Reform","ISSN":"0363-602X (print)","issue":"3","page":"779-826","source":"COinS","title":"A System Out of Balance:  A Critical Analysis of Philosophical Justifications for Copyright Law Through the","title-short":"A System Out of Balance","URL":"https://repository.law.umich.edu/mjlr/vol56/iss3/4","volume":"56","author":[{"family":"Longan","given":"Mitchell"}],"issued":{"date-parts":[["2023",4,1]]}},"locator":"811","label":"page"}],"schema":"https://github.com/citation-style-language/schema/raw/master/csl-citation.json"} </w:instrText>
      </w:r>
      <w:r w:rsidRPr="008066C5">
        <w:fldChar w:fldCharType="separate"/>
      </w:r>
      <w:r w:rsidRPr="008066C5">
        <w:rPr>
          <w:szCs w:val="24"/>
        </w:rPr>
        <w:t>Longan, M. A System Out of Balance:  A Critical Analysis of Philosophical Justifications for Copyright Law Through the</w:t>
      </w:r>
      <w:r w:rsidRPr="008066C5">
        <w:rPr>
          <w:i/>
          <w:szCs w:val="24"/>
        </w:rPr>
        <w:t xml:space="preserve"> Lenz </w:t>
      </w:r>
      <w:r w:rsidRPr="008066C5">
        <w:rPr>
          <w:szCs w:val="24"/>
        </w:rPr>
        <w:t xml:space="preserve">of Users’ Rights. </w:t>
      </w:r>
      <w:r w:rsidRPr="008066C5">
        <w:rPr>
          <w:i/>
          <w:iCs/>
          <w:szCs w:val="24"/>
        </w:rPr>
        <w:t>University of Michigan Journal of Law Reform</w:t>
      </w:r>
      <w:r w:rsidRPr="008066C5">
        <w:rPr>
          <w:szCs w:val="24"/>
        </w:rPr>
        <w:t xml:space="preserve">. 2023, roč. 56, č. 3, s. 811. </w:t>
      </w:r>
      <w:hyperlink r:id="rId2" w:history="1">
        <w:r w:rsidRPr="008066C5">
          <w:rPr>
            <w:rStyle w:val="Hypertextovodkaz"/>
            <w:color w:val="auto"/>
            <w:szCs w:val="24"/>
            <w:u w:val="none"/>
          </w:rPr>
          <w:t>https://repository.law.umich.edu/mjlr/vol56/iss3/4</w:t>
        </w:r>
      </w:hyperlink>
      <w:r w:rsidRPr="008066C5">
        <w:fldChar w:fldCharType="end"/>
      </w:r>
    </w:p>
  </w:footnote>
  <w:footnote w:id="46">
    <w:p w14:paraId="50AE1F87" w14:textId="05A549C0" w:rsidR="00D2761B" w:rsidRDefault="00D2761B" w:rsidP="00FB653F">
      <w:pPr>
        <w:pStyle w:val="Textpoznpodarou"/>
      </w:pPr>
      <w:r w:rsidRPr="00430AAA">
        <w:rPr>
          <w:rStyle w:val="Znakapoznpodarou"/>
        </w:rPr>
        <w:footnoteRef/>
      </w:r>
      <w:r>
        <w:t xml:space="preserve"> </w:t>
      </w:r>
      <w:r>
        <w:fldChar w:fldCharType="begin"/>
      </w:r>
      <w:r>
        <w:instrText xml:space="preserve"> ADDIN ZOTERO_ITEM CSL_CITATION {"citationID":"uJDxtjzy","properties":{"formattedCitation":"Ibid.","plainCitation":"Ibid.","noteIndex":45},"citationItems":[{"id":518,"uris":["http://zotero.org/users/15789762/items/8THTE2T7"],"itemData":{"id":518,"type":"article-journal","container-title":"University of Michigan Journal of Law Reform","ISSN":"0363-602X (print)","issue":"3","page":"779-826","source":"COinS","title":"A System Out of Balance:  A Critical Analysis of Philosophical Justifications for Copyright Law Through the","title-short":"A System Out of Balance","URL":"https://repository.law.umich.edu/mjlr/vol56/iss3/4","volume":"56","author":[{"family":"Longan","given":"Mitchell"}],"issued":{"date-parts":[["2023",4,1]]}},"locator":"811","label":"page"}],"schema":"https://github.com/citation-style-language/schema/raw/master/csl-citation.json"} </w:instrText>
      </w:r>
      <w:r>
        <w:fldChar w:fldCharType="separate"/>
      </w:r>
      <w:r w:rsidRPr="00DE5E9D">
        <w:t>Ibid.</w:t>
      </w:r>
      <w:r>
        <w:fldChar w:fldCharType="end"/>
      </w:r>
    </w:p>
  </w:footnote>
  <w:footnote w:id="47">
    <w:p w14:paraId="42FC6EA9" w14:textId="0A60FBA9" w:rsidR="00D2761B" w:rsidRDefault="00D2761B" w:rsidP="00FB653F">
      <w:pPr>
        <w:pStyle w:val="Textpoznpodarou"/>
      </w:pPr>
      <w:r w:rsidRPr="00430AAA">
        <w:rPr>
          <w:rStyle w:val="Znakapoznpodarou"/>
        </w:rPr>
        <w:footnoteRef/>
      </w:r>
      <w:r>
        <w:t xml:space="preserve"> </w:t>
      </w:r>
      <w:r>
        <w:fldChar w:fldCharType="begin"/>
      </w:r>
      <w:r>
        <w:instrText xml:space="preserve"> ADDIN ZOTERO_ITEM CSL_CITATION {"citationID":"ozfEsP4p","properties":{"formattedCitation":"Husovec. {\\i{}Rising Above Liability: The Digital Services Act as a Blueprint for the Second Generation Of Global Internet Rules}, s.\\uc0\\u160{}900.","plainCitation":"Husovec. Rising Above Liability: The Digital Services Act as a Blueprint for the Second Generation Of Global Internet Rules, s. 900.","noteIndex":46},"citationItems":[{"id":39,"uris":["http://zotero.org/users/local/fnlWhkRz/items/WFNRD4X3","http://zotero.org/users/15789762/items/WFNRD4X3"],"itemData":{"id":39,"type":"article-journal","container-title":"Berkeley Technology Law Journal","DOI":"10.15779/Z38M902431","journalAbbreviation":"Berkeley Tech. L.J.","language":"en","page":"883 - 920","source":"Berkeley Law","title":"Rising Above Liability: The Digital Services Act as a Blueprint for the Second Generation Of Global Internet Rules","title-short":"Rising Above Liability","author":[{"family":"Husovec","given":"Martin"}],"issued":{"date-parts":[["2023"]]}},"locator":"900","label":"page"}],"schema":"https://github.com/citation-style-language/schema/raw/master/csl-citation.json"} </w:instrText>
      </w:r>
      <w:r>
        <w:fldChar w:fldCharType="separate"/>
      </w:r>
      <w:r w:rsidRPr="00DE5E9D">
        <w:rPr>
          <w:szCs w:val="24"/>
        </w:rPr>
        <w:t xml:space="preserve">Husovec. </w:t>
      </w:r>
      <w:r w:rsidRPr="00DE5E9D">
        <w:rPr>
          <w:i/>
          <w:iCs/>
          <w:szCs w:val="24"/>
        </w:rPr>
        <w:t>Rising Above Liability: The Digital Services Act as a Blueprint for the Second Generation Of Global Internet Rules</w:t>
      </w:r>
      <w:r w:rsidRPr="00DE5E9D">
        <w:rPr>
          <w:szCs w:val="24"/>
        </w:rPr>
        <w:t>, s. 900.</w:t>
      </w:r>
      <w:r>
        <w:fldChar w:fldCharType="end"/>
      </w:r>
    </w:p>
  </w:footnote>
  <w:footnote w:id="48">
    <w:p w14:paraId="692E2375" w14:textId="38162AFC" w:rsidR="00D2761B" w:rsidRDefault="00D2761B" w:rsidP="00FB653F">
      <w:pPr>
        <w:pStyle w:val="Textpoznpodarou"/>
      </w:pPr>
      <w:r w:rsidRPr="00430AAA">
        <w:rPr>
          <w:rStyle w:val="Znakapoznpodarou"/>
        </w:rPr>
        <w:footnoteRef/>
      </w:r>
      <w:r>
        <w:t xml:space="preserve"> </w:t>
      </w:r>
      <w:r>
        <w:fldChar w:fldCharType="begin"/>
      </w:r>
      <w:r>
        <w:instrText xml:space="preserve"> ADDIN ZOTERO_ITEM CSL_CITATION {"citationID":"onQc4kNZ","properties":{"formattedCitation":"Ibid., s.\\uc0\\u160{}903.","plainCitation":"Ibid., s. 903.","noteIndex":47},"citationItems":[{"id":39,"uris":["http://zotero.org/users/local/fnlWhkRz/items/WFNRD4X3","http://zotero.org/users/15789762/items/WFNRD4X3"],"itemData":{"id":39,"type":"article-journal","container-title":"Berkeley Technology Law Journal","DOI":"10.15779/Z38M902431","journalAbbreviation":"Berkeley Tech. L.J.","language":"en","page":"883 - 920","source":"Berkeley Law","title":"Rising Above Liability: The Digital Services Act as a Blueprint for the Second Generation Of Global Internet Rules","title-short":"Rising Above Liability","author":[{"family":"Husovec","given":"Martin"}],"issued":{"date-parts":[["2023"]]}},"locator":"903","label":"page"}],"schema":"https://github.com/citation-style-language/schema/raw/master/csl-citation.json"} </w:instrText>
      </w:r>
      <w:r>
        <w:fldChar w:fldCharType="separate"/>
      </w:r>
      <w:r w:rsidRPr="00DE5E9D">
        <w:rPr>
          <w:szCs w:val="24"/>
        </w:rPr>
        <w:t>Ibid., s. 903.</w:t>
      </w:r>
      <w:r>
        <w:fldChar w:fldCharType="end"/>
      </w:r>
      <w:r>
        <w:t xml:space="preserve">, z angl. překladu </w:t>
      </w:r>
      <w:r w:rsidRPr="00D54252">
        <w:rPr>
          <w:i/>
        </w:rPr>
        <w:t>temné vzory</w:t>
      </w:r>
    </w:p>
  </w:footnote>
  <w:footnote w:id="49">
    <w:p w14:paraId="2A132615" w14:textId="77777777" w:rsidR="00D2761B" w:rsidRDefault="00D2761B">
      <w:pPr>
        <w:pStyle w:val="Textpoznpodarou"/>
      </w:pPr>
      <w:r>
        <w:rPr>
          <w:rStyle w:val="Znakapoznpodarou"/>
        </w:rPr>
        <w:footnoteRef/>
      </w:r>
      <w:r>
        <w:t xml:space="preserve"> Čl. 65 DSA</w:t>
      </w:r>
    </w:p>
  </w:footnote>
  <w:footnote w:id="50">
    <w:p w14:paraId="3BA8C0A8" w14:textId="435D873D" w:rsidR="00D2761B" w:rsidRDefault="00D2761B" w:rsidP="00D2437D">
      <w:pPr>
        <w:pStyle w:val="Textpoznpodarou"/>
      </w:pPr>
      <w:r w:rsidRPr="00430AAA">
        <w:rPr>
          <w:rStyle w:val="Znakapoznpodarou"/>
        </w:rPr>
        <w:footnoteRef/>
      </w:r>
      <w:r>
        <w:t xml:space="preserve"> </w:t>
      </w:r>
      <w:r>
        <w:fldChar w:fldCharType="begin"/>
      </w:r>
      <w:r>
        <w:instrText xml:space="preserve"> ADDIN ZOTERO_ITEM CSL_CITATION {"citationID":"oXZ8NY4c","properties":{"custom":"Gafus,\\uc0\\u160{}T., Mensching,\\uc0\\u160{}C. \\uc0\\u167{} 22 Das Mandat im Medienrecht. In: {\\i{}Johlen/Oerder/MAH Verwaltungsrecht}. M\\uc0\\u252{}nchen: Verlag C. H . Beck, 2023, Rn. 45.","formattedCitation":"Gafus,\\uc0\\u160{}T., Mensching,\\uc0\\u160{}C. \\uc0\\u167{} 22 Das Mandat im Medienrecht. In: {\\i{}Johlen/Oerder/MAH Verwaltungsrecht}. M\\uc0\\u252{}nchen: Verlag C. H . Beck, 2023, Rn. 45.","plainCitation":"Gafus, T., Mensching, C. § 22 Das Mandat im Medienrecht. In: Johlen/Oerder/MAH Verwaltungsrecht. München: Verlag C. H . Beck, 2023, Rn. 45.","dontUpdate":true,"noteIndex":49},"citationItems":[{"id":380,"uris":["http://zotero.org/users/15789762/items/5PUIAI9C"],"itemData":{"id":380,"type":"chapter","container-title":"Johlen/Oerder/MAH Verwaltungsrecht","edition":"5","event-place":"München","ISBN":"978 3406 787225","page":"Rn. 45-56","publisher":"Verlag C. H . Beck","publisher-place":"München","source":"Beck-online.de","title":"§ 22 Das Mandat im Medienrecht","author":[{"family":"Gafus","given":"Tobias"},{"family":"Mensching","given":"Christian"}],"issued":{"date-parts":[["2023"]]}},"locator":"Rn. 45","label":"page"}],"schema":"https://github.com/citation-style-language/schema/raw/master/csl-citation.json"} </w:instrText>
      </w:r>
      <w:r>
        <w:fldChar w:fldCharType="separate"/>
      </w:r>
      <w:r w:rsidRPr="005578AB">
        <w:rPr>
          <w:szCs w:val="24"/>
        </w:rPr>
        <w:t xml:space="preserve">Gafus, T., Mensching, C. § 22 Das Mandat im Medienrecht. In: </w:t>
      </w:r>
      <w:r w:rsidRPr="005578AB">
        <w:rPr>
          <w:i/>
          <w:iCs/>
          <w:szCs w:val="24"/>
        </w:rPr>
        <w:t>Johlen/Oerder/MAH Verwaltungsrecht</w:t>
      </w:r>
      <w:r>
        <w:rPr>
          <w:szCs w:val="24"/>
        </w:rPr>
        <w:t>. München: Verlag C. H</w:t>
      </w:r>
      <w:r w:rsidRPr="005578AB">
        <w:rPr>
          <w:szCs w:val="24"/>
        </w:rPr>
        <w:t>. Beck, 2023, Rn. 45.</w:t>
      </w:r>
      <w:r>
        <w:fldChar w:fldCharType="end"/>
      </w:r>
    </w:p>
  </w:footnote>
  <w:footnote w:id="51">
    <w:p w14:paraId="591EC34E" w14:textId="581F29FE" w:rsidR="00DC2E39" w:rsidRDefault="00DC2E39">
      <w:pPr>
        <w:pStyle w:val="Textpoznpodarou"/>
      </w:pPr>
      <w:r>
        <w:rPr>
          <w:rStyle w:val="Znakapoznpodarou"/>
        </w:rPr>
        <w:footnoteRef/>
      </w:r>
      <w:r>
        <w:t xml:space="preserve"> Str. 20 této diplomové práce.</w:t>
      </w:r>
    </w:p>
  </w:footnote>
  <w:footnote w:id="52">
    <w:p w14:paraId="53F3BC61" w14:textId="77777777" w:rsidR="00D2761B" w:rsidRDefault="00D2761B" w:rsidP="00142031">
      <w:pPr>
        <w:pStyle w:val="Textpoznpodarou"/>
      </w:pPr>
      <w:r w:rsidRPr="00430AAA">
        <w:rPr>
          <w:rStyle w:val="Znakapoznpodarou"/>
        </w:rPr>
        <w:footnoteRef/>
      </w:r>
      <w:r>
        <w:t xml:space="preserve"> Recitál 110</w:t>
      </w:r>
    </w:p>
  </w:footnote>
  <w:footnote w:id="53">
    <w:p w14:paraId="488EBCCA" w14:textId="7B47C680" w:rsidR="00D2761B" w:rsidRDefault="00D2761B" w:rsidP="00142031">
      <w:pPr>
        <w:pStyle w:val="Textpoznpodarou"/>
      </w:pPr>
      <w:r w:rsidRPr="00430AAA">
        <w:rPr>
          <w:rStyle w:val="Znakapoznpodarou"/>
        </w:rPr>
        <w:footnoteRef/>
      </w:r>
      <w:r>
        <w:t xml:space="preserve"> </w:t>
      </w:r>
      <w:r>
        <w:fldChar w:fldCharType="begin"/>
      </w:r>
      <w:r w:rsidR="0072249E">
        <w:instrText xml:space="preserve"> ADDIN ZOTERO_ITEM CSL_CITATION {"citationID":"pbH6kefm","properties":{"formattedCitation":"Jaursch,\\uc0\\u160{}J. The Digital Services Act is in effect \\uc0\\u8211{} now what? [online]. {\\i{}interface (Stiftung Neue Verantwortung)}. 8.\\uc0\\u160{}2.\\uc0\\u160{}2024, s.\\uc0\\u160{}36 [cit.\\uc0\\u160{}3.\\uc0\\u160{}1.\\uc0\\u160{}2025]. https://www.stiftung-nv.de/publications/digital-services-act-now-what","plainCitation":"Jaursch, J. The Digital Services Act is in effect – now what? [online]. interface (Stiftung Neue Verantwortung). 8. 2. 2024, s. 36 [cit. 3. 1. 2025]. https://www.stiftung-nv.de/publications/digital-services-act-now-what","noteIndex":52},"citationItems":[{"id":318,"uris":["http://zotero.org/users/15789762/items/ZHDXFFDX"],"itemData":{"id":318,"type":"post-weblog","abstract":"interface (formerly Stiftung Neue Verantwortung) emerges as Europe's premier Think Tank for cutting-edge tech policy. Our expert team navigates AI, cybersecurity, and more, shaping the continent's digital landscape.","container-title":"interface (Stiftung Neue Verantwortung)","language":"en","title":"The Digital Services Act is in effect – now what?","URL":"https://www.stiftung-nv.de/publications/digital-services-act-now-what","author":[{"family":"Jaursch","given":"Julian"}],"accessed":{"date-parts":[["2025",1,3]]},"issued":{"date-parts":[["2024",2,8]]}},"locator":"36","label":"page"}],"schema":"https://github.com/citation-style-language/schema/raw/master/csl-citation.json"} </w:instrText>
      </w:r>
      <w:r>
        <w:fldChar w:fldCharType="separate"/>
      </w:r>
      <w:r w:rsidRPr="00DE5E9D">
        <w:rPr>
          <w:szCs w:val="24"/>
        </w:rPr>
        <w:t xml:space="preserve">Jaursch, J. The Digital Services Act is in effect – now what? [online]. </w:t>
      </w:r>
      <w:proofErr w:type="gramStart"/>
      <w:r w:rsidRPr="00DE5E9D">
        <w:rPr>
          <w:i/>
          <w:iCs/>
          <w:szCs w:val="24"/>
        </w:rPr>
        <w:t>interface</w:t>
      </w:r>
      <w:proofErr w:type="gramEnd"/>
      <w:r w:rsidRPr="00DE5E9D">
        <w:rPr>
          <w:i/>
          <w:iCs/>
          <w:szCs w:val="24"/>
        </w:rPr>
        <w:t xml:space="preserve"> (Stiftung Neue Verantwortung)</w:t>
      </w:r>
      <w:r w:rsidRPr="00DE5E9D">
        <w:rPr>
          <w:szCs w:val="24"/>
        </w:rPr>
        <w:t xml:space="preserve">. 8. 2. 2024, s. 36 [cit. 3. 1. 2025]. </w:t>
      </w:r>
      <w:hyperlink r:id="rId3" w:history="1">
        <w:r w:rsidRPr="00D02DE7">
          <w:rPr>
            <w:rStyle w:val="Hypertextovodkaz"/>
            <w:color w:val="auto"/>
            <w:szCs w:val="24"/>
            <w:u w:val="none"/>
          </w:rPr>
          <w:t>https://www.stiftung-nv.de/publications/digital-services-act-now-what</w:t>
        </w:r>
      </w:hyperlink>
      <w:r>
        <w:fldChar w:fldCharType="end"/>
      </w:r>
    </w:p>
  </w:footnote>
  <w:footnote w:id="54">
    <w:p w14:paraId="26ED6C46" w14:textId="4F6EEA07" w:rsidR="00D2761B" w:rsidRDefault="00D2761B" w:rsidP="00142031">
      <w:pPr>
        <w:pStyle w:val="Textpoznpodarou"/>
      </w:pPr>
      <w:r w:rsidRPr="00430AAA">
        <w:rPr>
          <w:rStyle w:val="Znakapoznpodarou"/>
        </w:rPr>
        <w:footnoteRef/>
      </w:r>
      <w:r>
        <w:t xml:space="preserve"> </w:t>
      </w:r>
      <w:r>
        <w:fldChar w:fldCharType="begin"/>
      </w:r>
      <w:r w:rsidR="0072249E">
        <w:instrText xml:space="preserve"> ADDIN ZOTERO_ITEM CSL_CITATION {"citationID":"VwoEPzFZ","properties":{"formattedCitation":"Pol\\uc0\\u269{}\\uc0\\u225{}k. {\\i{}Odpov\\uc0\\u283{}dnost ISP a internetov\\uc0\\u253{}ch platforem}, s.\\uc0\\u160{}85.","plainCitation":"Polčák. Odpovědnost ISP a internetových platforem, s. 85.","noteIndex":53},"citationItems":[{"id":396,"uris":["http://zotero.org/users/15789762/items/8RRYIA9S"],"itemData":{"id":396,"type":"chapter","collection-title":"Právní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85","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85.</w:t>
      </w:r>
      <w:r>
        <w:fldChar w:fldCharType="end"/>
      </w:r>
    </w:p>
  </w:footnote>
  <w:footnote w:id="55">
    <w:p w14:paraId="7D5F7991" w14:textId="77777777" w:rsidR="00D2761B" w:rsidRDefault="00D2761B" w:rsidP="000A6EC5">
      <w:pPr>
        <w:pStyle w:val="Textpoznpodarou"/>
      </w:pPr>
      <w:r w:rsidRPr="00430AAA">
        <w:rPr>
          <w:rStyle w:val="Znakapoznpodarou"/>
        </w:rPr>
        <w:footnoteRef/>
      </w:r>
      <w:r>
        <w:t xml:space="preserve"> Čl. 2 DSA</w:t>
      </w:r>
    </w:p>
  </w:footnote>
  <w:footnote w:id="56">
    <w:p w14:paraId="52C79C19" w14:textId="22660B32"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{"citationID":"BBROSYRH","properties":{"formattedCitation":"Rodr\\uc0\\u237{}guez de las Heras Ballell,\\uc0\\u160{}T. The background of the Digital Services Act: looking towards a platform economy. {\\i{}ERA Forum}. 2021, ro\\uc0\\u269{}.\\uc0\\u160{}22, \\uc0\\u269{}.\\uc0\\u160{}1, s.\\uc0\\u160{}77.","plainCitation":"Rodríguez de las Heras Ballell, T. The background of the Digital Services Act: looking towards a platform economy. ERA Forum. 2021, roč. 22, č. 1, s. 77.","noteIndex":55},"citationItems":[{"id":94,"uris":["http://zotero.org/users/local/fnlWhkRz/items/JVUE7UGH","http://zotero.org/users/15789762/items/JVUE7UGH"],"itemData":{"id":94,"type":"article-journal","abstract":"The E-Commerce Directive laid the foundation of the EU legal framework for digital services. Since its adoption in 2000, the legal framework has remained largely unchanged, while the digital economy has undergone a profound transformation. The digital economy is today becoming a platform economy. Rules and legal solutions underpinning the Directive effectively accommodate the structural, operational, and behavioural features of a preliminary stage to the platform economy. Thus, the cornerstone of the EU digital services legal framework now requires a thorough revision. Despite its merits, noticeable limitations on facing new challenges surface. The aim of this Paper is to highlight those legal issues that call for attention in the Digital Services Act package.","container-title":"ERA Forum","ISSN":"1863-9038","issue":"1","journalAbbreviation":"ERA Forum","language":"en","page":"75-86","source":"Springer Link","title":"The background of the Digital Services Act: looking towards a platform economy","title-short":"The background of the Digital Services Act","volume":"22","author":[{"family":"Rodríguez de las Heras Ballell","given":"Teresa"}],"issued":{"date-parts":[["2021",4,1]]}},"locator":"77","label":"page"}],"schema":"https://github.com/citation-style-language/schema/raw/master/csl-citation.json"} </w:instrText>
      </w:r>
      <w:r>
        <w:fldChar w:fldCharType="separate"/>
      </w:r>
      <w:r w:rsidRPr="00DE5E9D">
        <w:rPr>
          <w:szCs w:val="24"/>
        </w:rPr>
        <w:t xml:space="preserve">Rodríguez de las Heras Ballell, T. The background of the Digital Services Act: looking towards a platform economy. </w:t>
      </w:r>
      <w:r w:rsidRPr="00DE5E9D">
        <w:rPr>
          <w:i/>
          <w:iCs/>
          <w:szCs w:val="24"/>
        </w:rPr>
        <w:t>ERA Forum</w:t>
      </w:r>
      <w:r w:rsidRPr="00DE5E9D">
        <w:rPr>
          <w:szCs w:val="24"/>
        </w:rPr>
        <w:t>. 2021, roč. 22, č. 1, s. 77.</w:t>
      </w:r>
      <w:r>
        <w:fldChar w:fldCharType="end"/>
      </w:r>
    </w:p>
  </w:footnote>
  <w:footnote w:id="57">
    <w:p w14:paraId="4EBC3EA0" w14:textId="1B89A31F"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{"citationID":"DBSjtZD9","properties":{"formattedCitation":"Kyselovsk\\uc0\\u225{},\\uc0\\u160{}T. P\\uc0\\u367{}sobnost pr\\uc0\\u225{}va na internetu. In: Pol\\uc0\\u269{}\\uc0\\u225{}k,\\uc0\\u160{}R. et al. {\\i{}Pr\\uc0\\u225{}vo informac\\uc0\\u774{}n\\uc0\\u237{}ch technologi\\uc0\\u237{}}. Praha: Wolters Kluwer C\\uc0\\u774{}R, 2024, s.\\uc0\\u160{}32.","plainCitation":"Kyselovská, T. Působnost práva na internetu. In: Polčák, R. et al. Právo informac̆ních technologií. Praha: Wolters Kluwer C̆R, 2024, s. 32.","noteIndex":56},"citationItems":[{"id":450,"uris":["http://zotero.org/users/15789762/items/D7B4A7XE"],"itemData":{"id":450,"type":"chapter","collection-title":"Právní monografie","container-title":"Právo informac̆ních technologií","edition":"2.","event-place":"Praha","ISBN":"978-80-286-0059-4","language":"cze","page":"27-64","publisher":"Wolters Kluwer C̆R","publisher-place":"Praha","title":"Působnost práva na internetu","author":[{"family":"Kyselovská","given":"Tereza"}],"container-author":[{"family":"Polčák","given":"Radim"},{"family":"Kyselovská","given":"Tereza"},{"family":"Myška","given":"Matěj"},{"family":"Míšek","given":"Jakub"}],"issued":{"date-parts":[["2024"]]}},"locator":"32","label":"page"}],"schema":"https://github.com/citation-style-language/schema/raw/master/csl-citation.json"} </w:instrText>
      </w:r>
      <w:r>
        <w:fldChar w:fldCharType="separate"/>
      </w:r>
      <w:r w:rsidRPr="00DE5E9D">
        <w:rPr>
          <w:szCs w:val="24"/>
        </w:rPr>
        <w:t xml:space="preserve">Kyselovská, T. Působnost práva na internetu. In: Polčák, R. et al. </w:t>
      </w:r>
      <w:r w:rsidRPr="00DE5E9D">
        <w:rPr>
          <w:i/>
          <w:iCs/>
          <w:szCs w:val="24"/>
        </w:rPr>
        <w:t>Právo informac̆ních technologií</w:t>
      </w:r>
      <w:r w:rsidRPr="00DE5E9D">
        <w:rPr>
          <w:szCs w:val="24"/>
        </w:rPr>
        <w:t>. Praha: Wolters Kluwer C̆R, 2024, s. 32.</w:t>
      </w:r>
      <w:r>
        <w:fldChar w:fldCharType="end"/>
      </w:r>
    </w:p>
  </w:footnote>
  <w:footnote w:id="58">
    <w:p w14:paraId="26BB6E45" w14:textId="79D4A763"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{"citationID":"c7Yo0t24","properties":{"formattedCitation":"Ibid.","plainCitation":"Ibid.","noteIndex":57},"citationItems":[{"id":450,"uris":["http://zotero.org/users/15789762/items/D7B4A7XE"],"itemData":{"id":450,"type":"chapter","collection-title":"Právní monografie","container-title":"Právo informac̆ních technologií","edition":"2.","event-place":"Praha","ISBN":"978-80-286-0059-4","language":"cze","page":"27-64","publisher":"Wolters Kluwer C̆R","publisher-place":"Praha","title":"Působnost práva na internetu","author":[{"family":"Kyselovská","given":"Tereza"}],"container-author":[{"family":"Polčák","given":"Radim"},{"family":"Kyselovská","given":"Tereza"},{"family":"Myška","given":"Matěj"},{"family":"Míšek","given":"Jakub"}],"issued":{"date-parts":[["2024"]]}},"locator":"32","label":"page"}],"schema":"https://github.com/citation-style-language/schema/raw/master/csl-citation.json"} </w:instrText>
      </w:r>
      <w:r>
        <w:fldChar w:fldCharType="separate"/>
      </w:r>
      <w:r w:rsidRPr="00DE5E9D">
        <w:t>Ibid.</w:t>
      </w:r>
      <w:r>
        <w:fldChar w:fldCharType="end"/>
      </w:r>
    </w:p>
  </w:footnote>
  <w:footnote w:id="59">
    <w:p w14:paraId="7F82275A" w14:textId="18766357"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{"citationID":"usAgENaE","properties":{"formattedCitation":"{\\i{}Eva Glawischnig-Piesczek vs. Facebook Ireland Limited rozsudek SD EU (t\\uc0\\u345{}et\\uc0\\u237{}ho sen\\uc0\\u225{}tu) ze dne 3. \\uc0\\u345{}\\uc0\\u237{}jna 2019 ve v\\uc0\\u283{}ci C-18/18}.","plainCitation":"Eva Glawischnig-Piesczek vs. Facebook Ireland Limited rozsudek SD EU (třetího senátu) ze dne 3. října 2019 ve věci C-18/18.","dontUpdate":true,"noteIndex":58},"citationItems":[{"id":453,"uris":["http://zotero.org/users/15789762/items/KFELGPX2"],"itemData":{"id":453,"type":"legal_case","authority":"Soudní dvůr","language":"cs","title":"Eva Glawischnig-Piesczek vs. Facebook Ireland Limited rozsudek SD EU (třetího senátu) ze dne 3. října 2019 ve věci C-18/18"}}],"schema":"https://github.com/citation-style-language/schema/raw/master/csl-citation.json"} </w:instrText>
      </w:r>
      <w:r>
        <w:fldChar w:fldCharType="separate"/>
      </w:r>
      <w:r w:rsidRPr="00DE5E9D">
        <w:rPr>
          <w:i/>
          <w:iCs/>
          <w:szCs w:val="24"/>
        </w:rPr>
        <w:t>Eva Glawischnig-Piesczek vs. Faceb</w:t>
      </w:r>
      <w:r w:rsidR="00E00C1C">
        <w:rPr>
          <w:i/>
          <w:iCs/>
          <w:szCs w:val="24"/>
        </w:rPr>
        <w:t>ook Ireland Limited rozsudek SD</w:t>
      </w:r>
      <w:r w:rsidRPr="00DE5E9D">
        <w:rPr>
          <w:i/>
          <w:iCs/>
          <w:szCs w:val="24"/>
        </w:rPr>
        <w:t>EU (třetího senátu) ze dne 3. října 2019 ve věci C-18/18</w:t>
      </w:r>
      <w:r w:rsidRPr="00DE5E9D">
        <w:rPr>
          <w:szCs w:val="24"/>
        </w:rPr>
        <w:t>.</w:t>
      </w:r>
      <w:r>
        <w:fldChar w:fldCharType="end"/>
      </w:r>
    </w:p>
  </w:footnote>
  <w:footnote w:id="60">
    <w:p w14:paraId="3F2CA32D" w14:textId="77777777" w:rsidR="00D2761B" w:rsidRDefault="00D2761B" w:rsidP="00892B39">
      <w:pPr>
        <w:pStyle w:val="Textpoznpodarou"/>
      </w:pPr>
      <w:r w:rsidRPr="00430AAA">
        <w:rPr>
          <w:rStyle w:val="Znakapoznpodarou"/>
        </w:rPr>
        <w:footnoteRef/>
      </w:r>
      <w:r>
        <w:t xml:space="preserve"> B</w:t>
      </w:r>
      <w:r w:rsidRPr="00E331E7">
        <w:t>od odůvodně</w:t>
      </w:r>
      <w:r>
        <w:t>ní 65 rozsudku SD EU ve věci C-507/17</w:t>
      </w:r>
    </w:p>
  </w:footnote>
  <w:footnote w:id="61">
    <w:p w14:paraId="2E7CDC60" w14:textId="77777777" w:rsidR="00D2761B" w:rsidRDefault="00D2761B" w:rsidP="00892B39">
      <w:pPr>
        <w:pStyle w:val="Textpoznpodarou"/>
      </w:pPr>
      <w:r w:rsidRPr="00430AAA">
        <w:rPr>
          <w:rStyle w:val="Znakapoznpodarou"/>
        </w:rPr>
        <w:footnoteRef/>
      </w:r>
      <w:r>
        <w:t xml:space="preserve"> B</w:t>
      </w:r>
      <w:r w:rsidRPr="00E331E7">
        <w:t>od odůvodně</w:t>
      </w:r>
      <w:r>
        <w:t>ní 70 rozsudku SD EU ve věci C-507/17</w:t>
      </w:r>
    </w:p>
  </w:footnote>
  <w:footnote w:id="62">
    <w:p w14:paraId="071F1F5A" w14:textId="601C5E1B"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{"citationID":"F1h62vbb","properties":{"formattedCitation":"{\\i{}Eva Glawischnig-Piesczek vs. Facebook Ireland Limited rozsudek SD EU (t\\uc0\\u345{}et\\uc0\\u237{}ho sen\\uc0\\u225{}tu) ze dne 3. \\uc0\\u345{}\\uc0\\u237{}jna 2019 ve v\\uc0\\u283{}ci C-18/18}.","plainCitation":"Eva Glawischnig-Piesczek vs. Facebook Ireland Limited rozsudek SD EU (třetího senátu) ze dne 3. října 2019 ve věci C-18/18.","noteIndex":61},"citationItems":[{"id":453,"uris":["http://zotero.org/users/15789762/items/KFELGPX2"],"itemData":{"id":453,"type":"legal_case","authority":"Soudní dvůr","language":"cs","title":"Eva Glawischnig-Piesczek vs. Facebook Ireland Limited rozsudek SD EU (třetího senátu) ze dne 3. října 2019 ve věci C-18/18"}}],"schema":"https://github.com/citation-style-language/schema/raw/master/csl-citation.json"} </w:instrText>
      </w:r>
      <w:r>
        <w:fldChar w:fldCharType="separate"/>
      </w:r>
      <w:r w:rsidR="0072249E" w:rsidRPr="0072249E">
        <w:rPr>
          <w:i/>
          <w:iCs/>
          <w:szCs w:val="24"/>
        </w:rPr>
        <w:t>Eva Glawischnig-Piesczek vs. Facebook Ireland Limited rozsudek SD EU (třetího senátu) ze dne 3. října 2019 ve věci C-18/18</w:t>
      </w:r>
      <w:r w:rsidR="0072249E" w:rsidRPr="0072249E">
        <w:rPr>
          <w:szCs w:val="24"/>
        </w:rPr>
        <w:t>.</w:t>
      </w:r>
      <w:r>
        <w:fldChar w:fldCharType="end"/>
      </w:r>
    </w:p>
  </w:footnote>
  <w:footnote w:id="63">
    <w:p w14:paraId="50027651" w14:textId="3241F9D1"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{"citationID":"txNemqfQ","properties":{"custom":"Bod od\\uc0\\u367{}vodn\\uc0\\u283{}n\\uc0\\u237{} 53 rozsudku SD EU ve v\\uc0\\u283{}ci {\\i{}Eva Glawischnig-Piesczek vs. Facebook Ireland Limited ze dne 3. \\uc0\\u345{}\\uc0\\u237{}jna 2019, v\\uc0\\u283{}c C-18/18}.\\uc0\\u160{}","formattedCitation":"Bod od\\uc0\\u367{}vodn\\uc0\\u283{}n\\uc0\\u237{} 53 rozsudku SD EU ve v\\uc0\\u283{}ci {\\i{}Eva Glawischnig-Piesczek vs. Facebook Ireland Limited ze dne 3. \\uc0\\u345{}\\uc0\\u237{}jna 2019, v\\uc0\\u283{}c C-18/18}.\\uc0\\u160{}","plainCitation":"Bod odůvodnění 53 rozsudku SD EU ve věci Eva Glawischnig-Piesczek vs. Facebook Ireland Limited ze dne 3. října 2019, věc C-18/18. ","noteIndex":62},"citationItems":[{"id":453,"uris":["http://zotero.org/users/15789762/items/KFELGPX2"],"itemData":{"id":453,"type":"legal_case","authority":"Soudní dvůr","language":"cs","title":"Eva Glawischnig-Piesczek vs. Facebook Ireland Limited rozsudek SD EU (třetího senátu) ze dne 3. října 2019 ve věci C-18/18"}}],"schema":"https://github.com/citation-style-language/schema/raw/master/csl-citation.json"} </w:instrText>
      </w:r>
      <w:r>
        <w:fldChar w:fldCharType="separate"/>
      </w:r>
      <w:r w:rsidRPr="00DE5E9D">
        <w:rPr>
          <w:szCs w:val="24"/>
        </w:rPr>
        <w:t xml:space="preserve">Bod odůvodnění 53 rozsudku SD EU ve věci </w:t>
      </w:r>
      <w:r w:rsidRPr="00DE5E9D">
        <w:rPr>
          <w:i/>
          <w:iCs/>
          <w:szCs w:val="24"/>
        </w:rPr>
        <w:t>Eva Glawischnig-Piesczek vs. Facebook Ireland Limited ze dne 3. října 2019, věc C-18/18</w:t>
      </w:r>
      <w:r w:rsidRPr="00DE5E9D">
        <w:rPr>
          <w:szCs w:val="24"/>
        </w:rPr>
        <w:t>. </w:t>
      </w:r>
      <w:r>
        <w:fldChar w:fldCharType="end"/>
      </w:r>
    </w:p>
  </w:footnote>
  <w:footnote w:id="64">
    <w:p w14:paraId="0981EB3A" w14:textId="2C4C1522"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{"citationID":"QhQBvmOi","properties":{"formattedCitation":"Franek. {\\i{}Odpov\\uc0\\u283{}dnost online platforem za u\\uc0\\u382{}ivatelsk\\uc0\\u253{} obsah}, s.\\uc0\\u160{}67.","plainCitation":"Franek. Odpovědnost online platforem za uživatelský obsah, s. 67.","noteIndex":63},"citationItems":[{"id":41,"uris":["http://zotero.org/users/local/fnlWhkRz/items/N6RBHFXU","http://zotero.org/users/15789762/items/N6RBHFXU"],"itemData":{"id":41,"type":"thesis","abstract":"Diplomová práce pojednává o odpovědnosti online platforem za obsah nahraný jejich uživateli dle nařízení o jednotném trhu digitálních služeb (akt o digitálních službách) a interakci tohoto režimu se sektorovou legislativou, konkrétně směrnicí EU 2019/790 o autorském právu na jednotném digitálním trhu. V práci jsou vymezeny základy úpravy omezení odpovědnosti online platforem za uživatelský obsah v unijním a českém právu. Zejména jsou představeny změny v této oblasti, které přináší akt o digitálních službách, tj. jakým způsobem a jakým subjektům je tímto předpisem omezena odpovědnost a jaké jsou jim v tomto ohledu stanoveny nové povinnosti. Dále je v práci analyzován vztah aktu o digitálních službách a směrnice o autorském právu na jednotném digitálním trhu, a to zejména se zaměřením na ochranu práv uživatelů těchto služeb v případě odstraňování jimi zpřístupňovaného obsahu z online platforem.","genre":"diplomová práce","language":"cze","publisher":"Masarykova univerzita, Právnická fakulta","source":"is.muni.cz","title":"Odpovědnost online platforem za uživatelský obsah","author":[{"family":"Franek","given":"Ondřej"}],"accessed":{"date-parts":[["2024",10,7]]},"issued":{"date-parts":[["2024"]]}},"locator":"67","label":"page"}],"schema":"https://github.com/citation-style-language/schema/raw/master/csl-citation.json"} </w:instrText>
      </w:r>
      <w:r>
        <w:fldChar w:fldCharType="separate"/>
      </w:r>
      <w:r w:rsidRPr="00DE5E9D">
        <w:rPr>
          <w:szCs w:val="24"/>
        </w:rPr>
        <w:t xml:space="preserve">Franek. </w:t>
      </w:r>
      <w:r w:rsidRPr="00DE5E9D">
        <w:rPr>
          <w:i/>
          <w:iCs/>
          <w:szCs w:val="24"/>
        </w:rPr>
        <w:t>Odpovědnost online platforem za uživatelský obsah</w:t>
      </w:r>
      <w:r w:rsidRPr="00DE5E9D">
        <w:rPr>
          <w:szCs w:val="24"/>
        </w:rPr>
        <w:t>, s. 67.</w:t>
      </w:r>
      <w:r>
        <w:fldChar w:fldCharType="end"/>
      </w:r>
    </w:p>
  </w:footnote>
  <w:footnote w:id="65">
    <w:p w14:paraId="5829D5D4" w14:textId="0F747CDB"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{"citationID":"RTbDWbrb","properties":{"formattedCitation":"Husovec. {\\i{}Principles of the Digital Services Act}, s.\\uc0\\u160{}418.","plainCitation":"Husovec. Principles of the Digital Services Act, s. 418.","noteIndex":64},"citationItems":[{"id":6,"uris":["http://zotero.org/users/local/fnlWhkRz/items/QGU57MT3","http://zotero.org/users/15789762/items/QGU57MT3"],"itemData":{"id":6,"type":"book","abstract":"Numerous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Act","author":[{"family":"Husovec","given":"Martin"}],"issued":{"date-parts":[["2024",1,1]]}},"locator":"418","label":"page"}],"schema":"https://github.com/citation-style-language/schema/raw/master/csl-citation.json"}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418.</w:t>
      </w:r>
      <w:r>
        <w:fldChar w:fldCharType="end"/>
      </w:r>
    </w:p>
  </w:footnote>
  <w:footnote w:id="66">
    <w:p w14:paraId="57FD03F9" w14:textId="14C1E1BA"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{"citationID":"5kzZ8fg0","properties":{"formattedCitation":"Bradford,\\uc0\\u160{}A. The Brussels Effect. {\\i{}Northwestern University Law Review}. 2012, ro\\uc0\\u269{}.\\uc0\\u160{}107, \\uc0\\u269{}.\\uc0\\u160{}1. https://scholarlycommons.law.northwestern.edu/nulr/vol107/iss1/1","plainCitation":"Bradford, A. The Brussels Effect. Northwestern University Law Review. 2012, roč. 107, č. 1. https://scholarlycommons.law.northwestern.edu/nulr/vol107/iss1/1","noteIndex":65},"citationItems":[{"id":522,"uris":["http://zotero.org/users/15789762/items/YABH7CUF"],"itemData":{"id":522,"type":"article-journal","container-title":"Northwestern University Law Review","ISSN":"0029-3571","issue":"1","page":"1-68","source":"COinS","title":"The Brussels Effect","URL":"https://scholarlycommons.law.northwestern.edu/nulr/vol107/iss1/1","volume":"107","author":[{"family":"Bradford","given":"Anu"}],"issued":{"date-parts":[["2012"]]}}}],"schema":"https://github.com/citation-style-language/schema/raw/master/csl-citation.json"} </w:instrText>
      </w:r>
      <w:r>
        <w:fldChar w:fldCharType="separate"/>
      </w:r>
      <w:r w:rsidRPr="00DE5E9D">
        <w:rPr>
          <w:szCs w:val="24"/>
        </w:rPr>
        <w:t xml:space="preserve">Bradford, A. The Brussels Effect. </w:t>
      </w:r>
      <w:r w:rsidRPr="00DE5E9D">
        <w:rPr>
          <w:i/>
          <w:iCs/>
          <w:szCs w:val="24"/>
        </w:rPr>
        <w:t>Northwestern University Law Review</w:t>
      </w:r>
      <w:r w:rsidRPr="00DE5E9D">
        <w:rPr>
          <w:szCs w:val="24"/>
        </w:rPr>
        <w:t xml:space="preserve">. 2012, roč. 107, č. 1. </w:t>
      </w:r>
      <w:hyperlink r:id="rId4" w:history="1">
        <w:r w:rsidRPr="00A13812">
          <w:rPr>
            <w:rStyle w:val="Hypertextovodkaz"/>
            <w:color w:val="auto"/>
            <w:szCs w:val="24"/>
            <w:u w:val="none"/>
          </w:rPr>
          <w:t>https://scholarlycommons.law.northwestern.edu/nulr/vol107/iss1/1</w:t>
        </w:r>
      </w:hyperlink>
      <w:r>
        <w:fldChar w:fldCharType="end"/>
      </w:r>
    </w:p>
  </w:footnote>
  <w:footnote w:id="67">
    <w:p w14:paraId="208E5F1F" w14:textId="5B3E1D20"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{"citationID":"b87iHIqh","properties":{"formattedCitation":"Ibid., s.\\uc0\\u160{}6.","plainCitation":"Ibid., s. 6.","noteIndex":66},"citationItems":[{"id":522,"uris":["http://zotero.org/users/15789762/items/YABH7CUF"],"itemData":{"id":522,"type":"article-journal","container-title":"Northwestern University Law Review","ISSN":"0029-3571","issue":"1","page":"1-68","source":"COinS","title":"The Brussels Effect","URL":"https://scholarlycommons.law.northwestern.edu/nulr/vol107/iss1/1","volume":"107","author":[{"family":"Bradford","given":"Anu"}],"issued":{"date-parts":[["2012"]]}},"locator":"6","label":"page"}],"schema":"https://github.com/citation-style-language/schema/raw/master/csl-citation.json"} </w:instrText>
      </w:r>
      <w:r>
        <w:fldChar w:fldCharType="separate"/>
      </w:r>
      <w:r w:rsidRPr="00DE5E9D">
        <w:rPr>
          <w:szCs w:val="24"/>
        </w:rPr>
        <w:t>Ibid., s. 6.</w:t>
      </w:r>
      <w:r>
        <w:fldChar w:fldCharType="end"/>
      </w:r>
    </w:p>
  </w:footnote>
  <w:footnote w:id="68">
    <w:p w14:paraId="10E3DED0" w14:textId="2314EBC1"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{"citationID":"SWBloTTY","properties":{"formattedCitation":"Bradford,\\uc0\\u160{}A. {\\i{}The Brussels Effect: How the European Union Rules the World}. Oxford University Press, 2020, s.\\uc0\\u160{}82. https://doi.org/10.1093/oso/9780190088583.001.0001","plainCitation":"Bradford, A. The Brussels Effect: How the European Union Rules the World. Oxford University Press, 2020, s. 82. https://doi.org/10.1093/oso/9780190088583.001.0001","dontUpdate":true,"noteIndex":67},"citationItems":[{"id":525,"uris":["http://zotero.org/users/15789762/items/HZMSDYSZ"],"itemData":{"id":525,"type":"book","abstract":"The Brussels Effect challenges the prevalent view that the European Union (EU) is a declining world power. It argues that notwithstanding its many obvious challenges, the EU remains an influential superpower that shapes the world in its image through a phenomenon called the “Brussels Effect.” The Brussels Effect refers to the EU’s unilateral power to regulate global markets. Without the need to resort to international institutions or seek other nations’ cooperation, the EU has the unique ability among nations today to promulgate regulations that shape the global business environment, elevating standards worldwide and leading to a notable Europeanization of many important aspects of global commerce. Different from many other forms of global influence, the Brussels Effect entails that the EU does not need to impose its standards coercively on anyone—market forces alone are often sufficient to convert the EU standard into the global standard as multinational companies voluntarily extend the EU rule to govern their global operations. In this way, the EU wields significant, unique, and highly penetrating power to unilaterally transform global markets, including through its ability to set the standards in diverse areas such as competition regulation, data protection, online hate speech, consumer health and safety, or environmental protection.","ISBN":"978-0-19-008858-3","publisher":"Oxford University Press","title":"The Brussels Effect: How the European Union Rules the World","author":[{"family":"Bradford","given":"Anu"}],"accessed":{"date-parts":[["2025",9,7]]},"issued":{"date-parts":[["2020",2,27]]}},"locator":"82","label":"page"}],"schema":"https://github.com/citation-style-language/schema/raw/master/csl-citation.json"} </w:instrText>
      </w:r>
      <w:r>
        <w:fldChar w:fldCharType="separate"/>
      </w:r>
      <w:r w:rsidRPr="000B768B">
        <w:rPr>
          <w:szCs w:val="24"/>
        </w:rPr>
        <w:t xml:space="preserve">Bradford, A. </w:t>
      </w:r>
      <w:r w:rsidRPr="000B768B">
        <w:rPr>
          <w:i/>
          <w:iCs/>
          <w:szCs w:val="24"/>
        </w:rPr>
        <w:t>The Brussels Effect: How the European Union Rules the World</w:t>
      </w:r>
      <w:r w:rsidRPr="000B768B">
        <w:rPr>
          <w:szCs w:val="24"/>
        </w:rPr>
        <w:t xml:space="preserve">. Oxford University Press, 2020, s. 82. </w:t>
      </w:r>
      <w:r>
        <w:fldChar w:fldCharType="end"/>
      </w:r>
    </w:p>
  </w:footnote>
  <w:footnote w:id="69">
    <w:p w14:paraId="10E78E08" w14:textId="21E470EB"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{"citationID":"3kmA8qBL","properties":{"formattedCitation":"Bradford. {\\i{}The Brussels Effect}, s.\\uc0\\u160{}65.","plainCitation":"Bradford. The Brussels Effect, s. 65.","noteIndex":68},"citationItems":[{"id":522,"uris":["http://zotero.org/users/15789762/items/YABH7CUF"],"itemData":{"id":522,"type":"article-journal","container-title":"Northwestern University Law Review","ISSN":"0029-3571","issue":"1","page":"1-68","source":"COinS","title":"The Brussels Effect","URL":"https://scholarlycommons.law.northwestern.edu/nulr/vol107/iss1/1","volume":"107","author":[{"family":"Bradford","given":"Anu"}],"issued":{"date-parts":[["2012"]]}},"locator":"65","label":"page"}],"schema":"https://github.com/citation-style-language/schema/raw/master/csl-citation.json"} </w:instrText>
      </w:r>
      <w:r>
        <w:fldChar w:fldCharType="separate"/>
      </w:r>
      <w:r w:rsidRPr="00DE5E9D">
        <w:rPr>
          <w:szCs w:val="24"/>
        </w:rPr>
        <w:t xml:space="preserve">Bradford. </w:t>
      </w:r>
      <w:r w:rsidRPr="00DE5E9D">
        <w:rPr>
          <w:i/>
          <w:iCs/>
          <w:szCs w:val="24"/>
        </w:rPr>
        <w:t>The Brussels Effect</w:t>
      </w:r>
      <w:r w:rsidRPr="00DE5E9D">
        <w:rPr>
          <w:szCs w:val="24"/>
        </w:rPr>
        <w:t>, s. 65.</w:t>
      </w:r>
      <w:r>
        <w:fldChar w:fldCharType="end"/>
      </w:r>
    </w:p>
  </w:footnote>
  <w:footnote w:id="70">
    <w:p w14:paraId="1E4092CA" w14:textId="648A97CB" w:rsidR="00D2761B" w:rsidRDefault="00D2761B" w:rsidP="00892B39">
      <w:pPr>
        <w:pStyle w:val="Textpoznpodarou"/>
      </w:pPr>
      <w:r w:rsidRPr="00430AAA">
        <w:rPr>
          <w:rStyle w:val="Znakapoznpodarou"/>
        </w:rPr>
        <w:footnoteRef/>
      </w:r>
      <w:r>
        <w:t xml:space="preserve"> </w:t>
      </w:r>
      <w:r>
        <w:fldChar w:fldCharType="begin"/>
      </w:r>
      <w:r w:rsidR="0072249E">
        <w:instrText xml:space="preserve"> ADDIN ZOTERO_ITEM CSL_CITATION {"citationID":"ywc5z1Zv","properties":{"formattedCitation":"Ibid., s.\\uc0\\u160{}66.","plainCitation":"Ibid., s. 66.","dontUpdate":true,"noteIndex":69},"citationItems":[{"id":522,"uris":["http://zotero.org/users/15789762/items/YABH7CUF"],"itemData":{"id":522,"type":"article-journal","container-title":"Northwestern University Law Review","ISSN":"0029-3571","issue":"1","page":"1-68","source":"COinS","title":"The Brussels Effect","URL":"https://scholarlycommons.law.northwestern.edu/nulr/vol107/iss1/1","volume":"107","author":[{"family":"Bradford","given":"Anu"}],"issued":{"date-parts":[["2012"]]}},"locator":"66","label":"page"}],"schema":"https://github.com/citation-style-language/schema/raw/master/csl-citation.json"} </w:instrText>
      </w:r>
      <w:r>
        <w:fldChar w:fldCharType="separate"/>
      </w:r>
      <w:r w:rsidRPr="00770B81">
        <w:rPr>
          <w:szCs w:val="24"/>
        </w:rPr>
        <w:t>Ibid., s. </w:t>
      </w:r>
      <w:r>
        <w:rPr>
          <w:szCs w:val="24"/>
        </w:rPr>
        <w:t xml:space="preserve">19 a </w:t>
      </w:r>
      <w:r w:rsidRPr="00770B81">
        <w:rPr>
          <w:szCs w:val="24"/>
        </w:rPr>
        <w:t>66.</w:t>
      </w:r>
      <w:r>
        <w:fldChar w:fldCharType="end"/>
      </w:r>
    </w:p>
  </w:footnote>
  <w:footnote w:id="71">
    <w:p w14:paraId="2E4C069B" w14:textId="251B92B1" w:rsidR="00D2761B" w:rsidRDefault="00D2761B" w:rsidP="00892B39">
      <w:pPr>
        <w:pStyle w:val="Textpoznpodarou"/>
      </w:pPr>
      <w:r w:rsidRPr="00430AAA">
        <w:rPr>
          <w:rStyle w:val="Znakapoznpodarou"/>
        </w:rPr>
        <w:footnoteRef/>
      </w:r>
      <w:r>
        <w:t xml:space="preserve"> Více k regulaci internetových platforem v kapitole 4.2 </w:t>
      </w:r>
      <w:r w:rsidRPr="00E55D6C">
        <w:t>Možnost blokace nezákonného obsahu</w:t>
      </w:r>
    </w:p>
  </w:footnote>
  <w:footnote w:id="72">
    <w:p w14:paraId="35A63D21" w14:textId="196D250F" w:rsidR="00D2761B" w:rsidRDefault="00D2761B" w:rsidP="00C46EDD">
      <w:pPr>
        <w:pStyle w:val="Textpoznpodarou"/>
      </w:pPr>
      <w:r>
        <w:rPr>
          <w:rStyle w:val="Znakapoznpodarou"/>
        </w:rPr>
        <w:footnoteRef/>
      </w:r>
      <w:r>
        <w:t xml:space="preserve"> </w:t>
      </w:r>
      <w:r>
        <w:fldChar w:fldCharType="begin"/>
      </w:r>
      <w:r w:rsidR="0072249E">
        <w:instrText xml:space="preserve"> ADDIN ZOTERO_ITEM CSL_CITATION {"citationID":"EOcRYwGi","properties":{"formattedCitation":"Husovec. {\\i{}Principles of the Digital Services Act}, s.\\uc0\\u160{}417.","plainCitation":"Husovec. Principles of the Digital Services Act, s. 417.","noteIndex":71},"citationItems":[{"id":6,"uris":["http://zotero.org/users/local/fnlWhkRz/items/QGU57MT3","http://zotero.org/users/15789762/items/QGU57MT3"],"itemData":{"id":6,"type":"book","abstract":"Numerous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Act","author":[{"family":"Husovec","given":"Martin"}],"issued":{"date-parts":[["2024",1,1]]}},"locator":"417","label":"page"}],"schema":"https://github.com/citation-style-language/schema/raw/master/csl-citation.json"}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417.</w:t>
      </w:r>
      <w:r>
        <w:fldChar w:fldCharType="end"/>
      </w:r>
    </w:p>
  </w:footnote>
  <w:footnote w:id="73">
    <w:p w14:paraId="4583E624" w14:textId="4686C553" w:rsidR="00D2761B" w:rsidRDefault="00D2761B" w:rsidP="00C46EDD">
      <w:pPr>
        <w:pStyle w:val="Textpoznpodarou"/>
      </w:pPr>
      <w:r w:rsidRPr="00430AAA">
        <w:rPr>
          <w:rStyle w:val="Znakapoznpodarou"/>
        </w:rPr>
        <w:footnoteRef/>
      </w:r>
      <w:r>
        <w:t xml:space="preserve"> </w:t>
      </w:r>
      <w:r>
        <w:fldChar w:fldCharType="begin"/>
      </w:r>
      <w:r w:rsidR="0072249E">
        <w:instrText xml:space="preserve"> ADDIN ZOTERO_ITEM CSL_CITATION {"citationID":"5wSQt79K","properties":{"custom":"Pol\\uc0\\u269{}\\uc0\\u225{}k, R. Virtualizace pr\\uc0\\u225{}vn\\uc0\\u237{}ch vztah\\uc0\\u367{} a nov\\uc0\\u233{} regulatorn\\uc0\\u237{} metody v pozitivn\\uc0\\u237{}m pr\\uc0\\u225{}vu. s. 89.","formattedCitation":"Pol\\uc0\\u269{}\\uc0\\u225{}k, R. Virtualizace pr\\uc0\\u225{}vn\\uc0\\u237{}ch vztah\\uc0\\u367{} a nov\\uc0\\u233{} regulatorn\\uc0\\u237{} metody v pozitivn\\uc0\\u237{}m pr\\uc0\\u225{}vu. s. 89.","plainCitation":"Polčák, R. Virtualizace právních vztahů a nové regulatorní metody v pozitivním právu. s. 89.","dontUpdate":true,"noteIndex":72},"citationItems":[{"id":144,"uris":["http://zotero.org/users/local/fnlWhkRz/items/D56H2DEU","http://zotero.org/users/15789762/items/D56H2DEU"],"itemData":{"id":144,"type":"article-journal","container-title":"Právník","ISSN":"0231-6625","issue":"1","language":"Czech","page":"86-98","title":"Virtualizace právních vztahů a nové regulatorní metody v pozitivním právu","volume":"158","author":[{"family":"Polčák","given":"Radim"}],"issued":{"date-parts":[["2019"]]}},"locator":"89","label":"page"}],"schema":"https://github.com/citation-style-language/schema/raw/master/csl-citation.json"} </w:instrText>
      </w:r>
      <w:r>
        <w:fldChar w:fldCharType="separate"/>
      </w:r>
      <w:r w:rsidRPr="004467A5">
        <w:rPr>
          <w:szCs w:val="24"/>
        </w:rPr>
        <w:t>Polčák, R. Virtualizace právních vztahů a nové regulatorní metody v pozitivním prá</w:t>
      </w:r>
      <w:r>
        <w:rPr>
          <w:szCs w:val="24"/>
        </w:rPr>
        <w:t>vu,</w:t>
      </w:r>
      <w:r w:rsidRPr="004467A5">
        <w:rPr>
          <w:szCs w:val="24"/>
        </w:rPr>
        <w:t xml:space="preserve"> s. 89.</w:t>
      </w:r>
      <w:r>
        <w:fldChar w:fldCharType="end"/>
      </w:r>
    </w:p>
  </w:footnote>
  <w:footnote w:id="74">
    <w:p w14:paraId="7020D408" w14:textId="37C56A4B" w:rsidR="00D2761B" w:rsidRDefault="00D2761B" w:rsidP="00974918">
      <w:pPr>
        <w:pStyle w:val="Textpoznpodarou"/>
        <w:jc w:val="both"/>
      </w:pPr>
      <w:r w:rsidRPr="00430AAA">
        <w:rPr>
          <w:rStyle w:val="Znakapoznpodarou"/>
        </w:rPr>
        <w:footnoteRef/>
      </w:r>
      <w:r>
        <w:t xml:space="preserve"> </w:t>
      </w:r>
      <w:r>
        <w:fldChar w:fldCharType="begin"/>
      </w:r>
      <w:r w:rsidR="0072249E">
        <w:instrText xml:space="preserve"> ADDIN ZOTERO_ITEM CSL_CITATION {"citationID":"vWcmjQis","properties":{"formattedCitation":"Pol\\uc0\\u269{}\\uc0\\u225{}k,\\uc0\\u160{}R. {\\i{}Pr\\uc0\\u225{}vo a evropsk\\uc0\\u225{} informa\\uc0\\u269{}n\\uc0\\u237{} spole\\uc0\\u269{}nost}. Brno: Masarykova univerzita, 2009, s.\\uc0\\u160{}165.","plainCitation":"Polčák, R. Právo a evropská informační společnost. Brno: Masarykova univerzita, 2009, s. 165.","noteIndex":73},"citationItems":[{"id":19,"uris":["http://zotero.org/users/local/fnlWhkRz/items/RR92P7VE","http://zotero.org/users/15789762/items/RR92P7VE"],"itemData":{"id":19,"type":"book","collection-title":"Spisy Právnické fakulty Masarykovy univerzity v Brně ;","edition":"1. vyd.","event-place":"Brno","ISBN":"978-80-210-4885-0","language":"Czech","publisher":"Masarykova univerzita","publisher-place":"Brno","title":"Právo a evropská informační společnost","author":[{"family":"Polčák","given":"Radim"}],"issued":{"date-parts":[["2009"]]}},"locator":"165","label":"page"}],"schema":"https://github.com/citation-style-language/schema/raw/master/csl-citation.json"} </w:instrText>
      </w:r>
      <w:r>
        <w:fldChar w:fldCharType="separate"/>
      </w:r>
      <w:r w:rsidRPr="00DE5E9D">
        <w:rPr>
          <w:szCs w:val="24"/>
        </w:rPr>
        <w:t xml:space="preserve">Polčák, R. </w:t>
      </w:r>
      <w:r w:rsidRPr="00DE5E9D">
        <w:rPr>
          <w:i/>
          <w:iCs/>
          <w:szCs w:val="24"/>
        </w:rPr>
        <w:t>Právo a evropská informační společnost</w:t>
      </w:r>
      <w:r w:rsidRPr="00DE5E9D">
        <w:rPr>
          <w:szCs w:val="24"/>
        </w:rPr>
        <w:t>. Brno: Masarykova univerzita, 2009, s. 165.</w:t>
      </w:r>
      <w:r>
        <w:fldChar w:fldCharType="end"/>
      </w:r>
    </w:p>
  </w:footnote>
  <w:footnote w:id="75">
    <w:p w14:paraId="367338C2" w14:textId="5D4C2DD5" w:rsidR="00D2761B" w:rsidRDefault="00D2761B" w:rsidP="00974918">
      <w:pPr>
        <w:pStyle w:val="Textpoznpodarou"/>
        <w:jc w:val="both"/>
      </w:pPr>
      <w:r w:rsidRPr="00430AAA">
        <w:rPr>
          <w:rStyle w:val="Znakapoznpodarou"/>
        </w:rPr>
        <w:footnoteRef/>
      </w:r>
      <w:r>
        <w:t xml:space="preserve"> </w:t>
      </w:r>
      <w:r>
        <w:fldChar w:fldCharType="begin"/>
      </w:r>
      <w:r w:rsidR="0072249E">
        <w:instrText xml:space="preserve"> ADDIN ZOTERO_ITEM CSL_CITATION {"citationID":"1Ty08Bye","properties":{"formattedCitation":"Pol\\uc0\\u269{}\\uc0\\u225{}k. {\\i{}Pojem a metoda pr\\uc0\\u225{}va informa\\uc0\\u269{}n\\uc0\\u237{}ch technologi\\uc0\\u237{}}, s.\\uc0\\u160{}12.","plainCitation":"Polčák. Pojem a metoda práva informačních technologií, s. 12.","noteIndex":74},"citationItems":[{"id":458,"uris":["http://zotero.org/users/15789762/items/9CBAZUVG"],"itemData":{"id":458,"type":"chapter","collection-title":"Právní monografie","container-title":"Právo informac̆ních technologií","edition":"2.","event-place":"Praha","ISBN":"978-80-286-0059-4","language":"cze","page":"1-25","publisher":"Wolters Kluwer C̆R","publisher-place":"Praha","title":"Pojem a metoda práva informačních technologií","author":[{"family":"Polčák","given":"Radim"}],"container-author":[{"family":"Polčák","given":"Radim"},{"family":"Kyselovská","given":"Tereza"},{"family":"Myška","given":"Matěj"},{"family":"Míšek","given":"Jakub"}],"issued":{"date-parts":[["2024"]]}},"locator":"12","label":"page"}],"schema":"https://github.com/citation-style-language/schema/raw/master/csl-citation.json"} </w:instrText>
      </w:r>
      <w:r>
        <w:fldChar w:fldCharType="separate"/>
      </w:r>
      <w:r w:rsidRPr="00DE5E9D">
        <w:rPr>
          <w:szCs w:val="24"/>
        </w:rPr>
        <w:t xml:space="preserve">Polčák. </w:t>
      </w:r>
      <w:r w:rsidRPr="00DE5E9D">
        <w:rPr>
          <w:i/>
          <w:iCs/>
          <w:szCs w:val="24"/>
        </w:rPr>
        <w:t>Pojem a metoda práva informačních technologií</w:t>
      </w:r>
      <w:r w:rsidRPr="00DE5E9D">
        <w:rPr>
          <w:szCs w:val="24"/>
        </w:rPr>
        <w:t>, s. 12.</w:t>
      </w:r>
      <w:r>
        <w:fldChar w:fldCharType="end"/>
      </w:r>
    </w:p>
  </w:footnote>
  <w:footnote w:id="76">
    <w:p w14:paraId="7D553C12" w14:textId="412A51EC" w:rsidR="00D2761B" w:rsidRDefault="00D2761B" w:rsidP="00974918">
      <w:pPr>
        <w:pStyle w:val="Textpoznpodarou"/>
      </w:pPr>
      <w:r w:rsidRPr="00430AAA">
        <w:rPr>
          <w:rStyle w:val="Znakapoznpodarou"/>
        </w:rPr>
        <w:footnoteRef/>
      </w:r>
      <w:r>
        <w:t xml:space="preserve"> </w:t>
      </w:r>
      <w:r>
        <w:fldChar w:fldCharType="begin"/>
      </w:r>
      <w:r w:rsidR="0072249E">
        <w:instrText xml:space="preserve"> ADDIN ZOTERO_ITEM CSL_CITATION {"citationID":"gLUDBaRN","properties":{"formattedCitation":"Pol\\uc0\\u269{}\\uc0\\u225{}k. {\\i{}Pr\\uc0\\u225{}vo a evropsk\\uc0\\u225{} informa\\uc0\\u269{}n\\uc0\\u237{} spole\\uc0\\u269{}nost}, s.\\uc0\\u160{}150.","plainCitation":"Polčák. Právo a evropská informační společnost, s. 150.","noteIndex":75},"citationItems":[{"id":19,"uris":["http://zotero.org/users/local/fnlWhkRz/items/RR92P7VE","http://zotero.org/users/15789762/items/RR92P7VE"],"itemData":{"id":19,"type":"book","collection-title":"Spisy Právnické fakulty Masarykovy univerzity v Brně ;","edition":"1. vyd.","event-place":"Brno","ISBN":"978-80-210-4885-0","language":"Czech","publisher":"Masarykova univerzita","publisher-place":"Brno","title":"Právo a evropská informační společnost","author":[{"family":"Polčák","given":"Radim"}],"issued":{"date-parts":[["2009"]]}},"locator":"150","label":"page"}],"schema":"https://github.com/citation-style-language/schema/raw/master/csl-citation.json"} </w:instrText>
      </w:r>
      <w:r>
        <w:fldChar w:fldCharType="separate"/>
      </w:r>
      <w:r w:rsidRPr="00DE5E9D">
        <w:rPr>
          <w:szCs w:val="24"/>
        </w:rPr>
        <w:t xml:space="preserve">Polčák. </w:t>
      </w:r>
      <w:r w:rsidRPr="00DE5E9D">
        <w:rPr>
          <w:i/>
          <w:iCs/>
          <w:szCs w:val="24"/>
        </w:rPr>
        <w:t>Právo a evropská informační společnost</w:t>
      </w:r>
      <w:r w:rsidRPr="00DE5E9D">
        <w:rPr>
          <w:szCs w:val="24"/>
        </w:rPr>
        <w:t>, s. 150.</w:t>
      </w:r>
      <w:r>
        <w:fldChar w:fldCharType="end"/>
      </w:r>
    </w:p>
  </w:footnote>
  <w:footnote w:id="77">
    <w:p w14:paraId="49EE7753" w14:textId="175112C4" w:rsidR="00D2761B" w:rsidRDefault="00D2761B" w:rsidP="00974918">
      <w:pPr>
        <w:pStyle w:val="Textpoznpodarou"/>
      </w:pPr>
      <w:r w:rsidRPr="00430AAA">
        <w:rPr>
          <w:rStyle w:val="Znakapoznpodarou"/>
        </w:rPr>
        <w:footnoteRef/>
      </w:r>
      <w:r>
        <w:t xml:space="preserve"> </w:t>
      </w:r>
      <w:r>
        <w:fldChar w:fldCharType="begin"/>
      </w:r>
      <w:r w:rsidR="0072249E">
        <w:instrText xml:space="preserve"> ADDIN ZOTERO_ITEM CSL_CITATION {"citationID":"6ese5zol","properties":{"formattedCitation":"Ibid.","plainCitation":"Ibid.","noteIndex":76},"citationItems":[{"id":19,"uris":["http://zotero.org/users/local/fnlWhkRz/items/RR92P7VE","http://zotero.org/users/15789762/items/RR92P7VE"],"itemData":{"id":19,"type":"book","collection-title":"Spisy Právnické fakulty Masarykovy univerzity v Brně ;","edition":"1. vyd.","event-place":"Brno","ISBN":"978-80-210-4885-0","language":"Czech","publisher":"Masarykova univerzita","publisher-place":"Brno","title":"Právo a evropská informační společnost","author":[{"family":"Polčák","given":"Radim"}],"issued":{"date-parts":[["2009"]]}},"locator":"150","label":"page"}],"schema":"https://github.com/citation-style-language/schema/raw/master/csl-citation.json"} </w:instrText>
      </w:r>
      <w:r>
        <w:fldChar w:fldCharType="separate"/>
      </w:r>
      <w:r w:rsidRPr="00DE5E9D">
        <w:t>Ibid.</w:t>
      </w:r>
      <w:r>
        <w:fldChar w:fldCharType="end"/>
      </w:r>
    </w:p>
  </w:footnote>
  <w:footnote w:id="78">
    <w:p w14:paraId="7E7A9551" w14:textId="5F9ABB97" w:rsidR="00D2761B" w:rsidRDefault="00D2761B">
      <w:pPr>
        <w:pStyle w:val="Textpoznpodarou"/>
      </w:pPr>
      <w:r>
        <w:rPr>
          <w:rStyle w:val="Znakapoznpodarou"/>
        </w:rPr>
        <w:footnoteRef/>
      </w:r>
      <w:r>
        <w:t xml:space="preserve"> </w:t>
      </w:r>
      <w:r w:rsidRPr="00C1467A">
        <w:fldChar w:fldCharType="begin"/>
      </w:r>
      <w:r w:rsidR="0072249E">
        <w:instrText xml:space="preserve"> ADDIN ZOTERO_ITEM CSL_CITATION {"citationID":"a20nfbol6r5","properties":{"formattedCitation":"Lessig,\\uc0\\u160{}L. Code Is Law. In: {\\i{}Code and other laws of cyberspace}. New York: Basic Books, 1999.","plainCitation":"Lessig, L. Code Is Law. In: Code and other laws of cyberspace. New York: Basic Books, 1999.","noteIndex":77},"citationItems":[{"id":643,"uris":["http://zotero.org/users/15789762/items/EGAYLGYR"],"itemData":{"id":643,"type":"chapter","container-title":"Code and other laws of cyberspace","edition":"Nachdr.","event-place":"New York","ISBN":"978-0-465-03912-8","language":"en","page":"3-9","publisher":"Basic Books","publisher-place":"New York","title":"Code Is Law","author":[{"family":"Lessig","given":"Lawrence"}],"issued":{"date-parts":[["1999"]]}}}],"schema":"https://github.com/citation-style-language/schema/raw/master/csl-citation.json"} </w:instrText>
      </w:r>
      <w:r w:rsidRPr="00C1467A">
        <w:fldChar w:fldCharType="separate"/>
      </w:r>
      <w:r w:rsidRPr="00CB6CDC">
        <w:rPr>
          <w:szCs w:val="24"/>
        </w:rPr>
        <w:t xml:space="preserve">Lessig, L. Code Is Law. In: </w:t>
      </w:r>
      <w:r w:rsidRPr="00CB6CDC">
        <w:rPr>
          <w:i/>
          <w:iCs/>
          <w:szCs w:val="24"/>
        </w:rPr>
        <w:t>Code and other laws of cyberspace</w:t>
      </w:r>
      <w:r w:rsidRPr="00CB6CDC">
        <w:rPr>
          <w:szCs w:val="24"/>
        </w:rPr>
        <w:t>. New York: Basic Books, 1999.</w:t>
      </w:r>
      <w:r w:rsidRPr="00C1467A">
        <w:fldChar w:fldCharType="end"/>
      </w:r>
    </w:p>
  </w:footnote>
  <w:footnote w:id="79">
    <w:p w14:paraId="5C647D7F" w14:textId="4D6CE3EA" w:rsidR="00D2761B" w:rsidRDefault="00D2761B" w:rsidP="00D72742">
      <w:pPr>
        <w:pStyle w:val="Textpoznpodarou"/>
      </w:pPr>
      <w:r w:rsidRPr="00430AAA">
        <w:rPr>
          <w:rStyle w:val="Znakapoznpodarou"/>
        </w:rPr>
        <w:footnoteRef/>
      </w:r>
      <w:r>
        <w:t xml:space="preserve"> </w:t>
      </w:r>
      <w:r>
        <w:fldChar w:fldCharType="begin"/>
      </w:r>
      <w:r w:rsidR="0072249E">
        <w:instrText xml:space="preserve"> ADDIN ZOTERO_ITEM CSL_CITATION {"citationID":"Av6ayKZD","properties":{"formattedCitation":"Pol\\uc0\\u269{}\\uc0\\u225{}k. {\\i{}Pojem a metoda pr\\uc0\\u225{}va informa\\uc0\\u269{}n\\uc0\\u237{}ch technologi\\uc0\\u237{}}, s.\\uc0\\u160{}13.","plainCitation":"Polčák. Pojem a metoda práva informačních technologií, s. 13.","noteIndex":78},"citationItems":[{"id":458,"uris":["http://zotero.org/users/15789762/items/9CBAZUVG"],"itemData":{"id":458,"type":"chapter","collection-title":"Právní monografie","container-title":"Právo informac̆ních technologií","edition":"2.","event-place":"Praha","ISBN":"978-80-286-0059-4","language":"cze","page":"1-25","publisher":"Wolters Kluwer C̆R","publisher-place":"Praha","title":"Pojem a metoda práva informačních technologií","author":[{"family":"Polčák","given":"Radim"}],"container-author":[{"family":"Polčák","given":"Radim"},{"family":"Kyselovská","given":"Tereza"},{"family":"Myška","given":"Matěj"},{"family":"Míšek","given":"Jakub"}],"issued":{"date-parts":[["2024"]]}},"locator":"13","label":"page"}],"schema":"https://github.com/citation-style-language/schema/raw/master/csl-citation.json"} </w:instrText>
      </w:r>
      <w:r>
        <w:fldChar w:fldCharType="separate"/>
      </w:r>
      <w:r w:rsidRPr="00DE5E9D">
        <w:rPr>
          <w:szCs w:val="24"/>
        </w:rPr>
        <w:t xml:space="preserve">Polčák. </w:t>
      </w:r>
      <w:r w:rsidRPr="00DE5E9D">
        <w:rPr>
          <w:i/>
          <w:iCs/>
          <w:szCs w:val="24"/>
        </w:rPr>
        <w:t>Pojem a metoda práva informačních technologií</w:t>
      </w:r>
      <w:r w:rsidRPr="00DE5E9D">
        <w:rPr>
          <w:szCs w:val="24"/>
        </w:rPr>
        <w:t>, s. 13.</w:t>
      </w:r>
      <w:r>
        <w:fldChar w:fldCharType="end"/>
      </w:r>
    </w:p>
  </w:footnote>
  <w:footnote w:id="80">
    <w:p w14:paraId="162F62E1" w14:textId="39BFD032" w:rsidR="00D2761B" w:rsidRDefault="00D2761B" w:rsidP="00D72742">
      <w:pPr>
        <w:pStyle w:val="Textpoznpodarou"/>
      </w:pPr>
      <w:r w:rsidRPr="00430AAA">
        <w:rPr>
          <w:rStyle w:val="Znakapoznpodarou"/>
        </w:rPr>
        <w:footnoteRef/>
      </w:r>
      <w:r>
        <w:t xml:space="preserve"> </w:t>
      </w:r>
      <w:r>
        <w:fldChar w:fldCharType="begin"/>
      </w:r>
      <w:r w:rsidR="0072249E">
        <w:instrText xml:space="preserve"> ADDIN ZOTERO_ITEM CSL_CITATION {"citationID":"qyXXXpnI","properties":{"formattedCitation":"Ibid.","plainCitation":"Ibid.","noteIndex":79},"citationItems":[{"id":458,"uris":["http://zotero.org/users/15789762/items/9CBAZUVG"],"itemData":{"id":458,"type":"chapter","collection-title":"Právní monografie","container-title":"Právo informac̆ních technologií","edition":"2.","event-place":"Praha","ISBN":"978-80-286-0059-4","language":"cze","page":"1-25","publisher":"Wolters Kluwer C̆R","publisher-place":"Praha","title":"Pojem a metoda práva informačních technologií","author":[{"family":"Polčák","given":"Radim"}],"container-author":[{"family":"Polčák","given":"Radim"},{"family":"Kyselovská","given":"Tereza"},{"family":"Myška","given":"Matěj"},{"family":"Míšek","given":"Jakub"}],"issued":{"date-parts":[["2024"]]}},"locator":"13","label":"page"}],"schema":"https://github.com/citation-style-language/schema/raw/master/csl-citation.json"} </w:instrText>
      </w:r>
      <w:r>
        <w:fldChar w:fldCharType="separate"/>
      </w:r>
      <w:r w:rsidRPr="00DE5E9D">
        <w:t>Ibid.</w:t>
      </w:r>
      <w:r>
        <w:fldChar w:fldCharType="end"/>
      </w:r>
    </w:p>
  </w:footnote>
  <w:footnote w:id="81">
    <w:p w14:paraId="32F1213D" w14:textId="71385AA4" w:rsidR="00D2761B" w:rsidRDefault="00D2761B" w:rsidP="00D72742">
      <w:pPr>
        <w:pStyle w:val="Textpoznpodarou"/>
      </w:pPr>
      <w:r w:rsidRPr="00430AAA">
        <w:rPr>
          <w:rStyle w:val="Znakapoznpodarou"/>
        </w:rPr>
        <w:footnoteRef/>
      </w:r>
      <w:r>
        <w:t xml:space="preserve"> </w:t>
      </w:r>
      <w:r>
        <w:fldChar w:fldCharType="begin"/>
      </w:r>
      <w:r w:rsidR="0072249E">
        <w:instrText xml:space="preserve"> ADDIN ZOTERO_ITEM CSL_CITATION {"citationID":"9KsMiUP0","properties":{"formattedCitation":"Ibid., s.\\uc0\\u160{}14.","plainCitation":"Ibid., s. 14.","noteIndex":80},"citationItems":[{"id":458,"uris":["http://zotero.org/users/15789762/items/9CBAZUVG"],"itemData":{"id":458,"type":"chapter","collection-title":"Právní monografie","container-title":"Právo informac̆ních technologií","edition":"2.","event-place":"Praha","ISBN":"978-80-286-0059-4","language":"cze","page":"1-25","publisher":"Wolters Kluwer C̆R","publisher-place":"Praha","title":"Pojem a metoda práva informačních technologií","author":[{"family":"Polčák","given":"Radim"}],"container-author":[{"family":"Polčák","given":"Radim"},{"family":"Kyselovská","given":"Tereza"},{"family":"Myška","given":"Matěj"},{"family":"Míšek","given":"Jakub"}],"issued":{"date-parts":[["2024"]]}},"locator":"14","label":"page"}],"schema":"https://github.com/citation-style-language/schema/raw/master/csl-citation.json"} </w:instrText>
      </w:r>
      <w:r>
        <w:fldChar w:fldCharType="separate"/>
      </w:r>
      <w:r w:rsidRPr="00DE5E9D">
        <w:rPr>
          <w:szCs w:val="24"/>
        </w:rPr>
        <w:t>Ibid., s. 14.</w:t>
      </w:r>
      <w:r>
        <w:fldChar w:fldCharType="end"/>
      </w:r>
    </w:p>
  </w:footnote>
  <w:footnote w:id="82">
    <w:p w14:paraId="6794F048" w14:textId="1D989DE6" w:rsidR="00D2761B" w:rsidRDefault="00D2761B" w:rsidP="00D72742">
      <w:pPr>
        <w:pStyle w:val="Textpoznpodarou"/>
      </w:pPr>
      <w:r w:rsidRPr="00430AAA">
        <w:rPr>
          <w:rStyle w:val="Znakapoznpodarou"/>
        </w:rPr>
        <w:footnoteRef/>
      </w:r>
      <w:r>
        <w:t xml:space="preserve"> </w:t>
      </w:r>
      <w:r>
        <w:fldChar w:fldCharType="begin"/>
      </w:r>
      <w:r w:rsidR="0072249E">
        <w:instrText xml:space="preserve"> ADDIN ZOTERO_ITEM CSL_CITATION {"citationID":"AmKGs5N2","properties":{"formattedCitation":"Ibid., s.\\uc0\\u160{}15.","plainCitation":"Ibid., s. 15.","noteIndex":81},"citationItems":[{"id":458,"uris":["http://zotero.org/users/15789762/items/9CBAZUVG"],"itemData":{"id":458,"type":"chapter","collection-title":"Právní monografie","container-title":"Právo informac̆ních technologií","edition":"2.","event-place":"Praha","ISBN":"978-80-286-0059-4","language":"cze","page":"1-25","publisher":"Wolters Kluwer C̆R","publisher-place":"Praha","title":"Pojem a metoda práva informačních technologií","author":[{"family":"Polčák","given":"Radim"}],"container-author":[{"family":"Polčák","given":"Radim"},{"family":"Kyselovská","given":"Tereza"},{"family":"Myška","given":"Matěj"},{"family":"Míšek","given":"Jakub"}],"issued":{"date-parts":[["2024"]]}},"locator":"15","label":"page"}],"schema":"https://github.com/citation-style-language/schema/raw/master/csl-citation.json"} </w:instrText>
      </w:r>
      <w:r>
        <w:fldChar w:fldCharType="separate"/>
      </w:r>
      <w:r w:rsidRPr="00DE5E9D">
        <w:rPr>
          <w:szCs w:val="24"/>
        </w:rPr>
        <w:t>Ibid., s. 15.</w:t>
      </w:r>
      <w:r>
        <w:fldChar w:fldCharType="end"/>
      </w:r>
    </w:p>
  </w:footnote>
  <w:footnote w:id="83">
    <w:p w14:paraId="57D2F32A" w14:textId="36CE93D0" w:rsidR="00D2761B" w:rsidRPr="00E814A1" w:rsidRDefault="00D2761B" w:rsidP="00D72742">
      <w:pPr>
        <w:pStyle w:val="Textpoznpodarou"/>
      </w:pPr>
      <w:r w:rsidRPr="00430AAA">
        <w:rPr>
          <w:rStyle w:val="Znakapoznpodarou"/>
        </w:rPr>
        <w:footnoteRef/>
      </w:r>
      <w:r>
        <w:t xml:space="preserve"> </w:t>
      </w:r>
      <w:r w:rsidRPr="00E814A1">
        <w:fldChar w:fldCharType="begin"/>
      </w:r>
      <w:r w:rsidR="0072249E">
        <w:instrText xml:space="preserve"> ADDIN ZOTERO_ITEM CSL_CITATION {"citationID":"25IpEjWS","properties":{"formattedCitation":"Balkin,\\uc0\\u160{}J. M. {\\i{}Free Speech is a Triangle}. Rochester, NY: Social Science Research Network, 2018. https://papers.ssrn.com/abstract=3186205","plainCitation":"Balkin, J. M. Free Speech is a Triangle. Rochester, NY: Social Science Research Network, 2018. https://papers.ssrn.com/abstract=3186205","noteIndex":82},"citationItems":[{"id":460,"uris":["http://zotero.org/users/15789762/items/FFEW8QXB"],"itemData":{"id":460,"type":"article","abstract":"The vision of free expression that characterized much of the twentieth century is inadequate to protect free expression today.  The twentieth century featured a dyadic or dualist model of speech regulation with two basic kinds of players: territorial governments on the one hand, and speakers on the other. The twenty-first century model is pluralist, with multiple players. It is easiest to think of it as a triangle. On one corner are nation states and the European Union. On the second corner are privately-owned Internet infrastructure companies, including social media companies, search engines, broadband providers, and electronic payment systems. On the third corner are many different kinds of speakers, legacy media, civil society organizations, hackers, and trolls.  Territorial governments continue to regulate speakers and legacy media through traditional or \"old-school\" speech regulation. But nation states and the European Union also now employ \"new-school\" speech regulation that is aimed at Internet infrastructure owners and designed to get these private companies to surveil, censor, and regulate speakers for them. Finally, infrastructure companies like Facebook also regulate and govern speakers through techniques of private governance and surveillance.  The practical ability to speak in the digital world emerges from the struggle for power between these various forces, with old-school, new-school and private regulation directed at speakers, and both nation states and civil society organizations pressuring infrastructure owners to regulate speech.  If the characteristic feature of free speech regulation in our time is a triangle that combines new school speech regulation with private governance, then the best way to protect free speech values today is to combat and compensate for that triangle’s evolving logic of public and private regulation. The first goal is to prevent or ameliorate as much as possible collateral censorship and new forms of digital prior restraint. The second goal is to protect people from new methods of digital surveillance and manipulation—methods that emerged from the rise of large multinational companies that depend on data collection, surveillance, analysis, control, and distribution of personal data.  This essay describes how nation states should and should not regulate the digital infrastructure consistent with the values of freedom of speech and press; it emphasizes that different models of regulation are appropriate for different parts of the digital infrastructure. Some parts of the digital infrastructure are best regulated along the lines of common carriers or places of public accommodation. But governments should not impose First Amendment-style or common carriage obligations on social media and search engines. Rather, governments should require these companies to provide due process toward their end-users. Governments should also treat these companies as information fiduciaries who have duties of good faith and non-manipulation toward their end-users. Governments can implement all of these reforms—properly designed—consistent with constitutional guarantees of free speech and free press.","event-place":"Rochester, NY","genre":"SSRN Scholarly Paper","language":"en","number":"3186205","publisher":"Social Science Research Network","publisher-place":"Rochester, NY","source":"papers.ssrn.com","title":"Free Speech is a Triangle","URL":"https://papers.ssrn.com/abstract=3186205","author":[{"family":"Balkin","given":"Jack M."}],"accessed":{"date-parts":[["2025",2,28]]},"issued":{"date-parts":[["2018",5,28]]}}}],"schema":"https://github.com/citation-style-language/schema/raw/master/csl-citation.json"} </w:instrText>
      </w:r>
      <w:r w:rsidRPr="00E814A1">
        <w:fldChar w:fldCharType="separate"/>
      </w:r>
      <w:r w:rsidRPr="00E814A1">
        <w:rPr>
          <w:szCs w:val="24"/>
        </w:rPr>
        <w:t xml:space="preserve">Balkin, J. M. </w:t>
      </w:r>
      <w:r w:rsidRPr="00E814A1">
        <w:rPr>
          <w:i/>
          <w:iCs/>
          <w:szCs w:val="24"/>
        </w:rPr>
        <w:t>Free Speech is a Triangle</w:t>
      </w:r>
      <w:r w:rsidRPr="00E814A1">
        <w:rPr>
          <w:szCs w:val="24"/>
        </w:rPr>
        <w:t>. Rochester, NY: Social Science Research Network, 2018.</w:t>
      </w:r>
      <w:hyperlink r:id="rId5" w:history="1">
        <w:r w:rsidRPr="00E814A1">
          <w:rPr>
            <w:rStyle w:val="Hypertextovodkaz"/>
            <w:color w:val="auto"/>
            <w:szCs w:val="24"/>
            <w:u w:val="none"/>
          </w:rPr>
          <w:t xml:space="preserve"> https://papers.ssrn.com/abstract=3186205</w:t>
        </w:r>
      </w:hyperlink>
      <w:r w:rsidRPr="00E814A1">
        <w:fldChar w:fldCharType="end"/>
      </w:r>
    </w:p>
  </w:footnote>
  <w:footnote w:id="84">
    <w:p w14:paraId="52C77982" w14:textId="6C236F6E" w:rsidR="00D2761B" w:rsidRDefault="00D2761B" w:rsidP="00D72742">
      <w:pPr>
        <w:pStyle w:val="Textpoznpodarou"/>
      </w:pPr>
      <w:r w:rsidRPr="00430AAA">
        <w:rPr>
          <w:rStyle w:val="Znakapoznpodarou"/>
        </w:rPr>
        <w:footnoteRef/>
      </w:r>
      <w:r>
        <w:t xml:space="preserve"> </w:t>
      </w:r>
      <w:r>
        <w:fldChar w:fldCharType="begin"/>
      </w:r>
      <w:r w:rsidR="0072249E">
        <w:instrText xml:space="preserve"> ADDIN ZOTERO_ITEM CSL_CITATION {"citationID":"JUwx5RXm","properties":{"formattedCitation":"Husovec. {\\i{}Principles of the Digital Services Act}, s.\\uc0\\u160{}13.","plainCitation":"Husovec. Principles of the Digital Services Act, s. 13.","noteIndex":83},"citationItems":[{"id":6,"uris":["http://zotero.org/users/local/fnlWhkRz/items/QGU57MT3","http://zotero.org/users/15789762/items/QGU57MT3"],"itemData":{"id":6,"type":"book","abstract":"Numerous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13.</w:t>
      </w:r>
      <w:r>
        <w:fldChar w:fldCharType="end"/>
      </w:r>
    </w:p>
  </w:footnote>
  <w:footnote w:id="85">
    <w:p w14:paraId="0465E66B" w14:textId="77777777" w:rsidR="00D2761B" w:rsidRDefault="00D2761B" w:rsidP="006861D7">
      <w:pPr>
        <w:pStyle w:val="Textpoznpodarou"/>
      </w:pPr>
      <w:r w:rsidRPr="00430AAA">
        <w:rPr>
          <w:rStyle w:val="Znakapoznpodarou"/>
        </w:rPr>
        <w:footnoteRef/>
      </w:r>
      <w:r>
        <w:t xml:space="preserve"> Termín je </w:t>
      </w:r>
      <w:r w:rsidRPr="00EC0899">
        <w:t xml:space="preserve"> </w:t>
      </w:r>
      <w:r>
        <w:t>užíván v angloamerické právní kultuře.</w:t>
      </w:r>
    </w:p>
  </w:footnote>
  <w:footnote w:id="86">
    <w:p w14:paraId="751D6225" w14:textId="4B53BD09" w:rsidR="00D2761B" w:rsidRDefault="00D2761B" w:rsidP="00730339">
      <w:pPr>
        <w:pStyle w:val="Textpoznpodarou"/>
        <w:jc w:val="both"/>
      </w:pPr>
      <w:r w:rsidRPr="00430AAA">
        <w:rPr>
          <w:rStyle w:val="Znakapoznpodarou"/>
        </w:rPr>
        <w:footnoteRef/>
      </w:r>
      <w:r>
        <w:t xml:space="preserve"> </w:t>
      </w:r>
      <w:r>
        <w:fldChar w:fldCharType="begin"/>
      </w:r>
      <w:r w:rsidR="0072249E">
        <w:instrText xml:space="preserve"> ADDIN ZOTERO_ITEM CSL_CITATION {"citationID":"RBN4zRVu","properties":{"formattedCitation":"K odpov\\uc0\\u283{}dnosti ISP podrobn\\uc0\\u283{}ji Pol\\uc0\\u269{}\\uc0\\u225{}k. {\\i{}Odpov\\uc0\\u283{}dnost ISP a internetov\\uc0\\u253{}ch platforem}, s.\\uc0\\u160{}65\\uc0\\u8211{}112.","plainCitation":"K odpovědnosti ISP podrobněji Polčák. Odpovědnost ISP a internetových platforem, s. 65–112.","noteIndex":85},"citationItems":[{"id":396,"uris":["http://zotero.org/users/15789762/items/8RRYIA9S"],"itemData":{"id":396,"type":"chapter","collection-title":"Právní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65-112","label":"page","prefix":"K odpovědnosti ISP podrobněji "}],"schema":"https://github.com/citation-style-language/schema/raw/master/csl-citation.json"} </w:instrText>
      </w:r>
      <w:r>
        <w:fldChar w:fldCharType="separate"/>
      </w:r>
      <w:r w:rsidRPr="00DE5E9D">
        <w:rPr>
          <w:szCs w:val="24"/>
        </w:rPr>
        <w:t xml:space="preserve">K odpovědnosti ISP podrobněji Polčák. </w:t>
      </w:r>
      <w:r w:rsidRPr="00DE5E9D">
        <w:rPr>
          <w:i/>
          <w:iCs/>
          <w:szCs w:val="24"/>
        </w:rPr>
        <w:t>Odpovědnost ISP a internetových platforem</w:t>
      </w:r>
      <w:r w:rsidRPr="00DE5E9D">
        <w:rPr>
          <w:szCs w:val="24"/>
        </w:rPr>
        <w:t>, s. 65–112.</w:t>
      </w:r>
      <w:r>
        <w:fldChar w:fldCharType="end"/>
      </w:r>
    </w:p>
  </w:footnote>
  <w:footnote w:id="87">
    <w:p w14:paraId="498D559B" w14:textId="38CC5927" w:rsidR="00D2761B" w:rsidRDefault="00D2761B" w:rsidP="00D72742">
      <w:pPr>
        <w:pStyle w:val="Textpoznpodarou"/>
      </w:pPr>
      <w:r w:rsidRPr="00430AAA">
        <w:rPr>
          <w:rStyle w:val="Znakapoznpodarou"/>
        </w:rPr>
        <w:footnoteRef/>
      </w:r>
      <w:r>
        <w:t xml:space="preserve"> </w:t>
      </w:r>
      <w:r>
        <w:fldChar w:fldCharType="begin"/>
      </w:r>
      <w:r w:rsidR="0072249E">
        <w:instrText xml:space="preserve"> ADDIN ZOTERO_ITEM CSL_CITATION {"citationID":"z9kuQUKN","properties":{"formattedCitation":"Husovec. {\\i{}Principles of the Digital Services Act}, s.\\uc0\\u160{}471.","plainCitation":"Husovec. Principles of the Digital Services Act, s. 471.","noteIndex":86},"citationItems":[{"id":6,"uris":["http://zotero.org/users/local/fnlWhkRz/items/QGU57MT3","http://zotero.org/users/15789762/items/QGU57MT3"],"itemData":{"id":6,"type":"book","abstract":"Numerous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Act","author":[{"family":"Husovec","given":"Martin"}],"issued":{"date-parts":[["2024",1,1]]}},"locator":"471","label":"page"}],"schema":"https://github.com/citation-style-language/schema/raw/master/csl-citation.json"}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471.</w:t>
      </w:r>
      <w:r>
        <w:fldChar w:fldCharType="end"/>
      </w:r>
    </w:p>
  </w:footnote>
  <w:footnote w:id="88">
    <w:p w14:paraId="4E19EBEE" w14:textId="77777777" w:rsidR="00D2761B" w:rsidRDefault="00D2761B" w:rsidP="00D72742">
      <w:pPr>
        <w:pStyle w:val="Textpoznpodarou"/>
      </w:pPr>
      <w:r w:rsidRPr="00430AAA">
        <w:rPr>
          <w:rStyle w:val="Znakapoznpodarou"/>
        </w:rPr>
        <w:footnoteRef/>
      </w:r>
      <w:r>
        <w:t xml:space="preserve"> Čl. 8 DSA</w:t>
      </w:r>
    </w:p>
  </w:footnote>
  <w:footnote w:id="89">
    <w:p w14:paraId="537CF462" w14:textId="464CEF80" w:rsidR="00D2761B" w:rsidRDefault="00D2761B" w:rsidP="00D72742">
      <w:pPr>
        <w:pStyle w:val="Textpoznpodarou"/>
      </w:pPr>
      <w:r>
        <w:rPr>
          <w:rStyle w:val="Znakapoznpodarou"/>
        </w:rPr>
        <w:footnoteRef/>
      </w:r>
      <w:r>
        <w:t xml:space="preserve"> </w:t>
      </w:r>
      <w:r>
        <w:fldChar w:fldCharType="begin"/>
      </w:r>
      <w:r w:rsidR="0072249E">
        <w:instrText xml:space="preserve"> ADDIN ZOTERO_ITEM CSL_CITATION {"citationID":"p5NkFnhz","properties":{"formattedCitation":"Husovec. {\\i{}Principles of the Digital Services Act}, s.\\uc0\\u160{}13.","plainCitation":"Husovec. Principles of the Digital Services Act, s. 13.","noteIndex":88},"citationItems":[{"id":6,"uris":["http://zotero.org/users/local/fnlWhkRz/items/QGU57MT3","http://zotero.org/users/15789762/items/QGU57MT3"],"itemData":{"id":6,"type":"book","abstract":"Numerous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13.</w:t>
      </w:r>
      <w:r>
        <w:fldChar w:fldCharType="end"/>
      </w:r>
    </w:p>
  </w:footnote>
  <w:footnote w:id="90">
    <w:p w14:paraId="7BB83528" w14:textId="4544E523" w:rsidR="00D2761B" w:rsidRDefault="00D2761B" w:rsidP="00D72742">
      <w:pPr>
        <w:pStyle w:val="Textpoznpodarou"/>
      </w:pPr>
      <w:r>
        <w:rPr>
          <w:rStyle w:val="Znakapoznpodarou"/>
        </w:rPr>
        <w:footnoteRef/>
      </w:r>
      <w:r>
        <w:t xml:space="preserve"> </w:t>
      </w:r>
      <w:r>
        <w:fldChar w:fldCharType="begin"/>
      </w:r>
      <w:r w:rsidR="0072249E">
        <w:instrText xml:space="preserve"> ADDIN ZOTERO_ITEM CSL_CITATION {"citationID":"3a64ruiM","properties":{"formattedCitation":"Ibid.","plainCitation":"Ibid.","noteIndex":89},"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Act","author":[{"family":"Husovec","given":"Martin"}],"issued":{"date-parts":[["2024",1,1]]}},"locator":"13","label":"page"}],"schema":"https://github.com/citation-style-language/schema/raw/master/csl-citation.json"} </w:instrText>
      </w:r>
      <w:r>
        <w:fldChar w:fldCharType="separate"/>
      </w:r>
      <w:r w:rsidRPr="00DE5E9D">
        <w:t>Ibid.</w:t>
      </w:r>
      <w:r>
        <w:fldChar w:fldCharType="end"/>
      </w:r>
    </w:p>
  </w:footnote>
  <w:footnote w:id="91">
    <w:p w14:paraId="64DC2C66" w14:textId="032CC57D" w:rsidR="00D2761B" w:rsidRDefault="00D2761B" w:rsidP="00D72742">
      <w:pPr>
        <w:pStyle w:val="Textpoznpodarou"/>
      </w:pPr>
      <w:r>
        <w:rPr>
          <w:rStyle w:val="Znakapoznpodarou"/>
        </w:rPr>
        <w:footnoteRef/>
      </w:r>
      <w:r>
        <w:t xml:space="preserve"> </w:t>
      </w:r>
      <w:r>
        <w:fldChar w:fldCharType="begin"/>
      </w:r>
      <w:r w:rsidR="0072249E">
        <w:instrText xml:space="preserve"> ADDIN ZOTERO_ITEM CSL_CITATION {"citationID":"2wj2Kas2","properties":{"formattedCitation":"Ibid.","plainCitation":"Ibid.","noteIndex":90},"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Act","author":[{"family":"Husovec","given":"Martin"}],"issued":{"date-parts":[["2024",1,1]]}},"locator":"13","label":"page"}],"schema":"https://github.com/citation-style-language/schema/raw/master/csl-citation.json"} </w:instrText>
      </w:r>
      <w:r>
        <w:fldChar w:fldCharType="separate"/>
      </w:r>
      <w:r w:rsidRPr="00DE5E9D">
        <w:t>Ibid.</w:t>
      </w:r>
      <w:r>
        <w:fldChar w:fldCharType="end"/>
      </w:r>
    </w:p>
  </w:footnote>
  <w:footnote w:id="92">
    <w:p w14:paraId="6DA04268" w14:textId="53D10B97" w:rsidR="00D2761B" w:rsidRDefault="00D2761B" w:rsidP="00D72742">
      <w:pPr>
        <w:pStyle w:val="Textpoznpodarou"/>
      </w:pPr>
      <w:r>
        <w:rPr>
          <w:rStyle w:val="Znakapoznpodarou"/>
        </w:rPr>
        <w:footnoteRef/>
      </w:r>
      <w:r>
        <w:t xml:space="preserve"> </w:t>
      </w:r>
      <w:r>
        <w:fldChar w:fldCharType="begin"/>
      </w:r>
      <w:r w:rsidR="0072249E">
        <w:instrText xml:space="preserve"> ADDIN ZOTERO_ITEM CSL_CITATION {"citationID":"PoKQJMmV","properties":{"formattedCitation":"Ibid., s.\\uc0\\u160{}13\\uc0\\u8211{}14.","plainCitation":"Ibid., s. 13–14.","dontUpdate":true,"noteIndex":91},"citationItems":[{"id":6,"uris":["http://zotero.org/users/local/fnlWhkRz/items/QGU57MT3","http://zotero.org/users/15789762/items/QGU57MT3"],"itemData":{"id":6,"type":"book","abstract":"Numerous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Act","author":[{"family":"Husovec","given":"Martin"}],"issued":{"date-parts":[["2024",1,1]]}},"locator":"13-14","label":"page"}],"schema":"https://github.com/citation-style-language/schema/raw/master/csl-citation.json"} </w:instrText>
      </w:r>
      <w:r>
        <w:fldChar w:fldCharType="separate"/>
      </w:r>
      <w:r>
        <w:rPr>
          <w:szCs w:val="24"/>
        </w:rPr>
        <w:t>Ibid., s. 13</w:t>
      </w:r>
      <w:r w:rsidRPr="00DE5E9D">
        <w:rPr>
          <w:szCs w:val="24"/>
        </w:rPr>
        <w:t>.</w:t>
      </w:r>
      <w:r>
        <w:fldChar w:fldCharType="end"/>
      </w:r>
    </w:p>
  </w:footnote>
  <w:footnote w:id="93">
    <w:p w14:paraId="5ECA2BF9" w14:textId="6140AC09"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{"citationID":"a23up8bu96","properties":{"formattedCitation":"Ibid., s.\\uc0\\u160{}13\\uc0\\u8211{}14.","plainCitation":"Ibid., s. 13–14.","dontUpdate":true,"noteIndex":92},"citationItems":[{"id":6,"uris":["http://zotero.org/users/local/fnlWhkRz/items/QGU57MT3","http://zotero.org/users/15789762/items/QGU57MT3"],"itemData":{"id":6,"type":"book","abstract":"Numerous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Act","author":[{"family":"Husovec","given":"Martin"}],"issued":{"date-parts":[["2024",1,1]]}},"locator":"13 - 14","label":"page"}],"schema":"https://github.com/citation-style-language/schema/raw/master/csl-citation.json"} </w:instrText>
      </w:r>
      <w:r>
        <w:fldChar w:fldCharType="separate"/>
      </w:r>
      <w:r w:rsidRPr="008E0764">
        <w:rPr>
          <w:szCs w:val="24"/>
        </w:rPr>
        <w:t>Ibid., s. 14.</w:t>
      </w:r>
      <w:r>
        <w:fldChar w:fldCharType="end"/>
      </w:r>
    </w:p>
  </w:footnote>
  <w:footnote w:id="94">
    <w:p w14:paraId="55DD6105" w14:textId="77777777" w:rsidR="00D2761B" w:rsidRDefault="00D2761B" w:rsidP="00CB739F">
      <w:pPr>
        <w:pStyle w:val="Textpoznpodarou"/>
      </w:pPr>
      <w:r>
        <w:rPr>
          <w:rStyle w:val="Znakapoznpodarou"/>
        </w:rPr>
        <w:footnoteRef/>
      </w:r>
      <w:r>
        <w:t xml:space="preserve"> Recitál 3 DSA</w:t>
      </w:r>
    </w:p>
  </w:footnote>
  <w:footnote w:id="95">
    <w:p w14:paraId="28DFD409" w14:textId="5E26D12F" w:rsidR="00D2761B" w:rsidRDefault="00D2761B" w:rsidP="00CB739F">
      <w:pPr>
        <w:pStyle w:val="Textpoznpodarou"/>
      </w:pPr>
      <w:r w:rsidRPr="00430AAA">
        <w:rPr>
          <w:rStyle w:val="Znakapoznpodarou"/>
        </w:rPr>
        <w:footnoteRef/>
      </w:r>
      <w:r>
        <w:t xml:space="preserve"> </w:t>
      </w:r>
      <w:r>
        <w:fldChar w:fldCharType="begin"/>
      </w:r>
      <w:r w:rsidR="0072249E">
        <w:instrText xml:space="preserve"> ADDIN ZOTERO_ITEM CSL_CITATION {"citationID":"4qrfAf5E","properties":{"formattedCitation":"Rademacher,\\uc0\\u160{}T. Preliminary remarks on Art. 49 et seqq. In: Raue,\\uc0\\u160{}B., Hofmann,\\uc0\\u160{}F. {\\i{}Digital services act: article-by-article commentary}. Baden-Baden: Nomos, 2025, s.\\uc0\\u160{}848.","plainCitation":"Rademacher, T. Preliminary remarks on Art. 49 et seqq. In: Raue, B., Hofmann, F. Digital services act: article-by-article commentary. Baden-Baden: Nomos, 2025, s. 848.","noteIndex":94},"citationItems":[{"id":416,"uris":["http://zotero.org/users/15789762/items/QY7FYZJR"],"itemData":{"id":416,"type":"chapter","container-title":"Digital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848","label":"page"}],"schema":"https://github.com/citation-style-language/schema/raw/master/csl-citation.json"} </w:instrText>
      </w:r>
      <w:r>
        <w:fldChar w:fldCharType="separate"/>
      </w:r>
      <w:r w:rsidRPr="00DE5E9D">
        <w:rPr>
          <w:szCs w:val="24"/>
        </w:rPr>
        <w:t xml:space="preserve">Rademacher, T. Preliminary remarks on Art. 49 et seqq. In: Raue, B., Hofmann, F. </w:t>
      </w:r>
      <w:r w:rsidRPr="00DE5E9D">
        <w:rPr>
          <w:i/>
          <w:iCs/>
          <w:szCs w:val="24"/>
        </w:rPr>
        <w:t>Digital services act: article-by-article commentary</w:t>
      </w:r>
      <w:r w:rsidRPr="00DE5E9D">
        <w:rPr>
          <w:szCs w:val="24"/>
        </w:rPr>
        <w:t>. Baden-Baden: Nomos, 2025, s. 848.</w:t>
      </w:r>
      <w:r>
        <w:fldChar w:fldCharType="end"/>
      </w:r>
    </w:p>
  </w:footnote>
  <w:footnote w:id="96">
    <w:p w14:paraId="2DD6213B" w14:textId="77777777" w:rsidR="00D2761B" w:rsidRDefault="00D2761B" w:rsidP="00CB739F">
      <w:pPr>
        <w:pStyle w:val="Textpoznpodarou"/>
      </w:pPr>
      <w:r>
        <w:rPr>
          <w:rStyle w:val="Znakapoznpodarou"/>
        </w:rPr>
        <w:footnoteRef/>
      </w:r>
      <w:r>
        <w:t xml:space="preserve"> Z angl. „</w:t>
      </w:r>
      <w:r w:rsidRPr="00F01853">
        <w:rPr>
          <w:i/>
        </w:rPr>
        <w:t>a complex arrangement of composite administration</w:t>
      </w:r>
      <w:r>
        <w:rPr>
          <w:i/>
        </w:rPr>
        <w:t>“</w:t>
      </w:r>
    </w:p>
  </w:footnote>
  <w:footnote w:id="97">
    <w:p w14:paraId="0AC5A49C" w14:textId="78CEA416" w:rsidR="00D2761B" w:rsidRDefault="00D2761B" w:rsidP="00CB739F">
      <w:pPr>
        <w:pStyle w:val="Textpoznpodarou"/>
      </w:pPr>
      <w:r w:rsidRPr="00430AAA">
        <w:rPr>
          <w:rStyle w:val="Znakapoznpodarou"/>
        </w:rPr>
        <w:footnoteRef/>
      </w:r>
      <w:r>
        <w:t xml:space="preserve"> </w:t>
      </w:r>
      <w:r>
        <w:fldChar w:fldCharType="begin"/>
      </w:r>
      <w:r w:rsidR="0072249E">
        <w:instrText xml:space="preserve"> ADDIN ZOTERO_ITEM CSL_CITATION {"citationID":"cnUm4xSO","properties":{"formattedCitation":"Rademacher. {\\i{}Preliminary remarks on Art. 49 et seqq.}, s.\\uc0\\u160{}848.","plainCitation":"Rademacher. Preliminary remarks on Art. 49 et seqq., s. 848.","noteIndex":96},"citationItems":[{"id":416,"uris":["http://zotero.org/users/15789762/items/QY7FYZJR"],"itemData":{"id":416,"type":"chapter","container-title":"Digital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848","label":"page"}],"schema":"https://github.com/citation-style-language/schema/raw/master/csl-citation.json"} </w:instrText>
      </w:r>
      <w:r>
        <w:fldChar w:fldCharType="separate"/>
      </w:r>
      <w:r w:rsidRPr="00DE5E9D">
        <w:rPr>
          <w:szCs w:val="24"/>
        </w:rPr>
        <w:t xml:space="preserve">Rademacher. </w:t>
      </w:r>
      <w:r w:rsidRPr="00DE5E9D">
        <w:rPr>
          <w:i/>
          <w:iCs/>
          <w:szCs w:val="24"/>
        </w:rPr>
        <w:t>Preliminary remarks on Art. 49 et seqq.</w:t>
      </w:r>
      <w:r w:rsidRPr="00DE5E9D">
        <w:rPr>
          <w:szCs w:val="24"/>
        </w:rPr>
        <w:t>, s. 848.</w:t>
      </w:r>
      <w:r>
        <w:fldChar w:fldCharType="end"/>
      </w:r>
    </w:p>
  </w:footnote>
  <w:footnote w:id="98">
    <w:p w14:paraId="5B48B5C9" w14:textId="0256DC56" w:rsidR="00D2761B" w:rsidRDefault="00D2761B" w:rsidP="00CB739F">
      <w:pPr>
        <w:pStyle w:val="Textpoznpodarou"/>
      </w:pPr>
      <w:r>
        <w:rPr>
          <w:rStyle w:val="Znakapoznpodarou"/>
        </w:rPr>
        <w:footnoteRef/>
      </w:r>
      <w:r>
        <w:t xml:space="preserve"> Volně přeloženo z angl. „</w:t>
      </w:r>
      <w:r w:rsidRPr="001E7B8E">
        <w:rPr>
          <w:rStyle w:val="Kurzva-pojmyChar"/>
          <w:sz w:val="20"/>
          <w:szCs w:val="20"/>
        </w:rPr>
        <w:t>Mixed Enforcement System</w:t>
      </w:r>
      <w:r>
        <w:t xml:space="preserve">“. </w:t>
      </w:r>
      <w:r>
        <w:fldChar w:fldCharType="begin"/>
      </w:r>
      <w:r w:rsidR="0072249E">
        <w:instrText xml:space="preserve"> ADDIN ZOTERO_ITEM CSL_CITATION {"citationID":"WUUCiJRe","properties":{"formattedCitation":"Husovec. {\\i{}Principles of the Digital Services Act}, s.\\uc0\\u160{}417.","plainCitation":"Husovec. Principles of the Digital Services Act, s. 417.","noteIndex":97},"citationItems":[{"id":6,"uris":["http://zotero.org/users/local/fnlWhkRz/items/QGU57MT3","http://zotero.org/users/15789762/items/QGU57MT3"],"itemData":{"id":6,"type":"book","abstract":"Numerous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Act","author":[{"family":"Husovec","given":"Martin"}],"issued":{"date-parts":[["2024",1,1]]}},"locator":"417","label":"page"}],"schema":"https://github.com/citation-style-language/schema/raw/master/csl-citation.json"}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417.</w:t>
      </w:r>
      <w:r>
        <w:fldChar w:fldCharType="end"/>
      </w:r>
    </w:p>
  </w:footnote>
  <w:footnote w:id="99">
    <w:p w14:paraId="38208B90" w14:textId="2C236AAC" w:rsidR="00D2761B" w:rsidRDefault="00D2761B" w:rsidP="00D13C0B">
      <w:pPr>
        <w:pStyle w:val="Textpoznpodarou"/>
      </w:pPr>
      <w:r w:rsidRPr="00430AAA">
        <w:rPr>
          <w:rStyle w:val="Znakapoznpodarou"/>
        </w:rPr>
        <w:footnoteRef/>
      </w:r>
      <w:r>
        <w:t xml:space="preserve"> </w:t>
      </w:r>
      <w:r>
        <w:fldChar w:fldCharType="begin"/>
      </w:r>
      <w:r w:rsidR="0072249E">
        <w:instrText xml:space="preserve"> ADDIN ZOTERO_ITEM CSL_CITATION {"citationID":"m6HyOIOA","properties":{"formattedCitation":"Ibid., s.\\uc0\\u160{}470.","plainCitation":"Ibid., s. 470.","noteIndex":98},"citationItems":[{"id":6,"uris":["http://zotero.org/users/local/fnlWhkRz/items/QGU57MT3","http://zotero.org/users/15789762/items/QGU57MT3"],"itemData":{"id":6,"type":"book","abstract":"Numerous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Act","author":[{"family":"Husovec","given":"Martin"}],"issued":{"date-parts":[["2024",1,1]]}},"locator":"470","label":"page"}],"schema":"https://github.com/citation-style-language/schema/raw/master/csl-citation.json"} </w:instrText>
      </w:r>
      <w:r>
        <w:fldChar w:fldCharType="separate"/>
      </w:r>
      <w:r w:rsidRPr="00DE5E9D">
        <w:rPr>
          <w:szCs w:val="24"/>
        </w:rPr>
        <w:t>Ibid., s. 470.</w:t>
      </w:r>
      <w:r>
        <w:fldChar w:fldCharType="end"/>
      </w:r>
    </w:p>
  </w:footnote>
  <w:footnote w:id="100">
    <w:p w14:paraId="5396EFD9" w14:textId="49FA17DF" w:rsidR="00D2761B" w:rsidRDefault="00D2761B" w:rsidP="00D13C0B">
      <w:pPr>
        <w:pStyle w:val="Textpoznpodarou"/>
      </w:pPr>
      <w:r>
        <w:rPr>
          <w:rStyle w:val="Znakapoznpodarou"/>
        </w:rPr>
        <w:footnoteRef/>
      </w:r>
      <w:r>
        <w:t xml:space="preserve"> Z angl. originálu „</w:t>
      </w:r>
      <w:r w:rsidRPr="00404C25">
        <w:t>shared responsibility</w:t>
      </w:r>
      <w:r>
        <w:t xml:space="preserve">“, kdy je odpovědnost za obsah a služby na internetu rozdělena mezi více aktérů než jen poskytovatele a uživatele. </w:t>
      </w:r>
      <w:r>
        <w:fldChar w:fldCharType="begin"/>
      </w:r>
      <w:r w:rsidR="0072249E">
        <w:instrText xml:space="preserve"> ADDIN ZOTERO_ITEM CSL_CITATION {"citationID":"FtoqmuDp","properties":{"custom":"Husovec. {\\i{}Principles\nof the Digital Services Act}, s.\\uc0\\u160{}474.","formattedCitation":"Husovec. {\\i{}Principles\nof the Digital Services Act}, s.\\uc0\\u160{}474.","plainCitation":"Husovec. Principlesof the Digital Services Act, s. 474.","dontUpdate":true,"noteIndex":99},"citationItems":[{"id":6,"uris":["http://zotero.org/users/local/fnlWhkRz/items/QGU57MT3","http://zotero.org/users/15789762/items/QGU57MT3"],"itemData":{"id":6,"type":"book","abstract":"Numerous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Act","author":[{"family":"Husovec","given":"Martin"}],"issued":{"date-parts":[["2024",1,1]]}},"locator":"474","label":"page"}],"schema":"https://github.com/citation-style-language/schema/raw/master/csl-citation.json"} </w:instrText>
      </w:r>
      <w:r>
        <w:fldChar w:fldCharType="separate"/>
      </w:r>
      <w:r w:rsidRPr="00681640">
        <w:rPr>
          <w:szCs w:val="24"/>
        </w:rPr>
        <w:t xml:space="preserve">Husovec. </w:t>
      </w:r>
      <w:r w:rsidRPr="00681640">
        <w:rPr>
          <w:i/>
          <w:iCs/>
          <w:szCs w:val="24"/>
        </w:rPr>
        <w:t>Principles</w:t>
      </w:r>
      <w:r>
        <w:rPr>
          <w:i/>
          <w:iCs/>
          <w:szCs w:val="24"/>
        </w:rPr>
        <w:t xml:space="preserve"> </w:t>
      </w:r>
      <w:r w:rsidRPr="00681640">
        <w:rPr>
          <w:i/>
          <w:iCs/>
          <w:szCs w:val="24"/>
        </w:rPr>
        <w:t>of the Digital Services Act</w:t>
      </w:r>
      <w:r w:rsidRPr="00681640">
        <w:rPr>
          <w:szCs w:val="24"/>
        </w:rPr>
        <w:t>, s. 474.</w:t>
      </w:r>
      <w:r>
        <w:fldChar w:fldCharType="end"/>
      </w:r>
    </w:p>
  </w:footnote>
  <w:footnote w:id="101">
    <w:p w14:paraId="607C3E2F" w14:textId="1328F761" w:rsidR="00D2761B" w:rsidRDefault="00D2761B" w:rsidP="00D13C0B">
      <w:pPr>
        <w:pStyle w:val="Textpoznpodarou"/>
      </w:pPr>
      <w:r w:rsidRPr="00430AAA">
        <w:rPr>
          <w:rStyle w:val="Znakapoznpodarou"/>
        </w:rPr>
        <w:footnoteRef/>
      </w:r>
      <w:r>
        <w:t xml:space="preserve"> </w:t>
      </w:r>
      <w:r>
        <w:fldChar w:fldCharType="begin"/>
      </w:r>
      <w:r w:rsidR="0072249E">
        <w:instrText xml:space="preserve"> ADDIN ZOTERO_ITEM CSL_CITATION {"citationID":"FxMyLxMW","properties":{"formattedCitation":"Ibid., s.\\uc0\\u160{}473\\uc0\\u8211{}477.","plainCitation":"Ibid., s. 473–477.","noteIndex":100},"citationItems":[{"id":6,"uris":["http://zotero.org/users/local/fnlWhkRz/items/QGU57MT3","http://zotero.org/users/15789762/items/QGU57MT3"],"itemData":{"id":6,"type":"book","abstract":"Numerous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Act","author":[{"family":"Husovec","given":"Martin"}],"issued":{"date-parts":[["2024",1,1]]}},"locator":"473-477","label":"page"}],"schema":"https://github.com/citation-style-language/schema/raw/master/csl-citation.json"} </w:instrText>
      </w:r>
      <w:r>
        <w:fldChar w:fldCharType="separate"/>
      </w:r>
      <w:r w:rsidRPr="00DE5E9D">
        <w:rPr>
          <w:szCs w:val="24"/>
        </w:rPr>
        <w:t>Ibid., s. 473–477.</w:t>
      </w:r>
      <w:r>
        <w:fldChar w:fldCharType="end"/>
      </w:r>
    </w:p>
  </w:footnote>
  <w:footnote w:id="102">
    <w:p w14:paraId="196A6F90" w14:textId="34765428" w:rsidR="00D2761B" w:rsidRDefault="00D2761B" w:rsidP="00D13C0B">
      <w:pPr>
        <w:pStyle w:val="Textpoznpodarou"/>
      </w:pPr>
      <w:r w:rsidRPr="00430AAA">
        <w:rPr>
          <w:rStyle w:val="Znakapoznpodarou"/>
        </w:rPr>
        <w:footnoteRef/>
      </w:r>
      <w:r>
        <w:t xml:space="preserve"> </w:t>
      </w:r>
      <w:r>
        <w:fldChar w:fldCharType="begin"/>
      </w:r>
      <w:r w:rsidR="0072249E">
        <w:instrText xml:space="preserve"> ADDIN ZOTERO_ITEM CSL_CITATION {"citationID":"WJMABdvX","properties":{"formattedCitation":"Ibid., s.\\uc0\\u160{}474.","plainCitation":"Ibid., s. 474.","noteIndex":101},"citationItems":[{"id":6,"uris":["http://zotero.org/users/local/fnlWhkRz/items/QGU57MT3","http://zotero.org/users/15789762/items/QGU57MT3"],"itemData":{"id":6,"type":"book","abstract":"Numerous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Act","author":[{"family":"Husovec","given":"Martin"}],"issued":{"date-parts":[["2024",1,1]]}},"locator":"474","label":"page"}],"schema":"https://github.com/citation-style-language/schema/raw/master/csl-citation.json"} </w:instrText>
      </w:r>
      <w:r>
        <w:fldChar w:fldCharType="separate"/>
      </w:r>
      <w:r w:rsidRPr="00DE5E9D">
        <w:rPr>
          <w:szCs w:val="24"/>
        </w:rPr>
        <w:t>Ibid., s. 474.</w:t>
      </w:r>
      <w:r>
        <w:fldChar w:fldCharType="end"/>
      </w:r>
    </w:p>
  </w:footnote>
  <w:footnote w:id="103">
    <w:p w14:paraId="23469CAA" w14:textId="38BE1F33" w:rsidR="00D2761B" w:rsidRDefault="00D2761B" w:rsidP="00D13C0B">
      <w:pPr>
        <w:pStyle w:val="Textpoznpodarou"/>
      </w:pPr>
      <w:r w:rsidRPr="00430AAA">
        <w:rPr>
          <w:rStyle w:val="Znakapoznpodarou"/>
        </w:rPr>
        <w:footnoteRef/>
      </w:r>
      <w:r>
        <w:t xml:space="preserve"> </w:t>
      </w:r>
      <w:r>
        <w:fldChar w:fldCharType="begin"/>
      </w:r>
      <w:r w:rsidR="0072249E">
        <w:instrText xml:space="preserve"> ADDIN ZOTERO_ITEM CSL_CITATION {"citationID":"kRgsy1ph","properties":{"formattedCitation":"Ibid., s.\\uc0\\u160{}475.","plainCitation":"Ibid., s. 475.","noteIndex":102},"citationItems":[{"id":6,"uris":["http://zotero.org/users/local/fnlWhkRz/items/QGU57MT3","http://zotero.org/users/15789762/items/QGU57MT3"],"itemData":{"id":6,"type":"book","abstract":"Numerous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Act","author":[{"family":"Husovec","given":"Martin"}],"issued":{"date-parts":[["2024",1,1]]}},"locator":"475","label":"page"}],"schema":"https://github.com/citation-style-language/schema/raw/master/csl-citation.json"} </w:instrText>
      </w:r>
      <w:r>
        <w:fldChar w:fldCharType="separate"/>
      </w:r>
      <w:r w:rsidRPr="00DE5E9D">
        <w:rPr>
          <w:szCs w:val="24"/>
        </w:rPr>
        <w:t>Ibid., s. 475.</w:t>
      </w:r>
      <w:r>
        <w:fldChar w:fldCharType="end"/>
      </w:r>
    </w:p>
  </w:footnote>
  <w:footnote w:id="104">
    <w:p w14:paraId="66F4E5D2" w14:textId="285C7C15" w:rsidR="00D2761B" w:rsidRDefault="00D2761B" w:rsidP="00D13C0B">
      <w:pPr>
        <w:pStyle w:val="Textpoznpodarou"/>
      </w:pPr>
      <w:r w:rsidRPr="00430AAA">
        <w:rPr>
          <w:rStyle w:val="Znakapoznpodarou"/>
        </w:rPr>
        <w:footnoteRef/>
      </w:r>
      <w:r>
        <w:t xml:space="preserve"> </w:t>
      </w:r>
      <w:r>
        <w:fldChar w:fldCharType="begin"/>
      </w:r>
      <w:r w:rsidR="0072249E">
        <w:instrText xml:space="preserve"> ADDIN ZOTERO_ITEM CSL_CITATION {"citationID":"8ZXkXeqq","properties":{"formattedCitation":"Husovec,\\uc0\\u160{}M. Will the DSA Work? In: Hoboken,\\uc0\\u160{}J. et al. {\\i{}Putting the DSA into Practice: Enforcement, Access to Justice, and Global Implications}. Berlin, 2023, s.\\uc0\\u160{}30.","plainCitation":"Husovec, M. Will the DSA Work? In: Hoboken, J. et al. Putting the DSA into Practice: Enforcement, Access to Justice, and Global Implications. Berlin, 2023, s. 30.","noteIndex":103},"citationItems":[{"id":344,"uris":["http://zotero.org/users/15789762/items/BSCXSQKR"],"itemData":{"id":344,"type":"chapter","abstract":"Die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International","page":"19-33","publisher-place":"Berlin","title":"Will the DSA Work?","author":[{"family":"Husovec","given":"Martin"}],"container-author":[{"family":"Hoboken","given":"J."},{"family":"Buri","given":"Ilaria"},{"family":"Quintais","given":"João"},{"family":"Fahy","given":"Ronan"},{"family":"Appelman","given":"Naomi"},{"family":"Straub","given":"Marlene"}],"accessed":{"date-parts":[["2025",1,3]]},"issued":{"date-parts":[["2023"]]}},"locator":"30","label":"page"}],"schema":"https://github.com/citation-style-language/schema/raw/master/csl-citation.json"} </w:instrText>
      </w:r>
      <w:r>
        <w:fldChar w:fldCharType="separate"/>
      </w:r>
      <w:r w:rsidRPr="00DE5E9D">
        <w:rPr>
          <w:szCs w:val="24"/>
        </w:rPr>
        <w:t xml:space="preserve">Husovec, M. Will the DSA Work? In: Hoboken, J. et al. </w:t>
      </w:r>
      <w:r w:rsidRPr="00DE5E9D">
        <w:rPr>
          <w:i/>
          <w:iCs/>
          <w:szCs w:val="24"/>
        </w:rPr>
        <w:t>Putting the DSA into Practice: Enforcement, Access to Justice, and Global Implications</w:t>
      </w:r>
      <w:r w:rsidRPr="00DE5E9D">
        <w:rPr>
          <w:szCs w:val="24"/>
        </w:rPr>
        <w:t>. Berlin, 2023, s. 30.</w:t>
      </w:r>
      <w:r>
        <w:fldChar w:fldCharType="end"/>
      </w:r>
    </w:p>
  </w:footnote>
  <w:footnote w:id="105">
    <w:p w14:paraId="0D5351FE" w14:textId="77777777" w:rsidR="00D2761B" w:rsidRDefault="00D2761B" w:rsidP="00764D36">
      <w:pPr>
        <w:pStyle w:val="Textpoznpodarou"/>
      </w:pPr>
      <w:r>
        <w:rPr>
          <w:rStyle w:val="Znakapoznpodarou"/>
        </w:rPr>
        <w:footnoteRef/>
      </w:r>
      <w:r>
        <w:t xml:space="preserve"> Čl. 34 odst. 1 DSA</w:t>
      </w:r>
    </w:p>
  </w:footnote>
  <w:footnote w:id="106">
    <w:p w14:paraId="7E53D712" w14:textId="77777777" w:rsidR="00D2761B" w:rsidRDefault="00D2761B" w:rsidP="008932DF">
      <w:pPr>
        <w:pStyle w:val="Textpoznpodarou"/>
      </w:pPr>
      <w:r>
        <w:rPr>
          <w:rStyle w:val="Znakapoznpodarou"/>
        </w:rPr>
        <w:footnoteRef/>
      </w:r>
      <w:r>
        <w:t xml:space="preserve"> Čl. 34 odst. 1 písm. a) až d) DSA</w:t>
      </w:r>
    </w:p>
  </w:footnote>
  <w:footnote w:id="107">
    <w:p w14:paraId="716ECC8A" w14:textId="0A71FADE"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{"citationID":"FR5ATCnP","properties":{"formattedCitation":"Husovec,\\uc0\\u160{}M. The Digital Services Act\\uc0\\u8217{}s red line: what the Commission can and cannot do about disinformation. {\\i{}Journal of Media Law}. 2024, ro\\uc0\\u269{}.\\uc0\\u160{}16, \\uc0\\u269{}.\\uc0\\u160{}1, s.\\uc0\\u160{}47.","plainCitation":"Husovec, M. The Digital Services Act’s red line: what the Commission can and cannot do about disinformation. Journal of Media Law. 2024, roč. 16, č. 1, s. 47.","noteIndex":106},"citationItems":[{"id":622,"uris":["http://zotero.org/users/15789762/items/8TJB56N8"],"itemData":{"id":622,"type":"article-journal","abstract":"The Digital Services Act (DSA) creates a system of general risk management that is composed of two main obligations: risk assessment (Article 34), and risk mitigation (Article 35). The obligations are mandatory for very large online platforms and search engines (VLOPs/VLOSEs). The adoption of the risk-based approach to digital services make the law more future-proof. But inevitably it also makes the law very vague. This vagueness of the statutory language causes some to suggest that the European Commission will inevitably become the proverbial Ministry of Truth when tackling disinformation. This article argues that upon closer reading of the DSA, and its constitutional context, the worries that the Commission inevitably becomes a Ministry of Truth are misplaced. Suppressing incorrect or misleading lawful information is not the goal of the DSA. That is not to say that the DSA cannot be abused. But the law is not pre-programmed to do so.","container-title":"Journal of Media Law","DOI":"10.1080/17577632.2024.2362483","ISSN":"1757-7632","issue":"1","note":"publisher: Routledge\n_eprint: https://doi.org/10.1080/17577632.2024.2362483","page":"47-56","source":"Taylor and Francis+NEJM","title":"The Digital Services Act’s red line: what the Commission can and cannot do about disinformation","title-short":"The Digital Services Act’s red line","volume":"16","author":[{"family":"Husovec","given":"Martin"}],"accessed":{"date-parts":[["2025",10,11]]},"issued":{"date-parts":[["2024",1,2]]}},"locator":"47","label":"page"}],"schema":"https://github.com/citation-style-language/schema/raw/master/csl-citation.json"} </w:instrText>
      </w:r>
      <w:r>
        <w:fldChar w:fldCharType="separate"/>
      </w:r>
      <w:r w:rsidRPr="00DE5E9D">
        <w:rPr>
          <w:szCs w:val="24"/>
        </w:rPr>
        <w:t xml:space="preserve">Husovec, M. The Digital Services Act’s red line: what the Commission can and cannot do about disinformation. </w:t>
      </w:r>
      <w:r w:rsidRPr="00DE5E9D">
        <w:rPr>
          <w:i/>
          <w:iCs/>
          <w:szCs w:val="24"/>
        </w:rPr>
        <w:t>Journal of Media Law</w:t>
      </w:r>
      <w:r w:rsidRPr="00DE5E9D">
        <w:rPr>
          <w:szCs w:val="24"/>
        </w:rPr>
        <w:t>. 2024, roč. 16, č. 1, s. 47.</w:t>
      </w:r>
      <w:r>
        <w:fldChar w:fldCharType="end"/>
      </w:r>
    </w:p>
  </w:footnote>
  <w:footnote w:id="108">
    <w:p w14:paraId="42A9C5D7" w14:textId="1CB4F8A6"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{"citationID":"E034UDoc","properties":{"formattedCitation":"Ibid., s.\\uc0\\u160{}48.","plainCitation":"Ibid., s. 48.","noteIndex":107},"citationItems":[{"id":622,"uris":["http://zotero.org/users/15789762/items/8TJB56N8"],"itemData":{"id":622,"type":"article-journal","abstract":"The Digital Services Act (DSA) creates a system of general risk management that is composed of two main obligations: risk assessment (Article 34), and risk mitigation (Article 35). The obligations are mandatory for very large online platforms and search engines (VLOPs/VLOSEs). The adoption of the risk-based approach to digital services make the law more future-proof. But inevitably it also makes the law very vague. This vagueness of the statutory language causes some to suggest that the European Commission will inevitably become the proverbial Ministry of Truth when tackling disinformation. This article argues that upon closer reading of the DSA, and its constitutional context, the worries that the Commission inevitably becomes a Ministry of Truth are misplaced. Suppressing incorrect or misleading lawful information is not the goal of the DSA. That is not to say that the DSA cannot be abused. But the law is not pre-programmed to do so.","container-title":"Journal of Media Law","DOI":"10.1080/17577632.2024.2362483","ISSN":"1757-7632","issue":"1","note":"publisher: Routledge\n_eprint: https://doi.org/10.1080/17577632.2024.2362483","page":"47-56","source":"Taylor and Francis+NEJM","title":"The Digital Services Act’s red line: what the Commission can and cannot do about disinformation","title-short":"The Digital Services Act’s red line","volume":"16","author":[{"family":"Husovec","given":"Martin"}],"accessed":{"date-parts":[["2025",10,11]]},"issued":{"date-parts":[["2024",1,2]]}},"locator":"48","label":"page"}],"schema":"https://github.com/citation-style-language/schema/raw/master/csl-citation.json"} </w:instrText>
      </w:r>
      <w:r>
        <w:fldChar w:fldCharType="separate"/>
      </w:r>
      <w:r w:rsidRPr="00DE5E9D">
        <w:rPr>
          <w:szCs w:val="24"/>
        </w:rPr>
        <w:t>Ibid., s. 48.</w:t>
      </w:r>
      <w:r>
        <w:fldChar w:fldCharType="end"/>
      </w:r>
    </w:p>
  </w:footnote>
  <w:footnote w:id="109">
    <w:p w14:paraId="06179EC1" w14:textId="77777777" w:rsidR="00D2761B" w:rsidRDefault="00D2761B" w:rsidP="008932DF">
      <w:pPr>
        <w:pStyle w:val="Textpoznpodarou"/>
      </w:pPr>
      <w:r>
        <w:rPr>
          <w:rStyle w:val="Znakapoznpodarou"/>
        </w:rPr>
        <w:footnoteRef/>
      </w:r>
      <w:r>
        <w:t xml:space="preserve"> Čl. 65 a násl. DSA</w:t>
      </w:r>
    </w:p>
  </w:footnote>
  <w:footnote w:id="110">
    <w:p w14:paraId="5331F6D4" w14:textId="17BC0BEF"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{"citationID":"osUsJhBl","properties":{"formattedCitation":"Legner. {\\i{}Der Digital Services Act \\uc0\\u8211{} Ein neuer Grundstein der Digitalregulierung}, s.\\uc0\\u160{}110.","plainCitation":"Legner. Der Digital Services Act – Ein neuer Grundstein der Digitalregulierung, s. 110.","noteIndex":109},"citationItems":[{"id":84,"uris":["http://zotero.org/users/local/fnlWhkRz/items/3EJ62QPM","http://zotero.org/users/15789762/items/3EJ62QPM"],"itemData":{"id":84,"type":"article-journal","abstract":"Der am 16.11.2022 in Kraft getretene Digital Services Act nimmt sich Risiken für die Gesellschaft und Demokratie an, welche mit der rasanten Entwicklung digitaler Geschäftsmodelle aufgekommen sind. Die Verordnung zielt darauf, die Verbreitung rechtswidriger Inhalte zu unterbinden und den Schutz der Grundrechte und der Verbraucher im digitalen Umfeld sicherzustellen. Hierzu schreibt sie die Haftungsprivilegierungen der E-Commerce-Richtlinie fort und etabliert gestaffelte Sorgfaltspflichten für digitale Diensteanbieter. Ab dem 17.2.2024 wird der Digital Services Act vollständige Geltung erlangen.","container-title":"ZUM","issue":"2","journalAbbreviation":"ZUM","page":"99-111","source":"beck-online","title":"Der Digital Services Act – Ein neuer Grundstein der Digitalregulierung","author":[{"family":"Legner","given":"Sarah"}],"issued":{"date-parts":[["2024"]]}},"locator":"110","label":"page"}],"schema":"https://github.com/citation-style-language/schema/raw/master/csl-citation.json"} </w:instrText>
      </w:r>
      <w:r>
        <w:fldChar w:fldCharType="separate"/>
      </w:r>
      <w:r w:rsidRPr="00DE5E9D">
        <w:rPr>
          <w:szCs w:val="24"/>
        </w:rPr>
        <w:t xml:space="preserve">Legner. </w:t>
      </w:r>
      <w:r w:rsidRPr="00DE5E9D">
        <w:rPr>
          <w:i/>
          <w:iCs/>
          <w:szCs w:val="24"/>
        </w:rPr>
        <w:t>Der Digital Services Act – Ein neuer Grundstein der Digitalregulierung</w:t>
      </w:r>
      <w:r w:rsidRPr="00DE5E9D">
        <w:rPr>
          <w:szCs w:val="24"/>
        </w:rPr>
        <w:t>, s. 110.</w:t>
      </w:r>
      <w:r>
        <w:fldChar w:fldCharType="end"/>
      </w:r>
    </w:p>
  </w:footnote>
  <w:footnote w:id="111">
    <w:p w14:paraId="3ED6FD01" w14:textId="20D442D1"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{"citationID":"G95R4uUs","properties":{"formattedCitation":"Husovec. {\\i{}The Digital Services Act\\uc0\\u8217{}s red line: what the Commission can and cannot do about disinformation}, s.\\uc0\\u160{}48.","plainCitation":"Husovec. The Digital Services Act’s red line: what the Commission can and cannot do about disinformation, s. 48.","dontUpdate":true,"noteIndex":110},"citationItems":[{"id":622,"uris":["http://zotero.org/users/15789762/items/8TJB56N8"],"itemData":{"id":622,"type":"article-journal","abstract":"The Digital Services Act (DSA) creates a system of general risk management that is composed of two main obligations: risk assessment (Article 34), and risk mitigation (Article 35). The obligations are mandatory for very large online platforms and search engines (VLOPs/VLOSEs). The adoption of the risk-based approach to digital services make the law more future-proof. But inevitably it also makes the law very vague. This vagueness of the statutory language causes some to suggest that the European Commission will inevitably become the proverbial Ministry of Truth when tackling disinformation. This article argues that upon closer reading of the DSA, and its constitutional context, the worries that the Commission inevitably becomes a Ministry of Truth are misplaced. Suppressing incorrect or misleading lawful information is not the goal of the DSA. That is not to say that the DSA cannot be abused. But the law is not pre-programmed to do so.","container-title":"Journal of Media Law","DOI":"10.1080/17577632.2024.2362483","ISSN":"1757-7632","issue":"1","note":"publisher: Routledge\n_eprint: https://doi.org/10.1080/17577632.2024.2362483","page":"47-56","source":"Taylor and Francis+NEJM","title":"The Digital Services Act’s red line: what the Commission can and cannot do about disinformation","title-short":"The Digital Services Act’s red line","volume":"16","author":[{"family":"Husovec","given":"Martin"}],"accessed":{"date-parts":[["2025",10,11]]},"issued":{"date-parts":[["2024",1,2]]}},"locator":"48","label":"page"}],"schema":"https://github.com/citation-style-language/schema/raw/master/csl-citation.json"} </w:instrText>
      </w:r>
      <w:r>
        <w:fldChar w:fldCharType="separate"/>
      </w:r>
      <w:r w:rsidRPr="00917AD1">
        <w:rPr>
          <w:szCs w:val="24"/>
        </w:rPr>
        <w:t xml:space="preserve">Husovec. </w:t>
      </w:r>
      <w:r w:rsidRPr="00917AD1">
        <w:rPr>
          <w:i/>
          <w:iCs/>
          <w:szCs w:val="24"/>
        </w:rPr>
        <w:t>The Digital Services Act’s red line: what the Commission can and cannot do about disinformation</w:t>
      </w:r>
      <w:r w:rsidRPr="00917AD1">
        <w:rPr>
          <w:szCs w:val="24"/>
        </w:rPr>
        <w:t>, s. 48</w:t>
      </w:r>
      <w:r>
        <w:rPr>
          <w:szCs w:val="24"/>
        </w:rPr>
        <w:t xml:space="preserve"> a 52</w:t>
      </w:r>
      <w:r w:rsidRPr="00917AD1">
        <w:rPr>
          <w:szCs w:val="24"/>
        </w:rPr>
        <w:t>.</w:t>
      </w:r>
      <w:r>
        <w:fldChar w:fldCharType="end"/>
      </w:r>
    </w:p>
  </w:footnote>
  <w:footnote w:id="112">
    <w:p w14:paraId="58B4EEF8" w14:textId="0D074668"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{"citationID":"jcT8uUwk","properties":{"formattedCitation":"Ibid.","plainCitation":"Ibid.","noteIndex":111},"citationItems":[{"id":622,"uris":["http://zotero.org/users/15789762/items/8TJB56N8"],"itemData":{"id":622,"type":"article-journal","abstract":"The Digital Services Act (DSA) creates a system of general risk management that is composed of two main obligations: risk assessment (Article 34), and risk mitigation (Article 35). The obligations are mandatory for very large online platforms and search engines (VLOPs/VLOSEs). The adoption of the risk-based approach to digital services make the law more future-proof. But inevitably it also makes the law very vague. This vagueness of the statutory language causes some to suggest that the European Commission will inevitably become the proverbial Ministry of Truth when tackling disinformation. This article argues that upon closer reading of the DSA, and its constitutional context, the worries that the Commission inevitably becomes a Ministry of Truth are misplaced. Suppressing incorrect or misleading lawful information is not the goal of the DSA. That is not to say that the DSA cannot be abused. But the law is not pre-programmed to do so.","container-title":"Journal of Media Law","DOI":"10.1080/17577632.2024.2362483","ISSN":"1757-7632","issue":"1","note":"publisher: Routledge\n_eprint: https://doi.org/10.1080/17577632.2024.2362483","page":"47-56","source":"Taylor and Francis+NEJM","title":"The Digital Services Act’s red line: what the Commission can and cannot do about disinformation","title-short":"The Digital Services Act’s red line","volume":"16","author":[{"family":"Husovec","given":"Martin"}],"accessed":{"date-parts":[["2025",10,11]]},"issued":{"date-parts":[["2024",1,2]]}},"locator":"48","label":"page"}],"schema":"https://github.com/citation-style-language/schema/raw/master/csl-citation.json"} </w:instrText>
      </w:r>
      <w:r>
        <w:fldChar w:fldCharType="separate"/>
      </w:r>
      <w:r w:rsidRPr="00DE5E9D">
        <w:t>Ibid.</w:t>
      </w:r>
      <w:r>
        <w:fldChar w:fldCharType="end"/>
      </w:r>
    </w:p>
  </w:footnote>
  <w:footnote w:id="113">
    <w:p w14:paraId="3040979B" w14:textId="77777777" w:rsidR="00D2761B" w:rsidRDefault="00D2761B" w:rsidP="008932DF">
      <w:pPr>
        <w:pStyle w:val="Textpoznpodarou"/>
      </w:pPr>
      <w:r>
        <w:rPr>
          <w:rStyle w:val="Znakapoznpodarou"/>
        </w:rPr>
        <w:footnoteRef/>
      </w:r>
      <w:r>
        <w:t xml:space="preserve"> Z angl. „</w:t>
      </w:r>
      <w:r w:rsidRPr="00BE75E2">
        <w:t>disinformation</w:t>
      </w:r>
      <w:r>
        <w:t>“</w:t>
      </w:r>
    </w:p>
  </w:footnote>
  <w:footnote w:id="114">
    <w:p w14:paraId="3904E449" w14:textId="0614F65F"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{"citationID":"eNI6FObE","properties":{"formattedCitation":"Husovec. {\\i{}The Digital Services Act\\uc0\\u8217{}s red line: what the Commission can and cannot do about disinformation}, s.\\uc0\\u160{}52.","plainCitation":"Husovec. The Digital Services Act’s red line: what the Commission can and cannot do about disinformation, s. 52.","noteIndex":113},"citationItems":[{"id":622,"uris":["http://zotero.org/users/15789762/items/8TJB56N8"],"itemData":{"id":622,"type":"article-journal","abstract":"The Digital Services Act (DSA) creates a system of general risk management that is composed of two main obligations: risk assessment (Article 34), and risk mitigation (Article 35). The obligations are mandatory for very large online platforms and search engines (VLOPs/VLOSEs). The adoption of the risk-based approach to digital services make the law more future-proof. But inevitably it also makes the law very vague. This vagueness of the statutory language causes some to suggest that the European Commission will inevitably become the proverbial Ministry of Truth when tackling disinformation. This article argues that upon closer reading of the DSA, and its constitutional context, the worries that the Commission inevitably becomes a Ministry of Truth are misplaced. Suppressing incorrect or misleading lawful information is not the goal of the DSA. That is not to say that the DSA cannot be abused. But the law is not pre-programmed to do so.","container-title":"Journal of Media Law","DOI":"10.1080/17577632.2024.2362483","ISSN":"1757-7632","issue":"1","note":"publisher: Routledge\n_eprint: https://doi.org/10.1080/17577632.2024.2362483","page":"47-56","source":"Taylor and Francis+NEJM","title":"The Digital Services Act’s red line: what the Commission can and cannot do about disinformation","title-short":"The Digital Services Act’s red line","volume":"16","author":[{"family":"Husovec","given":"Martin"}],"accessed":{"date-parts":[["2025",10,11]]},"issued":{"date-parts":[["2024",1,2]]}},"locator":"52","label":"page"}],"schema":"https://github.com/citation-style-language/schema/raw/master/csl-citation.json"} </w:instrText>
      </w:r>
      <w:r>
        <w:fldChar w:fldCharType="separate"/>
      </w:r>
      <w:r w:rsidRPr="00DE5E9D">
        <w:rPr>
          <w:szCs w:val="24"/>
        </w:rPr>
        <w:t xml:space="preserve">Husovec. </w:t>
      </w:r>
      <w:r w:rsidRPr="00DE5E9D">
        <w:rPr>
          <w:i/>
          <w:iCs/>
          <w:szCs w:val="24"/>
        </w:rPr>
        <w:t>The Digital Services Act’s red line: what the Commission can and cannot do about disinformation</w:t>
      </w:r>
      <w:r w:rsidRPr="00DE5E9D">
        <w:rPr>
          <w:szCs w:val="24"/>
        </w:rPr>
        <w:t>, s. 52.</w:t>
      </w:r>
      <w:r>
        <w:fldChar w:fldCharType="end"/>
      </w:r>
    </w:p>
  </w:footnote>
  <w:footnote w:id="115">
    <w:p w14:paraId="0BB6893B" w14:textId="5947384B" w:rsidR="00D2761B" w:rsidRDefault="00D2761B" w:rsidP="008932DF">
      <w:pPr>
        <w:pStyle w:val="Textpoznpodarou"/>
      </w:pPr>
      <w:r>
        <w:rPr>
          <w:rStyle w:val="Znakapoznpodarou"/>
        </w:rPr>
        <w:footnoteRef/>
      </w:r>
      <w:r>
        <w:t xml:space="preserve"> </w:t>
      </w:r>
      <w:r>
        <w:fldChar w:fldCharType="begin"/>
      </w:r>
      <w:r w:rsidR="0072249E">
        <w:instrText xml:space="preserve"> ADDIN ZOTERO_ITEM CSL_CITATION {"citationID":"dOfDyLSt","properties":{"formattedCitation":"Ibid., s.\\uc0\\u160{}55.","plainCitation":"Ibid., s. 55.","noteIndex":114},"citationItems":[{"id":622,"uris":["http://zotero.org/users/15789762/items/8TJB56N8"],"itemData":{"id":622,"type":"article-journal","abstract":"The Digital Services Act (DSA) creates a system of general risk management that is composed of two main obligations: risk assessment (Article 34), and risk mitigation (Article 35). The obligations are mandatory for very large online platforms and search engines (VLOPs/VLOSEs). The adoption of the risk-based approach to digital services make the law more future-proof. But inevitably it also makes the law very vague. This vagueness of the statutory language causes some to suggest that the European Commission will inevitably become the proverbial Ministry of Truth when tackling disinformation. This article argues that upon closer reading of the DSA, and its constitutional context, the worries that the Commission inevitably becomes a Ministry of Truth are misplaced. Suppressing incorrect or misleading lawful information is not the goal of the DSA. That is not to say that the DSA cannot be abused. But the law is not pre-programmed to do so.","container-title":"Journal of Media Law","DOI":"10.1080/17577632.2024.2362483","ISSN":"1757-7632","issue":"1","note":"publisher: Routledge\n_eprint: https://doi.org/10.1080/17577632.2024.2362483","page":"47-56","source":"Taylor and Francis+NEJM","title":"The Digital Services Act’s red line: what the Commission can and cannot do about disinformation","title-short":"The Digital Services Act’s red line","volume":"16","author":[{"family":"Husovec","given":"Martin"}],"accessed":{"date-parts":[["2025",10,11]]},"issued":{"date-parts":[["2024",1,2]]}},"locator":"55","label":"page"}],"schema":"https://github.com/citation-style-language/schema/raw/master/csl-citation.json"} </w:instrText>
      </w:r>
      <w:r>
        <w:fldChar w:fldCharType="separate"/>
      </w:r>
      <w:r w:rsidRPr="00DE5E9D">
        <w:rPr>
          <w:szCs w:val="24"/>
        </w:rPr>
        <w:t>Ibid., s. 55.</w:t>
      </w:r>
      <w:r>
        <w:fldChar w:fldCharType="end"/>
      </w:r>
    </w:p>
  </w:footnote>
  <w:footnote w:id="116">
    <w:p w14:paraId="065322B4" w14:textId="5AF44FDA" w:rsidR="00D2761B" w:rsidRDefault="00D2761B" w:rsidP="00217F47">
      <w:pPr>
        <w:pStyle w:val="Textpoznpodarou"/>
      </w:pPr>
      <w:r>
        <w:rPr>
          <w:rStyle w:val="Znakapoznpodarou"/>
        </w:rPr>
        <w:footnoteRef/>
      </w:r>
      <w:r>
        <w:t xml:space="preserve"> </w:t>
      </w:r>
      <w:r w:rsidRPr="00C528CD">
        <w:fldChar w:fldCharType="begin"/>
      </w:r>
      <w:r w:rsidR="0072249E">
        <w:instrText xml:space="preserve"> ADDIN ZOTERO_ITEM CSL_CITATION {"citationID":"akuitem27u","properties":{"formattedCitation":"Husovec. {\\i{}Principles of the Digital Services Act}, s.\\uc0\\u160{}22\\uc0\\u8211{}30.","plainCitation":"Husovec. Principles of the Digital Services Act, s. 22–30.","noteIndex":115},"citationItems":[{"id":6,"uris":["http://zotero.org/users/local/fnlWhkRz/items/QGU57MT3","http://zotero.org/users/15789762/items/QGU57MT3"],"itemData":{"id":6,"type":"book","abstract":"Numerous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Act","author":[{"family":"Husovec","given":"Martin"}],"issued":{"date-parts":[["2024",1,1]]}},"locator":"22-30","label":"page"}],"schema":"https://github.com/citation-style-language/schema/raw/master/csl-citation.json"} </w:instrText>
      </w:r>
      <w:r w:rsidRPr="00C528CD">
        <w:fldChar w:fldCharType="separate"/>
      </w:r>
      <w:r w:rsidRPr="00FA1714">
        <w:rPr>
          <w:szCs w:val="24"/>
        </w:rPr>
        <w:t xml:space="preserve">Husovec. </w:t>
      </w:r>
      <w:r w:rsidRPr="00FA1714">
        <w:rPr>
          <w:i/>
          <w:iCs/>
          <w:szCs w:val="24"/>
        </w:rPr>
        <w:t>Principles of the Digital Services Act</w:t>
      </w:r>
      <w:r w:rsidRPr="00FA1714">
        <w:rPr>
          <w:szCs w:val="24"/>
        </w:rPr>
        <w:t>, s. 22–30.</w:t>
      </w:r>
      <w:r w:rsidRPr="00C528CD">
        <w:fldChar w:fldCharType="end"/>
      </w:r>
    </w:p>
  </w:footnote>
  <w:footnote w:id="117">
    <w:p w14:paraId="26D5C095" w14:textId="57B454BB"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{"citationID":"aadqtoinbe","properties":{"formattedCitation":"Ibid., s.\\uc0\\u160{}13.","plainCitation":"Ibid., s. 13.","noteIndex":116},"citationItems":[{"id":6,"uris":["http://zotero.org/users/local/fnlWhkRz/items/QGU57MT3","http://zotero.org/users/15789762/items/QGU57MT3"],"itemData":{"id":6,"type":"book","abstract":"Numerous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Act","author":[{"family":"Husovec","given":"Martin"}],"issued":{"date-parts":[["2024",1,1]]}},"locator":"13","label":"page"}],"schema":"https://github.com/citation-style-language/schema/raw/master/csl-citation.json"} </w:instrText>
      </w:r>
      <w:r>
        <w:fldChar w:fldCharType="separate"/>
      </w:r>
      <w:r w:rsidRPr="00FA1714">
        <w:rPr>
          <w:szCs w:val="24"/>
        </w:rPr>
        <w:t>Ibid., s. 13.</w:t>
      </w:r>
      <w:r>
        <w:fldChar w:fldCharType="end"/>
      </w:r>
    </w:p>
  </w:footnote>
  <w:footnote w:id="118">
    <w:p w14:paraId="5C218EBE" w14:textId="523CEDF5" w:rsidR="00D2761B" w:rsidRDefault="00D2761B" w:rsidP="00BA5D0B">
      <w:pPr>
        <w:pStyle w:val="Textpoznpodarou"/>
      </w:pPr>
      <w:r w:rsidRPr="00430AAA">
        <w:rPr>
          <w:rStyle w:val="Znakapoznpodarou"/>
        </w:rPr>
        <w:footnoteRef/>
      </w:r>
      <w:r>
        <w:t xml:space="preserve"> </w:t>
      </w:r>
      <w:r>
        <w:fldChar w:fldCharType="begin"/>
      </w:r>
      <w:r w:rsidR="0072249E">
        <w:instrText xml:space="preserve"> ADDIN ZOTERO_ITEM CSL_CITATION {"citationID":"sihsOE7W","properties":{"formattedCitation":"Rademacher. {\\i{}Preliminary remarks on Art. 49 et seqq.}, s.\\uc0\\u160{}844.","plainCitation":"Rademacher. Preliminary remarks on Art. 49 et seqq., s. 844.","noteIndex":117},"citationItems":[{"id":416,"uris":["http://zotero.org/users/15789762/items/QY7FYZJR"],"itemData":{"id":416,"type":"chapter","container-title":"Digital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844","label":"page"}],"schema":"https://github.com/citation-style-language/schema/raw/master/csl-citation.json"} </w:instrText>
      </w:r>
      <w:r>
        <w:fldChar w:fldCharType="separate"/>
      </w:r>
      <w:r w:rsidRPr="00DE5E9D">
        <w:rPr>
          <w:szCs w:val="24"/>
        </w:rPr>
        <w:t xml:space="preserve">Rademacher. </w:t>
      </w:r>
      <w:r w:rsidRPr="00DE5E9D">
        <w:rPr>
          <w:i/>
          <w:iCs/>
          <w:szCs w:val="24"/>
        </w:rPr>
        <w:t>Preliminary remarks on Art. 49 et seqq.</w:t>
      </w:r>
      <w:r w:rsidRPr="00DE5E9D">
        <w:rPr>
          <w:szCs w:val="24"/>
        </w:rPr>
        <w:t>, s. 844.</w:t>
      </w:r>
      <w:r>
        <w:fldChar w:fldCharType="end"/>
      </w:r>
    </w:p>
  </w:footnote>
  <w:footnote w:id="119">
    <w:p w14:paraId="0E6DE69E" w14:textId="77777777" w:rsidR="00D2761B" w:rsidRDefault="00D2761B" w:rsidP="00BF6342">
      <w:pPr>
        <w:pStyle w:val="Textpoznpodarou"/>
      </w:pPr>
      <w:r w:rsidRPr="00430AAA">
        <w:rPr>
          <w:rStyle w:val="Znakapoznpodarou"/>
        </w:rPr>
        <w:footnoteRef/>
      </w:r>
      <w:r>
        <w:t xml:space="preserve"> Kapitola IV, oddíl 1, čl. 49 až 55 DSA</w:t>
      </w:r>
    </w:p>
  </w:footnote>
  <w:footnote w:id="120">
    <w:p w14:paraId="50C47032" w14:textId="313F3454" w:rsidR="00D2761B" w:rsidRDefault="00D2761B">
      <w:pPr>
        <w:pStyle w:val="Textpoznpodarou"/>
      </w:pPr>
      <w:r>
        <w:rPr>
          <w:rStyle w:val="Znakapoznpodarou"/>
        </w:rPr>
        <w:footnoteRef/>
      </w:r>
      <w:r>
        <w:t xml:space="preserve"> </w:t>
      </w:r>
      <w:r w:rsidRPr="00D67B96">
        <w:t>Je v nich zahrnut také článek 54, který do tohoto systematického rámce příliš nezapadá, protože byl doplněn během tzv. trialogu, tj. neformálního interinstitucionálního jednání zástupců Evropského parlamentu, Rady Evropské unie a Evropské komise.  Zmíněný článek se týká soukromoprávního nároku příjemce služby na náhradu škody nebo ztráty vzniklé v důsledku toho, že poskytovatelé zprostředkovatelských služeb porušili své povinnosti náležité péče z DSA.</w:t>
      </w:r>
    </w:p>
  </w:footnote>
  <w:footnote w:id="121">
    <w:p w14:paraId="33418BA7" w14:textId="6FB700D4" w:rsidR="00486DDD" w:rsidRDefault="00486DDD" w:rsidP="00486DDD">
      <w:pPr>
        <w:pStyle w:val="Textpoznpodarou"/>
      </w:pPr>
      <w:r w:rsidRPr="00430AAA">
        <w:rPr>
          <w:rStyle w:val="Znakapoznpodarou"/>
        </w:rPr>
        <w:footnoteRef/>
      </w:r>
      <w:r>
        <w:t xml:space="preserve"> </w:t>
      </w:r>
      <w:r>
        <w:fldChar w:fldCharType="begin"/>
      </w:r>
      <w:r w:rsidR="0072249E">
        <w:instrText xml:space="preserve"> ADDIN ZOTERO_ITEM CSL_CITATION {"citationID":"mTN5wvZ1","properties":{"formattedCitation":"Jaursch. {\\i{}The Digital Services Act is in effect \\uc0\\u8211{} now what?}, s.\\uc0\\u160{}2.","plainCitation":"Jaursch. The Digital Services Act is in effect – now what?, s. 2.","noteIndex":120},"citationItems":[{"id":318,"uris":["http://zotero.org/users/15789762/items/ZHDXFFDX"],"itemData":{"id":318,"type":"post-weblog","abstract":"interface (formerly Stiftung Neue Verantwortung) emerges as Europe's premier Think Tank for cutting-edge tech policy. Our expert team navigates AI, cybersecurity, and more, shaping the continent's digital landscape.","container-title":"interface (Stiftung Neue Verantwortung)","language":"en","title":"The Digital Services Act is in effect – now what?","URL":"https://www.stiftung-nv.de/publications/digital-services-act-now-what","author":[{"family":"Jaursch","given":"Julian"}],"accessed":{"date-parts":[["2025",1,3]]},"issued":{"date-parts":[["2024",2,8]]}},"locator":"2","label":"page"}],"schema":"https://github.com/citation-style-language/schema/raw/master/csl-citation.json"} </w:instrText>
      </w:r>
      <w:r>
        <w:fldChar w:fldCharType="separate"/>
      </w:r>
      <w:r w:rsidRPr="00DE5E9D">
        <w:rPr>
          <w:szCs w:val="24"/>
        </w:rPr>
        <w:t xml:space="preserve">Jaursch. </w:t>
      </w:r>
      <w:r w:rsidRPr="00DE5E9D">
        <w:rPr>
          <w:i/>
          <w:iCs/>
          <w:szCs w:val="24"/>
        </w:rPr>
        <w:t>The Digital Services Act is in effect – now what?</w:t>
      </w:r>
      <w:r w:rsidRPr="00DE5E9D">
        <w:rPr>
          <w:szCs w:val="24"/>
        </w:rPr>
        <w:t>, s. 2.</w:t>
      </w:r>
      <w:r>
        <w:fldChar w:fldCharType="end"/>
      </w:r>
    </w:p>
  </w:footnote>
  <w:footnote w:id="122">
    <w:p w14:paraId="575EBE26" w14:textId="77777777" w:rsidR="00D2761B" w:rsidRPr="00CA0D99" w:rsidRDefault="00D2761B" w:rsidP="00BF6342">
      <w:pPr>
        <w:pStyle w:val="Textpoznpodarou"/>
        <w:ind w:left="0" w:firstLine="0"/>
      </w:pPr>
      <w:r w:rsidRPr="00430AAA">
        <w:rPr>
          <w:rStyle w:val="Znakapoznpodarou"/>
        </w:rPr>
        <w:footnoteRef/>
      </w:r>
      <w:r>
        <w:t xml:space="preserve"> Článek 49 odst. 1 DSA nařizuje každé členské zemi Unie ustavit „</w:t>
      </w:r>
      <w:r w:rsidRPr="00CA0D99">
        <w:rPr>
          <w:i/>
        </w:rPr>
        <w:t>koordinátora digitálních služeb</w:t>
      </w:r>
      <w:r>
        <w:t>“.</w:t>
      </w:r>
    </w:p>
  </w:footnote>
  <w:footnote w:id="123">
    <w:p w14:paraId="68B1A4F9" w14:textId="77777777" w:rsidR="00D2761B" w:rsidRDefault="00D2761B" w:rsidP="00BF6342">
      <w:pPr>
        <w:pStyle w:val="Textpoznpodarou"/>
      </w:pPr>
      <w:r w:rsidRPr="00430AAA">
        <w:rPr>
          <w:rStyle w:val="Znakapoznpodarou"/>
        </w:rPr>
        <w:footnoteRef/>
      </w:r>
      <w:r>
        <w:t xml:space="preserve"> Ibid.</w:t>
      </w:r>
    </w:p>
  </w:footnote>
  <w:footnote w:id="124">
    <w:p w14:paraId="0212D740" w14:textId="77777777" w:rsidR="00D2761B" w:rsidRDefault="00D2761B" w:rsidP="00BF6342">
      <w:pPr>
        <w:pStyle w:val="Textpoznpodarou"/>
      </w:pPr>
      <w:r w:rsidRPr="00430AAA">
        <w:rPr>
          <w:rStyle w:val="Znakapoznpodarou"/>
        </w:rPr>
        <w:footnoteRef/>
      </w:r>
      <w:r>
        <w:t xml:space="preserve"> Čl. 49 odst. 2 </w:t>
      </w:r>
    </w:p>
  </w:footnote>
  <w:footnote w:id="125">
    <w:p w14:paraId="27D87038" w14:textId="77777777" w:rsidR="00D2761B" w:rsidRDefault="00D2761B" w:rsidP="00BF6342">
      <w:pPr>
        <w:pStyle w:val="Textpoznpodarou"/>
      </w:pPr>
      <w:r w:rsidRPr="00430AAA">
        <w:rPr>
          <w:rStyle w:val="Znakapoznpodarou"/>
        </w:rPr>
        <w:footnoteRef/>
      </w:r>
      <w:r>
        <w:t xml:space="preserve"> Recitál 134 DSA</w:t>
      </w:r>
    </w:p>
  </w:footnote>
  <w:footnote w:id="126">
    <w:p w14:paraId="3555D024" w14:textId="77777777" w:rsidR="00D2761B" w:rsidRDefault="00D2761B" w:rsidP="00BF6342">
      <w:pPr>
        <w:pStyle w:val="Textpoznpodarou"/>
      </w:pPr>
      <w:r w:rsidRPr="00430AAA">
        <w:rPr>
          <w:rStyle w:val="Znakapoznpodarou"/>
        </w:rPr>
        <w:footnoteRef/>
      </w:r>
      <w:r>
        <w:t xml:space="preserve"> Recitál 118 DSA</w:t>
      </w:r>
    </w:p>
  </w:footnote>
  <w:footnote w:id="127">
    <w:p w14:paraId="381EBD9C" w14:textId="77777777" w:rsidR="00D2761B" w:rsidRDefault="00D2761B" w:rsidP="00BF6342">
      <w:pPr>
        <w:pStyle w:val="Textpoznpodarou"/>
      </w:pPr>
      <w:r w:rsidRPr="00430AAA">
        <w:rPr>
          <w:rStyle w:val="Znakapoznpodarou"/>
        </w:rPr>
        <w:footnoteRef/>
      </w:r>
      <w:r>
        <w:t xml:space="preserve"> Čl. 21, 22 a 40</w:t>
      </w:r>
    </w:p>
  </w:footnote>
  <w:footnote w:id="128">
    <w:p w14:paraId="0E5CDCEC" w14:textId="77777777" w:rsidR="00D2761B" w:rsidRDefault="00D2761B" w:rsidP="00BF6342">
      <w:pPr>
        <w:pStyle w:val="Textpoznpodarou"/>
      </w:pPr>
      <w:r w:rsidRPr="00430AAA">
        <w:rPr>
          <w:rStyle w:val="Znakapoznpodarou"/>
        </w:rPr>
        <w:footnoteRef/>
      </w:r>
      <w:r>
        <w:t xml:space="preserve"> Čl. 3 písm. n) a o) DSA</w:t>
      </w:r>
    </w:p>
  </w:footnote>
  <w:footnote w:id="129">
    <w:p w14:paraId="1B93F5A5" w14:textId="1C95309A" w:rsidR="00D2761B" w:rsidRDefault="00D2761B" w:rsidP="00BF6342">
      <w:pPr>
        <w:pStyle w:val="Textpoznpodarou"/>
      </w:pPr>
      <w:r w:rsidRPr="00430AAA">
        <w:rPr>
          <w:rStyle w:val="Znakapoznpodarou"/>
        </w:rPr>
        <w:footnoteRef/>
      </w:r>
      <w:r>
        <w:t xml:space="preserve"> </w:t>
      </w:r>
      <w:r>
        <w:fldChar w:fldCharType="begin"/>
      </w:r>
      <w:r w:rsidR="0072249E">
        <w:instrText xml:space="preserve"> ADDIN ZOTERO_ITEM CSL_CITATION {"citationID":"0GuiVI0o","properties":{"formattedCitation":"Jaursch,\\uc0\\u160{}J. Platform Oversight: Here is what a Strong Digital Services Coordinator Should Look Like. In: Hoboken,\\uc0\\u160{}J. et al. {\\i{}Putting the DSA into Practice: Enforcement, Access to Justice, and Global Implications}. Berlin, 2023, s.\\uc0\\u160{}94.","plainCitation":"Jaursch, J. Platform Oversight: Here is what a Strong Digital Services Coordinator Should Look Like. In: Hoboken, J. et al. Putting the DSA into Practice: Enforcement, Access to Justice, and Global Implications. Berlin, 2023, s. 94.","noteIndex":128},"citationItems":[{"id":313,"uris":["http://zotero.org/users/15789762/items/PLZV52A8"],"itemData":{"id":313,"type":"chapter","abstract":"Die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International","page":"91-105","publisher-place":"Berlin","title":"Platform Oversight: Here is what a Strong Digital Services Coordinator Should Look Like","author":[{"family":"Jaursch","given":"Julian"}],"container-author":[{"family":"Hoboken","given":"J."},{"family":"Buri","given":"Ilaria"},{"family":"Quintais","given":"João"},{"family":"Fahy","given":"Ronan"},{"family":"Appelman","given":"Naomi"},{"family":"Straub","given":"Marlene"}],"accessed":{"date-parts":[["2025",1,3]]},"issued":{"date-parts":[["2023"]]}},"locator":"94","label":"page"}],"schema":"https://github.com/citation-style-language/schema/raw/master/csl-citation.json"} </w:instrText>
      </w:r>
      <w:r>
        <w:fldChar w:fldCharType="separate"/>
      </w:r>
      <w:r w:rsidRPr="00DE5E9D">
        <w:rPr>
          <w:szCs w:val="24"/>
        </w:rPr>
        <w:t xml:space="preserve">Jaursch, J. Platform Oversight: Here is what a Strong Digital Services Coordinator Should Look Like. In: Hoboken, J. et al. </w:t>
      </w:r>
      <w:r w:rsidRPr="00DE5E9D">
        <w:rPr>
          <w:i/>
          <w:iCs/>
          <w:szCs w:val="24"/>
        </w:rPr>
        <w:t>Putting the DSA into Practice: Enforcement, Access to Justice, and Global Implications</w:t>
      </w:r>
      <w:r w:rsidRPr="00DE5E9D">
        <w:rPr>
          <w:szCs w:val="24"/>
        </w:rPr>
        <w:t>. Berlin, 2023, s. 94.</w:t>
      </w:r>
      <w:r>
        <w:fldChar w:fldCharType="end"/>
      </w:r>
    </w:p>
  </w:footnote>
  <w:footnote w:id="130">
    <w:p w14:paraId="5A246AFA" w14:textId="37DF014A" w:rsidR="00D2761B" w:rsidRDefault="00D2761B">
      <w:pPr>
        <w:pStyle w:val="Textpoznpodarou"/>
      </w:pPr>
      <w:r>
        <w:rPr>
          <w:rStyle w:val="Znakapoznpodarou"/>
        </w:rPr>
        <w:footnoteRef/>
      </w:r>
      <w:r>
        <w:t xml:space="preserve"> </w:t>
      </w:r>
      <w:r w:rsidR="00FE36B3">
        <w:t>GDPR</w:t>
      </w:r>
      <w:r w:rsidR="00FE36B3">
        <w:t xml:space="preserve"> - </w:t>
      </w:r>
      <w:r w:rsidR="00CC2E5D" w:rsidRPr="00CC2E5D">
        <w:t>Nařízení Evropského parlamentu a Rady (EU) 2016/679 ze dne 27. dubna 2016 o ochraně fyzických osob v souvislosti se zpracováním osobních údajů a o volném pohybu těchto údajů a o zrušení směrnice 95/46/ES (Obecné nařízení o ochraně osobních údajů)</w:t>
      </w:r>
    </w:p>
  </w:footnote>
  <w:footnote w:id="131">
    <w:p w14:paraId="16437F5B" w14:textId="76FA9EE0" w:rsidR="00D2761B" w:rsidRDefault="00D2761B" w:rsidP="00BF6342">
      <w:pPr>
        <w:pStyle w:val="Textpoznpodarou"/>
      </w:pPr>
      <w:r w:rsidRPr="00430AAA">
        <w:rPr>
          <w:rStyle w:val="Znakapoznpodarou"/>
        </w:rPr>
        <w:footnoteRef/>
      </w:r>
      <w:r>
        <w:t xml:space="preserve"> </w:t>
      </w:r>
      <w:r>
        <w:fldChar w:fldCharType="begin"/>
      </w:r>
      <w:r w:rsidR="0072249E">
        <w:instrText xml:space="preserve"> ADDIN ZOTERO_ITEM CSL_CITATION {"citationID":"k9eH7kU3","properties":{"formattedCitation":"GDPR in practice \\uc0\\u8211{} Experiences of data protection authorities [online]. {\\i{}European Union Agency for Fundamental Rights}. 28.\\uc0\\u160{}5.\\uc0\\u160{}2024 [cit.\\uc0\\u160{}10.\\uc0\\u160{}1.\\uc0\\u160{}2025]. https://fra.europa.eu/en/publication/2024/gdpr-experiences-data-protection-authorities","plainCitation":"GDPR in practice – Experiences of data protection authorities [online]. European Union Agency for Fundamental Rights. 28. 5. 2024 [cit. 10. 1. 2025]. https://fra.europa.eu/en/publication/2024/gdpr-experiences-data-protection-authorities","noteIndex":130},"citationItems":[{"id":361,"uris":["http://zotero.org/users/15789762/items/YAZZ3ZVU"],"itemData":{"id":361,"type":"webpage","abstract":"Data protection rules protect privacy and prevent personal information from misuse. When the general data protection regulation (GDPR) came into force in 2018, it strengthened the role of data protection authorities. These supervisory bodies are the key enforcers of the fundamental right of protection of personal data. This report analyses the challenges they face in the GDPR implementation. The findings complement the European Commission's forthcoming evaluation of the GDPR.","container-title":"European Union Agency for Fundamental Rights","language":"en","title":"GDPR in practice – Experiences of data protection authorities","URL":"https://fra.europa.eu/en/publication/2024/gdpr-experiences-data-protection-authorities","accessed":{"date-parts":[["2025",1,10]]},"issued":{"date-parts":[["2024",5,28]]}}}],"schema":"https://github.com/citation-style-language/schema/raw/master/csl-citation.json"} </w:instrText>
      </w:r>
      <w:r>
        <w:fldChar w:fldCharType="separate"/>
      </w:r>
      <w:r w:rsidRPr="00DE5E9D">
        <w:rPr>
          <w:szCs w:val="24"/>
        </w:rPr>
        <w:t xml:space="preserve">GDPR in practice – Experiences of data protection authorities [online]. </w:t>
      </w:r>
      <w:r w:rsidRPr="00DE5E9D">
        <w:rPr>
          <w:i/>
          <w:iCs/>
          <w:szCs w:val="24"/>
        </w:rPr>
        <w:t>European Union Agency for Fundamental Rights</w:t>
      </w:r>
      <w:r w:rsidRPr="00DE5E9D">
        <w:rPr>
          <w:szCs w:val="24"/>
        </w:rPr>
        <w:t xml:space="preserve">. 28. 5. 2024 [cit. 10. 1. 2025]. </w:t>
      </w:r>
      <w:hyperlink r:id="rId6" w:history="1">
        <w:r w:rsidRPr="0072015F">
          <w:rPr>
            <w:rStyle w:val="Hypertextovodkaz"/>
            <w:color w:val="auto"/>
            <w:szCs w:val="24"/>
            <w:u w:val="none"/>
          </w:rPr>
          <w:t>https://fra.europa.eu/en/publication/2024/gdpr-experiences-data-protection-authorities</w:t>
        </w:r>
      </w:hyperlink>
      <w:r>
        <w:fldChar w:fldCharType="end"/>
      </w:r>
    </w:p>
  </w:footnote>
  <w:footnote w:id="132">
    <w:p w14:paraId="36797351" w14:textId="673D3F01" w:rsidR="00D2761B" w:rsidRDefault="00D2761B" w:rsidP="00BF6342">
      <w:pPr>
        <w:pStyle w:val="Textpoznpodarou"/>
      </w:pPr>
      <w:r w:rsidRPr="00430AAA">
        <w:rPr>
          <w:rStyle w:val="Znakapoznpodarou"/>
        </w:rPr>
        <w:footnoteRef/>
      </w:r>
      <w:r>
        <w:t xml:space="preserve"> </w:t>
      </w:r>
      <w:r>
        <w:fldChar w:fldCharType="begin"/>
      </w:r>
      <w:r w:rsidR="0072249E">
        <w:instrText xml:space="preserve"> ADDIN ZOTERO_ITEM CSL_CITATION {"citationID":"2aqDmqGM","properties":{"formattedCitation":"Ibid.","plainCitation":"Ibid.","noteIndex":131},"citationItems":[{"id":361,"uris":["http://zotero.org/users/15789762/items/YAZZ3ZVU"],"itemData":{"id":361,"type":"webpage","abstract":"Data protection rules protect privacy and prevent personal information from misuse. When the general data protection regulation (GDPR) came into force in 2018, it strengthened the role of data protection authorities. These supervisory bodies are the key enforcers of the fundamental right of protection of personal data. This report analyses the challenges they face in the GDPR implementation. The findings complement the European Commission's forthcoming evaluation of the GDPR.","container-title":"European Union Agency for Fundamental Rights","language":"en","title":"GDPR in practice – Experiences of data protection authorities","URL":"https://fra.europa.eu/en/publication/2024/gdpr-experiences-data-protection-authorities","accessed":{"date-parts":[["2025",1,10]]},"issued":{"date-parts":[["2024",5,28]]}}}],"schema":"https://github.com/citation-style-language/schema/raw/master/csl-citation.json"} </w:instrText>
      </w:r>
      <w:r>
        <w:fldChar w:fldCharType="separate"/>
      </w:r>
      <w:r w:rsidRPr="00DE5E9D">
        <w:t>Ibid.</w:t>
      </w:r>
      <w:r>
        <w:fldChar w:fldCharType="end"/>
      </w:r>
    </w:p>
  </w:footnote>
  <w:footnote w:id="133">
    <w:p w14:paraId="6C49B92C" w14:textId="5382F941" w:rsidR="00D2761B" w:rsidRDefault="00D2761B" w:rsidP="00BF6342">
      <w:pPr>
        <w:pStyle w:val="Textpoznpodarou"/>
      </w:pPr>
      <w:r w:rsidRPr="00430AAA">
        <w:rPr>
          <w:rStyle w:val="Znakapoznpodarou"/>
        </w:rPr>
        <w:footnoteRef/>
      </w:r>
      <w:r>
        <w:t xml:space="preserve"> </w:t>
      </w:r>
      <w:r>
        <w:fldChar w:fldCharType="begin"/>
      </w:r>
      <w:r w:rsidR="0072249E">
        <w:instrText xml:space="preserve"> ADDIN ZOTERO_ITEM CSL_CITATION {"citationID":"52Pv7ZmG","properties":{"formattedCitation":"Holznagel,\\uc0\\u160{}B. BNetzA \\uc0\\u252{}bernimmt Aufgabe der nationalen Koordinationsstelle f\\uc0\\u252{}r digitale Dienste. {\\i{}Multimedia und Recht}. 2024, \\uc0\\u269{}.\\uc0\\u160{}8, s.\\uc0\\u160{}639.","plainCitation":"Holznagel, B. BNetzA übernimmt Aufgabe der nationalen Koordinationsstelle für digitale Dienste. Multimedia und Recht. 2024, č. 8, s. 639.","noteIndex":132},"citationItems":[{"id":363,"uris":["http://zotero.org/users/15789762/items/AGAT54VA"],"itemData":{"id":363,"type":"article-journal","container-title":"Multimedia und Recht","issue":"8","journalAbbreviation":"MMR","page":"639-640","title":"BNetzA übernimmt Aufgabe der nationalen Koordinationsstelle für digitale Dienste","author":[{"family":"Holznagel","given":"Bernd"}],"issued":{"date-parts":[["2024"]]}},"locator":"639","label":"page"}],"schema":"https://github.com/citation-style-language/schema/raw/master/csl-citation.json"} </w:instrText>
      </w:r>
      <w:r>
        <w:fldChar w:fldCharType="separate"/>
      </w:r>
      <w:r w:rsidRPr="00DE5E9D">
        <w:rPr>
          <w:szCs w:val="24"/>
        </w:rPr>
        <w:t xml:space="preserve">Holznagel, B. BNetzA übernimmt Aufgabe der nationalen Koordinationsstelle für digitale Dienste. </w:t>
      </w:r>
      <w:r w:rsidRPr="00DE5E9D">
        <w:rPr>
          <w:i/>
          <w:iCs/>
          <w:szCs w:val="24"/>
        </w:rPr>
        <w:t>Multimedia und Recht</w:t>
      </w:r>
      <w:r w:rsidRPr="00DE5E9D">
        <w:rPr>
          <w:szCs w:val="24"/>
        </w:rPr>
        <w:t>. 2024, č. 8, s. 639.</w:t>
      </w:r>
      <w:r>
        <w:fldChar w:fldCharType="end"/>
      </w:r>
    </w:p>
  </w:footnote>
  <w:footnote w:id="134">
    <w:p w14:paraId="6351C983" w14:textId="68529EE9" w:rsidR="00D2761B" w:rsidRPr="0092651C" w:rsidRDefault="00D2761B" w:rsidP="000628B0">
      <w:pPr>
        <w:pStyle w:val="Textpoznpodarou"/>
        <w:rPr>
          <w:lang w:val="en-GB"/>
        </w:rPr>
      </w:pPr>
      <w:r w:rsidRPr="00430AAA">
        <w:rPr>
          <w:rStyle w:val="Znakapoznpodarou"/>
        </w:rPr>
        <w:footnoteRef/>
      </w:r>
      <w:r>
        <w:t xml:space="preserve"> </w:t>
      </w:r>
      <w:r w:rsidRPr="0092651C">
        <w:rPr>
          <w:lang w:val="en-GB"/>
        </w:rPr>
        <w:fldChar w:fldCharType="begin"/>
      </w:r>
      <w:r w:rsidR="0072249E">
        <w:rPr>
          <w:lang w:val="en-GB"/>
        </w:rPr>
        <w:instrText xml:space="preserve"> ADDIN ZOTERO_ITEM CSL_CITATION {"citationID":"gRWLLeXY","properties":{"formattedCitation":"European Commission. Digital Services Coordinators [online]. {\\i{}Shaping Europe\\uc0\\u8217{}s digital future} [cit.\\uc0\\u160{}16.\\uc0\\u160{}7.\\uc0\\u160{}2025]. https://digital-strategy.ec.europa.eu/en/policies/dsa-dscs","plainCitation":"European Commission. Digital Services Coordinators [online]. Shaping Europe’s digital future [cit. 16. 7. 2025]. https://digital-strategy.ec.europa.eu/en/policies/dsa-dscs","noteIndex":133},"citationItems":[{"id":392,"uris":["http://zotero.org/users/15789762/items/X5IDCGR5"],"itemData":{"id":392,"type":"webpage","container-title":"Shaping Europe’s digital future","language":"en","title":"Digital Services Coordinators","URL":"https://digital-strategy.ec.europa.eu/en/policies/dsa-dscs","author":[{"family":"European Commission","given":""}],"accessed":{"date-parts":[["2025",7,16]]}}}],"schema":"https://github.com/citation-style-language/schema/raw/master/csl-citation.json"} </w:instrText>
      </w:r>
      <w:r w:rsidRPr="0092651C">
        <w:rPr>
          <w:lang w:val="en-GB"/>
        </w:rPr>
        <w:fldChar w:fldCharType="separate"/>
      </w:r>
      <w:r w:rsidRPr="00DE5E9D">
        <w:rPr>
          <w:szCs w:val="24"/>
        </w:rPr>
        <w:t xml:space="preserve">European Commission. Digital Services Coordinators [online]. </w:t>
      </w:r>
      <w:r w:rsidRPr="00DE5E9D">
        <w:rPr>
          <w:i/>
          <w:iCs/>
          <w:szCs w:val="24"/>
        </w:rPr>
        <w:t>Shaping Europe’s digital future</w:t>
      </w:r>
      <w:r w:rsidRPr="00DE5E9D">
        <w:rPr>
          <w:szCs w:val="24"/>
        </w:rPr>
        <w:t xml:space="preserve"> [cit. 16. 7. 2025]. https://digital-strategy.ec.europa.eu/en/policies/dsa-dscs</w:t>
      </w:r>
      <w:r w:rsidRPr="0092651C">
        <w:rPr>
          <w:lang w:val="en-GB"/>
        </w:rPr>
        <w:fldChar w:fldCharType="end"/>
      </w:r>
    </w:p>
  </w:footnote>
  <w:footnote w:id="135">
    <w:p w14:paraId="53ACA298" w14:textId="3FCD8265" w:rsidR="00D2761B" w:rsidRDefault="00D2761B" w:rsidP="000628B0">
      <w:pPr>
        <w:pStyle w:val="Textpoznpodarou"/>
      </w:pPr>
      <w:r w:rsidRPr="00430AAA">
        <w:rPr>
          <w:rStyle w:val="Znakapoznpodarou"/>
        </w:rPr>
        <w:footnoteRef/>
      </w:r>
      <w:r w:rsidRPr="0092651C">
        <w:rPr>
          <w:lang w:val="en-GB"/>
        </w:rPr>
        <w:t xml:space="preserve"> </w:t>
      </w:r>
      <w:r w:rsidRPr="0092651C">
        <w:rPr>
          <w:lang w:val="en-GB"/>
        </w:rPr>
        <w:fldChar w:fldCharType="begin"/>
      </w:r>
      <w:r w:rsidR="0072249E">
        <w:rPr>
          <w:lang w:val="en-GB"/>
        </w:rPr>
        <w:instrText xml:space="preserve"> ADDIN ZOTERO_ITEM CSL_CITATION {"citationID":"dwlLUH2f","properties":{"formattedCitation":"Ibid.","plainCitation":"Ibid.","noteIndex":134},"citationItems":[{"id":392,"uris":["http://zotero.org/users/15789762/items/X5IDCGR5"],"itemData":{"id":392,"type":"webpage","container-title":"Shaping Europe’s digital future","language":"en","title":"Digital Services Coordinators","URL":"https://digital-strategy.ec.europa.eu/en/policies/dsa-dscs","author":[{"family":"European Commission","given":""}],"accessed":{"date-parts":[["2025",7,16]]}}}],"schema":"https://github.com/citation-style-language/schema/raw/master/csl-citation.json"} </w:instrText>
      </w:r>
      <w:r w:rsidRPr="0092651C">
        <w:rPr>
          <w:lang w:val="en-GB"/>
        </w:rPr>
        <w:fldChar w:fldCharType="separate"/>
      </w:r>
      <w:r w:rsidRPr="00DE5E9D">
        <w:t>Ibid.</w:t>
      </w:r>
      <w:r w:rsidRPr="0092651C">
        <w:rPr>
          <w:lang w:val="en-GB"/>
        </w:rPr>
        <w:fldChar w:fldCharType="end"/>
      </w:r>
    </w:p>
  </w:footnote>
  <w:footnote w:id="136">
    <w:p w14:paraId="20E692AA" w14:textId="6D3C0116" w:rsidR="00D2761B" w:rsidRDefault="00D2761B" w:rsidP="000628B0">
      <w:pPr>
        <w:pStyle w:val="Textpoznpodarou"/>
      </w:pPr>
      <w:r w:rsidRPr="00430AAA">
        <w:rPr>
          <w:rStyle w:val="Znakapoznpodarou"/>
        </w:rPr>
        <w:footnoteRef/>
      </w:r>
      <w:r>
        <w:t xml:space="preserve"> </w:t>
      </w:r>
      <w:r w:rsidRPr="005A32D1">
        <w:fldChar w:fldCharType="begin"/>
      </w:r>
      <w:r w:rsidR="0072249E">
        <w:instrText xml:space="preserve"> ADDIN ZOTERO_ITEM CSL_CITATION {"citationID":"IdrMmOEN","properties":{"formattedCitation":"International,\\uc0\\u160{}C. DSA: overview of designation of likely Digital Service Coordinators in 27 member states [online]. [cit.\\uc0\\u160{}3.\\uc0\\u160{}1.\\uc0\\u160{}2025]. https://www.cullen-international.com/news/2023/07/DSA--overview-of-designation-of-likely-Digital-Service-Coordinators-in-27-member-states.html","plainCitation":"International, C. DSA: overview of designation of likely Digital Service Coordinators in 27 member states [online]. [cit. 3. 1. 2025]. https://www.cullen-international.com/news/2023/07/DSA--overview-of-designation-of-likely-Digital-Service-Coordinators-in-27-member-states.html","noteIndex":135},"citationItems":[{"id":320,"uris":["http://zotero.org/users/15789762/items/QHRBZ67U"],"itemData":{"id":320,"type":"webpage","abstract":"Our new benchmark shows which Digital Service Coordinators (DSCs) are likely to be designated by the EU member states to enforce the Digital Services Act (DSA).","language":"en","title":"DSA: overview of designation of likely Digital Service Coordinators in 27 member states","title-short":"DSA","URL":"https://www.cullen-international.com/news/2023/07/DSA--overview-of-designation-of-likely-Digital-Service-Coordinators-in-27-member-states.html","author":[{"family":"International","given":"Cullen"}],"accessed":{"date-parts":[["2025",1,3]]}}}],"schema":"https://github.com/citation-style-language/schema/raw/master/csl-citation.json"} </w:instrText>
      </w:r>
      <w:r w:rsidRPr="005A32D1">
        <w:fldChar w:fldCharType="separate"/>
      </w:r>
      <w:r w:rsidRPr="00DE5E9D">
        <w:rPr>
          <w:szCs w:val="24"/>
        </w:rPr>
        <w:t xml:space="preserve">International, C. DSA: overview of designation of likely Digital Service Coordinators in 27 member states [online]. [cit. 3. 1. 2025]. </w:t>
      </w:r>
      <w:hyperlink r:id="rId7" w:history="1">
        <w:r w:rsidRPr="00E76ED2">
          <w:rPr>
            <w:rStyle w:val="Hypertextovodkaz"/>
            <w:color w:val="auto"/>
            <w:szCs w:val="24"/>
            <w:u w:val="none"/>
          </w:rPr>
          <w:t>https://www.cullen-international.com/news/2023/07/DSA--overview-of-designation-of-likely-Digital-Service-Coordinators-in-27-member-states.html</w:t>
        </w:r>
      </w:hyperlink>
      <w:r w:rsidRPr="005A32D1">
        <w:fldChar w:fldCharType="end"/>
      </w:r>
    </w:p>
  </w:footnote>
  <w:footnote w:id="137">
    <w:p w14:paraId="48953762" w14:textId="60DFA09C"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{"citationID":"IZlBCLaU","properties":{"formattedCitation":"{\\i{}Z\\uc0\\u225{}v\\uc0\\u283{}re\\uc0\\u269{}n\\uc0\\u225{} zpr\\uc0\\u225{}va z hodnocen\\uc0\\u237{} dopad\\uc0\\u367{} regulace (RIA) k n\\uc0\\u225{}vrhu z\\uc0\\u225{}kona o digit\\uc0\\u225{}ln\\uc0\\u237{} ekonomice}. MPO, 2024.","plainCitation":"Závěrečná zpráva z hodnocení dopadů regulace (RIA) k návrhu zákona o digitální ekonomice. MPO, 2024.","noteIndex":136},"citationItems":[{"id":47,"uris":["http://zotero.org/users/15789762/items/RY5BLEP4"],"itemData":{"id":47,"type":"report","abstract":"Návrh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ekonomice","accessed":{"date-parts":[["2024",10,7]]},"issued":{"date-parts":[["2024"]]}}}],"schema":"https://github.com/citation-style-language/schema/raw/master/csl-citation.json"} </w:instrText>
      </w:r>
      <w:r>
        <w:fldChar w:fldCharType="separate"/>
      </w:r>
      <w:r w:rsidRPr="00DE5E9D">
        <w:rPr>
          <w:i/>
          <w:iCs/>
          <w:szCs w:val="24"/>
        </w:rPr>
        <w:t>Závěrečná zpráva z hodnocení dopadů regulace (RIA) k návrhu zákona o digitální ekonomice</w:t>
      </w:r>
      <w:r w:rsidRPr="00DE5E9D">
        <w:rPr>
          <w:szCs w:val="24"/>
        </w:rPr>
        <w:t>. MPO, 2024.</w:t>
      </w:r>
      <w:r>
        <w:fldChar w:fldCharType="end"/>
      </w:r>
    </w:p>
  </w:footnote>
  <w:footnote w:id="138">
    <w:p w14:paraId="1F7A8A36" w14:textId="77C1666A"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{"citationID":"MZuCvJWZ","properties":{"formattedCitation":"Ibid., s.\\uc0\\u160{}59.","plainCitation":"Ibid., s. 59.","noteIndex":137},"citationItems":[{"id":47,"uris":["http://zotero.org/users/15789762/items/RY5BLEP4"],"itemData":{"id":47,"type":"report","abstract":"Návrh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ekonomice","accessed":{"date-parts":[["2024",10,7]]},"issued":{"date-parts":[["2024"]]}},"locator":"59","label":"page"}],"schema":"https://github.com/citation-style-language/schema/raw/master/csl-citation.json"} </w:instrText>
      </w:r>
      <w:r>
        <w:fldChar w:fldCharType="separate"/>
      </w:r>
      <w:r w:rsidRPr="00DE5E9D">
        <w:rPr>
          <w:szCs w:val="24"/>
        </w:rPr>
        <w:t>Ibid., s. 59.</w:t>
      </w:r>
      <w:r>
        <w:fldChar w:fldCharType="end"/>
      </w:r>
    </w:p>
  </w:footnote>
  <w:footnote w:id="139">
    <w:p w14:paraId="3B150AC4" w14:textId="4AF5D1D4"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{"citationID":"sTkjL4WM","properties":{"formattedCitation":"Ibid., s.\\uc0\\u160{}55.","plainCitation":"Ibid., s. 55.","noteIndex":138},"citationItems":[{"id":47,"uris":["http://zotero.org/users/15789762/items/RY5BLEP4"],"itemData":{"id":47,"type":"report","abstract":"Návrh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ekonomice","accessed":{"date-parts":[["2024",10,7]]},"issued":{"date-parts":[["2024"]]}},"locator":"55","label":"page"}],"schema":"https://github.com/citation-style-language/schema/raw/master/csl-citation.json"} </w:instrText>
      </w:r>
      <w:r>
        <w:fldChar w:fldCharType="separate"/>
      </w:r>
      <w:r w:rsidRPr="00DE5E9D">
        <w:rPr>
          <w:szCs w:val="24"/>
        </w:rPr>
        <w:t>Ibid., s. 55.</w:t>
      </w:r>
      <w:r>
        <w:fldChar w:fldCharType="end"/>
      </w:r>
    </w:p>
  </w:footnote>
  <w:footnote w:id="140">
    <w:p w14:paraId="314AD02E" w14:textId="77777777" w:rsidR="00D2761B" w:rsidRDefault="00D2761B" w:rsidP="000628B0">
      <w:pPr>
        <w:pStyle w:val="Textpoznpodarou"/>
      </w:pPr>
      <w:r w:rsidRPr="00430AAA">
        <w:rPr>
          <w:rStyle w:val="Znakapoznpodarou"/>
        </w:rPr>
        <w:footnoteRef/>
      </w:r>
      <w:r>
        <w:t xml:space="preserve"> </w:t>
      </w:r>
      <w:r w:rsidRPr="0033775D">
        <w:t xml:space="preserve">§ </w:t>
      </w:r>
      <w:r>
        <w:t xml:space="preserve">23 písm. bod 1 a 2  vládního návrhu zákona o </w:t>
      </w:r>
      <w:r w:rsidRPr="0033775D">
        <w:t>digitální ekonomice a o změně některých souvisejících zákonů</w:t>
      </w:r>
      <w:r>
        <w:t xml:space="preserve"> </w:t>
      </w:r>
    </w:p>
  </w:footnote>
  <w:footnote w:id="141">
    <w:p w14:paraId="55FB1A63" w14:textId="1FD6E9C2"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{"citationID":"QmwfCCRl","properties":{"formattedCitation":"Sn\\uc0\\u283{}movn\\uc0\\u237{} tisk 776: Vl\\uc0\\u225{}dn\\uc0\\u237{} n\\uc0\\u225{}vrh z\\uc0\\u225{}kona o digit\\uc0\\u225{}ln\\uc0\\u237{} ekonomice - EU [online]. [cit.\\uc0\\u160{}28.\\uc0\\u160{}2.\\uc0\\u160{}2025]. https://www.psp.cz/sqw/historie.sqw?o=9&amp;T=776","plainCitation":"Sněmovní tisk 776: Vládní návrh zákona o digitální ekonomice - EU [online]. [cit. 28. 2. 2025]. https://www.psp.cz/sqw/historie.sqw?o=9&amp;T=776","noteIndex":140},"citationItems":[{"id":477,"uris":["http://zotero.org/users/15789762/items/2ZQ6H3GA"],"itemData":{"id":477,"type":"webpage","title":"Sněmovní tisk 776: Vládní návrh zákona o digitální ekonomice - EU","URL":"https://www.psp.cz/sqw/historie.sqw?o=9&amp;T=776","accessed":{"date-parts":[["2025",2,28]]}}}],"schema":"https://github.com/citation-style-language/schema/raw/master/csl-citation.json"} </w:instrText>
      </w:r>
      <w:r>
        <w:fldChar w:fldCharType="separate"/>
      </w:r>
      <w:r w:rsidRPr="00DE5E9D">
        <w:rPr>
          <w:szCs w:val="24"/>
        </w:rPr>
        <w:t>Sněmovní tisk 776: Vládní návrh zákona o digitální ekonomice - EU [online]. [cit. 28. 2. 2025].</w:t>
      </w:r>
      <w:hyperlink r:id="rId8" w:history="1">
        <w:r w:rsidRPr="00EF6F9C">
          <w:rPr>
            <w:rStyle w:val="Hypertextovodkaz"/>
            <w:color w:val="auto"/>
            <w:szCs w:val="24"/>
            <w:u w:val="none"/>
          </w:rPr>
          <w:t xml:space="preserve"> https://www.psp.cz/sqw/historie.sqw?o=9&amp;T=776</w:t>
        </w:r>
      </w:hyperlink>
      <w:r>
        <w:fldChar w:fldCharType="end"/>
      </w:r>
    </w:p>
  </w:footnote>
  <w:footnote w:id="142">
    <w:p w14:paraId="1D302C85" w14:textId="592742A3"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{"citationID":"fCnAUGHz","properties":{"custom":"\\uc0\\u268{}TK. Pr\\uc0\\u225{}zdniny vl\\uc0\\u225{}dy budou od 24. \\uc0\\u269{}ervence do 14. srpna, Sn\\uc0\\u283{}movna se sejde asi v z\\uc0\\u225{}\\uc0\\u345{}\\uc0\\u237{}.\n\\uc0\\u160{}[online]. {\\i{}\\uc0\\u268{}esk\\uc0\\u233{}Noviny.cz}. [cit. 16. 7. 2025]. https://www.ceskenoviny.cz/zpravy/2692338","formattedCitation":"\\uc0\\u268{}TK. Pr\\uc0\\u225{}zdniny vl\\uc0\\u225{}dy budou od 24. \\uc0\\u269{}ervence do 14. srpna, Sn\\uc0\\u283{}movna se sejde asi v z\\uc0\\u225{}\\uc0\\u345{}\\uc0\\u237{}.\n\\uc0\\u160{}[online]. {\\i{}\\uc0\\u268{}esk\\uc0\\u233{}Noviny.cz}. [cit. 16. 7. 2025]. https://www.ceskenoviny.cz/zpravy/2692338","plainCitation":"ČTK. Prázdniny vlády budou od 24. července do 14. srpna, Sněmovna se sejde asi v září. [online]. ČeskéNoviny.cz. [cit. 16. 7. 2025]. https://www.ceskenoviny.cz/zpravy/2692338","noteIndex":141},"citationItems":[{"id":526,"uris":["http://zotero.org/users/15789762/items/9BEADNZW"],"itemData":{"id":526,"type":"article-newspaper","abstract":"Praha - Zatímco poslanci se po páteční schůzi sejdou znovu zřejmě v září, ministři by měli vyrazit na dovolenou za měsíc. Vládní prázdniny letos budou tradičně od 24. července do 14. srpna, sdělila ČTK mluvčí kabinetu Lucie Ješátková. Vzhledem k sněmovním volbám, které se uskuteční 3. a 4. října, letos bude o politice slyšet i během letních měsíců. Strany sice počítají s několikatýdenním přerušením kampaní, odlehčenější formou se ale uchazeči o poslanecký mandát budou snažit voliče získat - například při posezeních u piva, nejrůznějších besedách či koncertech. S horkou fází kampaní hodlají strany přijít na konci prázdnin či počátkem září.","container-title":"ČeskéNoviny.cz","language":"cs","title":"Prázdniny vlády budou od 24. července do 14. srpna, Sněmovna se sejde asi v září","URL":"https://www.ceskenoviny.cz/zpravy/2692338","author":[{"family":"ČTK","given":""}],"accessed":{"date-parts":[["2025",7,16]]},"issued":{"date-parts":[["2025",6,28]]}}}],"schema":"https://github.com/citation-style-language/schema/raw/master/csl-citation.json"} </w:instrText>
      </w:r>
      <w:r>
        <w:fldChar w:fldCharType="separate"/>
      </w:r>
      <w:r w:rsidRPr="00DE5E9D">
        <w:rPr>
          <w:szCs w:val="24"/>
        </w:rPr>
        <w:t xml:space="preserve">ČTK. Prázdniny vlády budou od 24. července do 14. srpna, Sněmovna se sejde asi v září. [online]. </w:t>
      </w:r>
      <w:r w:rsidRPr="00DE5E9D">
        <w:rPr>
          <w:i/>
          <w:iCs/>
          <w:szCs w:val="24"/>
        </w:rPr>
        <w:t>ČeskéNoviny.cz</w:t>
      </w:r>
      <w:r w:rsidRPr="00DE5E9D">
        <w:rPr>
          <w:szCs w:val="24"/>
        </w:rPr>
        <w:t xml:space="preserve">. [cit. 16. 7. 2025]. </w:t>
      </w:r>
      <w:hyperlink r:id="rId9" w:history="1">
        <w:r w:rsidRPr="00EF6F9C">
          <w:rPr>
            <w:rStyle w:val="Hypertextovodkaz"/>
            <w:color w:val="auto"/>
            <w:szCs w:val="24"/>
            <w:u w:val="none"/>
          </w:rPr>
          <w:t>https://www.ceskenoviny.cz/zpravy/2692338</w:t>
        </w:r>
      </w:hyperlink>
      <w:r>
        <w:fldChar w:fldCharType="end"/>
      </w:r>
    </w:p>
  </w:footnote>
  <w:footnote w:id="143">
    <w:p w14:paraId="5C28BB03" w14:textId="5FC76E53" w:rsidR="00D2761B" w:rsidRDefault="00D2761B" w:rsidP="000628B0">
      <w:pPr>
        <w:pStyle w:val="Textpoznpodarou"/>
      </w:pPr>
      <w:r w:rsidRPr="00430AAA">
        <w:rPr>
          <w:rStyle w:val="Znakapoznpodarou"/>
        </w:rPr>
        <w:footnoteRef/>
      </w:r>
      <w:r>
        <w:t xml:space="preserve"> </w:t>
      </w:r>
      <w:r w:rsidRPr="000E00C5">
        <w:fldChar w:fldCharType="begin"/>
      </w:r>
      <w:r w:rsidR="0072249E">
        <w:instrText xml:space="preserve"> ADDIN ZOTERO_ITEM CSL_CITATION {"citationID":"UXFqNIDH","properties":{"formattedCitation":"European Commission. {\\i{}Lack of effective implementation of the Digital Services Act}, s.\\uc0\\u160{}1. https://ec.europa.eu/commission/presscorner/detail/en/ip_25_1081","plainCitation":"European Commission. Lack of effective implementation of the Digital Services Act, s. 1. https://ec.europa.eu/commission/presscorner/detail/en/ip_25_1081","dontUpdate":true,"noteIndex":142},"citationItems":[{"id":527,"uris":["http://zotero.org/users/15789762/items/YMINLX23"],"itemData":{"id":527,"type":"report","abstract":"The European Commission decided to refer Czechia, Spain, Cyprus, Poland and Portugal to the Court of Justice of the European Union.","genre":"Text","language":"en","title":"Lack of effective implementation of the Digital Services Act","URL":"https://ec.europa.eu/commission/presscorner/detail/en/ip_25_1081","author":[{"family":"European Commission","given":""}],"accessed":{"date-parts":[["2025",7,16]]}},"locator":"1","label":"page"}],"schema":"https://github.com/citation-style-language/schema/raw/master/csl-citation.json"} </w:instrText>
      </w:r>
      <w:r w:rsidRPr="000E00C5">
        <w:fldChar w:fldCharType="separate"/>
      </w:r>
      <w:r w:rsidRPr="0045700A">
        <w:rPr>
          <w:szCs w:val="24"/>
        </w:rPr>
        <w:t xml:space="preserve">European Commission. </w:t>
      </w:r>
      <w:r w:rsidRPr="0045700A">
        <w:rPr>
          <w:i/>
          <w:iCs/>
          <w:szCs w:val="24"/>
        </w:rPr>
        <w:t>Lack of effective implementation of the Digital Services Act</w:t>
      </w:r>
      <w:r>
        <w:rPr>
          <w:szCs w:val="24"/>
        </w:rPr>
        <w:t xml:space="preserve">. </w:t>
      </w:r>
      <w:hyperlink r:id="rId10" w:history="1">
        <w:r w:rsidRPr="009C509C">
          <w:rPr>
            <w:rStyle w:val="Hypertextovodkaz"/>
            <w:color w:val="auto"/>
            <w:szCs w:val="24"/>
            <w:u w:val="none"/>
          </w:rPr>
          <w:t>https://ec.europa.eu/commission/presscorner/detail/en/ip_25_1081</w:t>
        </w:r>
      </w:hyperlink>
      <w:r w:rsidRPr="000E00C5">
        <w:fldChar w:fldCharType="end"/>
      </w:r>
    </w:p>
  </w:footnote>
  <w:footnote w:id="144">
    <w:p w14:paraId="219B53FC" w14:textId="6CC5EAAA"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{"citationID":"nBDNJCCo","properties":{"formattedCitation":"Ibid.","plainCitation":"Ibid.","noteIndex":143},"citationItems":[{"id":527,"uris":["http://zotero.org/users/15789762/items/YMINLX23"],"itemData":{"id":527,"type":"report","abstract":"The European Commission decided to refer Czechia, Spain, Cyprus, Poland and Portugal to the Court of Justice of the European Union.","genre":"Text","language":"en","title":"Lack of effective implementation of the Digital Services Act","URL":"https://ec.europa.eu/commission/presscorner/detail/en/ip_25_1081","author":[{"family":"European Commission","given":""}],"accessed":{"date-parts":[["2025",7,16]]}},"locator":"1","label":"page"}],"schema":"https://github.com/citation-style-language/schema/raw/master/csl-citation.json"} </w:instrText>
      </w:r>
      <w:r>
        <w:fldChar w:fldCharType="separate"/>
      </w:r>
      <w:r w:rsidRPr="00DE5E9D">
        <w:t>Ibid.</w:t>
      </w:r>
      <w:r>
        <w:fldChar w:fldCharType="end"/>
      </w:r>
    </w:p>
  </w:footnote>
  <w:footnote w:id="145">
    <w:p w14:paraId="5EF1A19E" w14:textId="17F0091F" w:rsidR="00D2761B" w:rsidRPr="004333EC" w:rsidRDefault="00D2761B" w:rsidP="000628B0">
      <w:pPr>
        <w:pStyle w:val="Textpoznpodarou"/>
        <w:rPr>
          <w:szCs w:val="24"/>
        </w:rPr>
      </w:pPr>
      <w:r>
        <w:rPr>
          <w:rStyle w:val="Znakapoznpodarou"/>
        </w:rPr>
        <w:footnoteRef/>
      </w:r>
      <w:r>
        <w:t xml:space="preserve"> </w:t>
      </w:r>
      <w:r w:rsidRPr="00C517DF">
        <w:fldChar w:fldCharType="begin"/>
      </w:r>
      <w:r w:rsidR="0072249E">
        <w:instrText xml:space="preserve"> ADDIN ZOTERO_ITEM CSL_CITATION {"citationID":"qRkfhN1L","properties":{"formattedCitation":"Report a breach of EU law by an EU country - European Commission [online]. [cit.\\uc0\\u160{}17.\\uc0\\u160{}10.\\uc0\\u160{}2025]. https://commission.europa.eu/about/contact/problems-and-complaints/complaints-about-breaches-eu-law-member-states/report-breach-eu-law-eu-country_en","plainCitation":"Report a breach of EU law by an EU country - European Commission [online]. [cit. 17. 10. 2025]. https://commission.europa.eu/about/contact/problems-and-complaints/complaints-about-breaches-eu-law-member-states/report-breach-eu-law-eu-country_en","noteIndex":144},"citationItems":[{"id":657,"uris":["http://zotero.org/users/15789762/items/225NBDLZ"],"itemData":{"id":657,"type":"webpage","abstract":"Do you have a complaint? Find out how to submit it to the European institutions (online, by email or post) and how to track the actions they take on it.","language":"en","title":"Report a breach of EU law by an EU country - European Commission","URL":"https://commission.europa.eu/about/contact/problems-and-complaints/complaints-about-breaches-eu-law-member-states/report-breach-eu-law-eu-country_en","accessed":{"date-parts":[["2025",10,17]]}}}],"schema":"https://github.com/citation-style-language/schema/raw/master/csl-citation.json"} </w:instrText>
      </w:r>
      <w:r w:rsidRPr="00C517DF">
        <w:fldChar w:fldCharType="separate"/>
      </w:r>
      <w:r w:rsidRPr="00DE5E9D">
        <w:rPr>
          <w:szCs w:val="24"/>
        </w:rPr>
        <w:t xml:space="preserve">Report a breach of EU law by an EU country - European Commission [online]. [cit. 17. 10. 2025]. </w:t>
      </w:r>
      <w:hyperlink r:id="rId11" w:history="1">
        <w:r w:rsidRPr="001A3948">
          <w:rPr>
            <w:rStyle w:val="Hypertextovodkaz"/>
            <w:color w:val="auto"/>
            <w:szCs w:val="24"/>
            <w:u w:val="none"/>
          </w:rPr>
          <w:t>https://commission.europa.eu/about/contact/problems-and-complaints/complaints-about-breaches-eu-law-member-states/report-breach-eu-law-eu-country_en</w:t>
        </w:r>
      </w:hyperlink>
      <w:r w:rsidRPr="00C517DF">
        <w:fldChar w:fldCharType="end"/>
      </w:r>
    </w:p>
  </w:footnote>
  <w:footnote w:id="146">
    <w:p w14:paraId="76D217A4" w14:textId="3D374FBD"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{"citationID":"ufzVxFkd","properties":{"formattedCitation":"Infringement procedure - European Commission [online]. . 15.\\uc0\\u160{}7.\\uc0\\u160{}2022 [cit.\\uc0\\u160{}17.\\uc0\\u160{}10.\\uc0\\u160{}2025]. https://commission.europa.eu/law/application-eu-law/implementing-eu-law/infringement-procedure_en","plainCitation":"Infringement procedure - European Commission [online]. . 15. 7. 2022 [cit. 17. 10. 2025]. https://commission.europa.eu/law/application-eu-law/implementing-eu-law/infringement-procedure_en","noteIndex":145},"citationItems":[{"id":659,"uris":["http://zotero.org/users/15789762/items/LTMF6KGS"],"itemData":{"id":659,"type":"webpage","abstract":"The Commission may start infringement procedures against countries that fail to implement EU law. The Court of Justice may impose financial penalties.","language":"en","title":"Infringement procedure - European Commission","URL":"https://commission.europa.eu/law/application-eu-law/implementing-eu-law/infringement-procedure_en","accessed":{"date-parts":[["2025",10,17]]},"issued":{"date-parts":[["2022",7,15]]}}}],"schema":"https://github.com/citation-style-language/schema/raw/master/csl-citation.json"} </w:instrText>
      </w:r>
      <w:r>
        <w:fldChar w:fldCharType="separate"/>
      </w:r>
      <w:r w:rsidRPr="00DE5E9D">
        <w:rPr>
          <w:szCs w:val="24"/>
        </w:rPr>
        <w:t xml:space="preserve">Infringement procedure - European Commission [online]. . 15. 7. 2022 [cit. 17. 10. 2025]. </w:t>
      </w:r>
      <w:hyperlink r:id="rId12" w:history="1">
        <w:r w:rsidRPr="002B0DB4">
          <w:rPr>
            <w:rStyle w:val="Hypertextovodkaz"/>
            <w:color w:val="auto"/>
            <w:szCs w:val="24"/>
            <w:u w:val="none"/>
          </w:rPr>
          <w:t>https://commission.europa.eu/law/application-eu-law/implementing-eu-law/infringement-procedure_en</w:t>
        </w:r>
      </w:hyperlink>
      <w:r>
        <w:fldChar w:fldCharType="end"/>
      </w:r>
    </w:p>
  </w:footnote>
  <w:footnote w:id="147">
    <w:p w14:paraId="74E1E855" w14:textId="05FFEEB6"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{"citationID":"2YM6nc72","properties":{"formattedCitation":"Ibid.","plainCitation":"Ibid.","noteIndex":146},"citationItems":[{"id":659,"uris":["http://zotero.org/users/15789762/items/LTMF6KGS"],"itemData":{"id":659,"type":"webpage","abstract":"The Commission may start infringement procedures against countries that fail to implement EU law. The Court of Justice may impose financial penalties.","language":"en","title":"Infringement procedure - European Commission","URL":"https://commission.europa.eu/law/application-eu-law/implementing-eu-law/infringement-procedure_en","accessed":{"date-parts":[["2025",10,17]]},"issued":{"date-parts":[["2022",7,15]]}}}],"schema":"https://github.com/citation-style-language/schema/raw/master/csl-citation.json"} </w:instrText>
      </w:r>
      <w:r>
        <w:fldChar w:fldCharType="separate"/>
      </w:r>
      <w:r w:rsidRPr="00DE5E9D">
        <w:t>Ibid.</w:t>
      </w:r>
      <w:r>
        <w:fldChar w:fldCharType="end"/>
      </w:r>
    </w:p>
  </w:footnote>
  <w:footnote w:id="148">
    <w:p w14:paraId="199B0B87" w14:textId="5ABF9A4E" w:rsidR="00D2761B" w:rsidRDefault="00D2761B" w:rsidP="000628B0">
      <w:pPr>
        <w:pStyle w:val="Textpoznpodarou"/>
      </w:pPr>
      <w:r>
        <w:rPr>
          <w:rStyle w:val="Znakapoznpodarou"/>
        </w:rPr>
        <w:footnoteRef/>
      </w:r>
      <w:r>
        <w:t xml:space="preserve"> </w:t>
      </w:r>
      <w:r>
        <w:fldChar w:fldCharType="begin"/>
      </w:r>
      <w:r w:rsidR="0072249E">
        <w:instrText xml:space="preserve"> ADDIN ZOTERO_ITEM CSL_CITATION {"citationID":"NE6Ye4FW","properties":{"formattedCitation":"Ibid.","plainCitation":"Ibid.","noteIndex":147},"citationItems":[{"id":659,"uris":["http://zotero.org/users/15789762/items/LTMF6KGS"],"itemData":{"id":659,"type":"webpage","abstract":"The Commission may start infringement procedures against countries that fail to implement EU law. The Court of Justice may impose financial penalties.","language":"en","title":"Infringement procedure - European Commission","URL":"https://commission.europa.eu/law/application-eu-law/implementing-eu-law/infringement-procedure_en","accessed":{"date-parts":[["2025",10,17]]},"issued":{"date-parts":[["2022",7,15]]}}}],"schema":"https://github.com/citation-style-language/schema/raw/master/csl-citation.json"} </w:instrText>
      </w:r>
      <w:r>
        <w:fldChar w:fldCharType="separate"/>
      </w:r>
      <w:r w:rsidRPr="00DE5E9D">
        <w:t>Ibid.</w:t>
      </w:r>
      <w:r>
        <w:fldChar w:fldCharType="end"/>
      </w:r>
    </w:p>
  </w:footnote>
  <w:footnote w:id="149">
    <w:p w14:paraId="6C15FD40" w14:textId="4C434FFE"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{"citationID":"MMIMuPsa","properties":{"formattedCitation":"\\uc0\\u268{}T\\uc0\\u218{}. V\\uc0\\u253{}ro\\uc0\\u269{}n\\uc0\\u237{} zpr\\uc0\\u225{}va 2023 [online]. , s.\\uc0\\u160{}9. https://ctu.gov.cz/rok-2023-0","plainCitation":"ČTÚ. Výroční zpráva 2023 [online]. , s. 9. https://ctu.gov.cz/rok-2023-0","dontUpdate":true,"noteIndex":148},"citationItems":[{"id":337,"uris":["http://zotero.org/users/15789762/items/2HI3PV3B"],"itemData":{"id":337,"type":"webpage","abstract":"Výroční zpráva Českého\ntelekomunikačního úřadu\nza rok 2023","genre":"Dokument","title":"Výroční zpráva 2023","URL":"https://ctu.gov.cz/rok-2023-0","author":[{"family":"ČTÚ","given":""}]},"locator":"9","label":"page"}],"schema":"https://github.com/citation-style-language/schema/raw/master/csl-citation.json"} </w:instrText>
      </w:r>
      <w:r>
        <w:fldChar w:fldCharType="separate"/>
      </w:r>
      <w:r w:rsidRPr="00556C6B">
        <w:rPr>
          <w:szCs w:val="24"/>
        </w:rPr>
        <w:t>ČTÚ. Výroční zpráva 2023 [onl</w:t>
      </w:r>
      <w:r>
        <w:rPr>
          <w:szCs w:val="24"/>
        </w:rPr>
        <w:t>ine], s</w:t>
      </w:r>
      <w:r w:rsidRPr="00556C6B">
        <w:rPr>
          <w:szCs w:val="24"/>
        </w:rPr>
        <w:t xml:space="preserve">. 9. </w:t>
      </w:r>
      <w:hyperlink r:id="rId13" w:history="1">
        <w:r w:rsidRPr="000E00C5">
          <w:rPr>
            <w:rStyle w:val="Hypertextovodkaz"/>
            <w:color w:val="auto"/>
            <w:szCs w:val="24"/>
            <w:u w:val="none"/>
          </w:rPr>
          <w:t>https://ctu.gov.cz/rok-2023-0</w:t>
        </w:r>
      </w:hyperlink>
      <w:r>
        <w:fldChar w:fldCharType="end"/>
      </w:r>
    </w:p>
  </w:footnote>
  <w:footnote w:id="150">
    <w:p w14:paraId="22A17DD5" w14:textId="052C0C80"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{"citationID":"LvT9aiGt","properties":{"formattedCitation":"Ibid.","plainCitation":"Ibid.","noteIndex":149},"citationItems":[{"id":337,"uris":["http://zotero.org/users/15789762/items/2HI3PV3B"],"itemData":{"id":337,"type":"webpage","abstract":"Výroční zpráva Českého\ntelekomunikačního úřadu\nza rok 2023","genre":"Dokument","title":"Výroční zpráva 2023","URL":"https://ctu.gov.cz/rok-2023-0","author":[{"family":"ČTÚ","given":""}]},"locator":"9","label":"page"}],"schema":"https://github.com/citation-style-language/schema/raw/master/csl-citation.json"} </w:instrText>
      </w:r>
      <w:r>
        <w:fldChar w:fldCharType="separate"/>
      </w:r>
      <w:r w:rsidRPr="00DE5E9D">
        <w:t>Ibid.</w:t>
      </w:r>
      <w:r>
        <w:fldChar w:fldCharType="end"/>
      </w:r>
    </w:p>
  </w:footnote>
  <w:footnote w:id="151">
    <w:p w14:paraId="28651857" w14:textId="53396288"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{"citationID":"AqHkgdLg","properties":{"formattedCitation":"\\uc0\\u268{}T\\uc0\\u218{}. Pr\\uc0\\u367{}vodce \\uc0\\u268{}T\\uc0\\u218{} [online]. [cit.\\uc0\\u160{}4.\\uc0\\u160{}1.\\uc0\\u160{}2025]. https://ctu.gov.cz/pruvodce-ctu-dsa","plainCitation":"ČTÚ. Průvodce ČTÚ [online]. [cit. 4. 1. 2025]. https://ctu.gov.cz/pruvodce-ctu-dsa","noteIndex":150},"citationItems":[{"id":325,"uris":["http://zotero.org/users/15789762/items/ICW2U22P"],"itemData":{"id":325,"type":"webpage","title":"Průvodce ČTÚ","URL":"https://ctu.gov.cz/pruvodce-ctu-dsa","author":[{"family":"ČTÚ","given":""}],"accessed":{"date-parts":[["2025",1,4]]}}}],"schema":"https://github.com/citation-style-language/schema/raw/master/csl-citation.json"} </w:instrText>
      </w:r>
      <w:r>
        <w:fldChar w:fldCharType="separate"/>
      </w:r>
      <w:r w:rsidRPr="00DE5E9D">
        <w:rPr>
          <w:szCs w:val="24"/>
        </w:rPr>
        <w:t xml:space="preserve">ČTÚ. Průvodce ČTÚ [online]. [cit. 4. 1. 2025]. </w:t>
      </w:r>
      <w:hyperlink r:id="rId14" w:history="1">
        <w:r w:rsidRPr="00975BA6">
          <w:rPr>
            <w:rStyle w:val="Hypertextovodkaz"/>
            <w:color w:val="auto"/>
            <w:szCs w:val="24"/>
            <w:u w:val="none"/>
          </w:rPr>
          <w:t>https://ctu.gov.cz/pruvodce-ctu-dsa</w:t>
        </w:r>
      </w:hyperlink>
      <w:r>
        <w:fldChar w:fldCharType="end"/>
      </w:r>
    </w:p>
  </w:footnote>
  <w:footnote w:id="152">
    <w:p w14:paraId="7D3B1BFE" w14:textId="77777777" w:rsidR="0063721E" w:rsidRDefault="0063721E" w:rsidP="0063721E">
      <w:pPr>
        <w:pStyle w:val="Textpoznpodarou"/>
      </w:pPr>
      <w:r>
        <w:rPr>
          <w:rStyle w:val="Znakapoznpodarou"/>
        </w:rPr>
        <w:footnoteRef/>
      </w:r>
      <w:r>
        <w:t xml:space="preserve"> A</w:t>
      </w:r>
      <w:r w:rsidRPr="007C5735">
        <w:t xml:space="preserve"> sice osobně, poštou, elektronicky do e-mailové schránky, do datové schránky nebo prostřednictvím online formuláře.</w:t>
      </w:r>
    </w:p>
  </w:footnote>
  <w:footnote w:id="153">
    <w:p w14:paraId="496391C7" w14:textId="0BDD0E98"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{"citationID":"Obm8ZvMA","properties":{"formattedCitation":"\\uc0\\u268{}T\\uc0\\u218{}. Studie poskytovatel\\uc0\\u367{} zprost\\uc0\\u345{}edkovatelsk\\uc0\\u253{}ch slu\\uc0\\u382{}eb [online]. . 25.\\uc0\\u160{}10.\\uc0\\u160{}2024 [cit.\\uc0\\u160{}4.\\uc0\\u160{}1.\\uc0\\u160{}2025]. https://ctu.gov.cz/studie-poskytovatelu-zprostredkovatelskych-sluzeb","plainCitation":"ČTÚ. Studie poskytovatelů zprostředkovatelských služeb [online]. . 25. 10. 2024 [cit. 4. 1. 2025]. https://ctu.gov.cz/studie-poskytovatelu-zprostredkovatelskych-sluzeb","dontUpdate":true,"noteIndex":152},"citationItems":[{"id":329,"uris":["http://zotero.org/users/15789762/items/SFU9KC4F"],"itemData":{"id":329,"type":"webpage","abstract":"Jako národní koordinátor digitálních služeb zajistil ČTÚ zpracování „Studie poskytovatelů zprostředkovatelských služeb podle nařízení DSA v České republice“. Záměrem zadání studie je prvotní zmapování českého trhu digitálních služeb pro účely efektivnějšího výkonu dozorových činností podle nařízení DSA. ČTÚ ve vztahu ke zveřejněnému dokumentu uvádí, že seznam identifikovaných poskytovatelů dle Nařízení DSA neobsahuje údaje o fyzických osobách podnikajících, a to s ohledem na právní úpravu týkající se ochrany osobních údajů.","title":"Studie poskytovatelů zprostředkovatelských služeb","URL":"https://ctu.gov.cz/studie-poskytovatelu-zprostredkovatelskych-sluzeb","author":[{"family":"ČTÚ","given":""}],"accessed":{"date-parts":[["2025",1,4]]},"issued":{"date-parts":[["2024",10,25]]}}}],"schema":"https://github.com/citation-style-language/schema/raw/master/csl-citation.json"} </w:instrText>
      </w:r>
      <w:r>
        <w:fldChar w:fldCharType="separate"/>
      </w:r>
      <w:r w:rsidRPr="00556C6B">
        <w:rPr>
          <w:szCs w:val="24"/>
        </w:rPr>
        <w:t>ČTÚ. Studie poskytovatelů zprostře</w:t>
      </w:r>
      <w:r>
        <w:rPr>
          <w:szCs w:val="24"/>
        </w:rPr>
        <w:t>dkovatelských služeb [online].</w:t>
      </w:r>
      <w:r w:rsidRPr="00556C6B">
        <w:rPr>
          <w:szCs w:val="24"/>
        </w:rPr>
        <w:t xml:space="preserve"> 25. 10. 2024 [cit. 4. 1. 2025]. </w:t>
      </w:r>
      <w:hyperlink r:id="rId15" w:history="1">
        <w:r w:rsidRPr="00621759">
          <w:rPr>
            <w:rStyle w:val="Hypertextovodkaz"/>
            <w:color w:val="auto"/>
            <w:szCs w:val="24"/>
            <w:u w:val="none"/>
          </w:rPr>
          <w:t>https://ctu.gov.cz/studie-poskytovatelu-zprostredkovatelskych-sluzeb</w:t>
        </w:r>
      </w:hyperlink>
      <w:r>
        <w:fldChar w:fldCharType="end"/>
      </w:r>
    </w:p>
  </w:footnote>
  <w:footnote w:id="154">
    <w:p w14:paraId="0BDC66C6" w14:textId="0F4D6DB2"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{"citationID":"ZIdFZRLN","properties":{"formattedCitation":"Ibid., s.\\uc0\\u160{}23.","plainCitation":"Ibid., s. 23.","noteIndex":153},"citationItems":[{"id":329,"uris":["http://zotero.org/users/15789762/items/SFU9KC4F"],"itemData":{"id":329,"type":"webpage","abstract":"Jako národní koordinátor digitálních služeb zajistil ČTÚ zpracování „Studie poskytovatelů zprostředkovatelských služeb podle nařízení DSA v České republice“. Záměrem zadání studie je prvotní zmapování českého trhu digitálních služeb pro účely efektivnějšího výkonu dozorových činností podle nařízení DSA. ČTÚ ve vztahu ke zveřejněnému dokumentu uvádí, že seznam identifikovaných poskytovatelů dle Nařízení DSA neobsahuje údaje o fyzických osobách podnikajících, a to s ohledem na právní úpravu týkající se ochrany osobních údajů.","title":"Studie poskytovatelů zprostředkovatelských služeb","URL":"https://ctu.gov.cz/studie-poskytovatelu-zprostredkovatelskych-sluzeb","author":[{"family":"ČTÚ","given":""}],"accessed":{"date-parts":[["2025",1,4]]},"issued":{"date-parts":[["2024",10,25]]}},"locator":"23","label":"page"}],"schema":"https://github.com/citation-style-language/schema/raw/master/csl-citation.json"} </w:instrText>
      </w:r>
      <w:r>
        <w:fldChar w:fldCharType="separate"/>
      </w:r>
      <w:r w:rsidRPr="00DE5E9D">
        <w:rPr>
          <w:szCs w:val="24"/>
        </w:rPr>
        <w:t>Ibid., s. 23.</w:t>
      </w:r>
      <w:r>
        <w:fldChar w:fldCharType="end"/>
      </w:r>
    </w:p>
  </w:footnote>
  <w:footnote w:id="155">
    <w:p w14:paraId="215F677D" w14:textId="7B73989D"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{"citationID":"98IQHyKJ","properties":{"formattedCitation":"Ibid., s.\\uc0\\u160{}43.","plainCitation":"Ibid., s. 43.","noteIndex":154},"citationItems":[{"id":329,"uris":["http://zotero.org/users/15789762/items/SFU9KC4F"],"itemData":{"id":329,"type":"webpage","abstract":"Jako národní koordinátor digitálních služeb zajistil ČTÚ zpracování „Studie poskytovatelů zprostředkovatelských služeb podle nařízení DSA v České republice“. Záměrem zadání studie je prvotní zmapování českého trhu digitálních služeb pro účely efektivnějšího výkonu dozorových činností podle nařízení DSA. ČTÚ ve vztahu ke zveřejněnému dokumentu uvádí, že seznam identifikovaných poskytovatelů dle Nařízení DSA neobsahuje údaje o fyzických osobách podnikajících, a to s ohledem na právní úpravu týkající se ochrany osobních údajů.","title":"Studie poskytovatelů zprostředkovatelských služeb","URL":"https://ctu.gov.cz/studie-poskytovatelu-zprostredkovatelskych-sluzeb","author":[{"family":"ČTÚ","given":""}],"accessed":{"date-parts":[["2025",1,4]]},"issued":{"date-parts":[["2024",10,25]]}},"locator":"43","label":"page"}],"schema":"https://github.com/citation-style-language/schema/raw/master/csl-citation.json"} </w:instrText>
      </w:r>
      <w:r>
        <w:fldChar w:fldCharType="separate"/>
      </w:r>
      <w:r w:rsidRPr="00DE5E9D">
        <w:rPr>
          <w:szCs w:val="24"/>
        </w:rPr>
        <w:t>Ibid., s. 43.</w:t>
      </w:r>
      <w:r>
        <w:fldChar w:fldCharType="end"/>
      </w:r>
    </w:p>
  </w:footnote>
  <w:footnote w:id="156">
    <w:p w14:paraId="6411EAAB" w14:textId="5845503D" w:rsidR="00D2761B" w:rsidRDefault="00D2761B" w:rsidP="000628B0">
      <w:pPr>
        <w:pStyle w:val="Textpoznpodarou"/>
      </w:pPr>
      <w:r w:rsidRPr="00430AAA">
        <w:rPr>
          <w:rStyle w:val="Znakapoznpodarou"/>
        </w:rPr>
        <w:footnoteRef/>
      </w:r>
      <w:r>
        <w:t xml:space="preserve"> </w:t>
      </w:r>
      <w:r>
        <w:fldChar w:fldCharType="begin"/>
      </w:r>
      <w:r w:rsidR="0072249E">
        <w:instrText xml:space="preserve"> ADDIN ZOTERO_ITEM CSL_CITATION {"citationID":"O4BZXgtl","properties":{"formattedCitation":"Ibid.","plainCitation":"Ibid.","noteIndex":155},"citationItems":[{"id":329,"uris":["http://zotero.org/users/15789762/items/SFU9KC4F"],"itemData":{"id":329,"type":"webpage","abstract":"Jako národní koordinátor digitálních služeb zajistil ČTÚ zpracování „Studie poskytovatelů zprostředkovatelských služeb podle nařízení DSA v České republice“. Záměrem zadání studie je prvotní zmapování českého trhu digitálních služeb pro účely efektivnějšího výkonu dozorových činností podle nařízení DSA. ČTÚ ve vztahu ke zveřejněnému dokumentu uvádí, že seznam identifikovaných poskytovatelů dle Nařízení DSA neobsahuje údaje o fyzických osobách podnikajících, a to s ohledem na právní úpravu týkající se ochrany osobních údajů.","title":"Studie poskytovatelů zprostředkovatelských služeb","URL":"https://ctu.gov.cz/studie-poskytovatelu-zprostredkovatelskych-sluzeb","author":[{"family":"ČTÚ","given":""}],"accessed":{"date-parts":[["2025",1,4]]},"issued":{"date-parts":[["2024",10,25]]}},"locator":"43","label":"page"}],"schema":"https://github.com/citation-style-language/schema/raw/master/csl-citation.json"} </w:instrText>
      </w:r>
      <w:r>
        <w:fldChar w:fldCharType="separate"/>
      </w:r>
      <w:r w:rsidRPr="00DE5E9D">
        <w:t>Ibid.</w:t>
      </w:r>
      <w:r>
        <w:fldChar w:fldCharType="end"/>
      </w:r>
    </w:p>
  </w:footnote>
  <w:footnote w:id="157">
    <w:p w14:paraId="73A63FFC" w14:textId="19FEDBF3" w:rsidR="00D2761B" w:rsidRDefault="00D2761B" w:rsidP="00462EE5">
      <w:pPr>
        <w:pStyle w:val="Textpoznpodarou"/>
      </w:pPr>
      <w:r w:rsidRPr="00430AAA">
        <w:rPr>
          <w:rStyle w:val="Znakapoznpodarou"/>
        </w:rPr>
        <w:footnoteRef/>
      </w:r>
      <w:r>
        <w:t xml:space="preserve"> </w:t>
      </w:r>
      <w:r>
        <w:fldChar w:fldCharType="begin"/>
      </w:r>
      <w:r w:rsidR="0072249E">
        <w:instrText xml:space="preserve"> ADDIN ZOTERO_ITEM CSL_CITATION {"citationID":"CTi3xpwn","properties":{"formattedCitation":"Jaursch. {\\i{}Platform Oversight: Here is what a Strong Digital Services Coordinator Should Look Like}, s.\\uc0\\u160{}95.","plainCitation":"Jaursch. Platform Oversight: Here is what a Strong Digital Services Coordinator Should Look Like, s. 95.","noteIndex":156},"citationItems":[{"id":313,"uris":["http://zotero.org/users/15789762/items/PLZV52A8"],"itemData":{"id":313,"type":"chapter","abstract":"Die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International","page":"91-105","publisher-place":"Berlin","title":"Platform Oversight: Here is what a Strong Digital Services Coordinator Should Look Like","author":[{"family":"Jaursch","given":"Julian"}],"container-author":[{"family":"Hoboken","given":"J."},{"family":"Buri","given":"Ilaria"},{"family":"Quintais","given":"João"},{"family":"Fahy","given":"Ronan"},{"family":"Appelman","given":"Naomi"},{"family":"Straub","given":"Marlene"}],"accessed":{"date-parts":[["2025",1,3]]},"issued":{"date-parts":[["2023"]]}},"locator":"95","label":"page"}],"schema":"https://github.com/citation-style-language/schema/raw/master/csl-citation.json"} </w:instrText>
      </w:r>
      <w:r>
        <w:fldChar w:fldCharType="separate"/>
      </w:r>
      <w:r w:rsidRPr="00DE5E9D">
        <w:rPr>
          <w:szCs w:val="24"/>
        </w:rPr>
        <w:t xml:space="preserve">Jaursch. </w:t>
      </w:r>
      <w:r w:rsidRPr="00DE5E9D">
        <w:rPr>
          <w:i/>
          <w:iCs/>
          <w:szCs w:val="24"/>
        </w:rPr>
        <w:t>Platform Oversight: Here is what a Strong Digital Services Coordinator Should Look Like</w:t>
      </w:r>
      <w:r w:rsidRPr="00DE5E9D">
        <w:rPr>
          <w:szCs w:val="24"/>
        </w:rPr>
        <w:t>, s. 95.</w:t>
      </w:r>
      <w:r>
        <w:fldChar w:fldCharType="end"/>
      </w:r>
    </w:p>
  </w:footnote>
  <w:footnote w:id="158">
    <w:p w14:paraId="4BF19271" w14:textId="77777777" w:rsidR="00D2761B" w:rsidRDefault="00D2761B" w:rsidP="00462EE5">
      <w:pPr>
        <w:pStyle w:val="Textpoznpodarou"/>
      </w:pPr>
      <w:r w:rsidRPr="00430AAA">
        <w:rPr>
          <w:rStyle w:val="Znakapoznpodarou"/>
        </w:rPr>
        <w:footnoteRef/>
      </w:r>
      <w:r>
        <w:t xml:space="preserve"> Čl. 51, čl. 50 odst. 1 a 2 DSA</w:t>
      </w:r>
    </w:p>
  </w:footnote>
  <w:footnote w:id="159">
    <w:p w14:paraId="0D8BE879" w14:textId="77777777" w:rsidR="00D2761B" w:rsidRDefault="00D2761B" w:rsidP="00462EE5">
      <w:pPr>
        <w:pStyle w:val="Textpoznpodarou"/>
      </w:pPr>
      <w:r w:rsidRPr="00430AAA">
        <w:rPr>
          <w:rStyle w:val="Znakapoznpodarou"/>
        </w:rPr>
        <w:footnoteRef/>
      </w:r>
      <w:r>
        <w:t xml:space="preserve"> Recitál 111 DSA</w:t>
      </w:r>
    </w:p>
  </w:footnote>
  <w:footnote w:id="160">
    <w:p w14:paraId="4B622141" w14:textId="50B811D6" w:rsidR="00D2761B" w:rsidRDefault="00D2761B" w:rsidP="00462EE5">
      <w:pPr>
        <w:pStyle w:val="Textpoznpodarou"/>
      </w:pPr>
      <w:r w:rsidRPr="00430AAA">
        <w:rPr>
          <w:rStyle w:val="Znakapoznpodarou"/>
        </w:rPr>
        <w:footnoteRef/>
      </w:r>
      <w:r>
        <w:t xml:space="preserve"> </w:t>
      </w:r>
      <w:r>
        <w:fldChar w:fldCharType="begin"/>
      </w:r>
      <w:r w:rsidR="0072249E">
        <w:instrText xml:space="preserve"> ADDIN ZOTERO_ITEM CSL_CITATION {"citationID":"gXR2ylfT","properties":{"formattedCitation":"Jaursch Julian. Here is why Digital Services Coordinators should establish strong research and data units [online]. {\\i{}DSA Observatory}. 10.\\uc0\\u160{}3.\\uc0\\u160{}2023 [cit.\\uc0\\u160{}23.\\uc0\\u160{}10.\\uc0\\u160{}2024]. https://dsa-observatory.eu/2023/03/10/here-is-why-digital-services-coordinators-should-establish-strong-research-and-data-units/","plainCitation":"Jaursch Julian. Here is why Digital Services Coordinators should establish strong research and data units [online]. DSA Observatory. 10. 3. 2023 [cit. 23. 10. 2024]. https://dsa-observatory.eu/2023/03/10/here-is-why-digital-services-coordinators-should-establish-strong-research-and-data-units/","noteIndex":159},"citationItems":[{"id":187,"uris":["http://zotero.org/users/15789762/items/XUMUESZF"],"itemData":{"id":187,"type":"post-weblog","abstract":"In this blogpost, Julian Jaursch explains why Digital Services Coordinators should establish strong research and data units. To detect and mitigate infringements of the Digital Services Act (DSA), member states’ Digital Services Coordinators (DSCs) need a deep understanding of how platforms work and what potential risks are associated with them. Considering also that the DSA contains a multitude of reports and databases to monitor and analyze, member states should equip their DSCs with research and data units that can develop knowledge on platform risks, conduct data analyses, participate in expert communities and support EU-level enforcement efforts.","container-title":"DSA Observatory","language":"en-US","title":"Here is why Digital Services Coordinators should establish strong research and data units","URL":"https://dsa-observatory.eu/2023/03/10/here-is-why-digital-services-coordinators-should-establish-strong-research-and-data-units/","author":[{"literal":"Jaursch Julian"}],"accessed":{"date-parts":[["2024",10,23]]},"issued":{"date-parts":[["2023",3,10]]}}}],"schema":"https://github.com/citation-style-language/schema/raw/master/csl-citation.json"} </w:instrText>
      </w:r>
      <w:r>
        <w:fldChar w:fldCharType="separate"/>
      </w:r>
      <w:r w:rsidRPr="00DE5E9D">
        <w:rPr>
          <w:szCs w:val="24"/>
        </w:rPr>
        <w:t xml:space="preserve">Jaursch Julian. Here is why Digital Services Coordinators should establish strong research and data units [online]. </w:t>
      </w:r>
      <w:r w:rsidRPr="00DE5E9D">
        <w:rPr>
          <w:i/>
          <w:iCs/>
          <w:szCs w:val="24"/>
        </w:rPr>
        <w:t>DSA Observatory</w:t>
      </w:r>
      <w:r w:rsidRPr="00DE5E9D">
        <w:rPr>
          <w:szCs w:val="24"/>
        </w:rPr>
        <w:t xml:space="preserve">. 10. 3. 2023 [cit. 23. 10. 2024]. </w:t>
      </w:r>
      <w:hyperlink r:id="rId16" w:history="1">
        <w:r w:rsidRPr="00805A3A">
          <w:rPr>
            <w:rStyle w:val="Hypertextovodkaz"/>
            <w:color w:val="auto"/>
            <w:szCs w:val="24"/>
            <w:u w:val="none"/>
          </w:rPr>
          <w:t>https://dsa-observatory.eu/2023/03/10/here-is-why-digital-services-coordinators-should-establish-strong-research-and-data-units/</w:t>
        </w:r>
      </w:hyperlink>
      <w:r>
        <w:fldChar w:fldCharType="end"/>
      </w:r>
    </w:p>
  </w:footnote>
  <w:footnote w:id="161">
    <w:p w14:paraId="0EA29667" w14:textId="3C3CCE74" w:rsidR="00D2761B" w:rsidRDefault="00D2761B" w:rsidP="00462EE5">
      <w:pPr>
        <w:pStyle w:val="Textpoznpodarou"/>
      </w:pPr>
      <w:r w:rsidRPr="00430AAA">
        <w:rPr>
          <w:rStyle w:val="Znakapoznpodarou"/>
        </w:rPr>
        <w:footnoteRef/>
      </w:r>
      <w:r>
        <w:t xml:space="preserve"> </w:t>
      </w:r>
      <w:r>
        <w:fldChar w:fldCharType="begin"/>
      </w:r>
      <w:r w:rsidR="0072249E">
        <w:instrText xml:space="preserve"> ADDIN ZOTERO_ITEM CSL_CITATION {"citationID":"FwloSS8a","properties":{"formattedCitation":"Ibid.","plainCitation":"Ibid.","noteIndex":160},"citationItems":[{"id":187,"uris":["http://zotero.org/users/15789762/items/XUMUESZF"],"itemData":{"id":187,"type":"post-weblog","abstract":"In this blogpost, Julian Jaursch explains why Digital Services Coordinators should establish strong research and data units. To detect and mitigate infringements of the Digital Services Act (DSA), member states’ Digital Services Coordinators (DSCs) need a deep understanding of how platforms work and what potential risks are associated with them. Considering also that the DSA contains a multitude of reports and databases to monitor and analyze, member states should equip their DSCs with research and data units that can develop knowledge on platform risks, conduct data analyses, participate in expert communities and support EU-level enforcement efforts.","container-title":"DSA Observatory","language":"en-US","title":"Here is why Digital Services Coordinators should establish strong research and data units","URL":"https://dsa-observatory.eu/2023/03/10/here-is-why-digital-services-coordinators-should-establish-strong-research-and-data-units/","author":[{"literal":"Jaursch Julian"}],"accessed":{"date-parts":[["2024",10,23]]},"issued":{"date-parts":[["2023",3,10]]}}}],"schema":"https://github.com/citation-style-language/schema/raw/master/csl-citation.json"} </w:instrText>
      </w:r>
      <w:r>
        <w:fldChar w:fldCharType="separate"/>
      </w:r>
      <w:r w:rsidRPr="00DE5E9D">
        <w:t>Ibid.</w:t>
      </w:r>
      <w:r>
        <w:fldChar w:fldCharType="end"/>
      </w:r>
    </w:p>
  </w:footnote>
  <w:footnote w:id="162">
    <w:p w14:paraId="0E70B474" w14:textId="34B90060" w:rsidR="00D2761B" w:rsidRDefault="00D2761B" w:rsidP="00462EE5">
      <w:pPr>
        <w:pStyle w:val="Textpoznpodarou"/>
      </w:pPr>
      <w:r w:rsidRPr="00430AAA">
        <w:rPr>
          <w:rStyle w:val="Znakapoznpodarou"/>
        </w:rPr>
        <w:footnoteRef/>
      </w:r>
      <w:r>
        <w:t xml:space="preserve"> </w:t>
      </w:r>
      <w:r>
        <w:fldChar w:fldCharType="begin"/>
      </w:r>
      <w:r w:rsidR="0072249E">
        <w:instrText xml:space="preserve"> ADDIN ZOTERO_ITEM CSL_CITATION {"citationID":"TT3grpQb","properties":{"formattedCitation":"Husovec. {\\i{}Will the DSA Work?}, s.\\uc0\\u160{}30.","plainCitation":"Husovec. Will the DSA Work?, s. 30.","noteIndex":161},"citationItems":[{"id":344,"uris":["http://zotero.org/users/15789762/items/BSCXSQKR"],"itemData":{"id":344,"type":"chapter","abstract":"Die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International","page":"19-33","publisher-place":"Berlin","title":"Will the DSA Work?","author":[{"family":"Husovec","given":"Martin"}],"container-author":[{"family":"Hoboken","given":"J."},{"family":"Buri","given":"Ilaria"},{"family":"Quintais","given":"João"},{"family":"Fahy","given":"Ronan"},{"family":"Appelman","given":"Naomi"},{"family":"Straub","given":"Marlene"}],"accessed":{"date-parts":[["2025",1,3]]},"issued":{"date-parts":[["2023"]]}},"locator":"30","label":"page"}],"schema":"https://github.com/citation-style-language/schema/raw/master/csl-citation.json"} </w:instrText>
      </w:r>
      <w:r>
        <w:fldChar w:fldCharType="separate"/>
      </w:r>
      <w:r w:rsidRPr="00DE5E9D">
        <w:rPr>
          <w:szCs w:val="24"/>
        </w:rPr>
        <w:t xml:space="preserve">Husovec. </w:t>
      </w:r>
      <w:r w:rsidRPr="00DE5E9D">
        <w:rPr>
          <w:i/>
          <w:iCs/>
          <w:szCs w:val="24"/>
        </w:rPr>
        <w:t>Will the DSA Work?</w:t>
      </w:r>
      <w:r w:rsidRPr="00DE5E9D">
        <w:rPr>
          <w:szCs w:val="24"/>
        </w:rPr>
        <w:t>, s. 30.</w:t>
      </w:r>
      <w:r>
        <w:fldChar w:fldCharType="end"/>
      </w:r>
    </w:p>
  </w:footnote>
  <w:footnote w:id="163">
    <w:p w14:paraId="14C7811D" w14:textId="5D738C09" w:rsidR="00D2761B" w:rsidRDefault="00D2761B" w:rsidP="00462EE5">
      <w:pPr>
        <w:pStyle w:val="Textpoznpodarou"/>
      </w:pPr>
      <w:r w:rsidRPr="00430AAA">
        <w:rPr>
          <w:rStyle w:val="Znakapoznpodarou"/>
        </w:rPr>
        <w:footnoteRef/>
      </w:r>
      <w:r>
        <w:t xml:space="preserve"> </w:t>
      </w:r>
      <w:r>
        <w:fldChar w:fldCharType="begin"/>
      </w:r>
      <w:r w:rsidR="0072249E">
        <w:instrText xml:space="preserve"> ADDIN ZOTERO_ITEM CSL_CITATION {"citationID":"A8FYNIb6","properties":{"formattedCitation":"Jaursch. {\\i{}Platform Oversight: Here is what a Strong Digital Services Coordinator Should Look Like}, s.\\uc0\\u160{}97\\uc0\\u8211{}98.","plainCitation":"Jaursch. Platform Oversight: Here is what a Strong Digital Services Coordinator Should Look Like, s. 97–98.","noteIndex":162},"citationItems":[{"id":313,"uris":["http://zotero.org/users/15789762/items/PLZV52A8"],"itemData":{"id":313,"type":"chapter","abstract":"Die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International","page":"91-105","publisher-place":"Berlin","title":"Platform Oversight: Here is what a Strong Digital Services Coordinator Should Look Like","author":[{"family":"Jaursch","given":"Julian"}],"container-author":[{"family":"Hoboken","given":"J."},{"family":"Buri","given":"Ilaria"},{"family":"Quintais","given":"João"},{"family":"Fahy","given":"Ronan"},{"family":"Appelman","given":"Naomi"},{"family":"Straub","given":"Marlene"}],"accessed":{"date-parts":[["2025",1,3]]},"issued":{"date-parts":[["2023"]]}},"locator":"97-98","label":"page"}],"schema":"https://github.com/citation-style-language/schema/raw/master/csl-citation.json"} </w:instrText>
      </w:r>
      <w:r>
        <w:fldChar w:fldCharType="separate"/>
      </w:r>
      <w:r w:rsidRPr="00DE5E9D">
        <w:rPr>
          <w:szCs w:val="24"/>
        </w:rPr>
        <w:t xml:space="preserve">Jaursch. </w:t>
      </w:r>
      <w:r w:rsidRPr="00DE5E9D">
        <w:rPr>
          <w:i/>
          <w:iCs/>
          <w:szCs w:val="24"/>
        </w:rPr>
        <w:t>Platform Oversight: Here is what a Strong Digital Services Coordinator Should Look Like</w:t>
      </w:r>
      <w:r w:rsidRPr="00DE5E9D">
        <w:rPr>
          <w:szCs w:val="24"/>
        </w:rPr>
        <w:t>, s. 97–98.</w:t>
      </w:r>
      <w:r>
        <w:fldChar w:fldCharType="end"/>
      </w:r>
    </w:p>
  </w:footnote>
  <w:footnote w:id="164">
    <w:p w14:paraId="44B0E723" w14:textId="77777777" w:rsidR="00D2761B" w:rsidRPr="00FF4CDA" w:rsidRDefault="00D2761B" w:rsidP="00462EE5">
      <w:pPr>
        <w:pStyle w:val="Textpoznpodarou"/>
      </w:pPr>
      <w:r w:rsidRPr="00430AAA">
        <w:rPr>
          <w:rStyle w:val="Znakapoznpodarou"/>
        </w:rPr>
        <w:footnoteRef/>
      </w:r>
      <w:r>
        <w:t xml:space="preserve"> </w:t>
      </w:r>
      <w:r w:rsidRPr="00FF4CDA">
        <w:t>Čl. 50 odst. 1 DSA</w:t>
      </w:r>
    </w:p>
  </w:footnote>
  <w:footnote w:id="165">
    <w:p w14:paraId="51A00CFE" w14:textId="77777777" w:rsidR="00D2761B" w:rsidRDefault="00D2761B" w:rsidP="00462EE5">
      <w:pPr>
        <w:pStyle w:val="Textpoznpodarou"/>
      </w:pPr>
      <w:r w:rsidRPr="00430AAA">
        <w:rPr>
          <w:rStyle w:val="Znakapoznpodarou"/>
        </w:rPr>
        <w:footnoteRef/>
      </w:r>
      <w:r>
        <w:t xml:space="preserve"> Čl. 50 odst. 3 a čl. 22 odst. 3 DSA</w:t>
      </w:r>
    </w:p>
  </w:footnote>
  <w:footnote w:id="166">
    <w:p w14:paraId="041F5FF7" w14:textId="77777777" w:rsidR="00D2761B" w:rsidRDefault="00D2761B" w:rsidP="00462EE5">
      <w:pPr>
        <w:pStyle w:val="Textpoznpodarou"/>
      </w:pPr>
      <w:r w:rsidRPr="00430AAA">
        <w:rPr>
          <w:rStyle w:val="Znakapoznpodarou"/>
        </w:rPr>
        <w:footnoteRef/>
      </w:r>
      <w:r>
        <w:t xml:space="preserve"> Č</w:t>
      </w:r>
      <w:r w:rsidRPr="00810213">
        <w:t xml:space="preserve">l. 50 odst. 2, </w:t>
      </w:r>
      <w:r>
        <w:t>Recitál</w:t>
      </w:r>
      <w:r w:rsidRPr="00810213">
        <w:t xml:space="preserve"> 111</w:t>
      </w:r>
      <w:r>
        <w:t xml:space="preserve"> DSA</w:t>
      </w:r>
    </w:p>
  </w:footnote>
  <w:footnote w:id="167">
    <w:p w14:paraId="24963E07" w14:textId="4CC654B8" w:rsidR="00D2761B" w:rsidRDefault="00D2761B" w:rsidP="007B2591">
      <w:pPr>
        <w:pStyle w:val="Textpoznpodarou"/>
      </w:pPr>
      <w:r w:rsidRPr="00430AAA">
        <w:rPr>
          <w:rStyle w:val="Znakapoznpodarou"/>
        </w:rPr>
        <w:footnoteRef/>
      </w:r>
      <w:r>
        <w:fldChar w:fldCharType="begin"/>
      </w:r>
      <w:r w:rsidR="0072249E">
        <w:instrText xml:space="preserve"> ADDIN ZOTERO_ITEM CSL_CITATION {"citationID":"gBzqo4JB","properties":{"custom":"Z\\uc0\\u225{}v\\uc0\\u283{}re\\uc0\\u269{}n\\uc0\\u225{} zpr\\uc0\\u225{}va z hodnocen\\uc0\\u237{} dopad\\uc0\\u367{} regulace (RIA) k n\\uc0\\u225{}vrhu z\\uc0\\u225{}kona o digit\\uc0\\u225{}ln\\uc0\\u237{} ekonomice. MPO, 2024, s.\\uc0\\u160{}37.","formattedCitation":"Z\\uc0\\u225{}v\\uc0\\u283{}re\\uc0\\u269{}n\\uc0\\u225{} zpr\\uc0\\u225{}va z hodnocen\\uc0\\u237{} dopad\\uc0\\u367{} regulace (RIA) k n\\uc0\\u225{}vrhu z\\uc0\\u225{}kona o digit\\uc0\\u225{}ln\\uc0\\u237{} ekonomice. MPO, 2024, s.\\uc0\\u160{}37.","plainCitation":"Závěrečná zpráva z hodnocení dopadů regulace (RIA) k návrhu zákona o digitální ekonomice. MPO, 2024, s. 37.","noteIndex":166},"citationItems":[{"id":47,"uris":["http://zotero.org/users/15789762/items/RY5BLEP4"],"itemData":{"id":47,"type":"report","abstract":"Návrh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ekonomice","accessed":{"date-parts":[["2024",10,7]]},"issued":{"date-parts":[["2024"]]}},"locator":"37","label":"page"}],"schema":"https://github.com/citation-style-language/schema/raw/master/csl-citation.json"} </w:instrText>
      </w:r>
      <w:r>
        <w:fldChar w:fldCharType="separate"/>
      </w:r>
      <w:r w:rsidRPr="00DE5E9D">
        <w:rPr>
          <w:szCs w:val="24"/>
        </w:rPr>
        <w:t>Závěrečná zpráva z hodnocení dopadů regulace (RIA) k návrhu zákona o digitální ekonomice. MPO, 2024, s. 37.</w:t>
      </w:r>
      <w:r>
        <w:fldChar w:fldCharType="end"/>
      </w:r>
      <w:r>
        <w:t xml:space="preserve"> </w:t>
      </w:r>
    </w:p>
  </w:footnote>
  <w:footnote w:id="168">
    <w:p w14:paraId="571BD47C" w14:textId="77777777" w:rsidR="00D2761B" w:rsidRPr="00AE48C5" w:rsidRDefault="00D2761B" w:rsidP="003D3977">
      <w:pPr>
        <w:pStyle w:val="Textpoznpodarou"/>
        <w:jc w:val="both"/>
        <w:rPr>
          <w:sz w:val="19"/>
          <w:szCs w:val="19"/>
        </w:rPr>
      </w:pPr>
      <w:r w:rsidRPr="00430AAA">
        <w:rPr>
          <w:rStyle w:val="Znakapoznpodarou"/>
        </w:rPr>
        <w:footnoteRef/>
      </w:r>
      <w:r w:rsidRPr="00AE48C5">
        <w:rPr>
          <w:sz w:val="19"/>
          <w:szCs w:val="19"/>
        </w:rPr>
        <w:t xml:space="preserve"> Ustanovení § 1 a § 2 zákona č. 2/1969 Sb., o zřízení ministerstev a jiných ústředních orgánů státní správy České socialistické republiky</w:t>
      </w:r>
    </w:p>
  </w:footnote>
  <w:footnote w:id="169">
    <w:p w14:paraId="61B3732F" w14:textId="7DCD83D3" w:rsidR="00D2761B" w:rsidRPr="00AE48C5" w:rsidRDefault="00D2761B" w:rsidP="003D3977">
      <w:pPr>
        <w:pStyle w:val="Textpoznpodarou"/>
        <w:rPr>
          <w:sz w:val="19"/>
          <w:szCs w:val="19"/>
        </w:rPr>
      </w:pPr>
      <w:r w:rsidRPr="00430AAA">
        <w:rPr>
          <w:rStyle w:val="Znakapoznpodarou"/>
        </w:rPr>
        <w:footnoteRef/>
      </w:r>
      <w:r w:rsidRPr="00AE48C5">
        <w:rPr>
          <w:sz w:val="19"/>
          <w:szCs w:val="19"/>
        </w:rPr>
        <w:t xml:space="preserve"> </w:t>
      </w:r>
      <w:r>
        <w:rPr>
          <w:sz w:val="19"/>
          <w:szCs w:val="19"/>
        </w:rPr>
        <w:fldChar w:fldCharType="begin"/>
      </w:r>
      <w:r w:rsidR="0072249E">
        <w:rPr>
          <w:sz w:val="19"/>
          <w:szCs w:val="19"/>
        </w:rPr>
        <w:instrText xml:space="preserve"> ADDIN ZOTERO_ITEM CSL_CITATION {"citationID":"z8W61mP2","properties":{"formattedCitation":"Kopeck\\uc0\\u253{},\\uc0\\u160{}M. {\\i{}Spr\\uc0\\u225{}vn\\uc0\\u237{} pr\\uc0\\u225{}vo: obecn\\uc0\\u225{} \\uc0\\u269{}\\uc0\\u225{}st}. Praha: C. H. Beck, 2021, s.\\uc0\\u160{}87.","plainCitation":"Kopecký, M. Správní právo: obecná část. Praha: C. H. Beck, 2021, s. 87.","noteIndex":168},"citationItems":[{"id":29,"uris":["http://zotero.org/users/local/fnlWhkRz/items/JBDQSGD2","http://zotero.org/users/15789762/items/JBDQSGD2"],"itemData":{"id":29,"type":"book","collection-title":"Právnické učebnice","edition":"2. vydání","event-place":"Praha","ISBN":"978-80-7400-820-7","language":"Czech","publisher":"C. H. Beck","publisher-place":"Praha","title":"Správní právo: obecná část","author":[{"family":"Kopecký","given":"Martin"}],"issued":{"date-parts":[["2021"]]}},"locator":"87","label":"page"}],"schema":"https://github.com/citation-style-language/schema/raw/master/csl-citation.json"} </w:instrText>
      </w:r>
      <w:r>
        <w:rPr>
          <w:sz w:val="19"/>
          <w:szCs w:val="19"/>
        </w:rPr>
        <w:fldChar w:fldCharType="separate"/>
      </w:r>
      <w:r w:rsidRPr="00DE5E9D">
        <w:rPr>
          <w:sz w:val="19"/>
          <w:szCs w:val="24"/>
        </w:rPr>
        <w:t xml:space="preserve">Kopecký, M. </w:t>
      </w:r>
      <w:r w:rsidRPr="00DE5E9D">
        <w:rPr>
          <w:i/>
          <w:iCs/>
          <w:sz w:val="19"/>
          <w:szCs w:val="24"/>
        </w:rPr>
        <w:t>Správní právo: obecná část</w:t>
      </w:r>
      <w:r w:rsidRPr="00DE5E9D">
        <w:rPr>
          <w:sz w:val="19"/>
          <w:szCs w:val="24"/>
        </w:rPr>
        <w:t>. Praha: C. H. Beck, 2021, s. 87.</w:t>
      </w:r>
      <w:r>
        <w:rPr>
          <w:sz w:val="19"/>
          <w:szCs w:val="19"/>
        </w:rPr>
        <w:fldChar w:fldCharType="end"/>
      </w:r>
    </w:p>
  </w:footnote>
  <w:footnote w:id="170">
    <w:p w14:paraId="3C56BF9F" w14:textId="77777777" w:rsidR="00D2761B" w:rsidRDefault="00D2761B" w:rsidP="003D3977">
      <w:pPr>
        <w:pStyle w:val="Textpoznpodarou"/>
      </w:pPr>
      <w:r w:rsidRPr="00430AAA">
        <w:rPr>
          <w:rStyle w:val="Znakapoznpodarou"/>
        </w:rPr>
        <w:footnoteRef/>
      </w:r>
      <w:r>
        <w:t xml:space="preserve"> </w:t>
      </w:r>
      <w:r w:rsidRPr="00F76F89">
        <w:t>§</w:t>
      </w:r>
      <w:r>
        <w:t xml:space="preserve"> 3 odst. 1. </w:t>
      </w:r>
      <w:r w:rsidRPr="008528D3">
        <w:t>zákon</w:t>
      </w:r>
      <w:r>
        <w:t>a</w:t>
      </w:r>
      <w:r w:rsidRPr="008528D3">
        <w:t xml:space="preserve"> o elektronických komunikacích</w:t>
      </w:r>
      <w:r>
        <w:t>.</w:t>
      </w:r>
      <w:r w:rsidRPr="008528D3">
        <w:t xml:space="preserve"> </w:t>
      </w:r>
      <w:r>
        <w:t>Tí</w:t>
      </w:r>
      <w:r w:rsidRPr="002E3C42">
        <w:t xml:space="preserve">mto zákonem </w:t>
      </w:r>
      <w:r>
        <w:t>byl k 1. květnu</w:t>
      </w:r>
      <w:r w:rsidRPr="00913982">
        <w:t xml:space="preserve"> 2005 </w:t>
      </w:r>
      <w:r>
        <w:t>ČTÚ</w:t>
      </w:r>
      <w:r w:rsidRPr="00E7612F">
        <w:t xml:space="preserve"> </w:t>
      </w:r>
      <w:r w:rsidRPr="002E3C42">
        <w:t>zřízen, je nástupcem</w:t>
      </w:r>
      <w:r>
        <w:t xml:space="preserve"> samostatného správního úřadu ustaveným zákonem č. 151/2000 Sb., o telekomunikacích a o změně dalších zákonů ke dni 1. července 2000, předtím byl součástí </w:t>
      </w:r>
      <w:r w:rsidRPr="00C017ED">
        <w:t>tehdejšího Ministerstva hospodářství</w:t>
      </w:r>
      <w:r>
        <w:t xml:space="preserve">  a od r. 1996 spadal pod </w:t>
      </w:r>
      <w:r w:rsidRPr="00C017ED">
        <w:t>Ministerstvo dopravy a spojů</w:t>
      </w:r>
      <w:r>
        <w:t xml:space="preserve">. </w:t>
      </w:r>
    </w:p>
  </w:footnote>
  <w:footnote w:id="171">
    <w:p w14:paraId="3B5684A2" w14:textId="039C5CED" w:rsidR="00D2761B" w:rsidRDefault="00D2761B" w:rsidP="00476EBB">
      <w:pPr>
        <w:pStyle w:val="Textpoznpodarou"/>
      </w:pPr>
      <w:r w:rsidRPr="00430AAA">
        <w:rPr>
          <w:rStyle w:val="Znakapoznpodarou"/>
        </w:rPr>
        <w:footnoteRef/>
      </w:r>
      <w:r>
        <w:t xml:space="preserve"> </w:t>
      </w:r>
      <w:r w:rsidRPr="00537D84">
        <w:t xml:space="preserve">§ 5 </w:t>
      </w:r>
      <w:r>
        <w:t xml:space="preserve">Zákona č. 67/2023 Sb. o některých opatřeních proti šíření teroristického obsahu online a čl. 5 odst. 4 </w:t>
      </w:r>
      <w:r>
        <w:fldChar w:fldCharType="begin"/>
      </w:r>
      <w:r w:rsidR="0072249E">
        <w:instrText xml:space="preserve"> ADDIN ZOTERO_ITEM CSL_CITATION {"citationID":"uOwoojTR","properties":{"custom":"Na\\uc0\\u345{}\\uc0\\u237{}zen\\uc0\\u237{} Evropsk\\uc0\\u233{}ho parlamentu a Rady (EU) 2021/784 ze dne 29. dubna 2021 o pot\\uc0\\u237{}r\\uc0\\u225{}n\\uc0\\u237{} \\uc0\\u353{}\\uc0\\u237{}\\uc0\\u345{}en\\uc0\\u237{} teroristick\\uc0\\u233{}ho obsahu online.","formattedCitation":"Na\\uc0\\u345{}\\uc0\\u237{}zen\\uc0\\u237{} Evropsk\\uc0\\u233{}ho parlamentu a Rady (EU) 2021/784 ze dne 29. dubna 2021 o pot\\uc0\\u237{}r\\uc0\\u225{}n\\uc0\\u237{} \\uc0\\u353{}\\uc0\\u237{}\\uc0\\u345{}en\\uc0\\u237{} teroristick\\uc0\\u233{}ho obsahu online.","plainCitation":"Nařízení Evropského parlamentu a Rady (EU) 2021/784 ze dne 29. dubna 2021 o potírání šíření teroristického obsahu online.","dontUpdate":true,"noteIndex":170},"citationItems":[{"id":352,"uris":["http://zotero.org/users/15789762/items/VTA6M82I"],"itemData":{"id":352,"type":"legislation","container-title":"OJ L","language":"cs","note":"Legislative Body: EP, CONSIL","title":"Nařízení Evropského parlamentu a Rady (EU) 2021/784 ze dne 29. dubna 2021 o potírání šíření teroristického obsahu online","volume":"172","accessed":{"date-parts":[["2025",1,10]]}}}],"schema":"https://github.com/citation-style-language/schema/raw/master/csl-citation.json"} </w:instrText>
      </w:r>
      <w:r>
        <w:fldChar w:fldCharType="separate"/>
      </w:r>
      <w:r w:rsidRPr="0013772A">
        <w:rPr>
          <w:szCs w:val="24"/>
        </w:rPr>
        <w:t>Nařízení E</w:t>
      </w:r>
      <w:r>
        <w:rPr>
          <w:szCs w:val="24"/>
        </w:rPr>
        <w:t>P</w:t>
      </w:r>
      <w:r w:rsidRPr="0013772A">
        <w:rPr>
          <w:szCs w:val="24"/>
        </w:rPr>
        <w:t xml:space="preserve"> a Rady (EU) 2</w:t>
      </w:r>
      <w:r>
        <w:rPr>
          <w:szCs w:val="24"/>
        </w:rPr>
        <w:t>021/784 ze dne 29. dubna 2021 o </w:t>
      </w:r>
      <w:r w:rsidRPr="0013772A">
        <w:rPr>
          <w:szCs w:val="24"/>
        </w:rPr>
        <w:t>potírání šíření teroristického obsahu online.</w:t>
      </w:r>
      <w:r>
        <w:fldChar w:fldCharType="end"/>
      </w:r>
    </w:p>
  </w:footnote>
  <w:footnote w:id="172">
    <w:p w14:paraId="012AFD3E" w14:textId="77777777" w:rsidR="00D2761B" w:rsidRDefault="00D2761B" w:rsidP="00476EBB">
      <w:pPr>
        <w:pStyle w:val="Textpoznpodarou"/>
      </w:pPr>
      <w:r w:rsidRPr="00430AAA">
        <w:rPr>
          <w:rStyle w:val="Znakapoznpodarou"/>
        </w:rPr>
        <w:footnoteRef/>
      </w:r>
      <w:r>
        <w:t xml:space="preserve"> </w:t>
      </w:r>
      <w:r w:rsidRPr="00FF5614">
        <w:t>§ 28</w:t>
      </w:r>
      <w:r>
        <w:t xml:space="preserve"> vládního návrhu ZDE</w:t>
      </w:r>
    </w:p>
  </w:footnote>
  <w:footnote w:id="173">
    <w:p w14:paraId="549D7331" w14:textId="6EB721A6" w:rsidR="00E35378" w:rsidRDefault="00E35378">
      <w:pPr>
        <w:pStyle w:val="Textpoznpodarou"/>
      </w:pPr>
      <w:r>
        <w:rPr>
          <w:rStyle w:val="Znakapoznpodarou"/>
        </w:rPr>
        <w:footnoteRef/>
      </w:r>
      <w:r>
        <w:t xml:space="preserve"> </w:t>
      </w:r>
      <w:r w:rsidRPr="00E35378">
        <w:t>Nařízení Evropského parlamentu a Rady (EU) 2022/868 ze dne 30. května 2022 o evropské správě dat a o změně nařízení (EU) 2018/1724 (akt o správě dat)</w:t>
      </w:r>
    </w:p>
  </w:footnote>
  <w:footnote w:id="174">
    <w:p w14:paraId="6941E473" w14:textId="58603B23" w:rsidR="00D2761B" w:rsidRDefault="00D2761B" w:rsidP="00476EBB">
      <w:pPr>
        <w:pStyle w:val="Textpoznpodarou"/>
      </w:pPr>
      <w:r w:rsidRPr="00430AAA">
        <w:rPr>
          <w:rStyle w:val="Znakapoznpodarou"/>
        </w:rPr>
        <w:footnoteRef/>
      </w:r>
      <w:r>
        <w:t xml:space="preserve"> </w:t>
      </w:r>
      <w:r>
        <w:fldChar w:fldCharType="begin"/>
      </w:r>
      <w:r w:rsidR="0072249E">
        <w:instrText xml:space="preserve"> ADDIN ZOTERO_ITEM CSL_CITATION {"citationID":"cgj1zHu5","properties":{"formattedCitation":"\\uc0\\u268{}T\\uc0\\u218{}. Co je to P2B? [online]. {\\i{}\\uc0\\u268{}esk\\uc0\\u253{} telekomunika\\uc0\\u269{}n\\uc0\\u237{} \\uc0\\u250{}\\uc0\\u345{}ad} [cit.\\uc0\\u160{}16.\\uc0\\u160{}7.\\uc0\\u160{}2025]. https://ctu.gov.cz/co-je-to-p2b","plainCitation":"ČTÚ. Co je to P2B? [online]. Český telekomunikační úřad [cit. 16. 7. 2025]. https://ctu.gov.cz/co-je-to-p2b","noteIndex":173},"citationItems":[{"id":530,"uris":["http://zotero.org/users/15789762/items/WHUQ8LQP"],"itemData":{"id":530,"type":"webpage","container-title":"Český telekomunikační úřad","title":"Co je to P2B?","URL":"https://ctu.gov.cz/co-je-to-p2b","author":[{"family":"ČTÚ","given":""}],"accessed":{"date-parts":[["2025",7,16]]}}}],"schema":"https://github.com/citation-style-language/schema/raw/master/csl-citation.json"} </w:instrText>
      </w:r>
      <w:r>
        <w:fldChar w:fldCharType="separate"/>
      </w:r>
      <w:r w:rsidRPr="00DE5E9D">
        <w:rPr>
          <w:szCs w:val="24"/>
        </w:rPr>
        <w:t xml:space="preserve">ČTÚ. Co je to P2B? [online]. </w:t>
      </w:r>
      <w:r w:rsidRPr="00DE5E9D">
        <w:rPr>
          <w:i/>
          <w:iCs/>
          <w:szCs w:val="24"/>
        </w:rPr>
        <w:t>Český telekomunikační úřad</w:t>
      </w:r>
      <w:r w:rsidRPr="00DE5E9D">
        <w:rPr>
          <w:szCs w:val="24"/>
        </w:rPr>
        <w:t xml:space="preserve"> [cit. 16. 7. 2025]. https://ctu.gov.cz/co-je-to-p2b</w:t>
      </w:r>
      <w:r>
        <w:fldChar w:fldCharType="end"/>
      </w:r>
    </w:p>
  </w:footnote>
  <w:footnote w:id="175">
    <w:p w14:paraId="26ADB6ED" w14:textId="0B4052AE" w:rsidR="00D2761B" w:rsidRDefault="00D2761B" w:rsidP="003520AC">
      <w:pPr>
        <w:pStyle w:val="Textpoznpodarou"/>
      </w:pPr>
      <w:r w:rsidRPr="00430AAA">
        <w:rPr>
          <w:rStyle w:val="Znakapoznpodarou"/>
        </w:rPr>
        <w:footnoteRef/>
      </w:r>
      <w:r>
        <w:t xml:space="preserve"> </w:t>
      </w:r>
      <w:r>
        <w:fldChar w:fldCharType="begin"/>
      </w:r>
      <w:r w:rsidR="0072249E">
        <w:instrText xml:space="preserve"> ADDIN ZOTERO_ITEM CSL_CITATION {"citationID":"7EG8YuQn","properties":{"formattedCitation":"D\\uc0\\u367{}vodov\\uc0\\u225{} zpr\\uc0\\u225{}va k z\\uc0\\u225{}konu o digit\\uc0\\u225{}ln\\uc0\\u237{} ekonomice a o zm\\uc0\\u283{}n\\uc0\\u283{} n\\uc0\\u283{}kter\\uc0\\u253{}ch souvisej\\uc0\\u237{}c\\uc0\\u237{}ch z\\uc0\\u225{}kon\\uc0\\u367{} [online]. {\\i{}ODok Port\\uc0\\u225{}l, VeKLEP}. 23.\\uc0\\u160{}8.\\uc0\\u160{}2024, s.\\uc0\\u160{}10.","plainCitation":"Důvodová zpráva k zákonu o digitální ekonomice a o změně některých souvisejících zákonů [online]. ODok Portál, VeKLEP. 23. 8. 2024, s. 10.","noteIndex":174},"citationItems":[{"id":370,"uris":["http://zotero.org/users/15789762/items/4ZFQZKQC"],"itemData":{"id":370,"type":"webpage","container-title":"ODok Portál, VeKLEP","title":"Důvodová zpráva k zákonu o digitální ekonomice a o změně některých souvisejících zákonů","issued":{"date-parts":[["2024",8,23]]}},"locator":"10","label":"page"}],"schema":"https://github.com/citation-style-language/schema/raw/master/csl-citation.json"} </w:instrText>
      </w:r>
      <w:r>
        <w:fldChar w:fldCharType="separate"/>
      </w:r>
      <w:r w:rsidRPr="007C13B7">
        <w:rPr>
          <w:szCs w:val="24"/>
        </w:rPr>
        <w:t xml:space="preserve">Důvodová zpráva k zákonu o digitální ekonomice a o změně některých souvisejících zákonů [online]. </w:t>
      </w:r>
      <w:r w:rsidRPr="007C13B7">
        <w:rPr>
          <w:i/>
          <w:iCs/>
          <w:szCs w:val="24"/>
        </w:rPr>
        <w:t>ODok Portál, VeKLEP</w:t>
      </w:r>
      <w:r w:rsidRPr="007C13B7">
        <w:rPr>
          <w:szCs w:val="24"/>
        </w:rPr>
        <w:t>. 23. 8. 2024, s. 10.</w:t>
      </w:r>
      <w:r>
        <w:fldChar w:fldCharType="end"/>
      </w:r>
    </w:p>
  </w:footnote>
  <w:footnote w:id="176">
    <w:p w14:paraId="714F581E" w14:textId="77777777" w:rsidR="00D2761B" w:rsidRDefault="00D2761B" w:rsidP="003520AC">
      <w:pPr>
        <w:pStyle w:val="Textpoznpodarou"/>
      </w:pPr>
      <w:r w:rsidRPr="00430AAA">
        <w:rPr>
          <w:rStyle w:val="Znakapoznpodarou"/>
        </w:rPr>
        <w:footnoteRef/>
      </w:r>
      <w:r>
        <w:t xml:space="preserve"> </w:t>
      </w:r>
      <w:r w:rsidRPr="00C050B9">
        <w:t>§ 27</w:t>
      </w:r>
      <w:r>
        <w:t xml:space="preserve"> vládního návrhu ZDE</w:t>
      </w:r>
    </w:p>
  </w:footnote>
  <w:footnote w:id="177">
    <w:p w14:paraId="310DB314" w14:textId="77777777" w:rsidR="00D2761B" w:rsidRDefault="00D2761B" w:rsidP="004F0228">
      <w:pPr>
        <w:pStyle w:val="Textpoznpodarou"/>
      </w:pPr>
      <w:r w:rsidRPr="00430AAA">
        <w:rPr>
          <w:rStyle w:val="Znakapoznpodarou"/>
        </w:rPr>
        <w:footnoteRef/>
      </w:r>
      <w:r>
        <w:t xml:space="preserve"> </w:t>
      </w:r>
      <w:r w:rsidRPr="00F76F89">
        <w:t>Podle § 50 odst. 1 byl</w:t>
      </w:r>
      <w:r>
        <w:t xml:space="preserve"> ÚOOÚ</w:t>
      </w:r>
      <w:r w:rsidRPr="00F76F89">
        <w:t xml:space="preserve"> zřízen zákonem č. 101/2000 Sb., o ochraně osobních údajů a o změně některých zákonů, s účinností od 1. června 2000. Tento právní základ byl dne 24. dubna 2019 transformován na zákon č. 110/2019 Sb., o zpracování osobních údajů.</w:t>
      </w:r>
    </w:p>
  </w:footnote>
  <w:footnote w:id="178">
    <w:p w14:paraId="759BC654" w14:textId="381DAEAD" w:rsidR="00D2761B" w:rsidRDefault="00D2761B" w:rsidP="004F0228">
      <w:pPr>
        <w:pStyle w:val="Textpoznpodarou"/>
      </w:pPr>
      <w:r w:rsidRPr="00430AAA">
        <w:rPr>
          <w:rStyle w:val="Znakapoznpodarou"/>
        </w:rPr>
        <w:footnoteRef/>
      </w:r>
      <w:r>
        <w:t xml:space="preserve"> </w:t>
      </w:r>
      <w:r w:rsidRPr="00FF5614">
        <w:t>§</w:t>
      </w:r>
      <w:r>
        <w:t xml:space="preserve"> 7 a 10 </w:t>
      </w:r>
      <w:r>
        <w:fldChar w:fldCharType="begin"/>
      </w:r>
      <w:r w:rsidR="0072249E">
        <w:instrText xml:space="preserve"> ADDIN ZOTERO_ITEM CSL_CITATION {"citationID":"UzaOSYAe","properties":{"custom":"Z\\uc0\\u225{}kona \\uc0\\u269{}. 480/2004 Sb. o n\\uc0\\u283{}kter\\uc0\\u253{}ch slu\\uc0\\u382{}b\\uc0\\u225{}ch informa\\uc0\\u269{}n\\uc0\\u237{} spole\\uc0\\u269{}nosti","formattedCitation":"Z\\uc0\\u225{}kona \\uc0\\u269{}. 480/2004 Sb. o n\\uc0\\u283{}kter\\uc0\\u253{}ch slu\\uc0\\u382{}b\\uc0\\u225{}ch informa\\uc0\\u269{}n\\uc0\\u237{} spole\\uc0\\u269{}nosti","plainCitation":"Zákona č. 480/2004 Sb. o některých službách informační společnosti","noteIndex":177},"citationItems":[{"id":376,"uris":["http://zotero.org/users/15789762/items/AAZN23NY"],"itemData":{"id":376,"type":"document","abstract":"Zákon č. 480/2004 Sb. - Zákon o některých službách informační společnosti a o změně některých zákonů (zákon o některých službách informační společnosti)","language":"cs","title":"Zákon č. 480/2004 Sb. o některých službách informační společnosti"}}],"schema":"https://github.com/citation-style-language/schema/raw/master/csl-citation.json"} </w:instrText>
      </w:r>
      <w:r>
        <w:fldChar w:fldCharType="separate"/>
      </w:r>
      <w:r w:rsidRPr="00DE5E9D">
        <w:rPr>
          <w:szCs w:val="24"/>
        </w:rPr>
        <w:t>Zákona č. 480/2004 Sb. o některých službách informační společnosti</w:t>
      </w:r>
      <w:r>
        <w:fldChar w:fldCharType="end"/>
      </w:r>
    </w:p>
  </w:footnote>
  <w:footnote w:id="179">
    <w:p w14:paraId="3C535493" w14:textId="1BF1127E" w:rsidR="00D2761B" w:rsidRDefault="00D2761B" w:rsidP="003520AC">
      <w:pPr>
        <w:pStyle w:val="Textpoznpodarou"/>
      </w:pPr>
      <w:r>
        <w:rPr>
          <w:rStyle w:val="Znakapoznpodarou"/>
        </w:rPr>
        <w:footnoteRef/>
      </w:r>
      <w:r>
        <w:t xml:space="preserve"> </w:t>
      </w:r>
      <w:r>
        <w:fldChar w:fldCharType="begin"/>
      </w:r>
      <w:r w:rsidR="0072249E">
        <w:instrText xml:space="preserve"> ADDIN ZOTERO_ITEM CSL_CITATION {"citationID":"J7S4JoGq","properties":{"formattedCitation":"{\\i{}Z\\uc0\\u225{}v\\uc0\\u283{}re\\uc0\\u269{}n\\uc0\\u225{} zpr\\uc0\\u225{}va z hodnocen\\uc0\\u237{} dopad\\uc0\\u367{} regulace (RIA) k n\\uc0\\u225{}vrhu z\\uc0\\u225{}kona o digit\\uc0\\u225{}ln\\uc0\\u237{} ekonomice}, 2024, s.\\uc0\\u160{}55.","plainCitation":"Závěrečná zpráva z hodnocení dopadů regulace (RIA) k návrhu zákona o digitální ekonomice, 2024, s. 55.","noteIndex":178},"citationItems":[{"id":47,"uris":["http://zotero.org/users/15789762/items/RY5BLEP4"],"itemData":{"id":47,"type":"report","abstract":"Návrh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ekonomice","accessed":{"date-parts":[["2024",10,7]]},"issued":{"date-parts":[["2024"]]}},"locator":"55","label":"page"}],"schema":"https://github.com/citation-style-language/schema/raw/master/csl-citation.json"} </w:instrText>
      </w:r>
      <w:r>
        <w:fldChar w:fldCharType="separate"/>
      </w:r>
      <w:r w:rsidRPr="007C13B7">
        <w:rPr>
          <w:i/>
          <w:iCs/>
          <w:szCs w:val="24"/>
        </w:rPr>
        <w:t>Závěrečná zpráva z hodnocení dopadů regulace (RIA) k návrhu zákona o digitální ekonomice</w:t>
      </w:r>
      <w:r w:rsidRPr="007C13B7">
        <w:rPr>
          <w:szCs w:val="24"/>
        </w:rPr>
        <w:t>, 2024, s. 55.</w:t>
      </w:r>
      <w:r>
        <w:fldChar w:fldCharType="end"/>
      </w:r>
    </w:p>
  </w:footnote>
  <w:footnote w:id="180">
    <w:p w14:paraId="63E0665D" w14:textId="35794C68" w:rsidR="00D2761B" w:rsidRDefault="00D2761B" w:rsidP="003520AC">
      <w:pPr>
        <w:pStyle w:val="Textpoznpodarou"/>
      </w:pPr>
      <w:r>
        <w:rPr>
          <w:rStyle w:val="Znakapoznpodarou"/>
        </w:rPr>
        <w:footnoteRef/>
      </w:r>
      <w:r>
        <w:t xml:space="preserve"> </w:t>
      </w:r>
      <w:r>
        <w:fldChar w:fldCharType="begin"/>
      </w:r>
      <w:r w:rsidR="0072249E">
        <w:instrText xml:space="preserve"> ADDIN ZOTERO_ITEM CSL_CITATION {"citationID":"r5doszK0","properties":{"formattedCitation":"Ibid., s.\\uc0\\u160{}53.","plainCitation":"Ibid., s. 53.","noteIndex":179},"citationItems":[{"id":47,"uris":["http://zotero.org/users/15789762/items/RY5BLEP4"],"itemData":{"id":47,"type":"report","abstract":"Návrh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ekonomice","accessed":{"date-parts":[["2024",10,7]]},"issued":{"date-parts":[["2024"]]}},"locator":"53","label":"page"}],"schema":"https://github.com/citation-style-language/schema/raw/master/csl-citation.json"} </w:instrText>
      </w:r>
      <w:r>
        <w:fldChar w:fldCharType="separate"/>
      </w:r>
      <w:r w:rsidRPr="00DE5E9D">
        <w:rPr>
          <w:szCs w:val="24"/>
        </w:rPr>
        <w:t>Ibid., s. 53.</w:t>
      </w:r>
      <w:r>
        <w:fldChar w:fldCharType="end"/>
      </w:r>
    </w:p>
  </w:footnote>
  <w:footnote w:id="181">
    <w:p w14:paraId="32C3EB42" w14:textId="77777777" w:rsidR="00D2761B" w:rsidRDefault="00D2761B" w:rsidP="00AE45DF">
      <w:pPr>
        <w:pStyle w:val="Textpoznpodarou"/>
      </w:pPr>
      <w:r w:rsidRPr="00430AAA">
        <w:rPr>
          <w:rStyle w:val="Znakapoznpodarou"/>
        </w:rPr>
        <w:footnoteRef/>
      </w:r>
      <w:r>
        <w:t xml:space="preserve"> Čl. 56 odst. 5 DSA</w:t>
      </w:r>
    </w:p>
  </w:footnote>
  <w:footnote w:id="182">
    <w:p w14:paraId="243A58DB" w14:textId="77777777" w:rsidR="00D2761B" w:rsidRDefault="00D2761B" w:rsidP="00FB4B48">
      <w:pPr>
        <w:pStyle w:val="Textpoznpodarou"/>
      </w:pPr>
      <w:r w:rsidRPr="00430AAA">
        <w:rPr>
          <w:rStyle w:val="Znakapoznpodarou"/>
        </w:rPr>
        <w:footnoteRef/>
      </w:r>
      <w:r>
        <w:t xml:space="preserve"> Čl. 51 odst. 1 a 2</w:t>
      </w:r>
    </w:p>
  </w:footnote>
  <w:footnote w:id="183">
    <w:p w14:paraId="6D6F86D9" w14:textId="144A6FA4" w:rsidR="00D2761B" w:rsidRDefault="00D2761B" w:rsidP="00FB4B48">
      <w:pPr>
        <w:pStyle w:val="Textpoznpodarou"/>
      </w:pPr>
      <w:r>
        <w:rPr>
          <w:rStyle w:val="Znakapoznpodarou"/>
        </w:rPr>
        <w:footnoteRef/>
      </w:r>
      <w:r>
        <w:t xml:space="preserve"> </w:t>
      </w:r>
      <w:r>
        <w:fldChar w:fldCharType="begin"/>
      </w:r>
      <w:r w:rsidR="0072249E">
        <w:instrText xml:space="preserve"> ADDIN ZOTERO_ITEM CSL_CITATION {"citationID":"rIp3GJRI","properties":{"formattedCitation":"Husovec. {\\i{}Principles of the Digital Services Act}, s.\\uc0\\u160{}422.","plainCitation":"Husovec. Principles of the Digital Services Act, s. 422.","noteIndex":182},"citationItems":[{"id":6,"uris":["http://zotero.org/users/local/fnlWhkRz/items/QGU57MT3","http://zotero.org/users/15789762/items/QGU57MT3"],"itemData":{"id":6,"type":"book","abstract":"Numerous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Act","author":[{"family":"Husovec","given":"Martin"}],"issued":{"date-parts":[["2024",1,1]]}},"locator":"422","label":"page"}],"schema":"https://github.com/citation-style-language/schema/raw/master/csl-citation.json"}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422.</w:t>
      </w:r>
      <w:r>
        <w:fldChar w:fldCharType="end"/>
      </w:r>
    </w:p>
  </w:footnote>
  <w:footnote w:id="184">
    <w:p w14:paraId="6A9522FF" w14:textId="2F52393B" w:rsidR="00D2761B" w:rsidRDefault="00D2761B" w:rsidP="00FB4B48">
      <w:pPr>
        <w:pStyle w:val="Textpoznpodarou"/>
      </w:pPr>
      <w:r w:rsidRPr="00430AAA">
        <w:rPr>
          <w:rStyle w:val="Znakapoznpodarou"/>
        </w:rPr>
        <w:footnoteRef/>
      </w:r>
      <w:r>
        <w:t xml:space="preserve"> </w:t>
      </w:r>
      <w:r>
        <w:fldChar w:fldCharType="begin"/>
      </w:r>
      <w:r w:rsidR="0072249E">
        <w:instrText xml:space="preserve"> ADDIN ZOTERO_ITEM CSL_CITATION {"citationID":"xPbYoJve","properties":{"formattedCitation":"Rademacher,\\uc0\\u160{}T. Article 51: Powers of Digital Services Coordinators. In: Raue,\\uc0\\u160{}B., Hofmann,\\uc0\\u160{}F. {\\i{}Digital services act: article-by-article commentary}. Baden-Baden: Nomos, 2025, s.\\uc0\\u160{}904.","plainCitation":"Rademacher, T. Article 51: Powers of Digital Services Coordinators. In: Raue, B., Hofmann, F. Digital services act: article-by-article commentary. Baden-Baden: Nomos, 2025, s. 904.","noteIndex":183},"citationItems":[{"id":444,"uris":["http://zotero.org/users/15789762/items/XIE93FP9"],"itemData":{"id":444,"type":"chapter","container-title":"Digital services act: article-by-article commentary","edition":"First edition","event-place":"Baden-Baden","ISBN":"978-3-8487-8616-9","language":"English","page":"897-925","publisher":"Nomos","publisher-place":"Baden-Baden","title":"Article 51: Powers of Digital Services Coordinators","container-author":[{"family":"Raue","given":"Benjamin"},{"family":"Hofmann","given":"Franz"}],"author":[{"family":"Rademacher","given":"Timo"}],"issued":{"date-parts":[["2025"]]}},"locator":"904","label":"page"}],"schema":"https://github.com/citation-style-language/schema/raw/master/csl-citation.json"} </w:instrText>
      </w:r>
      <w:r>
        <w:fldChar w:fldCharType="separate"/>
      </w:r>
      <w:r w:rsidRPr="00DE5E9D">
        <w:rPr>
          <w:szCs w:val="24"/>
        </w:rPr>
        <w:t xml:space="preserve">Rademacher, T. Article 51: Powers of Digital Services Coordinators. In: Raue, B., Hofmann, F. </w:t>
      </w:r>
      <w:r w:rsidRPr="00DE5E9D">
        <w:rPr>
          <w:i/>
          <w:iCs/>
          <w:szCs w:val="24"/>
        </w:rPr>
        <w:t>Digital services act: article-by-article commentary</w:t>
      </w:r>
      <w:r w:rsidRPr="00DE5E9D">
        <w:rPr>
          <w:szCs w:val="24"/>
        </w:rPr>
        <w:t>. Baden-Baden: Nomos, 2025, s. 904.</w:t>
      </w:r>
      <w:r>
        <w:fldChar w:fldCharType="end"/>
      </w:r>
    </w:p>
  </w:footnote>
  <w:footnote w:id="185">
    <w:p w14:paraId="766C8DB0" w14:textId="77777777" w:rsidR="00D2761B" w:rsidRDefault="00D2761B" w:rsidP="00FB4B48">
      <w:pPr>
        <w:pStyle w:val="Textpoznpodarou"/>
      </w:pPr>
      <w:r w:rsidRPr="00430AAA">
        <w:rPr>
          <w:rStyle w:val="Znakapoznpodarou"/>
        </w:rPr>
        <w:footnoteRef/>
      </w:r>
      <w:r>
        <w:t xml:space="preserve"> Čl. 51 odst. 1 písm. b, c DSA, </w:t>
      </w:r>
      <w:r w:rsidRPr="00271BD9">
        <w:t>§ 35 odst. 1 ZDE</w:t>
      </w:r>
    </w:p>
  </w:footnote>
  <w:footnote w:id="186">
    <w:p w14:paraId="3D849F36" w14:textId="77777777" w:rsidR="00D2761B" w:rsidRDefault="00D2761B" w:rsidP="00FB4B48">
      <w:pPr>
        <w:pStyle w:val="Textpoznpodarou"/>
      </w:pPr>
      <w:r w:rsidRPr="00430AAA">
        <w:rPr>
          <w:rStyle w:val="Znakapoznpodarou"/>
        </w:rPr>
        <w:footnoteRef/>
      </w:r>
      <w:r>
        <w:t xml:space="preserve"> Čl. 51 odst. 2 písm. b, c, d DSA, </w:t>
      </w:r>
      <w:r w:rsidRPr="00271BD9">
        <w:t>§ 50</w:t>
      </w:r>
      <w:r>
        <w:t xml:space="preserve">, 51, 52, 53, 54, 56, </w:t>
      </w:r>
      <w:r w:rsidRPr="00271BD9">
        <w:t>57 odst. 6 písm. d</w:t>
      </w:r>
    </w:p>
  </w:footnote>
  <w:footnote w:id="187">
    <w:p w14:paraId="23DCA147" w14:textId="77777777" w:rsidR="00D2761B" w:rsidRDefault="00D2761B" w:rsidP="00FB4B48">
      <w:pPr>
        <w:pStyle w:val="Textpoznpodarou"/>
      </w:pPr>
      <w:r w:rsidRPr="00430AAA">
        <w:rPr>
          <w:rStyle w:val="Znakapoznpodarou"/>
        </w:rPr>
        <w:footnoteRef/>
      </w:r>
      <w:r>
        <w:t xml:space="preserve"> Čl. 52 odst. 3 DSA</w:t>
      </w:r>
    </w:p>
  </w:footnote>
  <w:footnote w:id="188">
    <w:p w14:paraId="6223DF48" w14:textId="77777777" w:rsidR="00D2761B" w:rsidRDefault="00D2761B" w:rsidP="00FB4B48">
      <w:pPr>
        <w:pStyle w:val="Textpoznpodarou"/>
      </w:pPr>
      <w:r w:rsidRPr="00430AAA">
        <w:rPr>
          <w:rStyle w:val="Znakapoznpodarou"/>
        </w:rPr>
        <w:footnoteRef/>
      </w:r>
      <w:r>
        <w:t xml:space="preserve"> </w:t>
      </w:r>
      <w:r w:rsidRPr="000B25AA">
        <w:t>Čl. 51 odst. 2 písm. e DSA</w:t>
      </w:r>
    </w:p>
  </w:footnote>
  <w:footnote w:id="189">
    <w:p w14:paraId="1539B9BB" w14:textId="77777777" w:rsidR="00D2761B" w:rsidRDefault="00D2761B" w:rsidP="00FB4B48">
      <w:pPr>
        <w:pStyle w:val="Textpoznpodarou"/>
      </w:pPr>
      <w:r w:rsidRPr="00430AAA">
        <w:rPr>
          <w:rStyle w:val="Znakapoznpodarou"/>
        </w:rPr>
        <w:footnoteRef/>
      </w:r>
      <w:r>
        <w:t xml:space="preserve"> Čl. 51 odst. 3 písm. a DSA</w:t>
      </w:r>
    </w:p>
  </w:footnote>
  <w:footnote w:id="190">
    <w:p w14:paraId="6296F5FA" w14:textId="77777777" w:rsidR="00D2761B" w:rsidRDefault="00D2761B" w:rsidP="00FB4B48">
      <w:pPr>
        <w:pStyle w:val="Textpoznpodarou"/>
      </w:pPr>
      <w:r w:rsidRPr="00430AAA">
        <w:rPr>
          <w:rStyle w:val="Znakapoznpodarou"/>
        </w:rPr>
        <w:footnoteRef/>
      </w:r>
      <w:r>
        <w:t xml:space="preserve"> Čl. 51 odst. 3 písm. b DSA</w:t>
      </w:r>
    </w:p>
  </w:footnote>
  <w:footnote w:id="191">
    <w:p w14:paraId="311DDBDB" w14:textId="4B2360A3" w:rsidR="00D2761B" w:rsidRDefault="00D2761B" w:rsidP="003E48F9">
      <w:pPr>
        <w:pStyle w:val="Textpoznpodarou"/>
      </w:pPr>
      <w:r>
        <w:rPr>
          <w:rStyle w:val="Znakapoznpodarou"/>
        </w:rPr>
        <w:footnoteRef/>
      </w:r>
      <w:r>
        <w:t xml:space="preserve"> </w:t>
      </w:r>
      <w:r>
        <w:fldChar w:fldCharType="begin"/>
      </w:r>
      <w:r w:rsidR="0072249E">
        <w:instrText xml:space="preserve"> ADDIN ZOTERO_ITEM CSL_CITATION {"citationID":"wlicz7Mf","properties":{"formattedCitation":"{\\i{}Z\\uc0\\u225{}v\\uc0\\u283{}re\\uc0\\u269{}n\\uc0\\u225{} zpr\\uc0\\u225{}va z hodnocen\\uc0\\u237{} dopad\\uc0\\u367{} regulace (RIA) k n\\uc0\\u225{}vrhu z\\uc0\\u225{}kona o digit\\uc0\\u225{}ln\\uc0\\u237{} ekonomice}, 2024, s.\\uc0\\u160{}71.","plainCitation":"Závěrečná zpráva z hodnocení dopadů regulace (RIA) k návrhu zákona o digitální ekonomice, 2024, s. 71.","noteIndex":190},"citationItems":[{"id":47,"uris":["http://zotero.org/users/15789762/items/RY5BLEP4"],"itemData":{"id":47,"type":"report","abstract":"Návrh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ekonomice","accessed":{"date-parts":[["2024",10,7]]},"issued":{"date-parts":[["2024"]]}},"locator":"71","label":"page"}],"schema":"https://github.com/citation-style-language/schema/raw/master/csl-citation.json"} </w:instrText>
      </w:r>
      <w:r>
        <w:fldChar w:fldCharType="separate"/>
      </w:r>
      <w:r w:rsidRPr="00DE5E9D">
        <w:rPr>
          <w:i/>
          <w:iCs/>
          <w:szCs w:val="24"/>
        </w:rPr>
        <w:t>Závěrečná zpráva z hodnocení dopadů regulace (RIA) k návrhu zákona o digitální ekonomice</w:t>
      </w:r>
      <w:r w:rsidRPr="00DE5E9D">
        <w:rPr>
          <w:szCs w:val="24"/>
        </w:rPr>
        <w:t>, 2024, s. 71.</w:t>
      </w:r>
      <w:r>
        <w:fldChar w:fldCharType="end"/>
      </w:r>
    </w:p>
  </w:footnote>
  <w:footnote w:id="192">
    <w:p w14:paraId="15A04D9E" w14:textId="77777777" w:rsidR="00D2761B" w:rsidRPr="0076225F" w:rsidRDefault="00D2761B" w:rsidP="002D56DC">
      <w:pPr>
        <w:pStyle w:val="Textpoznpodarou"/>
      </w:pPr>
      <w:r>
        <w:rPr>
          <w:rStyle w:val="Znakapoznpodarou"/>
        </w:rPr>
        <w:footnoteRef/>
      </w:r>
      <w:r>
        <w:t xml:space="preserve"> V</w:t>
      </w:r>
      <w:r w:rsidRPr="0076225F">
        <w:t>yjma takových poskytovatelů, kteří byli klasifiko</w:t>
      </w:r>
      <w:r>
        <w:t>váni jako malé či mikro podniky.</w:t>
      </w:r>
    </w:p>
  </w:footnote>
  <w:footnote w:id="193">
    <w:p w14:paraId="649F40A3" w14:textId="64F794A8" w:rsidR="003B74F0" w:rsidRDefault="003B74F0" w:rsidP="003B74F0">
      <w:pPr>
        <w:pStyle w:val="Textpoznpodarou"/>
      </w:pPr>
      <w:r>
        <w:rPr>
          <w:rStyle w:val="Znakapoznpodarou"/>
        </w:rPr>
        <w:footnoteRef/>
      </w:r>
      <w:r>
        <w:t xml:space="preserve"> Č</w:t>
      </w:r>
      <w:r w:rsidRPr="005A5982">
        <w:t>l. 15 DSA</w:t>
      </w:r>
      <w:r>
        <w:t xml:space="preserve"> odst. </w:t>
      </w:r>
      <w:r w:rsidR="00CD03F7">
        <w:t xml:space="preserve">1 písm. </w:t>
      </w:r>
      <w:r>
        <w:t>a</w:t>
      </w:r>
    </w:p>
  </w:footnote>
  <w:footnote w:id="194">
    <w:p w14:paraId="2C69260A" w14:textId="198A149D" w:rsidR="00716055" w:rsidRDefault="00716055">
      <w:pPr>
        <w:pStyle w:val="Textpoznpodarou"/>
      </w:pPr>
      <w:r>
        <w:rPr>
          <w:rStyle w:val="Znakapoznpodarou"/>
        </w:rPr>
        <w:footnoteRef/>
      </w:r>
      <w:r>
        <w:t xml:space="preserve"> </w:t>
      </w:r>
      <w:r>
        <w:t>Č</w:t>
      </w:r>
      <w:r w:rsidRPr="005A5982">
        <w:t>l. 15 DSA</w:t>
      </w:r>
      <w:r>
        <w:t xml:space="preserve"> </w:t>
      </w:r>
      <w:r w:rsidR="00CD03F7">
        <w:t xml:space="preserve">odst. 1 </w:t>
      </w:r>
      <w:r w:rsidR="00CD03F7">
        <w:t>písm.</w:t>
      </w:r>
      <w:r>
        <w:t xml:space="preserve"> </w:t>
      </w:r>
      <w:r w:rsidR="00D85E5D">
        <w:t>c</w:t>
      </w:r>
    </w:p>
  </w:footnote>
  <w:footnote w:id="195">
    <w:p w14:paraId="708988C2" w14:textId="4029A0C8" w:rsidR="00D85E5D" w:rsidRDefault="00D85E5D">
      <w:pPr>
        <w:pStyle w:val="Textpoznpodarou"/>
      </w:pPr>
      <w:r>
        <w:rPr>
          <w:rStyle w:val="Znakapoznpodarou"/>
        </w:rPr>
        <w:footnoteRef/>
      </w:r>
      <w:r>
        <w:t xml:space="preserve"> </w:t>
      </w:r>
      <w:r>
        <w:t>Č</w:t>
      </w:r>
      <w:r w:rsidRPr="005A5982">
        <w:t>l. 15 DSA</w:t>
      </w:r>
      <w:r>
        <w:t xml:space="preserve"> odst. </w:t>
      </w:r>
      <w:r w:rsidR="00CD03F7">
        <w:t xml:space="preserve">1 písm. </w:t>
      </w:r>
      <w:r>
        <w:t>e</w:t>
      </w:r>
    </w:p>
  </w:footnote>
  <w:footnote w:id="196">
    <w:p w14:paraId="3E71345C" w14:textId="3D18BBE5" w:rsidR="00746C56" w:rsidRDefault="00746C56" w:rsidP="00746C56">
      <w:pPr>
        <w:pStyle w:val="Textpoznpodarou"/>
      </w:pPr>
      <w:r>
        <w:rPr>
          <w:rStyle w:val="Znakapoznpodarou"/>
        </w:rPr>
        <w:footnoteRef/>
      </w:r>
      <w:r>
        <w:t xml:space="preserve"> Č</w:t>
      </w:r>
      <w:r w:rsidRPr="005A5982">
        <w:t>l. 15 DSA</w:t>
      </w:r>
      <w:r>
        <w:t xml:space="preserve"> odst. </w:t>
      </w:r>
      <w:r w:rsidR="00CD03F7">
        <w:t xml:space="preserve">1 písm. </w:t>
      </w:r>
      <w:r>
        <w:t>b</w:t>
      </w:r>
    </w:p>
  </w:footnote>
  <w:footnote w:id="197">
    <w:p w14:paraId="41CE6C9B" w14:textId="509F4D19" w:rsidR="00D2761B" w:rsidRDefault="00D2761B" w:rsidP="002D56DC">
      <w:pPr>
        <w:pStyle w:val="Textpoznpodarou"/>
      </w:pPr>
      <w:r>
        <w:rPr>
          <w:rStyle w:val="Znakapoznpodarou"/>
        </w:rPr>
        <w:footnoteRef/>
      </w:r>
      <w:r>
        <w:t xml:space="preserve"> S</w:t>
      </w:r>
      <w:r w:rsidRPr="007A1BA6">
        <w:t xml:space="preserve"> výjimkou malých a mikro podniků</w:t>
      </w:r>
      <w:r>
        <w:t>.</w:t>
      </w:r>
    </w:p>
  </w:footnote>
  <w:footnote w:id="198">
    <w:p w14:paraId="272957B8" w14:textId="77777777" w:rsidR="00D2761B" w:rsidRDefault="00D2761B" w:rsidP="002D56DC">
      <w:pPr>
        <w:pStyle w:val="Textpoznpodarou"/>
      </w:pPr>
      <w:r>
        <w:rPr>
          <w:rStyle w:val="Znakapoznpodarou"/>
        </w:rPr>
        <w:footnoteRef/>
      </w:r>
      <w:r>
        <w:t xml:space="preserve"> Také </w:t>
      </w:r>
      <w:r w:rsidRPr="00D0294F">
        <w:t>s výjimkou malých a mikro podniků</w:t>
      </w:r>
    </w:p>
  </w:footnote>
  <w:footnote w:id="199">
    <w:p w14:paraId="1B780946" w14:textId="0F3878DC" w:rsidR="00D2761B" w:rsidRDefault="00D2761B" w:rsidP="00B44697">
      <w:pPr>
        <w:pStyle w:val="Textpoznpodarou"/>
      </w:pPr>
      <w:r>
        <w:rPr>
          <w:rStyle w:val="Znakapoznpodarou"/>
        </w:rPr>
        <w:footnoteRef/>
      </w:r>
      <w:r>
        <w:t xml:space="preserve"> </w:t>
      </w:r>
      <w:r>
        <w:fldChar w:fldCharType="begin"/>
      </w:r>
      <w:r w:rsidR="0072249E">
        <w:instrText xml:space="preserve"> ADDIN ZOTERO_ITEM CSL_CITATION {"citationID":"RT49qylh","properties":{"formattedCitation":"{\\i{}Z\\uc0\\u225{}v\\uc0\\u283{}re\\uc0\\u269{}n\\uc0\\u225{} zpr\\uc0\\u225{}va z hodnocen\\uc0\\u237{} dopad\\uc0\\u367{} regulace (RIA) k n\\uc0\\u225{}vrhu z\\uc0\\u225{}kona o digit\\uc0\\u225{}ln\\uc0\\u237{} ekonomice}, 2024, s.\\uc0\\u160{}72.","plainCitation":"Závěrečná zpráva z hodnocení dopadů regulace (RIA) k návrhu zákona o digitální ekonomice, 2024, s. 72.","noteIndex":198},"citationItems":[{"id":47,"uris":["http://zotero.org/users/15789762/items/RY5BLEP4"],"itemData":{"id":47,"type":"report","abstract":"Návrh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předpisů.","language":"cs","page":"1-78","publisher":"MPO","title":"Závěrečná zpráva z hodnocení dopadů regulace (RIA) k návrhu zákona o digitální ekonomice","accessed":{"date-parts":[["2024",10,7]]},"issued":{"date-parts":[["2024"]]}},"locator":"72","label":"page"}],"schema":"https://github.com/citation-style-language/schema/raw/master/csl-citation.json"} </w:instrText>
      </w:r>
      <w:r>
        <w:fldChar w:fldCharType="separate"/>
      </w:r>
      <w:r w:rsidRPr="00FA1714">
        <w:rPr>
          <w:i/>
          <w:iCs/>
          <w:szCs w:val="24"/>
        </w:rPr>
        <w:t>Závěrečná zpráva z hodnocení dopadů regulace (RIA) k návrhu zákona o digitální ekonomice</w:t>
      </w:r>
      <w:r w:rsidRPr="00FA1714">
        <w:rPr>
          <w:szCs w:val="24"/>
        </w:rPr>
        <w:t>, 2024, s. 72.</w:t>
      </w:r>
      <w:r>
        <w:fldChar w:fldCharType="end"/>
      </w:r>
    </w:p>
  </w:footnote>
  <w:footnote w:id="200">
    <w:p w14:paraId="67089021" w14:textId="37A04F99" w:rsidR="00D2761B" w:rsidRDefault="00D2761B" w:rsidP="00B44697">
      <w:pPr>
        <w:pStyle w:val="Textpoznpodarou"/>
      </w:pPr>
      <w:r>
        <w:rPr>
          <w:rStyle w:val="Znakapoznpodarou"/>
        </w:rPr>
        <w:footnoteRef/>
      </w:r>
      <w:r>
        <w:t xml:space="preserve"> </w:t>
      </w:r>
      <w:r w:rsidRPr="002F3C09">
        <w:fldChar w:fldCharType="begin"/>
      </w:r>
      <w:r w:rsidR="0072249E">
        <w:instrText xml:space="preserve"> ADDIN ZOTERO_ITEM CSL_CITATION {"citationID":"agu30hg0ne","properties":{"formattedCitation":"\\uldash{D\\uc0\\u367{}vodov\\uc0\\u225{} zpr\\uc0\\u225{}va k z\\uc0\\u225{}konu o digit\\uc0\\u225{}ln\\uc0\\u237{} ekonomice a o zm\\uc0\\u283{}n\\uc0\\u283{} n\\uc0\\u283{}kter\\uc0\\u253{}ch souvisej\\uc0\\u237{}c\\uc0\\u237{}ch z\\uc0\\u225{}kon\\uc0\\u367{} [online]. {\\i{}ODok Port\\uc0\\u225{}l, VeKLEP}. 23.\\uc0\\u160{}8.\\uc0\\u160{}2024, s.\\uc0\\u160{}52. https://www.odok.cz/portal/veklep/material/ALBSCWAFVK4T/}","plainCitation":"Důvodová zpráva k zákonu o digitální ekonomice a o změně některých souvisejících zákonů [online]. ODok Portál, VeKLEP. 23. 8. 2024, s. 52. https://www.odok.cz/portal/veklep/material/ALBSCWAFVK4T/","dontUpdate":true,"noteIndex":199},"citationItems":[{"id":370,"uris":["http://zotero.org/users/15789762/items/4ZFQZKQC"],"itemData":{"id":370,"type":"webpage","container-title":"ODok Portál, VeKLEP","title":"Důvodová zpráva k zákonu o digitální ekonomice a o změně některých souvisejících zákonů","issued":{"date-parts":[["2024",8,23]]}},"locator":"52","label":"page"}],"schema":"https://github.com/citation-style-language/schema/raw/master/csl-citation.json"} </w:instrText>
      </w:r>
      <w:r w:rsidRPr="002F3C09">
        <w:fldChar w:fldCharType="separate"/>
      </w:r>
      <w:r w:rsidRPr="002F3C09">
        <w:rPr>
          <w:szCs w:val="24"/>
        </w:rPr>
        <w:t xml:space="preserve">Důvodová zpráva k zákonu o digitální ekonomice a o změně některých souvisejících zákonů, s. 52. </w:t>
      </w:r>
      <w:r w:rsidRPr="002F3C09">
        <w:fldChar w:fldCharType="end"/>
      </w:r>
    </w:p>
  </w:footnote>
  <w:footnote w:id="201">
    <w:p w14:paraId="4E8E29B0" w14:textId="51D894BE" w:rsidR="00D2761B" w:rsidRDefault="00D2761B" w:rsidP="00B44697">
      <w:pPr>
        <w:pStyle w:val="Textpoznpodarou"/>
      </w:pPr>
      <w:r>
        <w:rPr>
          <w:rStyle w:val="Znakapoznpodarou"/>
        </w:rPr>
        <w:footnoteRef/>
      </w:r>
      <w:r>
        <w:t xml:space="preserve"> </w:t>
      </w:r>
      <w:r>
        <w:fldChar w:fldCharType="begin"/>
      </w:r>
      <w:r w:rsidR="0072249E">
        <w:instrText xml:space="preserve"> ADDIN ZOTERO_ITEM CSL_CITATION {"citationID":"yCwhk1Ur","properties":{"formattedCitation":"Ibid.","plainCitation":"Ibid.","noteIndex":200},"citationItems":[{"id":370,"uris":["http://zotero.org/users/15789762/items/4ZFQZKQC"],"itemData":{"id":370,"type":"webpage","container-title":"ODok Portál, VeKLEP","title":"Důvodová zpráva k zákonu o digitální ekonomice a o změně některých souvisejících zákonů","issued":{"date-parts":[["2024",8,23]]}},"locator":"52","label":"page"}],"schema":"https://github.com/citation-style-language/schema/raw/master/csl-citation.json"} </w:instrText>
      </w:r>
      <w:r>
        <w:fldChar w:fldCharType="separate"/>
      </w:r>
      <w:r w:rsidRPr="00DE5E9D">
        <w:t>Ibid.</w:t>
      </w:r>
      <w:r>
        <w:fldChar w:fldCharType="end"/>
      </w:r>
    </w:p>
  </w:footnote>
  <w:footnote w:id="202">
    <w:p w14:paraId="3EE22DC3" w14:textId="500D99E4" w:rsidR="00D2761B" w:rsidRDefault="00D2761B" w:rsidP="00B44697">
      <w:pPr>
        <w:pStyle w:val="Textpoznpodarou"/>
      </w:pPr>
      <w:r>
        <w:rPr>
          <w:rStyle w:val="Znakapoznpodarou"/>
        </w:rPr>
        <w:footnoteRef/>
      </w:r>
      <w:r>
        <w:t xml:space="preserve"> </w:t>
      </w:r>
      <w:r>
        <w:fldChar w:fldCharType="begin"/>
      </w:r>
      <w:r w:rsidR="0072249E">
        <w:instrText xml:space="preserve"> ADDIN ZOTERO_ITEM CSL_CITATION {"citationID":"9rRi0cEu","properties":{"formattedCitation":"Ibid.","plainCitation":"Ibid.","noteIndex":201},"citationItems":[{"id":370,"uris":["http://zotero.org/users/15789762/items/4ZFQZKQC"],"itemData":{"id":370,"type":"webpage","container-title":"ODok Portál, VeKLEP","title":"Důvodová zpráva k zákonu o digitální ekonomice a o změně některých souvisejících zákonů","issued":{"date-parts":[["2024",8,23]]}},"locator":"52","label":"page"}],"schema":"https://github.com/citation-style-language/schema/raw/master/csl-citation.json"} </w:instrText>
      </w:r>
      <w:r>
        <w:fldChar w:fldCharType="separate"/>
      </w:r>
      <w:r w:rsidRPr="00DE5E9D">
        <w:t>Ibid.</w:t>
      </w:r>
      <w:r>
        <w:fldChar w:fldCharType="end"/>
      </w:r>
    </w:p>
  </w:footnote>
  <w:footnote w:id="203">
    <w:p w14:paraId="09ECF257" w14:textId="3669A961" w:rsidR="00D2761B" w:rsidRDefault="00D2761B">
      <w:pPr>
        <w:pStyle w:val="Textpoznpodarou"/>
      </w:pPr>
      <w:r>
        <w:rPr>
          <w:rStyle w:val="Znakapoznpodarou"/>
        </w:rPr>
        <w:footnoteRef/>
      </w:r>
      <w:r>
        <w:t xml:space="preserve"> </w:t>
      </w:r>
      <w:r w:rsidRPr="002F3C09">
        <w:fldChar w:fldCharType="begin"/>
      </w:r>
      <w:r w:rsidR="0072249E">
        <w:instrText xml:space="preserve"> ADDIN ZOTERO_ITEM CSL_CITATION {"citationID":"EYEttoMe","properties":{"formattedCitation":"\\uldash{D\\uc0\\u367{}vodov\\uc0\\u225{} zpr\\uc0\\u225{}va k z\\uc0\\u225{}konu o digit\\uc0\\u225{}ln\\uc0\\u237{} ekonomice a o zm\\uc0\\u283{}n\\uc0\\u283{} n\\uc0\\u283{}kter\\uc0\\u253{}ch souvisej\\uc0\\u237{}c\\uc0\\u237{}ch z\\uc0\\u225{}kon\\uc0\\u367{} [online]. {\\i{}ODok Port\\uc0\\u225{}l, VeKLEP}. 23.\\uc0\\u160{}8.\\uc0\\u160{}2024, s.\\uc0\\u160{}52. https://www.odok.cz/portal/veklep/material/ALBSCWAFVK4T/}","plainCitation":"Důvodová zpráva k zákonu o digitální ekonomice a o změně některých souvisejících zákonů [online]. ODok Portál, VeKLEP. 23. 8. 2024, s. 52. https://www.odok.cz/portal/veklep/material/ALBSCWAFVK4T/","dontUpdate":true,"noteIndex":202},"citationItems":[{"id":370,"uris":["http://zotero.org/users/15789762/items/4ZFQZKQC"],"itemData":{"id":370,"type":"webpage","container-title":"ODok Portál, VeKLEP","title":"Důvodová zpráva k zákonu o digitální ekonomice a o změně některých souvisejících zákonů","issued":{"date-parts":[["2024",8,23]]}},"locator":"52","label":"page"}],"schema":"https://github.com/citation-style-language/schema/raw/master/csl-citation.json"} </w:instrText>
      </w:r>
      <w:r w:rsidRPr="002F3C09">
        <w:fldChar w:fldCharType="separate"/>
      </w:r>
      <w:r w:rsidRPr="002F3C09">
        <w:rPr>
          <w:szCs w:val="24"/>
        </w:rPr>
        <w:t>Důvodová zpráva k zákonu o digitální ekonomice a o změně některých souvisejících zákonů, s. </w:t>
      </w:r>
      <w:r>
        <w:rPr>
          <w:szCs w:val="24"/>
        </w:rPr>
        <w:t>58</w:t>
      </w:r>
      <w:r w:rsidRPr="002F3C09">
        <w:rPr>
          <w:szCs w:val="24"/>
        </w:rPr>
        <w:t xml:space="preserve">. </w:t>
      </w:r>
      <w:r w:rsidRPr="002F3C09">
        <w:fldChar w:fldCharType="end"/>
      </w:r>
    </w:p>
  </w:footnote>
  <w:footnote w:id="204">
    <w:p w14:paraId="26935C41" w14:textId="2C200D73" w:rsidR="00D2761B" w:rsidRDefault="00D2761B" w:rsidP="00B44697">
      <w:pPr>
        <w:pStyle w:val="Textpoznpodarou"/>
      </w:pPr>
      <w:r>
        <w:rPr>
          <w:rStyle w:val="Znakapoznpodarou"/>
        </w:rPr>
        <w:footnoteRef/>
      </w:r>
      <w:r>
        <w:t xml:space="preserve"> </w:t>
      </w:r>
      <w:r>
        <w:fldChar w:fldCharType="begin"/>
      </w:r>
      <w:r w:rsidR="0072249E">
        <w:instrText xml:space="preserve"> ADDIN ZOTERO_ITEM CSL_CITATION {"citationID":"PE9P5P4W","properties":{"formattedCitation":"{\\i{}Z\\uc0\\u225{}kon \\uc0\\u269{}. 255/2012 Sb., o kontrole}.","plainCitation":"Zákon č. 255/2012 Sb., o kontrole.","noteIndex":203},"citationItems":[{"id":669,"uris":["http://zotero.org/users/15789762/items/FEIAELKB"],"itemData":{"id":669,"type":"document","abstract":"Zákon č. 255/2012 Sb. - Zákon o kontrole (kontrolní řád)","language":"cs","title":"Zákon č. 255/2012 Sb., o kontrole","accessed":{"date-parts":[["2025",10,18]]}}}],"schema":"https://github.com/citation-style-language/schema/raw/master/csl-citation.json"} </w:instrText>
      </w:r>
      <w:r>
        <w:fldChar w:fldCharType="separate"/>
      </w:r>
      <w:r w:rsidRPr="00DE5E9D">
        <w:rPr>
          <w:i/>
          <w:iCs/>
          <w:szCs w:val="24"/>
        </w:rPr>
        <w:t>Zákon č. 255/2012 Sb., o kontrole</w:t>
      </w:r>
      <w:r w:rsidRPr="00DE5E9D">
        <w:rPr>
          <w:szCs w:val="24"/>
        </w:rPr>
        <w:t>.</w:t>
      </w:r>
      <w:r>
        <w:fldChar w:fldCharType="end"/>
      </w:r>
    </w:p>
  </w:footnote>
  <w:footnote w:id="205">
    <w:p w14:paraId="7E46F609" w14:textId="77777777" w:rsidR="00D2761B" w:rsidRDefault="00D2761B" w:rsidP="00B44697">
      <w:pPr>
        <w:pStyle w:val="Textpoznpodarou"/>
      </w:pPr>
      <w:r>
        <w:rPr>
          <w:rStyle w:val="Znakapoznpodarou"/>
        </w:rPr>
        <w:footnoteRef/>
      </w:r>
      <w:r>
        <w:t xml:space="preserve"> Ibid.</w:t>
      </w:r>
    </w:p>
  </w:footnote>
  <w:footnote w:id="206">
    <w:p w14:paraId="7F735B51" w14:textId="77777777" w:rsidR="00D2761B" w:rsidRDefault="00D2761B" w:rsidP="009D6272">
      <w:pPr>
        <w:pStyle w:val="Textpoznpodarou"/>
      </w:pPr>
      <w:r>
        <w:rPr>
          <w:rStyle w:val="Znakapoznpodarou"/>
        </w:rPr>
        <w:footnoteRef/>
      </w:r>
      <w:r w:rsidRPr="00DB2F04">
        <w:t xml:space="preserve"> § 57 </w:t>
      </w:r>
      <w:r>
        <w:t xml:space="preserve">odst. 1 a odst. 6 písm. b) </w:t>
      </w:r>
      <w:r w:rsidRPr="00DB2F04">
        <w:t xml:space="preserve">návrhu </w:t>
      </w:r>
      <w:r>
        <w:t>ZDE</w:t>
      </w:r>
    </w:p>
  </w:footnote>
  <w:footnote w:id="207">
    <w:p w14:paraId="5EC7C84D" w14:textId="0F08CC2A" w:rsidR="00D2761B" w:rsidRDefault="00D2761B">
      <w:pPr>
        <w:pStyle w:val="Textpoznpodarou"/>
      </w:pPr>
      <w:r>
        <w:rPr>
          <w:rStyle w:val="Znakapoznpodarou"/>
        </w:rPr>
        <w:footnoteRef/>
      </w:r>
      <w:r>
        <w:t xml:space="preserve"> § 57</w:t>
      </w:r>
      <w:r w:rsidRPr="00DB2F04">
        <w:t xml:space="preserve"> </w:t>
      </w:r>
      <w:r>
        <w:t xml:space="preserve">odst. 6 písm. c) </w:t>
      </w:r>
      <w:r w:rsidRPr="005063CC">
        <w:t>návrhu ZDE</w:t>
      </w:r>
    </w:p>
  </w:footnote>
  <w:footnote w:id="208">
    <w:p w14:paraId="3090AF53" w14:textId="5C5230EE" w:rsidR="00D2761B" w:rsidRDefault="00D2761B" w:rsidP="009E4CF0">
      <w:pPr>
        <w:pStyle w:val="Textpoznpodarou"/>
      </w:pPr>
      <w:r>
        <w:rPr>
          <w:rStyle w:val="Znakapoznpodarou"/>
        </w:rPr>
        <w:footnoteRef/>
      </w:r>
      <w:r>
        <w:t xml:space="preserve"> </w:t>
      </w:r>
      <w:r w:rsidRPr="002F3C09">
        <w:fldChar w:fldCharType="begin"/>
      </w:r>
      <w:r w:rsidR="0072249E">
        <w:instrText xml:space="preserve"> ADDIN ZOTERO_ITEM CSL_CITATION {"citationID":"jqAlEcOY","properties":{"formattedCitation":"\\uldash{D\\uc0\\u367{}vodov\\uc0\\u225{} zpr\\uc0\\u225{}va k z\\uc0\\u225{}konu o digit\\uc0\\u225{}ln\\uc0\\u237{} ekonomice a o zm\\uc0\\u283{}n\\uc0\\u283{} n\\uc0\\u283{}kter\\uc0\\u253{}ch souvisej\\uc0\\u237{}c\\uc0\\u237{}ch z\\uc0\\u225{}kon\\uc0\\u367{} [online]. {\\i{}ODok Port\\uc0\\u225{}l, VeKLEP}. 23.\\uc0\\u160{}8.\\uc0\\u160{}2024, s.\\uc0\\u160{}52. https://www.odok.cz/portal/veklep/material/ALBSCWAFVK4T/}","plainCitation":"Důvodová zpráva k zákonu o digitální ekonomice a o změně některých souvisejících zákonů [online]. ODok Portál, VeKLEP. 23. 8. 2024, s. 52. https://www.odok.cz/portal/veklep/material/ALBSCWAFVK4T/","dontUpdate":true,"noteIndex":207},"citationItems":[{"id":370,"uris":["http://zotero.org/users/15789762/items/4ZFQZKQC"],"itemData":{"id":370,"type":"webpage","container-title":"ODok Portál, VeKLEP","title":"Důvodová zpráva k zákonu o digitální ekonomice a o změně některých souvisejících zákonů","issued":{"date-parts":[["2024",8,23]]}},"locator":"52","label":"page"}],"schema":"https://github.com/citation-style-language/schema/raw/master/csl-citation.json"} </w:instrText>
      </w:r>
      <w:r w:rsidRPr="002F3C09">
        <w:fldChar w:fldCharType="separate"/>
      </w:r>
      <w:r w:rsidRPr="002F3C09">
        <w:rPr>
          <w:szCs w:val="24"/>
        </w:rPr>
        <w:t>Důvodová zpráva k zákonu o digitální ekonomice a o změně některých souvisejících zákonů, s. </w:t>
      </w:r>
      <w:r>
        <w:rPr>
          <w:szCs w:val="24"/>
        </w:rPr>
        <w:t>41</w:t>
      </w:r>
      <w:r w:rsidRPr="002F3C09">
        <w:rPr>
          <w:szCs w:val="24"/>
        </w:rPr>
        <w:t xml:space="preserve">. </w:t>
      </w:r>
      <w:r w:rsidRPr="002F3C09">
        <w:fldChar w:fldCharType="end"/>
      </w:r>
    </w:p>
  </w:footnote>
  <w:footnote w:id="209">
    <w:p w14:paraId="114A5876" w14:textId="6224608F" w:rsidR="00D2761B" w:rsidRDefault="00D2761B">
      <w:pPr>
        <w:pStyle w:val="Textpoznpodarou"/>
      </w:pPr>
      <w:r>
        <w:rPr>
          <w:rStyle w:val="Znakapoznpodarou"/>
        </w:rPr>
        <w:footnoteRef/>
      </w:r>
      <w:r>
        <w:t xml:space="preserve"> </w:t>
      </w:r>
      <w:r w:rsidRPr="00DB2F04">
        <w:t xml:space="preserve">§ 62 </w:t>
      </w:r>
      <w:r>
        <w:t xml:space="preserve">odst. 1 </w:t>
      </w:r>
      <w:r w:rsidRPr="005063CC">
        <w:t>návrhu ZDE</w:t>
      </w:r>
    </w:p>
  </w:footnote>
  <w:footnote w:id="210">
    <w:p w14:paraId="032B4187" w14:textId="51ED3C5A" w:rsidR="00D2761B" w:rsidRDefault="00D2761B">
      <w:pPr>
        <w:pStyle w:val="Textpoznpodarou"/>
      </w:pPr>
      <w:r>
        <w:rPr>
          <w:rStyle w:val="Znakapoznpodarou"/>
        </w:rPr>
        <w:footnoteRef/>
      </w:r>
      <w:r>
        <w:t xml:space="preserve"> </w:t>
      </w:r>
      <w:r w:rsidRPr="00DB2F04">
        <w:t xml:space="preserve">§ 62 </w:t>
      </w:r>
      <w:r>
        <w:t xml:space="preserve">odst. 2 písm. a) </w:t>
      </w:r>
      <w:r w:rsidRPr="005063CC">
        <w:t>návrhu ZDE</w:t>
      </w:r>
    </w:p>
  </w:footnote>
  <w:footnote w:id="211">
    <w:p w14:paraId="0359C1F7" w14:textId="0F8B89B1" w:rsidR="00D2761B" w:rsidRPr="00646A41" w:rsidRDefault="00D2761B" w:rsidP="003214EE">
      <w:pPr>
        <w:pStyle w:val="Textpoznpodarou"/>
      </w:pPr>
      <w:r>
        <w:rPr>
          <w:rStyle w:val="Znakapoznpodarou"/>
        </w:rPr>
        <w:footnoteRef/>
      </w:r>
      <w:r>
        <w:t xml:space="preserve"> § 65 odst. 2 návrhu ZDE</w:t>
      </w:r>
    </w:p>
  </w:footnote>
  <w:footnote w:id="212">
    <w:p w14:paraId="2572DC9A" w14:textId="77777777" w:rsidR="00D2761B" w:rsidRDefault="00D2761B" w:rsidP="003214EE">
      <w:pPr>
        <w:pStyle w:val="Textpoznpodarou"/>
      </w:pPr>
      <w:r>
        <w:rPr>
          <w:rStyle w:val="Znakapoznpodarou"/>
        </w:rPr>
        <w:footnoteRef/>
      </w:r>
      <w:r>
        <w:t xml:space="preserve"> Vládní návrh ZDE, zvláštní část, s. 129</w:t>
      </w:r>
    </w:p>
  </w:footnote>
  <w:footnote w:id="213">
    <w:p w14:paraId="4285B871" w14:textId="77777777" w:rsidR="00D2761B" w:rsidRDefault="00D2761B" w:rsidP="003214EE">
      <w:pPr>
        <w:pStyle w:val="Textpoznpodarou"/>
      </w:pPr>
      <w:r>
        <w:rPr>
          <w:rStyle w:val="Znakapoznpodarou"/>
        </w:rPr>
        <w:footnoteRef/>
      </w:r>
      <w:r>
        <w:t xml:space="preserve"> Čl. 53 DSA</w:t>
      </w:r>
    </w:p>
  </w:footnote>
  <w:footnote w:id="214">
    <w:p w14:paraId="1F019F3E" w14:textId="41553CEA" w:rsidR="00D2761B" w:rsidRDefault="00D2761B" w:rsidP="003214EE">
      <w:pPr>
        <w:pStyle w:val="Textpoznpodarou"/>
      </w:pPr>
      <w:r w:rsidRPr="00430AAA">
        <w:rPr>
          <w:rStyle w:val="Znakapoznpodarou"/>
        </w:rPr>
        <w:footnoteRef/>
      </w:r>
      <w:r>
        <w:t xml:space="preserve"> </w:t>
      </w:r>
      <w:r>
        <w:fldChar w:fldCharType="begin"/>
      </w:r>
      <w:r w:rsidR="0072249E">
        <w:instrText xml:space="preserve"> ADDIN ZOTERO_ITEM CSL_CITATION {"citationID":"dEEstBTw","properties":{"formattedCitation":"Holznagel. {\\i{}BNetzA \\uc0\\u252{}bernimmt Aufgabe der nationalen Koordinationsstelle f\\uc0\\u252{}r digitale Dienste}, s.\\uc0\\u160{}639.","plainCitation":"Holznagel. BNetzA übernimmt Aufgabe der nationalen Koordinationsstelle für digitale Dienste, s. 639.","noteIndex":213},"citationItems":[{"id":363,"uris":["http://zotero.org/users/15789762/items/AGAT54VA"],"itemData":{"id":363,"type":"article-journal","container-title":"Multimedia und Recht","issue":"8","journalAbbreviation":"MMR","page":"639-640","title":"BNetzA übernimmt Aufgabe der nationalen Koordinationsstelle für digitale Dienste","author":[{"family":"Holznagel","given":"Bernd"}],"issued":{"date-parts":[["2024"]]}},"locator":"639","label":"page"}],"schema":"https://github.com/citation-style-language/schema/raw/master/csl-citation.json"} </w:instrText>
      </w:r>
      <w:r>
        <w:fldChar w:fldCharType="separate"/>
      </w:r>
      <w:r w:rsidRPr="00DE5E9D">
        <w:rPr>
          <w:szCs w:val="24"/>
        </w:rPr>
        <w:t xml:space="preserve">Holznagel. </w:t>
      </w:r>
      <w:r w:rsidRPr="00DE5E9D">
        <w:rPr>
          <w:i/>
          <w:iCs/>
          <w:szCs w:val="24"/>
        </w:rPr>
        <w:t>BNetzA übernimmt Aufgabe der nationalen Koordinationsstelle für digitale Dienste</w:t>
      </w:r>
      <w:r w:rsidRPr="00DE5E9D">
        <w:rPr>
          <w:szCs w:val="24"/>
        </w:rPr>
        <w:t>, s. 639.</w:t>
      </w:r>
      <w:r>
        <w:fldChar w:fldCharType="end"/>
      </w:r>
    </w:p>
  </w:footnote>
  <w:footnote w:id="215">
    <w:p w14:paraId="1C46DF59" w14:textId="77777777" w:rsidR="00D2761B" w:rsidRDefault="00D2761B" w:rsidP="003214EE">
      <w:pPr>
        <w:pStyle w:val="Textpoznpodarou"/>
      </w:pPr>
      <w:r w:rsidRPr="00430AAA">
        <w:rPr>
          <w:rStyle w:val="Znakapoznpodarou"/>
        </w:rPr>
        <w:footnoteRef/>
      </w:r>
      <w:r>
        <w:t xml:space="preserve"> Čl. 21 odst. 3 DSA</w:t>
      </w:r>
    </w:p>
  </w:footnote>
  <w:footnote w:id="216">
    <w:p w14:paraId="65F31A4B" w14:textId="77777777" w:rsidR="00D2761B" w:rsidRDefault="00D2761B" w:rsidP="003214EE">
      <w:pPr>
        <w:pStyle w:val="Textpoznpodarou"/>
      </w:pPr>
      <w:r w:rsidRPr="00430AAA">
        <w:rPr>
          <w:rStyle w:val="Znakapoznpodarou"/>
        </w:rPr>
        <w:footnoteRef/>
      </w:r>
      <w:r>
        <w:t xml:space="preserve"> Čl. 22 odst. 2 DSA</w:t>
      </w:r>
    </w:p>
  </w:footnote>
  <w:footnote w:id="217">
    <w:p w14:paraId="3A449B98" w14:textId="77777777" w:rsidR="00D2761B" w:rsidRDefault="00D2761B" w:rsidP="003214EE">
      <w:pPr>
        <w:pStyle w:val="Textpoznpodarou"/>
      </w:pPr>
      <w:r w:rsidRPr="00430AAA">
        <w:rPr>
          <w:rStyle w:val="Znakapoznpodarou"/>
        </w:rPr>
        <w:footnoteRef/>
      </w:r>
      <w:r>
        <w:t xml:space="preserve"> Čl. 40 odst. 8 DSA</w:t>
      </w:r>
    </w:p>
  </w:footnote>
  <w:footnote w:id="218">
    <w:p w14:paraId="7511E2B8" w14:textId="77777777" w:rsidR="00D2761B" w:rsidRDefault="00D2761B" w:rsidP="003214EE">
      <w:pPr>
        <w:pStyle w:val="Textpoznpodarou"/>
      </w:pPr>
      <w:r>
        <w:rPr>
          <w:rStyle w:val="Znakapoznpodarou"/>
        </w:rPr>
        <w:footnoteRef/>
      </w:r>
      <w:r>
        <w:t xml:space="preserve"> § 13, § 15 až § 17 </w:t>
      </w:r>
      <w:r w:rsidRPr="00184BDE">
        <w:t>vládního návrhu ZDE</w:t>
      </w:r>
    </w:p>
  </w:footnote>
  <w:footnote w:id="219">
    <w:p w14:paraId="4A339824" w14:textId="77777777" w:rsidR="00D2761B" w:rsidRDefault="00D2761B" w:rsidP="003214EE">
      <w:pPr>
        <w:pStyle w:val="Textpoznpodarou"/>
      </w:pPr>
      <w:r>
        <w:rPr>
          <w:rStyle w:val="Znakapoznpodarou"/>
        </w:rPr>
        <w:footnoteRef/>
      </w:r>
      <w:r>
        <w:t xml:space="preserve"> § 14</w:t>
      </w:r>
      <w:r w:rsidRPr="00037782">
        <w:t xml:space="preserve"> vládního návrhu ZDE</w:t>
      </w:r>
    </w:p>
  </w:footnote>
  <w:footnote w:id="220">
    <w:p w14:paraId="38607B1D" w14:textId="77777777" w:rsidR="00D2761B" w:rsidRDefault="00D2761B" w:rsidP="003214EE">
      <w:pPr>
        <w:pStyle w:val="Textpoznpodarou"/>
      </w:pPr>
      <w:r>
        <w:rPr>
          <w:rStyle w:val="Znakapoznpodarou"/>
        </w:rPr>
        <w:footnoteRef/>
      </w:r>
      <w:r>
        <w:t xml:space="preserve"> § 18</w:t>
      </w:r>
      <w:r w:rsidRPr="00037782">
        <w:t xml:space="preserve"> vládního návrhu ZDE</w:t>
      </w:r>
    </w:p>
  </w:footnote>
  <w:footnote w:id="221">
    <w:p w14:paraId="685FDFCC" w14:textId="77777777" w:rsidR="00D2761B" w:rsidRDefault="00D2761B" w:rsidP="003214EE">
      <w:pPr>
        <w:pStyle w:val="Textpoznpodarou"/>
      </w:pPr>
      <w:r w:rsidRPr="00430AAA">
        <w:rPr>
          <w:rStyle w:val="Znakapoznpodarou"/>
        </w:rPr>
        <w:footnoteRef/>
      </w:r>
      <w:r>
        <w:t xml:space="preserve"> </w:t>
      </w:r>
      <w:r w:rsidRPr="00911A06">
        <w:t>Zákon č. 12/2020 Sb., o právu na digitální služby a o změně některých zákonů, ve znění pozdějších předpisů</w:t>
      </w:r>
    </w:p>
  </w:footnote>
  <w:footnote w:id="222">
    <w:p w14:paraId="41199443" w14:textId="60C62FB0" w:rsidR="00D2761B" w:rsidRDefault="00D2761B" w:rsidP="003214EE">
      <w:pPr>
        <w:pStyle w:val="Textpoznpodarou"/>
      </w:pPr>
      <w:r w:rsidRPr="00430AAA">
        <w:rPr>
          <w:rStyle w:val="Znakapoznpodarou"/>
        </w:rPr>
        <w:footnoteRef/>
      </w:r>
      <w:r>
        <w:t xml:space="preserve"> </w:t>
      </w:r>
      <w:r>
        <w:fldChar w:fldCharType="begin"/>
      </w:r>
      <w:r w:rsidR="0072249E">
        <w:instrText xml:space="preserve"> ADDIN ZOTERO_ITEM CSL_CITATION {"citationID":"8pzieae2","properties":{"formattedCitation":"{\\i{}D\\uc0\\u367{}vodov\\uc0\\u225{} zpr\\uc0\\u225{}va k z\\uc0\\u225{}kon o digit\\uc0\\u225{}ln\\uc0\\u237{} ekonomice a o zm\\uc0\\u283{}n\\uc0\\u283{} n\\uc0\\u283{}kter\\uc0\\u253{}ch souvisej\\uc0\\u237{}c\\uc0\\u237{}ch z\\uc0\\u225{}kon\\uc0\\u367{}}, 2024, s.\\uc0\\u160{}32.","plainCitation":"Důvodová zpráva k zákon o digitální ekonomice a o změně některých souvisejících zákonů, 2024, s. 32.","dontUpdate":true,"noteIndex":221},"citationItems":[{"id":370,"uris":["http://zotero.org/users/15789762/items/4ZFQZKQC"],"itemData":{"id":370,"type":"webpage","container-title":"ODok Portál, VeKLEP","title":"Důvodová zpráva k zákonu o digitální ekonomice a o změně některých souvisejících zákonů","issued":{"date-parts":[["2024",8,23]]}},"locator":"32","label":"page"}],"schema":"https://github.com/citation-style-language/schema/raw/master/csl-citation.json"} </w:instrText>
      </w:r>
      <w:r>
        <w:fldChar w:fldCharType="separate"/>
      </w:r>
      <w:r w:rsidRPr="00792CB6">
        <w:rPr>
          <w:i/>
          <w:iCs/>
          <w:szCs w:val="24"/>
        </w:rPr>
        <w:t>Důvodová zpráva k</w:t>
      </w:r>
      <w:r>
        <w:rPr>
          <w:i/>
          <w:iCs/>
          <w:szCs w:val="24"/>
        </w:rPr>
        <w:t> </w:t>
      </w:r>
      <w:r w:rsidRPr="00792CB6">
        <w:rPr>
          <w:i/>
          <w:iCs/>
          <w:szCs w:val="24"/>
        </w:rPr>
        <w:t>zá</w:t>
      </w:r>
      <w:r>
        <w:rPr>
          <w:i/>
          <w:iCs/>
          <w:szCs w:val="24"/>
        </w:rPr>
        <w:t xml:space="preserve">konu </w:t>
      </w:r>
      <w:r w:rsidRPr="00792CB6">
        <w:rPr>
          <w:i/>
          <w:iCs/>
          <w:szCs w:val="24"/>
        </w:rPr>
        <w:t>o digitální ekonomice a o změně některých souvisejících zákonů</w:t>
      </w:r>
      <w:r w:rsidRPr="00792CB6">
        <w:rPr>
          <w:szCs w:val="24"/>
        </w:rPr>
        <w:t>, 2024, s. 32.</w:t>
      </w:r>
      <w:r>
        <w:fldChar w:fldCharType="end"/>
      </w:r>
    </w:p>
  </w:footnote>
  <w:footnote w:id="223">
    <w:p w14:paraId="03D8CB4B" w14:textId="120B68B2" w:rsidR="00D2761B" w:rsidRDefault="00D2761B">
      <w:pPr>
        <w:pStyle w:val="Textpoznpodarou"/>
      </w:pPr>
      <w:r>
        <w:rPr>
          <w:rStyle w:val="Znakapoznpodarou"/>
        </w:rPr>
        <w:footnoteRef/>
      </w:r>
      <w:r>
        <w:t xml:space="preserve"> </w:t>
      </w:r>
      <w:r w:rsidRPr="00976DBA">
        <w:t>§ 71</w:t>
      </w:r>
      <w:r>
        <w:t xml:space="preserve"> vládního návrhu ZDE</w:t>
      </w:r>
    </w:p>
  </w:footnote>
  <w:footnote w:id="224">
    <w:p w14:paraId="0D59B18C" w14:textId="77777777" w:rsidR="00D2761B" w:rsidRDefault="00D2761B" w:rsidP="00FF4E17">
      <w:pPr>
        <w:pStyle w:val="Textpoznpodarou"/>
      </w:pPr>
      <w:r w:rsidRPr="00430AAA">
        <w:rPr>
          <w:rStyle w:val="Znakapoznpodarou"/>
        </w:rPr>
        <w:footnoteRef/>
      </w:r>
      <w:r>
        <w:t xml:space="preserve"> Čl. 21 odst. 1 DSA</w:t>
      </w:r>
    </w:p>
  </w:footnote>
  <w:footnote w:id="225">
    <w:p w14:paraId="44FD0E38" w14:textId="691ED5FC" w:rsidR="00D2761B" w:rsidRDefault="00D2761B" w:rsidP="00FF4E17">
      <w:pPr>
        <w:pStyle w:val="Textpoznpodarou"/>
      </w:pPr>
      <w:r w:rsidRPr="00430AAA">
        <w:rPr>
          <w:rStyle w:val="Znakapoznpodarou"/>
        </w:rPr>
        <w:footnoteRef/>
      </w:r>
      <w:r>
        <w:t xml:space="preserve"> </w:t>
      </w:r>
      <w:r>
        <w:fldChar w:fldCharType="begin"/>
      </w:r>
      <w:r w:rsidR="0072249E">
        <w:instrText xml:space="preserve"> ADDIN ZOTERO_ITEM CSL_CITATION {"citationID":"xvqANztQ","properties":{"formattedCitation":"Loutock\\uc0\\u253{},\\uc0\\u160{}P., Kot\\uc0\\u225{}sek,\\uc0\\u160{}J. Elektronick\\uc0\\u253{} obchod. In: Pol\\uc0\\u269{}\\uc0\\u225{}k,\\uc0\\u160{}R. et al. {\\i{}Pr\\uc0\\u225{}vo informac\\uc0\\u774{}n\\uc0\\u237{}ch technologi\\uc0\\u237{}}. Praha: Wolters Kluwer C\\uc0\\u774{}R, 2024, s.\\uc0\\u160{}647.","plainCitation":"Loutocký, P., Kotásek, J. Elektronický obchod. In: Polčák, R. et al. Právo informac̆ních technologií. Praha: Wolters Kluwer C̆R, 2024, s. 647.","noteIndex":224},"citationItems":[{"id":351,"uris":["http://zotero.org/users/15789762/items/E65LJ5UT"],"itemData":{"id":351,"type":"chapter","collection-title":"Právní monografie","container-title":"Právo informac̆ních technologií","edition":"2.","event-place":"Praha","ISBN":"978-80-286-0059-4","language":"cze","page":"559-664","publisher":"Wolters Kluwer C̆R","publisher-place":"Praha","title":"Elektronický obchod","author":[{"family":"Loutocký","given":"Pavel"},{"family":"Kotásek","given":"Josef"}],"container-author":[{"family":"Polčák","given":"Radim"},{"family":"Kyselovská","given":"Tereza"},{"family":"Myška","given":"Matěj"},{"family":"Míšek","given":"Jakub"}],"issued":{"date-parts":[["2024"]]}},"locator":"647","label":"page"}],"schema":"https://github.com/citation-style-language/schema/raw/master/csl-citation.json"} </w:instrText>
      </w:r>
      <w:r>
        <w:fldChar w:fldCharType="separate"/>
      </w:r>
      <w:r w:rsidRPr="00DE5E9D">
        <w:rPr>
          <w:szCs w:val="24"/>
        </w:rPr>
        <w:t xml:space="preserve">Loutocký, P., Kotásek, J. </w:t>
      </w:r>
      <w:r w:rsidRPr="00F24D27">
        <w:rPr>
          <w:i/>
          <w:szCs w:val="24"/>
        </w:rPr>
        <w:t>Elektronický obchod</w:t>
      </w:r>
      <w:r w:rsidRPr="00DE5E9D">
        <w:rPr>
          <w:szCs w:val="24"/>
        </w:rPr>
        <w:t xml:space="preserve">. In: Polčák, R. et al. </w:t>
      </w:r>
      <w:r w:rsidRPr="00DE5E9D">
        <w:rPr>
          <w:i/>
          <w:iCs/>
          <w:szCs w:val="24"/>
        </w:rPr>
        <w:t>Právo informac̆ních technologií</w:t>
      </w:r>
      <w:r w:rsidRPr="00DE5E9D">
        <w:rPr>
          <w:szCs w:val="24"/>
        </w:rPr>
        <w:t>. Praha: Wolters Kluwer C̆R, 2024, s. 647.</w:t>
      </w:r>
      <w:r>
        <w:fldChar w:fldCharType="end"/>
      </w:r>
    </w:p>
  </w:footnote>
  <w:footnote w:id="226">
    <w:p w14:paraId="3B174353" w14:textId="00C48C85" w:rsidR="00D2761B" w:rsidRDefault="00D2761B" w:rsidP="00FF4E17">
      <w:pPr>
        <w:pStyle w:val="Textpoznpodarou"/>
      </w:pPr>
      <w:r w:rsidRPr="00430AAA">
        <w:rPr>
          <w:rStyle w:val="Znakapoznpodarou"/>
        </w:rPr>
        <w:footnoteRef/>
      </w:r>
      <w:r>
        <w:t xml:space="preserve"> Čl. 20 odst. 1 písm</w:t>
      </w:r>
      <w:r w:rsidR="003F26A4">
        <w:t>.</w:t>
      </w:r>
      <w:r>
        <w:t xml:space="preserve"> b) a c)</w:t>
      </w:r>
    </w:p>
  </w:footnote>
  <w:footnote w:id="227">
    <w:p w14:paraId="067E9DD9" w14:textId="7968B700" w:rsidR="00D2761B" w:rsidRDefault="00D2761B" w:rsidP="00FF4E17">
      <w:pPr>
        <w:pStyle w:val="Textpoznpodarou"/>
      </w:pPr>
      <w:r w:rsidRPr="00430AAA">
        <w:rPr>
          <w:rStyle w:val="Znakapoznpodarou"/>
        </w:rPr>
        <w:footnoteRef/>
      </w:r>
      <w:r>
        <w:t xml:space="preserve"> Čl</w:t>
      </w:r>
      <w:r w:rsidR="003F26A4">
        <w:t>.</w:t>
      </w:r>
      <w:r>
        <w:t xml:space="preserve"> 20 odst. 4 DSA</w:t>
      </w:r>
    </w:p>
  </w:footnote>
  <w:footnote w:id="228">
    <w:p w14:paraId="427A4761" w14:textId="737D3ED8" w:rsidR="00D2761B" w:rsidRDefault="00D2761B" w:rsidP="00FF4E17">
      <w:pPr>
        <w:pStyle w:val="Textpoznpodarou"/>
      </w:pPr>
      <w:r w:rsidRPr="00430AAA">
        <w:rPr>
          <w:rStyle w:val="Znakapoznpodarou"/>
        </w:rPr>
        <w:footnoteRef/>
      </w:r>
      <w:r>
        <w:t xml:space="preserve"> </w:t>
      </w:r>
      <w:r>
        <w:fldChar w:fldCharType="begin"/>
      </w:r>
      <w:r w:rsidR="0072249E">
        <w:instrText xml:space="preserve"> ADDIN ZOTERO_ITEM CSL_CITATION {"citationID":"xwQZmCwu","properties":{"formattedCitation":"Loutock\\uc0\\u253{}, Kot\\uc0\\u225{}sek. {\\i{}Elektronick\\uc0\\u253{} obchod}, s.\\uc0\\u160{}648.","plainCitation":"Loutocký, Kotásek. Elektronický obchod, s. 648.","noteIndex":227},"citationItems":[{"id":351,"uris":["http://zotero.org/users/15789762/items/E65LJ5UT"],"itemData":{"id":351,"type":"chapter","collection-title":"Právní monografie","container-title":"Právo informac̆ních technologií","edition":"2.","event-place":"Praha","ISBN":"978-80-286-0059-4","language":"cze","page":"559-664","publisher":"Wolters Kluwer C̆R","publisher-place":"Praha","title":"Elektronický obchod","author":[{"family":"Loutocký","given":"Pavel"},{"family":"Kotásek","given":"Josef"}],"container-author":[{"family":"Polčák","given":"Radim"},{"family":"Kyselovská","given":"Tereza"},{"family":"Myška","given":"Matěj"},{"family":"Míšek","given":"Jakub"}],"issued":{"date-parts":[["2024"]]}},"locator":"648","label":"page"}],"schema":"https://github.com/citation-style-language/schema/raw/master/csl-citation.json"} </w:instrText>
      </w:r>
      <w:r>
        <w:fldChar w:fldCharType="separate"/>
      </w:r>
      <w:r w:rsidR="0072249E" w:rsidRPr="0072249E">
        <w:rPr>
          <w:szCs w:val="24"/>
        </w:rPr>
        <w:t xml:space="preserve">Loutocký, Kotásek. </w:t>
      </w:r>
      <w:r w:rsidR="0072249E" w:rsidRPr="0072249E">
        <w:rPr>
          <w:i/>
          <w:iCs/>
          <w:szCs w:val="24"/>
        </w:rPr>
        <w:t>Elektronický obchod</w:t>
      </w:r>
      <w:r w:rsidR="0072249E" w:rsidRPr="0072249E">
        <w:rPr>
          <w:szCs w:val="24"/>
        </w:rPr>
        <w:t>, s. 648.</w:t>
      </w:r>
      <w:r>
        <w:fldChar w:fldCharType="end"/>
      </w:r>
    </w:p>
  </w:footnote>
  <w:footnote w:id="229">
    <w:p w14:paraId="68111AE5" w14:textId="287D7261" w:rsidR="00D2761B" w:rsidRDefault="00D2761B" w:rsidP="00FF4E17">
      <w:pPr>
        <w:pStyle w:val="Textpoznpodarou"/>
      </w:pPr>
      <w:r w:rsidRPr="00430AAA">
        <w:rPr>
          <w:rStyle w:val="Znakapoznpodarou"/>
        </w:rPr>
        <w:footnoteRef/>
      </w:r>
      <w:r>
        <w:t xml:space="preserve"> </w:t>
      </w:r>
      <w:r>
        <w:fldChar w:fldCharType="begin"/>
      </w:r>
      <w:r w:rsidR="0072249E">
        <w:instrText xml:space="preserve"> ADDIN ZOTERO_ITEM CSL_CITATION {"citationID":"IQqmfxL3","properties":{"formattedCitation":"Ibid.","plainCitation":"Ibid.","noteIndex":228},"citationItems":[{"id":351,"uris":["http://zotero.org/users/15789762/items/E65LJ5UT"],"itemData":{"id":351,"type":"chapter","collection-title":"Právní monografie","container-title":"Právo informac̆ních technologií","edition":"2.","event-place":"Praha","ISBN":"978-80-286-0059-4","language":"cze","page":"559-664","publisher":"Wolters Kluwer C̆R","publisher-place":"Praha","title":"Elektronický obchod","author":[{"family":"Loutocký","given":"Pavel"},{"family":"Kotásek","given":"Josef"}],"container-author":[{"family":"Polčák","given":"Radim"},{"family":"Kyselovská","given":"Tereza"},{"family":"Myška","given":"Matěj"},{"family":"Míšek","given":"Jakub"}],"issued":{"date-parts":[["2024"]]}},"locator":"648","label":"page"}],"schema":"https://github.com/citation-style-language/schema/raw/master/csl-citation.json"} </w:instrText>
      </w:r>
      <w:r>
        <w:fldChar w:fldCharType="separate"/>
      </w:r>
      <w:r w:rsidRPr="00DE5E9D">
        <w:t>Ibid.</w:t>
      </w:r>
      <w:r>
        <w:fldChar w:fldCharType="end"/>
      </w:r>
    </w:p>
  </w:footnote>
  <w:footnote w:id="230">
    <w:p w14:paraId="7341A80B" w14:textId="77777777" w:rsidR="00D2761B" w:rsidRDefault="00D2761B" w:rsidP="00FF4E17">
      <w:pPr>
        <w:pStyle w:val="Textpoznpodarou"/>
      </w:pPr>
      <w:r w:rsidRPr="00430AAA">
        <w:rPr>
          <w:rStyle w:val="Znakapoznpodarou"/>
        </w:rPr>
        <w:footnoteRef/>
      </w:r>
      <w:r>
        <w:t xml:space="preserve"> Čl. 21 odst. 4 a 5 DSA</w:t>
      </w:r>
    </w:p>
  </w:footnote>
  <w:footnote w:id="231">
    <w:p w14:paraId="38D89A91" w14:textId="77777777" w:rsidR="00D2761B" w:rsidRDefault="00D2761B" w:rsidP="00FF4E17">
      <w:pPr>
        <w:pStyle w:val="Textpoznpodarou"/>
      </w:pPr>
      <w:r w:rsidRPr="00430AAA">
        <w:rPr>
          <w:rStyle w:val="Znakapoznpodarou"/>
        </w:rPr>
        <w:footnoteRef/>
      </w:r>
      <w:r>
        <w:t xml:space="preserve"> Čl. 21 odst. 4 DSA</w:t>
      </w:r>
    </w:p>
  </w:footnote>
  <w:footnote w:id="232">
    <w:p w14:paraId="06EE9630" w14:textId="3540F3FE" w:rsidR="00D2761B" w:rsidRDefault="00D2761B">
      <w:pPr>
        <w:pStyle w:val="Textpoznpodarou"/>
      </w:pPr>
      <w:r>
        <w:rPr>
          <w:rStyle w:val="Znakapoznpodarou"/>
        </w:rPr>
        <w:footnoteRef/>
      </w:r>
      <w:r>
        <w:t xml:space="preserve"> Č</w:t>
      </w:r>
      <w:r w:rsidRPr="000E628E">
        <w:t>l. 21 odst. 3</w:t>
      </w:r>
      <w:r>
        <w:t xml:space="preserve"> písm. a)</w:t>
      </w:r>
    </w:p>
  </w:footnote>
  <w:footnote w:id="233">
    <w:p w14:paraId="54401D5D" w14:textId="0058CF80" w:rsidR="00D2761B" w:rsidRDefault="00D2761B" w:rsidP="00E139F8">
      <w:pPr>
        <w:pStyle w:val="Textpoznpodarou"/>
      </w:pPr>
      <w:r>
        <w:rPr>
          <w:rStyle w:val="Znakapoznpodarou"/>
        </w:rPr>
        <w:footnoteRef/>
      </w:r>
      <w:r>
        <w:t xml:space="preserve"> Č</w:t>
      </w:r>
      <w:r w:rsidRPr="000E628E">
        <w:t>l. 21 odst. 3</w:t>
      </w:r>
      <w:r>
        <w:t xml:space="preserve"> písm. b)</w:t>
      </w:r>
    </w:p>
  </w:footnote>
  <w:footnote w:id="234">
    <w:p w14:paraId="7AE9F88E" w14:textId="4946C16A" w:rsidR="00D2761B" w:rsidRDefault="00D2761B">
      <w:pPr>
        <w:pStyle w:val="Textpoznpodarou"/>
      </w:pPr>
      <w:r>
        <w:rPr>
          <w:rStyle w:val="Znakapoznpodarou"/>
        </w:rPr>
        <w:footnoteRef/>
      </w:r>
      <w:r>
        <w:t xml:space="preserve"> Č</w:t>
      </w:r>
      <w:r w:rsidRPr="000E628E">
        <w:t>l. 21 odst. 3</w:t>
      </w:r>
      <w:r>
        <w:t xml:space="preserve"> písm. d)</w:t>
      </w:r>
    </w:p>
  </w:footnote>
  <w:footnote w:id="235">
    <w:p w14:paraId="4497970A" w14:textId="20B54CA2" w:rsidR="00D2761B" w:rsidRDefault="00D2761B">
      <w:pPr>
        <w:pStyle w:val="Textpoznpodarou"/>
      </w:pPr>
      <w:r>
        <w:rPr>
          <w:rStyle w:val="Znakapoznpodarou"/>
        </w:rPr>
        <w:footnoteRef/>
      </w:r>
      <w:r>
        <w:t xml:space="preserve"> Č</w:t>
      </w:r>
      <w:r w:rsidRPr="000E628E">
        <w:t>l. 21 odst. 3</w:t>
      </w:r>
      <w:r>
        <w:t xml:space="preserve"> písm. e)</w:t>
      </w:r>
    </w:p>
  </w:footnote>
  <w:footnote w:id="236">
    <w:p w14:paraId="75969C1E" w14:textId="3345C3B0" w:rsidR="00D2761B" w:rsidRDefault="00D2761B">
      <w:pPr>
        <w:pStyle w:val="Textpoznpodarou"/>
      </w:pPr>
      <w:r>
        <w:rPr>
          <w:rStyle w:val="Znakapoznpodarou"/>
        </w:rPr>
        <w:footnoteRef/>
      </w:r>
      <w:r>
        <w:t xml:space="preserve"> Č</w:t>
      </w:r>
      <w:r w:rsidRPr="000E628E">
        <w:t>l. 21 odst. 3</w:t>
      </w:r>
      <w:r>
        <w:t xml:space="preserve"> písm. f)</w:t>
      </w:r>
    </w:p>
  </w:footnote>
  <w:footnote w:id="237">
    <w:p w14:paraId="0B907A70" w14:textId="6B72BCD6" w:rsidR="00D2761B" w:rsidRDefault="00D2761B" w:rsidP="00FF4E17">
      <w:pPr>
        <w:pStyle w:val="Textpoznpodarou"/>
      </w:pPr>
      <w:r w:rsidRPr="00430AAA">
        <w:rPr>
          <w:rStyle w:val="Znakapoznpodarou"/>
        </w:rPr>
        <w:footnoteRef/>
      </w:r>
      <w:r>
        <w:t xml:space="preserve"> </w:t>
      </w:r>
      <w:r>
        <w:fldChar w:fldCharType="begin"/>
      </w:r>
      <w:r w:rsidR="0072249E">
        <w:instrText xml:space="preserve"> ADDIN ZOTERO_ITEM CSL_CITATION {"citationID":"VMQKhdKn","properties":{"formattedCitation":"Pol\\uc0\\u269{}\\uc0\\u225{}k. {\\i{}Odpov\\uc0\\u283{}dnost ISP a internetov\\uc0\\u253{}ch platforem}, s.\\uc0\\u160{}99.","plainCitation":"Polčák. Odpovědnost ISP a internetových platforem, s. 99.","noteIndex":236},"citationItems":[{"id":396,"uris":["http://zotero.org/users/15789762/items/8RRYIA9S"],"itemData":{"id":396,"type":"chapter","collection-title":"Právní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99","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99.</w:t>
      </w:r>
      <w:r>
        <w:fldChar w:fldCharType="end"/>
      </w:r>
    </w:p>
  </w:footnote>
  <w:footnote w:id="238">
    <w:p w14:paraId="40B5CF5D" w14:textId="3F50218B" w:rsidR="00D2761B" w:rsidRDefault="00D2761B" w:rsidP="00FF4E17">
      <w:pPr>
        <w:pStyle w:val="Textpoznpodarou"/>
      </w:pPr>
      <w:r w:rsidRPr="00430AAA">
        <w:rPr>
          <w:rStyle w:val="Znakapoznpodarou"/>
        </w:rPr>
        <w:footnoteRef/>
      </w:r>
      <w:r>
        <w:t xml:space="preserve"> </w:t>
      </w:r>
      <w:r>
        <w:fldChar w:fldCharType="begin"/>
      </w:r>
      <w:r w:rsidR="0072249E">
        <w:instrText xml:space="preserve"> ADDIN ZOTERO_ITEM CSL_CITATION {"citationID":"VR8uhZQk","properties":{"formattedCitation":"Ibid.","plainCitation":"Ibid.","noteIndex":237},"citationItems":[{"id":396,"uris":["http://zotero.org/users/15789762/items/8RRYIA9S"],"itemData":{"id":396,"type":"chapter","collection-title":"Právní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99","label":"page"}],"schema":"https://github.com/citation-style-language/schema/raw/master/csl-citation.json"} </w:instrText>
      </w:r>
      <w:r>
        <w:fldChar w:fldCharType="separate"/>
      </w:r>
      <w:r w:rsidRPr="00DE5E9D">
        <w:t>Ibid.</w:t>
      </w:r>
      <w:r>
        <w:fldChar w:fldCharType="end"/>
      </w:r>
    </w:p>
  </w:footnote>
  <w:footnote w:id="239">
    <w:p w14:paraId="625C9EE8" w14:textId="4389F6EC" w:rsidR="002D4766" w:rsidRDefault="002D4766">
      <w:pPr>
        <w:pStyle w:val="Textpoznpodarou"/>
      </w:pPr>
      <w:r>
        <w:rPr>
          <w:rStyle w:val="Znakapoznpodarou"/>
        </w:rPr>
        <w:footnoteRef/>
      </w:r>
      <w:r>
        <w:t xml:space="preserve"> </w:t>
      </w:r>
      <w:r>
        <w:t xml:space="preserve">§ </w:t>
      </w:r>
      <w:r>
        <w:t xml:space="preserve">15 </w:t>
      </w:r>
      <w:r w:rsidR="00B8445E">
        <w:t>odst. 1</w:t>
      </w:r>
      <w:r>
        <w:t xml:space="preserve"> návrhu ZDE</w:t>
      </w:r>
    </w:p>
  </w:footnote>
  <w:footnote w:id="240">
    <w:p w14:paraId="19E0F0DD" w14:textId="0FB0A759" w:rsidR="00D2761B" w:rsidRDefault="00D2761B" w:rsidP="00FF4E17">
      <w:pPr>
        <w:pStyle w:val="Textpoznpodarou"/>
      </w:pPr>
      <w:r w:rsidRPr="00430AAA">
        <w:rPr>
          <w:rStyle w:val="Znakapoznpodarou"/>
        </w:rPr>
        <w:footnoteRef/>
      </w:r>
      <w:r>
        <w:t xml:space="preserve"> Ovšem pouze „</w:t>
      </w:r>
      <w:r w:rsidRPr="00E17D98">
        <w:rPr>
          <w:i/>
        </w:rPr>
        <w:t>v případě existujících značných objektivních překážek</w:t>
      </w:r>
      <w:r>
        <w:t>“ pro obstarání dokumentů nebo v případě, že „</w:t>
      </w:r>
      <w:r w:rsidRPr="00E17D98">
        <w:rPr>
          <w:i/>
        </w:rPr>
        <w:t>jejich obstarání by bylo spojeno s nepřiměřeným úsilím nebo náklady.</w:t>
      </w:r>
      <w:r>
        <w:t>“ § 13 odst. 2 návrhu ZDE</w:t>
      </w:r>
    </w:p>
  </w:footnote>
  <w:footnote w:id="241">
    <w:p w14:paraId="65850C19" w14:textId="77777777" w:rsidR="00D2761B" w:rsidRDefault="00D2761B" w:rsidP="00FF4E17">
      <w:pPr>
        <w:pStyle w:val="Textpoznpodarou"/>
      </w:pPr>
      <w:r w:rsidRPr="00430AAA">
        <w:rPr>
          <w:rStyle w:val="Znakapoznpodarou"/>
        </w:rPr>
        <w:footnoteRef/>
      </w:r>
      <w:r>
        <w:t xml:space="preserve"> Čl. 21 odst. 7 DSA</w:t>
      </w:r>
    </w:p>
  </w:footnote>
  <w:footnote w:id="242">
    <w:p w14:paraId="3C2E15AA" w14:textId="77777777" w:rsidR="00D2761B" w:rsidRDefault="00D2761B" w:rsidP="00FF4E17">
      <w:pPr>
        <w:pStyle w:val="Textpoznpodarou"/>
      </w:pPr>
      <w:r w:rsidRPr="00430AAA">
        <w:rPr>
          <w:rStyle w:val="Znakapoznpodarou"/>
        </w:rPr>
        <w:footnoteRef/>
      </w:r>
      <w:r>
        <w:t xml:space="preserve"> Ibid.</w:t>
      </w:r>
    </w:p>
  </w:footnote>
  <w:footnote w:id="243">
    <w:p w14:paraId="4F01FAE4" w14:textId="77777777" w:rsidR="00D2761B" w:rsidRDefault="00D2761B" w:rsidP="00FF4E17">
      <w:pPr>
        <w:pStyle w:val="Textpoznpodarou"/>
      </w:pPr>
      <w:r w:rsidRPr="00430AAA">
        <w:rPr>
          <w:rStyle w:val="Znakapoznpodarou"/>
        </w:rPr>
        <w:footnoteRef/>
      </w:r>
      <w:r>
        <w:t xml:space="preserve"> Čl. 21 odst. 2, recitál 59 DSA</w:t>
      </w:r>
    </w:p>
  </w:footnote>
  <w:footnote w:id="244">
    <w:p w14:paraId="1A02D865" w14:textId="1D0FA6B0" w:rsidR="00D2761B" w:rsidRDefault="00D2761B" w:rsidP="00FF4E17">
      <w:pPr>
        <w:pStyle w:val="Textpoznpodarou"/>
      </w:pPr>
      <w:r>
        <w:rPr>
          <w:rStyle w:val="Znakapoznpodarou"/>
        </w:rPr>
        <w:footnoteRef/>
      </w:r>
      <w:r>
        <w:t xml:space="preserve"> </w:t>
      </w:r>
      <w:r>
        <w:fldChar w:fldCharType="begin"/>
      </w:r>
      <w:r w:rsidR="0072249E">
        <w:instrText xml:space="preserve"> ADDIN ZOTERO_ITEM CSL_CITATION {"citationID":"GyjvpZ6B","properties":{"formattedCitation":"European Commission. Out-of-court dispute settlement bodies under the Digital Services Act (DSA) [online]. [cit.\\uc0\\u160{}17.\\uc0\\u160{}10.\\uc0\\u160{}2025]. https://digital-strategy.ec.europa.eu/en/policies/dsa-out-court-dispute-settlement","plainCitation":"European Commission. Out-of-court dispute settlement bodies under the Digital Services Act (DSA) [online]. [cit. 17. 10. 2025]. https://digital-strategy.ec.europa.eu/en/policies/dsa-out-court-dispute-settlement","noteIndex":243},"citationItems":[{"id":661,"uris":["http://zotero.org/users/15789762/items/9TB2VDP2"],"itemData":{"id":661,"type":"webpage","abstract":"Under the DSA, out-of-court dispute settlement bodies offer an additional opportunity for users to resolve content moderation disputes with online platforms.","language":"en","title":"Out-of-court dispute settlement bodies under the Digital Services Act (DSA)","URL":"https://digital-strategy.ec.europa.eu/en/policies/dsa-out-court-dispute-settlement","author":[{"family":"European Commission","given":""}],"accessed":{"date-parts":[["2025",10,17]]}}}],"schema":"https://github.com/citation-style-language/schema/raw/master/csl-citation.json"} </w:instrText>
      </w:r>
      <w:r>
        <w:fldChar w:fldCharType="separate"/>
      </w:r>
      <w:r w:rsidRPr="00DE5E9D">
        <w:rPr>
          <w:szCs w:val="24"/>
        </w:rPr>
        <w:t>European Commission. Out-of-court dispute settlement bodies under the Digital Services Act (DSA) [online]. [cit. 17. 10. 2025].</w:t>
      </w:r>
      <w:r w:rsidRPr="006B2F56">
        <w:rPr>
          <w:szCs w:val="24"/>
        </w:rPr>
        <w:t xml:space="preserve"> </w:t>
      </w:r>
      <w:hyperlink r:id="rId17" w:history="1">
        <w:r w:rsidRPr="006B2F56">
          <w:rPr>
            <w:rStyle w:val="Hypertextovodkaz"/>
            <w:color w:val="auto"/>
            <w:szCs w:val="24"/>
            <w:u w:val="none"/>
          </w:rPr>
          <w:t>https://digital-strategy.ec.europa.eu/en/policies/dsa-out-court-dispute-settlement</w:t>
        </w:r>
      </w:hyperlink>
      <w:r>
        <w:fldChar w:fldCharType="end"/>
      </w:r>
    </w:p>
  </w:footnote>
  <w:footnote w:id="245">
    <w:p w14:paraId="7A344CD1" w14:textId="48197FFF" w:rsidR="00D2761B" w:rsidRDefault="00D2761B" w:rsidP="00FF4E17">
      <w:pPr>
        <w:pStyle w:val="Textpoznpodarou"/>
      </w:pPr>
      <w:r>
        <w:rPr>
          <w:rStyle w:val="Znakapoznpodarou"/>
        </w:rPr>
        <w:footnoteRef/>
      </w:r>
      <w:r>
        <w:t xml:space="preserve"> </w:t>
      </w:r>
      <w:r w:rsidRPr="00F668D6">
        <w:t>Alternative Dispute Resolution of Information Technologies</w:t>
      </w:r>
      <w:r>
        <w:t xml:space="preserve">, certifikován na Maltě, dostupný online </w:t>
      </w:r>
      <w:proofErr w:type="gramStart"/>
      <w:r>
        <w:t>na</w:t>
      </w:r>
      <w:proofErr w:type="gramEnd"/>
      <w:r>
        <w:t xml:space="preserve">: </w:t>
      </w:r>
      <w:hyperlink r:id="rId18" w:history="1">
        <w:r w:rsidRPr="00280CF5">
          <w:rPr>
            <w:rStyle w:val="Hypertextovodkaz"/>
            <w:color w:val="auto"/>
            <w:u w:val="none"/>
          </w:rPr>
          <w:t>https://adroit.legal/</w:t>
        </w:r>
      </w:hyperlink>
      <w:r>
        <w:t>.</w:t>
      </w:r>
    </w:p>
  </w:footnote>
  <w:footnote w:id="246">
    <w:p w14:paraId="4373DB9F" w14:textId="226C56F8" w:rsidR="00D2761B" w:rsidRPr="00DF7A89" w:rsidRDefault="00D2761B" w:rsidP="00FF4E17">
      <w:pPr>
        <w:pStyle w:val="Textpoznpodarou"/>
      </w:pPr>
      <w:r>
        <w:rPr>
          <w:rStyle w:val="Znakapoznpodarou"/>
        </w:rPr>
        <w:footnoteRef/>
      </w:r>
      <w:r>
        <w:t xml:space="preserve"> Cerifikován v Německu, dostupný online </w:t>
      </w:r>
      <w:proofErr w:type="gramStart"/>
      <w:r>
        <w:t>na</w:t>
      </w:r>
      <w:proofErr w:type="gramEnd"/>
      <w:r>
        <w:t xml:space="preserve">: </w:t>
      </w:r>
      <w:hyperlink r:id="rId19" w:history="1">
        <w:r w:rsidRPr="00DF7A89">
          <w:rPr>
            <w:rStyle w:val="Hypertextovodkaz"/>
            <w:color w:val="auto"/>
            <w:u w:val="none"/>
          </w:rPr>
          <w:t>https://www.user-rights.org/</w:t>
        </w:r>
      </w:hyperlink>
      <w:r>
        <w:t>.</w:t>
      </w:r>
    </w:p>
  </w:footnote>
  <w:footnote w:id="247">
    <w:p w14:paraId="4EBD399A" w14:textId="14D07E7F" w:rsidR="00D2761B" w:rsidRDefault="00D2761B" w:rsidP="00FF4E17">
      <w:pPr>
        <w:pStyle w:val="Textpoznpodarou"/>
      </w:pPr>
      <w:r>
        <w:rPr>
          <w:rStyle w:val="Znakapoznpodarou"/>
        </w:rPr>
        <w:footnoteRef/>
      </w:r>
      <w:r>
        <w:t xml:space="preserve"> </w:t>
      </w:r>
      <w:r w:rsidRPr="00D87E6C">
        <w:t>Appeals Centre Europe</w:t>
      </w:r>
      <w:r>
        <w:t xml:space="preserve">, certifikován v Irsku, dostupný online </w:t>
      </w:r>
      <w:proofErr w:type="gramStart"/>
      <w:r>
        <w:t>na</w:t>
      </w:r>
      <w:proofErr w:type="gramEnd"/>
      <w:r>
        <w:t xml:space="preserve">: </w:t>
      </w:r>
      <w:hyperlink r:id="rId20" w:history="1">
        <w:r w:rsidRPr="00C31225">
          <w:rPr>
            <w:rStyle w:val="Hypertextovodkaz"/>
            <w:color w:val="auto"/>
            <w:u w:val="none"/>
          </w:rPr>
          <w:t>https://www.appealscentre.eu/</w:t>
        </w:r>
      </w:hyperlink>
      <w:r>
        <w:t>.</w:t>
      </w:r>
    </w:p>
  </w:footnote>
  <w:footnote w:id="248">
    <w:p w14:paraId="4C57B6CA" w14:textId="039ADAA3" w:rsidR="00D2761B" w:rsidRDefault="00D2761B" w:rsidP="00FF4E17">
      <w:pPr>
        <w:pStyle w:val="Textpoznpodarou"/>
      </w:pPr>
      <w:r>
        <w:rPr>
          <w:rStyle w:val="Znakapoznpodarou"/>
        </w:rPr>
        <w:footnoteRef/>
      </w:r>
      <w:r>
        <w:t xml:space="preserve"> </w:t>
      </w:r>
      <w:r w:rsidRPr="00D87E6C">
        <w:t>Central European Appeals Hub</w:t>
      </w:r>
      <w:r>
        <w:t xml:space="preserve">, certifikován na Slovensku, dostupný online </w:t>
      </w:r>
      <w:proofErr w:type="gramStart"/>
      <w:r>
        <w:t>na</w:t>
      </w:r>
      <w:proofErr w:type="gramEnd"/>
      <w:r>
        <w:t xml:space="preserve">: </w:t>
      </w:r>
      <w:hyperlink r:id="rId21" w:history="1">
        <w:r w:rsidRPr="00884FCD">
          <w:rPr>
            <w:rStyle w:val="Hypertextovodkaz"/>
            <w:color w:val="auto"/>
            <w:u w:val="none"/>
          </w:rPr>
          <w:t>https://ceappeals.online/</w:t>
        </w:r>
      </w:hyperlink>
      <w:r>
        <w:t>.</w:t>
      </w:r>
    </w:p>
  </w:footnote>
  <w:footnote w:id="249">
    <w:p w14:paraId="5C0C4829" w14:textId="77777777" w:rsidR="00D2761B" w:rsidRDefault="00D2761B" w:rsidP="007C08BA">
      <w:pPr>
        <w:pStyle w:val="Textpoznpodarou"/>
        <w:ind w:left="0" w:firstLine="0"/>
      </w:pPr>
      <w:r w:rsidRPr="00430AAA">
        <w:rPr>
          <w:rStyle w:val="Znakapoznpodarou"/>
        </w:rPr>
        <w:footnoteRef/>
      </w:r>
      <w:r>
        <w:t xml:space="preserve"> Z angl. originálu DSA</w:t>
      </w:r>
    </w:p>
  </w:footnote>
  <w:footnote w:id="250">
    <w:p w14:paraId="5E39327F" w14:textId="77777777" w:rsidR="00D2761B" w:rsidRDefault="00D2761B" w:rsidP="007C08BA">
      <w:pPr>
        <w:pStyle w:val="Textpoznpodarou"/>
      </w:pPr>
      <w:r w:rsidRPr="00430AAA">
        <w:rPr>
          <w:rStyle w:val="Znakapoznpodarou"/>
        </w:rPr>
        <w:footnoteRef/>
      </w:r>
      <w:r>
        <w:t xml:space="preserve"> Čl. 22 odst. 1 DSA</w:t>
      </w:r>
    </w:p>
  </w:footnote>
  <w:footnote w:id="251">
    <w:p w14:paraId="535317AA" w14:textId="71A8C5BD"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{"citationID":"MsqUTWM4","properties":{"formattedCitation":"Pol\\uc0\\u269{}\\uc0\\u225{}k. {\\i{}Odpov\\uc0\\u283{}dnost ISP a internetov\\uc0\\u253{}ch platforem}, s.\\uc0\\u160{}96.","plainCitation":"Polčák. Odpovědnost ISP a internetových platforem, s. 96.","noteIndex":250},"citationItems":[{"id":396,"uris":["http://zotero.org/users/15789762/items/8RRYIA9S"],"itemData":{"id":396,"type":"chapter","collection-title":"Právní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96","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96.</w:t>
      </w:r>
      <w:r>
        <w:fldChar w:fldCharType="end"/>
      </w:r>
    </w:p>
  </w:footnote>
  <w:footnote w:id="252">
    <w:p w14:paraId="35BFB351" w14:textId="77777777" w:rsidR="00D2761B" w:rsidRDefault="00D2761B" w:rsidP="007C08BA">
      <w:pPr>
        <w:pStyle w:val="Textpoznpodarou"/>
      </w:pPr>
      <w:r w:rsidRPr="00430AAA">
        <w:rPr>
          <w:rStyle w:val="Znakapoznpodarou"/>
        </w:rPr>
        <w:footnoteRef/>
      </w:r>
      <w:r>
        <w:t xml:space="preserve"> Čl. 22 odst. 2 písm. a) DSA. Ukončení certifikované činnosti subjektu pro mimosoudní řešení sporů na vlastní žádost je podle § 15 odst. 2 návrhu ZDE také možné.</w:t>
      </w:r>
    </w:p>
  </w:footnote>
  <w:footnote w:id="253">
    <w:p w14:paraId="054F6B98" w14:textId="51A2D62C" w:rsidR="00917259" w:rsidRDefault="00917259" w:rsidP="00917259">
      <w:pPr>
        <w:pStyle w:val="Textpoznpodarou"/>
      </w:pPr>
      <w:r w:rsidRPr="00430AAA">
        <w:rPr>
          <w:rStyle w:val="Znakapoznpodarou"/>
        </w:rPr>
        <w:footnoteRef/>
      </w:r>
      <w:r>
        <w:t xml:space="preserve"> </w:t>
      </w:r>
      <w:r>
        <w:fldChar w:fldCharType="begin"/>
      </w:r>
      <w:r w:rsidR="0072249E">
        <w:instrText xml:space="preserve"> ADDIN ZOTERO_ITEM CSL_CITATION {"citationID":"25Mp0gAk","properties":{"formattedCitation":"Pol\\uc0\\u269{}\\uc0\\u225{}k. {\\i{}Odpov\\uc0\\u283{}dnost ISP a internetov\\uc0\\u253{}ch platforem}, s.\\uc0\\u160{}96.","plainCitation":"Polčák. Odpovědnost ISP a internetových platforem, s. 96.","noteIndex":252},"citationItems":[{"id":396,"uris":["http://zotero.org/users/15789762/items/8RRYIA9S"],"itemData":{"id":396,"type":"chapter","collection-title":"Právní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96","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96.</w:t>
      </w:r>
      <w:r>
        <w:fldChar w:fldCharType="end"/>
      </w:r>
    </w:p>
  </w:footnote>
  <w:footnote w:id="254">
    <w:p w14:paraId="164F0D1C" w14:textId="01B941D0"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{"citationID":"8LkfUfHp","properties":{"formattedCitation":"Husovec. {\\i{}Principles of the Digital Services Act}, s.\\uc0\\u160{}208.","plainCitation":"Husovec. Principles of the Digital Services Act, s. 208.","noteIndex":253},"citationItems":[{"id":6,"uris":["http://zotero.org/users/local/fnlWhkRz/items/QGU57MT3","http://zotero.org/users/15789762/items/QGU57MT3"],"itemData":{"id":6,"type":"book","abstract":"Numerous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Act","author":[{"family":"Husovec","given":"Martin"}],"issued":{"date-parts":[["2024",1,1]]}},"locator":"208","label":"page"}],"schema":"https://github.com/citation-style-language/schema/raw/master/csl-citation.json"}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208.</w:t>
      </w:r>
      <w:r>
        <w:fldChar w:fldCharType="end"/>
      </w:r>
    </w:p>
  </w:footnote>
  <w:footnote w:id="255">
    <w:p w14:paraId="71B6A71D" w14:textId="77777777" w:rsidR="00D2761B" w:rsidRDefault="00D2761B" w:rsidP="007C08BA">
      <w:pPr>
        <w:pStyle w:val="Textpoznpodarou"/>
      </w:pPr>
      <w:r w:rsidRPr="00430AAA">
        <w:rPr>
          <w:rStyle w:val="Znakapoznpodarou"/>
        </w:rPr>
        <w:footnoteRef/>
      </w:r>
      <w:r>
        <w:t xml:space="preserve"> Recitál 61 DSA</w:t>
      </w:r>
    </w:p>
  </w:footnote>
  <w:footnote w:id="256">
    <w:p w14:paraId="0735E95E" w14:textId="5BC065B0"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{"citationID":"SpPMZk1r","properties":{"formattedCitation":"Husovec. {\\i{}Principles of the Digital Services Act}, s.\\uc0\\u160{}208.","plainCitation":"Husovec. Principles of the Digital Services Act, s. 208.","noteIndex":255},"citationItems":[{"id":6,"uris":["http://zotero.org/users/local/fnlWhkRz/items/QGU57MT3","http://zotero.org/users/15789762/items/QGU57MT3"],"itemData":{"id":6,"type":"book","abstract":"Numerous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Act","author":[{"family":"Husovec","given":"Martin"}],"issued":{"date-parts":[["2024",1,1]]}},"locator":"208","label":"page"}],"schema":"https://github.com/citation-style-language/schema/raw/master/csl-citation.json"}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208.</w:t>
      </w:r>
      <w:r>
        <w:fldChar w:fldCharType="end"/>
      </w:r>
    </w:p>
  </w:footnote>
  <w:footnote w:id="257">
    <w:p w14:paraId="3A4668EE" w14:textId="5059E82A"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{"citationID":"pL42Fa6m","properties":{"formattedCitation":"European Commision. Trusted flaggers under the Digital Services Act (DSA) | Shaping Europe\\uc0\\u8217{}s digital future [online]. [cit.\\uc0\\u160{}4.\\uc0\\u160{}8.\\uc0\\u160{}2025]. https://digital-strategy.ec.europa.eu/en/policies/trusted-flaggers-under-dsa","plainCitation":"European Commision. Trusted flaggers under the Digital Services Act (DSA) | Shaping Europe’s digital future [online]. [cit. 4. 8. 2025]. https://digital-strategy.ec.europa.eu/en/policies/trusted-flaggers-under-dsa","noteIndex":256},"citationItems":[{"id":606,"uris":["http://zotero.org/users/15789762/items/TLLDYRM6"],"itemData":{"id":606,"type":"webpage","abstract":"Under DSA, trusted flaggers are responsible for detecting potentially illegal content and alert online platforms. They are entities designated by the national Digital Services Coordinators.","language":"en","title":"Trusted flaggers under the Digital Services Act (DSA) | Shaping Europe’s digital future","URL":"https://digital-strategy.ec.europa.eu/en/policies/trusted-flaggers-under-dsa","author":[{"family":"European Commision","given":""}],"accessed":{"date-parts":[["2025",8,4]]}}}],"schema":"https://github.com/citation-style-language/schema/raw/master/csl-citation.json"} </w:instrText>
      </w:r>
      <w:r>
        <w:fldChar w:fldCharType="separate"/>
      </w:r>
      <w:r w:rsidRPr="00DE5E9D">
        <w:rPr>
          <w:szCs w:val="24"/>
        </w:rPr>
        <w:t xml:space="preserve">European Commision. Trusted flaggers under the Digital Services Act (DSA) | Shaping Europe’s digital future [online]. [cit. 4. 8. 2025]. </w:t>
      </w:r>
      <w:hyperlink r:id="rId22" w:history="1">
        <w:r w:rsidRPr="00DF22EE">
          <w:rPr>
            <w:rStyle w:val="Hypertextovodkaz"/>
            <w:color w:val="auto"/>
            <w:szCs w:val="24"/>
            <w:u w:val="none"/>
          </w:rPr>
          <w:t>https://digital-strategy.ec.europa.eu/en/policies/trusted-flaggers-under-dsa</w:t>
        </w:r>
      </w:hyperlink>
      <w:r>
        <w:fldChar w:fldCharType="end"/>
      </w:r>
    </w:p>
  </w:footnote>
  <w:footnote w:id="258">
    <w:p w14:paraId="3A344BA0" w14:textId="0D7702EF"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{"citationID":"wqKIyBrf","properties":{"formattedCitation":"Trusted flaggers [online]. {\\i{}Traficom}. 26.\\uc0\\u160{}6.\\uc0\\u160{}2024 [cit.\\uc0\\u160{}4.\\uc0\\u160{}8.\\uc0\\u160{}2025]. https://www.traficom.fi/en/communications/data-economy-and-digital-services/trusted-flaggers","plainCitation":"Trusted flaggers [online]. Traficom. 26. 6. 2024 [cit. 4. 8. 2025]. https://www.traficom.fi/en/communications/data-economy-and-digital-services/trusted-flaggers","noteIndex":257},"citationItems":[{"id":609,"uris":["http://zotero.org/users/15789762/items/5KAQF8RJ"],"itemData":{"id":609,"type":"webpage","abstract":"With the Digital Services Act, different entities have the opportunity to apply for the status of a trusted flagger. The purpose of trusted flaggers is to repel illegal content online. Online platforms must treat reports of illegal content from trusted flaggers with priority and without delay.","container-title":"Traficom","language":"en","title":"Trusted flaggers","URL":"https://www.traficom.fi/en/communications/data-economy-and-digital-services/trusted-flaggers","accessed":{"date-parts":[["2025",8,4]]},"issued":{"date-parts":[["2024",6,26]]}}}],"schema":"https://github.com/citation-style-language/schema/raw/master/csl-citation.json"} </w:instrText>
      </w:r>
      <w:r>
        <w:fldChar w:fldCharType="separate"/>
      </w:r>
      <w:r w:rsidRPr="00DE5E9D">
        <w:rPr>
          <w:szCs w:val="24"/>
        </w:rPr>
        <w:t xml:space="preserve">Trusted flaggers [online]. </w:t>
      </w:r>
      <w:r w:rsidRPr="00DE5E9D">
        <w:rPr>
          <w:i/>
          <w:iCs/>
          <w:szCs w:val="24"/>
        </w:rPr>
        <w:t>Traficom</w:t>
      </w:r>
      <w:r w:rsidRPr="00DE5E9D">
        <w:rPr>
          <w:szCs w:val="24"/>
        </w:rPr>
        <w:t xml:space="preserve">. 26. 6. 2024 [cit. 4. 8. 2025]. </w:t>
      </w:r>
      <w:hyperlink r:id="rId23" w:history="1">
        <w:r w:rsidRPr="00212C80">
          <w:rPr>
            <w:rStyle w:val="Hypertextovodkaz"/>
            <w:color w:val="auto"/>
            <w:szCs w:val="24"/>
            <w:u w:val="none"/>
          </w:rPr>
          <w:t>https://www.traficom.fi/en/communications/data-economy-and-digital-services/trusted-flaggers</w:t>
        </w:r>
      </w:hyperlink>
      <w:r>
        <w:fldChar w:fldCharType="end"/>
      </w:r>
    </w:p>
  </w:footnote>
  <w:footnote w:id="259">
    <w:p w14:paraId="034618D0" w14:textId="14CCB52A"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{"citationID":"Mfjllumd","properties":{"formattedCitation":"{\\i{}D\\uc0\\u367{}vodov\\uc0\\u225{} zpr\\uc0\\u225{}va k z\\uc0\\u225{}konu o digit\\uc0\\u225{}ln\\uc0\\u237{} ekonomice a o zm\\uc0\\u283{}n\\uc0\\u283{} n\\uc0\\u283{}kter\\uc0\\u253{}ch souvisej\\uc0\\u237{}c\\uc0\\u237{}ch z\\uc0\\u225{}kon\\uc0\\u367{}}, 2024, s.\\uc0\\u160{}33.","plainCitation":"Důvodová zpráva k zákonu o digitální ekonomice a o změně některých souvisejících zákonů, 2024, s. 33.","noteIndex":258},"citationItems":[{"id":370,"uris":["http://zotero.org/users/15789762/items/4ZFQZKQC"],"itemData":{"id":370,"type":"webpage","container-title":"ODok Portál, VeKLEP","title":"Důvodová zpráva k zákonu o digitální ekonomice a o změně některých souvisejících zákonů","issued":{"date-parts":[["2024",8,23]]}},"locator":"33","label":"page"}],"schema":"https://github.com/citation-style-language/schema/raw/master/csl-citation.json"} </w:instrText>
      </w:r>
      <w:r>
        <w:fldChar w:fldCharType="separate"/>
      </w:r>
      <w:r w:rsidRPr="00DE5E9D">
        <w:rPr>
          <w:i/>
          <w:iCs/>
          <w:szCs w:val="24"/>
        </w:rPr>
        <w:t>Důvodová zpráva k zákonu o digitální ekonomice a o změně některých souvisejících zákonů</w:t>
      </w:r>
      <w:r w:rsidRPr="00DE5E9D">
        <w:rPr>
          <w:szCs w:val="24"/>
        </w:rPr>
        <w:t>, 2024, s. 33.</w:t>
      </w:r>
      <w:r>
        <w:fldChar w:fldCharType="end"/>
      </w:r>
    </w:p>
  </w:footnote>
  <w:footnote w:id="260">
    <w:p w14:paraId="33329551" w14:textId="4356D8ED" w:rsidR="00D2761B" w:rsidRDefault="00D2761B" w:rsidP="007C08BA">
      <w:pPr>
        <w:pStyle w:val="Textpoznpodarou"/>
      </w:pPr>
      <w:r w:rsidRPr="00430AAA">
        <w:rPr>
          <w:rStyle w:val="Znakapoznpodarou"/>
        </w:rPr>
        <w:footnoteRef/>
      </w:r>
      <w:r>
        <w:t xml:space="preserve"> </w:t>
      </w:r>
      <w:r>
        <w:fldChar w:fldCharType="begin"/>
      </w:r>
      <w:r w:rsidR="0072249E">
        <w:instrText xml:space="preserve"> ADDIN ZOTERO_ITEM CSL_CITATION {"citationID":"g1JpvWh3","properties":{"formattedCitation":"Husovec. {\\i{}Will the DSA Work?}, s.\\uc0\\u160{}23.","plainCitation":"Husovec. Will the DSA Work?, s. 23.","noteIndex":259},"citationItems":[{"id":344,"uris":["http://zotero.org/users/15789762/items/BSCXSQKR"],"itemData":{"id":344,"type":"chapter","abstract":"Die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International","page":"19-33","publisher-place":"Berlin","title":"Will the DSA Work?","author":[{"family":"Husovec","given":"Martin"}],"container-author":[{"family":"Hoboken","given":"J."},{"family":"Buri","given":"Ilaria"},{"family":"Quintais","given":"João"},{"family":"Fahy","given":"Ronan"},{"family":"Appelman","given":"Naomi"},{"family":"Straub","given":"Marlene"}],"accessed":{"date-parts":[["2025",1,3]]},"issued":{"date-parts":[["2023"]]}},"locator":"23","label":"page"}],"schema":"https://github.com/citation-style-language/schema/raw/master/csl-citation.json"} </w:instrText>
      </w:r>
      <w:r>
        <w:fldChar w:fldCharType="separate"/>
      </w:r>
      <w:r w:rsidRPr="00DE5E9D">
        <w:rPr>
          <w:szCs w:val="24"/>
        </w:rPr>
        <w:t xml:space="preserve">Husovec. </w:t>
      </w:r>
      <w:r w:rsidRPr="00DE5E9D">
        <w:rPr>
          <w:i/>
          <w:iCs/>
          <w:szCs w:val="24"/>
        </w:rPr>
        <w:t>Will the DSA Work?</w:t>
      </w:r>
      <w:r w:rsidRPr="00DE5E9D">
        <w:rPr>
          <w:szCs w:val="24"/>
        </w:rPr>
        <w:t>, s. 23.</w:t>
      </w:r>
      <w:r>
        <w:fldChar w:fldCharType="end"/>
      </w:r>
    </w:p>
  </w:footnote>
  <w:footnote w:id="261">
    <w:p w14:paraId="36970F48" w14:textId="77777777" w:rsidR="00D2761B" w:rsidRDefault="00D2761B" w:rsidP="007C08BA">
      <w:pPr>
        <w:pStyle w:val="Textpoznpodarou"/>
      </w:pPr>
      <w:r>
        <w:rPr>
          <w:rStyle w:val="Znakapoznpodarou"/>
        </w:rPr>
        <w:footnoteRef/>
      </w:r>
      <w:r>
        <w:t xml:space="preserve"> § 13 vládního návrhu ZDE</w:t>
      </w:r>
    </w:p>
  </w:footnote>
  <w:footnote w:id="262">
    <w:p w14:paraId="5C32193E" w14:textId="77777777" w:rsidR="00D2761B" w:rsidRDefault="00D2761B" w:rsidP="007C08BA">
      <w:pPr>
        <w:pStyle w:val="Textpoznpodarou"/>
      </w:pPr>
      <w:r>
        <w:rPr>
          <w:rStyle w:val="Znakapoznpodarou"/>
        </w:rPr>
        <w:footnoteRef/>
      </w:r>
      <w:r>
        <w:t xml:space="preserve"> § 14 vládního návrhu ZDE</w:t>
      </w:r>
    </w:p>
  </w:footnote>
  <w:footnote w:id="263">
    <w:p w14:paraId="08FF426F" w14:textId="77777777" w:rsidR="00D2761B" w:rsidRPr="00282B00" w:rsidRDefault="00D2761B" w:rsidP="007C08BA">
      <w:pPr>
        <w:pStyle w:val="Textpoznpodarou"/>
      </w:pPr>
      <w:r>
        <w:rPr>
          <w:rStyle w:val="Znakapoznpodarou"/>
        </w:rPr>
        <w:footnoteRef/>
      </w:r>
      <w:r>
        <w:t xml:space="preserve"> Č</w:t>
      </w:r>
      <w:r w:rsidRPr="00282B00">
        <w:t>l. 21 odst. 3 písm. a)</w:t>
      </w:r>
      <w:r>
        <w:t xml:space="preserve"> DSA</w:t>
      </w:r>
    </w:p>
  </w:footnote>
  <w:footnote w:id="264">
    <w:p w14:paraId="43A446CF" w14:textId="77777777" w:rsidR="00D2761B" w:rsidRDefault="00D2761B" w:rsidP="007C08BA">
      <w:pPr>
        <w:pStyle w:val="Textpoznpodarou"/>
      </w:pPr>
      <w:r w:rsidRPr="00430AAA">
        <w:rPr>
          <w:rStyle w:val="Znakapoznpodarou"/>
        </w:rPr>
        <w:footnoteRef/>
      </w:r>
      <w:r>
        <w:t xml:space="preserve"> Čl. 22 odst. 6 DSA</w:t>
      </w:r>
    </w:p>
  </w:footnote>
  <w:footnote w:id="265">
    <w:p w14:paraId="103D4CAB" w14:textId="77777777" w:rsidR="00D2761B" w:rsidRDefault="00D2761B" w:rsidP="007C08BA">
      <w:pPr>
        <w:pStyle w:val="Textpoznpodarou"/>
      </w:pPr>
      <w:r w:rsidRPr="00430AAA">
        <w:rPr>
          <w:rStyle w:val="Znakapoznpodarou"/>
        </w:rPr>
        <w:footnoteRef/>
      </w:r>
      <w:r>
        <w:t xml:space="preserve"> </w:t>
      </w:r>
      <w:r w:rsidRPr="00FE0A6F">
        <w:t>§</w:t>
      </w:r>
      <w:r>
        <w:t xml:space="preserve"> 16 odst. 2 vládního návrhu ZDE</w:t>
      </w:r>
    </w:p>
  </w:footnote>
  <w:footnote w:id="266">
    <w:p w14:paraId="1AB2EAF4" w14:textId="77777777" w:rsidR="00D2761B" w:rsidRDefault="00D2761B" w:rsidP="001F3E03">
      <w:pPr>
        <w:pStyle w:val="Textpoznpodarou"/>
      </w:pPr>
      <w:r w:rsidRPr="00430AAA">
        <w:rPr>
          <w:rStyle w:val="Znakapoznpodarou"/>
        </w:rPr>
        <w:footnoteRef/>
      </w:r>
      <w:r>
        <w:t xml:space="preserve"> Čl. 40 odst. 1 DSA</w:t>
      </w:r>
    </w:p>
  </w:footnote>
  <w:footnote w:id="267">
    <w:p w14:paraId="5CEC5A45" w14:textId="77777777" w:rsidR="00D2761B" w:rsidRDefault="00D2761B" w:rsidP="001F3E03">
      <w:pPr>
        <w:pStyle w:val="Textpoznpodarou"/>
      </w:pPr>
      <w:r w:rsidRPr="00430AAA">
        <w:rPr>
          <w:rStyle w:val="Znakapoznpodarou"/>
        </w:rPr>
        <w:footnoteRef/>
      </w:r>
      <w:r>
        <w:t xml:space="preserve"> Čl. 40 odst. 4 DSA </w:t>
      </w:r>
    </w:p>
  </w:footnote>
  <w:footnote w:id="268">
    <w:p w14:paraId="724FFBC7" w14:textId="77777777" w:rsidR="00D2761B" w:rsidRDefault="00D2761B" w:rsidP="001F3E03">
      <w:pPr>
        <w:pStyle w:val="Textpoznpodarou"/>
      </w:pPr>
      <w:r w:rsidRPr="00430AAA">
        <w:rPr>
          <w:rStyle w:val="Znakapoznpodarou"/>
        </w:rPr>
        <w:footnoteRef/>
      </w:r>
      <w:r>
        <w:t xml:space="preserve"> Čl. 40 odst. 8 písm. f) DSA</w:t>
      </w:r>
    </w:p>
  </w:footnote>
  <w:footnote w:id="269">
    <w:p w14:paraId="017B0505" w14:textId="77777777" w:rsidR="00D2761B" w:rsidRDefault="00D2761B" w:rsidP="001F3E03">
      <w:pPr>
        <w:pStyle w:val="Textpoznpodarou"/>
      </w:pPr>
      <w:r w:rsidRPr="00430AAA">
        <w:rPr>
          <w:rStyle w:val="Znakapoznpodarou"/>
        </w:rPr>
        <w:footnoteRef/>
      </w:r>
      <w:r>
        <w:t xml:space="preserve"> Čl. 40 odst. 1 DSA</w:t>
      </w:r>
    </w:p>
  </w:footnote>
  <w:footnote w:id="270">
    <w:p w14:paraId="677C50E1" w14:textId="5289137E"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{"citationID":"GugfnKYV","properties":{"formattedCitation":"Husovec. {\\i{}Will the DSA Work?}, s.\\uc0\\u160{}28.","plainCitation":"Husovec. Will the DSA Work?, s. 28.","noteIndex":269},"citationItems":[{"id":344,"uris":["http://zotero.org/users/15789762/items/BSCXSQKR"],"itemData":{"id":344,"type":"chapter","abstract":"Die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International","page":"19-33","publisher-place":"Berlin","title":"Will the DSA Work?","author":[{"family":"Husovec","given":"Martin"}],"container-author":[{"family":"Hoboken","given":"J."},{"family":"Buri","given":"Ilaria"},{"family":"Quintais","given":"João"},{"family":"Fahy","given":"Ronan"},{"family":"Appelman","given":"Naomi"},{"family":"Straub","given":"Marlene"}],"accessed":{"date-parts":[["2025",1,3]]},"issued":{"date-parts":[["2023"]]}},"locator":"28","label":"page"}],"schema":"https://github.com/citation-style-language/schema/raw/master/csl-citation.json"} </w:instrText>
      </w:r>
      <w:r>
        <w:fldChar w:fldCharType="separate"/>
      </w:r>
      <w:r w:rsidRPr="00DE5E9D">
        <w:rPr>
          <w:szCs w:val="24"/>
        </w:rPr>
        <w:t xml:space="preserve">Husovec. </w:t>
      </w:r>
      <w:r w:rsidRPr="00DE5E9D">
        <w:rPr>
          <w:i/>
          <w:iCs/>
          <w:szCs w:val="24"/>
        </w:rPr>
        <w:t>Will the DSA Work?</w:t>
      </w:r>
      <w:r w:rsidRPr="00DE5E9D">
        <w:rPr>
          <w:szCs w:val="24"/>
        </w:rPr>
        <w:t>, s. 28.</w:t>
      </w:r>
      <w:r>
        <w:fldChar w:fldCharType="end"/>
      </w:r>
    </w:p>
  </w:footnote>
  <w:footnote w:id="271">
    <w:p w14:paraId="2737AD32" w14:textId="4B6F83A5"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{"citationID":"9qqbk43R","properties":{"formattedCitation":"Husovec. {\\i{}Principles of the Digital Services Act}, s.\\uc0\\u160{}350.","plainCitation":"Husovec. Principles of the Digital Services Act, s. 350.","noteIndex":270},"citationItems":[{"id":6,"uris":["http://zotero.org/users/local/fnlWhkRz/items/QGU57MT3","http://zotero.org/users/15789762/items/QGU57MT3"],"itemData":{"id":6,"type":"book","abstract":"Numerous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Act","author":[{"family":"Husovec","given":"Martin"}],"issued":{"date-parts":[["2024",1,1]]}},"locator":"350","label":"page"}],"schema":"https://github.com/citation-style-language/schema/raw/master/csl-citation.json"}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350.</w:t>
      </w:r>
      <w:r>
        <w:fldChar w:fldCharType="end"/>
      </w:r>
    </w:p>
  </w:footnote>
  <w:footnote w:id="272">
    <w:p w14:paraId="1DFC13DC" w14:textId="7C25EDF6"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{"citationID":"wlVGmZnN","properties":{"formattedCitation":"Who we are [online]. {\\i{}Coimisi\\uc0\\u250{}n na Me\\uc0\\u225{}n} [cit.\\uc0\\u160{}17.\\uc0\\u160{}7.\\uc0\\u160{}2025]. https://www.cnam.ie/about/who-we-are/","plainCitation":"Who we are [online]. Coimisiún na Meán [cit. 17. 7. 2025]. https://www.cnam.ie/about/who-we-are/","noteIndex":271},"citationItems":[{"id":534,"uris":["http://zotero.org/users/15789762/items/K4RGAMMY"],"itemData":{"id":534,"type":"webpage","abstract":"We are Ireland’s agency for developing and regulating a thriving, diverse, creative, safe and trusted media landscape. Our organisation was established in March 2023, further to the provisions of the Online Safety and Media Regulation Act 2022. We have an Executive Chair and four Commissioners leading a team of over 200 staff across different functional","container-title":"Coimisiún na Meán","language":"en-US","title":"Who we are","URL":"https://www.cnam.ie/about/who-we-are/","accessed":{"date-parts":[["2025",7,17]]}}}],"schema":"https://github.com/citation-style-language/schema/raw/master/csl-citation.json"} </w:instrText>
      </w:r>
      <w:r>
        <w:fldChar w:fldCharType="separate"/>
      </w:r>
      <w:r w:rsidRPr="00DE5E9D">
        <w:rPr>
          <w:szCs w:val="24"/>
        </w:rPr>
        <w:t xml:space="preserve">Who we are [online]. </w:t>
      </w:r>
      <w:r w:rsidRPr="00DE5E9D">
        <w:rPr>
          <w:i/>
          <w:iCs/>
          <w:szCs w:val="24"/>
        </w:rPr>
        <w:t>Coimisiún na Meán</w:t>
      </w:r>
      <w:r w:rsidRPr="00DE5E9D">
        <w:rPr>
          <w:szCs w:val="24"/>
        </w:rPr>
        <w:t xml:space="preserve"> [cit. 17. 7. 2025]. </w:t>
      </w:r>
      <w:hyperlink r:id="rId24" w:history="1">
        <w:r w:rsidRPr="002B6551">
          <w:rPr>
            <w:rStyle w:val="Hypertextovodkaz"/>
            <w:color w:val="auto"/>
            <w:szCs w:val="24"/>
            <w:u w:val="none"/>
          </w:rPr>
          <w:t>https://www.cnam.ie/about/who-we-are/</w:t>
        </w:r>
      </w:hyperlink>
      <w:r>
        <w:fldChar w:fldCharType="end"/>
      </w:r>
    </w:p>
  </w:footnote>
  <w:footnote w:id="273">
    <w:p w14:paraId="6A929757" w14:textId="1AEC3D83"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{"citationID":"syFnwOt7","properties":{"formattedCitation":"Husovec. {\\i{}Principles of the Digital Services Act}, s.\\uc0\\u160{}354.","plainCitation":"Husovec. Principles of the Digital Services Act, s. 354.","noteIndex":272},"citationItems":[{"id":6,"uris":["http://zotero.org/users/local/fnlWhkRz/items/QGU57MT3","http://zotero.org/users/15789762/items/QGU57MT3"],"itemData":{"id":6,"type":"book","abstract":"Numerous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Act","author":[{"family":"Husovec","given":"Martin"}],"issued":{"date-parts":[["2024",1,1]]}},"locator":"354","label":"page"}],"schema":"https://github.com/citation-style-language/schema/raw/master/csl-citation.json"}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354.</w:t>
      </w:r>
      <w:r>
        <w:fldChar w:fldCharType="end"/>
      </w:r>
    </w:p>
  </w:footnote>
  <w:footnote w:id="274">
    <w:p w14:paraId="26C5BE5C" w14:textId="77777777" w:rsidR="00D2761B" w:rsidRDefault="00D2761B" w:rsidP="007C13B7">
      <w:pPr>
        <w:pStyle w:val="Textpoznpodarou"/>
        <w:jc w:val="both"/>
      </w:pPr>
      <w:r w:rsidRPr="00430AAA">
        <w:rPr>
          <w:rStyle w:val="Znakapoznpodarou"/>
        </w:rPr>
        <w:footnoteRef/>
      </w:r>
      <w:r>
        <w:t xml:space="preserve"> „výzkumnou organizací“ se rozumí vysoká škola včetně jejích knihoven, výzkumný ústav nebo jakýkoli jiný subjekt, jejichž hlavním cílem je provádět vědecký výzkum nebo vykonávat vzdělávací činnosti, jejichž součástí je rovněž vědecký výzkum:</w:t>
      </w:r>
    </w:p>
    <w:p w14:paraId="0B249D20" w14:textId="77777777" w:rsidR="00D2761B" w:rsidRDefault="00D2761B" w:rsidP="007C13B7">
      <w:pPr>
        <w:pStyle w:val="Textpoznpodarou"/>
        <w:jc w:val="both"/>
      </w:pPr>
      <w:r>
        <w:t>a) na neziskovém základě nebo tak, že zpětně investuje všechny zisky do svého vědeckého výzkumu, nebo</w:t>
      </w:r>
    </w:p>
    <w:p w14:paraId="16AC95F7" w14:textId="77777777" w:rsidR="00D2761B" w:rsidRDefault="00D2761B" w:rsidP="007C13B7">
      <w:pPr>
        <w:pStyle w:val="Textpoznpodarou"/>
        <w:jc w:val="both"/>
      </w:pPr>
      <w:r>
        <w:t>b) v souladu s úkoly ve veřejném zájmu uznávanými členským státem takovým způsobem, že přístup k výsledkům tohoto vědeckého výzkumu není přednostně umožněn podniku, který na tuto organizaci vykonává rozhodující vliv;</w:t>
      </w:r>
    </w:p>
  </w:footnote>
  <w:footnote w:id="275">
    <w:p w14:paraId="0DD51036" w14:textId="3669EC20" w:rsidR="00D2761B" w:rsidRDefault="00D2761B" w:rsidP="001E2C5B">
      <w:pPr>
        <w:pStyle w:val="Textpoznpodarou"/>
      </w:pPr>
      <w:r w:rsidRPr="00430AAA">
        <w:rPr>
          <w:rStyle w:val="Znakapoznpodarou"/>
        </w:rPr>
        <w:footnoteRef/>
      </w:r>
      <w:r>
        <w:t xml:space="preserve"> </w:t>
      </w:r>
      <w:r>
        <w:fldChar w:fldCharType="begin"/>
      </w:r>
      <w:r w:rsidR="0072249E">
        <w:instrText xml:space="preserve"> ADDIN ZOTERO_ITEM CSL_CITATION {"citationID":"frSk70Wk","properties":{"formattedCitation":"Husovec. {\\i{}Principles of the Digital Services Act}, s.\\uc0\\u160{}350.","plainCitation":"Husovec. Principles of the Digital Services Act, s. 350.","noteIndex":274},"citationItems":[{"id":6,"uris":["http://zotero.org/users/local/fnlWhkRz/items/QGU57MT3","http://zotero.org/users/15789762/items/QGU57MT3"],"itemData":{"id":6,"type":"book","abstract":"Numerous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Act","author":[{"family":"Husovec","given":"Martin"}],"issued":{"date-parts":[["2024",1,1]]}},"locator":"350","label":"page"}],"schema":"https://github.com/citation-style-language/schema/raw/master/csl-citation.json"} </w:instrText>
      </w:r>
      <w:r>
        <w:fldChar w:fldCharType="separate"/>
      </w:r>
      <w:r w:rsidRPr="007C13B7">
        <w:rPr>
          <w:szCs w:val="24"/>
        </w:rPr>
        <w:t xml:space="preserve">Husovec. </w:t>
      </w:r>
      <w:r w:rsidRPr="007C13B7">
        <w:rPr>
          <w:i/>
          <w:iCs/>
          <w:szCs w:val="24"/>
        </w:rPr>
        <w:t>Principles of the Digital Services Act</w:t>
      </w:r>
      <w:r w:rsidRPr="007C13B7">
        <w:rPr>
          <w:szCs w:val="24"/>
        </w:rPr>
        <w:t>, s. 350.</w:t>
      </w:r>
      <w:r>
        <w:fldChar w:fldCharType="end"/>
      </w:r>
    </w:p>
  </w:footnote>
  <w:footnote w:id="276">
    <w:p w14:paraId="3C41A543" w14:textId="77777777" w:rsidR="00D2761B" w:rsidRPr="005660A2" w:rsidRDefault="00D2761B" w:rsidP="001F3E03">
      <w:pPr>
        <w:pStyle w:val="Textpoznpodarou"/>
      </w:pPr>
      <w:r w:rsidRPr="00430AAA">
        <w:rPr>
          <w:rStyle w:val="Znakapoznpodarou"/>
        </w:rPr>
        <w:footnoteRef/>
      </w:r>
      <w:r>
        <w:t xml:space="preserve"> </w:t>
      </w:r>
      <w:r w:rsidRPr="005660A2">
        <w:t>Čl. 40 odst. 4 DSA</w:t>
      </w:r>
    </w:p>
  </w:footnote>
  <w:footnote w:id="277">
    <w:p w14:paraId="3D6DBE67" w14:textId="77777777" w:rsidR="00D2761B" w:rsidRPr="005660A2" w:rsidRDefault="00D2761B" w:rsidP="001F3E03">
      <w:pPr>
        <w:pStyle w:val="Textpoznpodarou"/>
      </w:pPr>
      <w:r w:rsidRPr="00430AAA">
        <w:rPr>
          <w:rStyle w:val="Znakapoznpodarou"/>
        </w:rPr>
        <w:footnoteRef/>
      </w:r>
      <w:r>
        <w:t xml:space="preserve"> Čl. 40 odst. 5</w:t>
      </w:r>
      <w:r w:rsidRPr="005660A2">
        <w:t xml:space="preserve"> DSA</w:t>
      </w:r>
    </w:p>
  </w:footnote>
  <w:footnote w:id="278">
    <w:p w14:paraId="362E3EB3" w14:textId="77777777" w:rsidR="00D2761B" w:rsidRDefault="00D2761B" w:rsidP="001F3E03">
      <w:pPr>
        <w:pStyle w:val="Textpoznpodarou"/>
      </w:pPr>
      <w:r w:rsidRPr="00430AAA">
        <w:rPr>
          <w:rStyle w:val="Znakapoznpodarou"/>
        </w:rPr>
        <w:footnoteRef/>
      </w:r>
      <w:r>
        <w:t xml:space="preserve"> Ibid.</w:t>
      </w:r>
    </w:p>
  </w:footnote>
  <w:footnote w:id="279">
    <w:p w14:paraId="2728253B" w14:textId="462D93DD"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{"citationID":"6oabnh8d","properties":{"formattedCitation":"Husovec. {\\i{}Principles of the Digital Services Act}, s.\\uc0\\u160{}353.","plainCitation":"Husovec. Principles of the Digital Services Act, s. 353.","noteIndex":278},"citationItems":[{"id":6,"uris":["http://zotero.org/users/local/fnlWhkRz/items/QGU57MT3","http://zotero.org/users/15789762/items/QGU57MT3"],"itemData":{"id":6,"type":"book","abstract":"Numerous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Act","author":[{"family":"Husovec","given":"Martin"}],"issued":{"date-parts":[["2024",1,1]]}},"locator":"353","label":"page"}],"schema":"https://github.com/citation-style-language/schema/raw/master/csl-citation.json"}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353.</w:t>
      </w:r>
      <w:r>
        <w:fldChar w:fldCharType="end"/>
      </w:r>
    </w:p>
  </w:footnote>
  <w:footnote w:id="280">
    <w:p w14:paraId="4A2917DB" w14:textId="6F694612"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6Fdj8E7D","properties":{"formattedCitation":"Ibid.","plainCitation":"Ibid.","noteIndex":279},"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Act","author":[{"family":"Husovec","given":"Martin"}],"issued":{"date-parts":[["2024",1,1]]}},"locator":"353","label":"page"}],"schema":"https://github.com/citation-style-language/schema/raw/master/csl-citation.json"} </w:instrText>
      </w:r>
      <w:r>
        <w:fldChar w:fldCharType="separate"/>
      </w:r>
      <w:r w:rsidRPr="00DE5E9D">
        <w:t>Ibid.</w:t>
      </w:r>
      <w:r>
        <w:fldChar w:fldCharType="end"/>
      </w:r>
    </w:p>
  </w:footnote>
  <w:footnote w:id="281">
    <w:p w14:paraId="25851B14" w14:textId="2A3710E1"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{"citationID":"sFqhzGlx","properties":{"formattedCitation":"{\\i{}D\\uc0\\u367{}vodov\\uc0\\u225{} zpr\\uc0\\u225{}va k z\\uc0\\u225{}konu o digit\\uc0\\u225{}ln\\uc0\\u237{} ekonomice a o zm\\uc0\\u283{}n\\uc0\\u283{} n\\uc0\\u283{}kter\\uc0\\u253{}ch souvisej\\uc0\\u237{}c\\uc0\\u237{}ch z\\uc0\\u225{}kon\\uc0\\u367{}}, 2024, s.\\uc0\\u160{}35.","plainCitation":"Důvodová zpráva k zákonu o digitální ekonomice a o změně některých souvisejících zákonů, 2024, s. 35.","noteIndex":280},"citationItems":[{"id":370,"uris":["http://zotero.org/users/15789762/items/4ZFQZKQC"],"itemData":{"id":370,"type":"webpage","container-title":"ODok Portál, VeKLEP","title":"Důvodová zpráva k zákonu o digitální ekonomice a o změně některých souvisejících zákonů","issued":{"date-parts":[["2024",8,23]]}},"locator":"35","label":"page"}],"schema":"https://github.com/citation-style-language/schema/raw/master/csl-citation.json"} </w:instrText>
      </w:r>
      <w:r>
        <w:fldChar w:fldCharType="separate"/>
      </w:r>
      <w:r w:rsidRPr="00DE5E9D">
        <w:rPr>
          <w:i/>
          <w:iCs/>
          <w:szCs w:val="24"/>
        </w:rPr>
        <w:t>Důvodová zpráva k zákonu o digitální ekonomice a o změně některých souvisejících zákonů</w:t>
      </w:r>
      <w:r w:rsidRPr="00DE5E9D">
        <w:rPr>
          <w:szCs w:val="24"/>
        </w:rPr>
        <w:t>, 2024, s. 35.</w:t>
      </w:r>
      <w:r>
        <w:fldChar w:fldCharType="end"/>
      </w:r>
    </w:p>
  </w:footnote>
  <w:footnote w:id="282">
    <w:p w14:paraId="7E6CA507" w14:textId="3470F4D2" w:rsidR="00D2761B" w:rsidRDefault="00D2761B" w:rsidP="001F3E03">
      <w:pPr>
        <w:pStyle w:val="Textpoznpodarou"/>
      </w:pPr>
      <w:r w:rsidRPr="00430AAA">
        <w:rPr>
          <w:rStyle w:val="Znakapoznpodarou"/>
        </w:rPr>
        <w:footnoteRef/>
      </w:r>
      <w:r>
        <w:t xml:space="preserve"> </w:t>
      </w:r>
      <w:r>
        <w:fldChar w:fldCharType="begin"/>
      </w:r>
      <w:r w:rsidR="0072249E">
        <w:instrText xml:space="preserve"> ADDIN ZOTERO_ITEM CSL_CITATION {"citationID":"0p7uxFid","properties":{"formattedCitation":"Ibid., s.\\uc0\\u160{}36.","plainCitation":"Ibid., s. 36.","noteIndex":281},"citationItems":[{"id":370,"uris":["http://zotero.org/users/15789762/items/4ZFQZKQC"],"itemData":{"id":370,"type":"webpage","container-title":"ODok Portál, VeKLEP","title":"Důvodová zpráva k zákonu o digitální ekonomice a o změně některých souvisejících zákonů","issued":{"date-parts":[["2024",8,23]]}},"locator":"36","label":"page"}],"schema":"https://github.com/citation-style-language/schema/raw/master/csl-citation.json"} </w:instrText>
      </w:r>
      <w:r>
        <w:fldChar w:fldCharType="separate"/>
      </w:r>
      <w:r w:rsidRPr="00DE5E9D">
        <w:rPr>
          <w:szCs w:val="24"/>
        </w:rPr>
        <w:t>Ibid., s. 36.</w:t>
      </w:r>
      <w:r>
        <w:fldChar w:fldCharType="end"/>
      </w:r>
    </w:p>
  </w:footnote>
  <w:footnote w:id="283">
    <w:p w14:paraId="29040AC9" w14:textId="77777777" w:rsidR="00D2761B" w:rsidRDefault="00D2761B" w:rsidP="001F3E03">
      <w:pPr>
        <w:pStyle w:val="Textpoznpodarou"/>
      </w:pPr>
      <w:r w:rsidRPr="00430AAA">
        <w:rPr>
          <w:rStyle w:val="Znakapoznpodarou"/>
        </w:rPr>
        <w:footnoteRef/>
      </w:r>
      <w:r>
        <w:t xml:space="preserve"> Č</w:t>
      </w:r>
      <w:r w:rsidRPr="00B47908">
        <w:t>l. 40 odst. 8 písm. d) DSA</w:t>
      </w:r>
    </w:p>
  </w:footnote>
  <w:footnote w:id="284">
    <w:p w14:paraId="1B1E83A2" w14:textId="77777777" w:rsidR="00D2761B" w:rsidRDefault="00D2761B" w:rsidP="00981738">
      <w:pPr>
        <w:pStyle w:val="Textpoznpodarou"/>
      </w:pPr>
      <w:r w:rsidRPr="00430AAA">
        <w:rPr>
          <w:rStyle w:val="Znakapoznpodarou"/>
        </w:rPr>
        <w:footnoteRef/>
      </w:r>
      <w:r>
        <w:t xml:space="preserve"> Čl. 61 odst. 1 DSA</w:t>
      </w:r>
    </w:p>
  </w:footnote>
  <w:footnote w:id="285">
    <w:p w14:paraId="7CACA3AE" w14:textId="77777777" w:rsidR="00D2761B" w:rsidRDefault="00D2761B" w:rsidP="00981738">
      <w:pPr>
        <w:pStyle w:val="Textpoznpodarou"/>
      </w:pPr>
      <w:r w:rsidRPr="00430AAA">
        <w:rPr>
          <w:rStyle w:val="Znakapoznpodarou"/>
        </w:rPr>
        <w:footnoteRef/>
      </w:r>
      <w:r>
        <w:t xml:space="preserve"> Čl. 62 odst. 1 DSA</w:t>
      </w:r>
    </w:p>
  </w:footnote>
  <w:footnote w:id="286">
    <w:p w14:paraId="06105582" w14:textId="77777777" w:rsidR="00D2761B" w:rsidRDefault="00D2761B" w:rsidP="00981738">
      <w:pPr>
        <w:pStyle w:val="Textpoznpodarou"/>
      </w:pPr>
      <w:r w:rsidRPr="00430AAA">
        <w:rPr>
          <w:rStyle w:val="Znakapoznpodarou"/>
        </w:rPr>
        <w:footnoteRef/>
      </w:r>
      <w:r>
        <w:t xml:space="preserve"> Ibid.</w:t>
      </w:r>
    </w:p>
  </w:footnote>
  <w:footnote w:id="287">
    <w:p w14:paraId="3BAD031D" w14:textId="77777777" w:rsidR="00D2761B" w:rsidRDefault="00D2761B" w:rsidP="00981738">
      <w:pPr>
        <w:pStyle w:val="Textpoznpodarou"/>
      </w:pPr>
      <w:r w:rsidRPr="00430AAA">
        <w:rPr>
          <w:rStyle w:val="Znakapoznpodarou"/>
        </w:rPr>
        <w:footnoteRef/>
      </w:r>
      <w:r>
        <w:t xml:space="preserve"> Čl. 62 odst. 5 DSA</w:t>
      </w:r>
    </w:p>
  </w:footnote>
  <w:footnote w:id="288">
    <w:p w14:paraId="775D53C9" w14:textId="77777777" w:rsidR="00D2761B" w:rsidRDefault="00D2761B" w:rsidP="00981738">
      <w:pPr>
        <w:pStyle w:val="Textpoznpodarou"/>
      </w:pPr>
      <w:r w:rsidRPr="00430AAA">
        <w:rPr>
          <w:rStyle w:val="Znakapoznpodarou"/>
        </w:rPr>
        <w:footnoteRef/>
      </w:r>
      <w:r>
        <w:t xml:space="preserve"> Čl. 62 odst. 2 DSA</w:t>
      </w:r>
    </w:p>
  </w:footnote>
  <w:footnote w:id="289">
    <w:p w14:paraId="52644792" w14:textId="77777777" w:rsidR="00D2761B" w:rsidRDefault="00D2761B" w:rsidP="00981738">
      <w:pPr>
        <w:pStyle w:val="Textpoznpodarou"/>
      </w:pPr>
      <w:r w:rsidRPr="00430AAA">
        <w:rPr>
          <w:rStyle w:val="Znakapoznpodarou"/>
        </w:rPr>
        <w:footnoteRef/>
      </w:r>
      <w:r>
        <w:t xml:space="preserve"> Čl. 62 odst. 3 DSA</w:t>
      </w:r>
    </w:p>
  </w:footnote>
  <w:footnote w:id="290">
    <w:p w14:paraId="6C1A8820" w14:textId="768DACBC"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{"citationID":"V9BWcLQc","properties":{"formattedCitation":"European Board for Digital Services [online]. {\\i{}Shaping Europe\\uc0\\u8217{}s digital future}. 6.\\uc0\\u160{}2024 [cit.\\uc0\\u160{}30.\\uc0\\u160{}7.\\uc0\\u160{}2025]. https://digital-strategy.ec.europa.eu/cs/policies/dsa-board","plainCitation":"European Board for Digital Services [online]. Shaping Europe’s digital future. 6. 2024 [cit. 30. 7. 2025]. https://digital-strategy.ec.europa.eu/cs/policies/dsa-board","noteIndex":289},"citationItems":[{"id":536,"uris":["http://zotero.org/users/15789762/items/UC7KU4N7"],"itemData":{"id":536,"type":"webpage","abstract":"Evropský sbor pro digitální služby zřídil na podporu svého poslání osm pracovních skupin, z nichž každá se věnuje konkrétnímu aspektu aktu o digitálních službách.","container-title":"Shaping Europe’s digital future","language":"cs","title":"European Board for Digital Services","URL":"https://digital-strategy.ec.europa.eu/cs/policies/dsa-board","accessed":{"date-parts":[["2025",7,30]]},"issued":{"date-parts":[["2024"]],"season":"6"}}}],"schema":"https://github.com/citation-style-language/schema/raw/master/csl-citation.json"} </w:instrText>
      </w:r>
      <w:r>
        <w:fldChar w:fldCharType="separate"/>
      </w:r>
      <w:r w:rsidRPr="00DE5E9D">
        <w:rPr>
          <w:szCs w:val="24"/>
        </w:rPr>
        <w:t xml:space="preserve">European Board for Digital Services [online]. </w:t>
      </w:r>
      <w:r w:rsidRPr="00DE5E9D">
        <w:rPr>
          <w:i/>
          <w:iCs/>
          <w:szCs w:val="24"/>
        </w:rPr>
        <w:t>Shaping Europe’s digital future</w:t>
      </w:r>
      <w:r w:rsidRPr="00DE5E9D">
        <w:rPr>
          <w:szCs w:val="24"/>
        </w:rPr>
        <w:t xml:space="preserve">. 6. 2024 [cit. 30. 7. 2025]. </w:t>
      </w:r>
      <w:hyperlink r:id="rId25" w:history="1">
        <w:r w:rsidRPr="00072063">
          <w:rPr>
            <w:rStyle w:val="Hypertextovodkaz"/>
            <w:color w:val="auto"/>
            <w:szCs w:val="24"/>
            <w:u w:val="none"/>
          </w:rPr>
          <w:t>https://digital-strategy.ec.europa.eu/cs/policies/dsa-board</w:t>
        </w:r>
      </w:hyperlink>
      <w:r>
        <w:fldChar w:fldCharType="end"/>
      </w:r>
    </w:p>
  </w:footnote>
  <w:footnote w:id="291">
    <w:p w14:paraId="50E51688" w14:textId="0FD5817C"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{"citationID":"twarcYxj","properties":{"custom":"\\uc0\\u268{}l. 2 odst. 6 Rules of Procedure of the European Board for Digital Services","formattedCitation":"\\uc0\\u268{}l. 2 odst. 6 Rules of Procedure of the European Board for Digital Services","plainCitation":"Čl. 2 odst. 6 Rules of Procedure of the European Board for Digital Services","dontUpdate":true,"noteIndex":290},"citationItems":[{"id":539,"uris":["http://zotero.org/users/15789762/items/8HCT95LK"],"itemData":{"id":539,"type":"document","language":"EN","title":"Rules of Procedure of the European Board for Digital Services","issued":{"date-parts":[["2024"]],"season":"6"}}}],"schema":"https://github.com/citation-style-language/schema/raw/master/csl-citation.json"} </w:instrText>
      </w:r>
      <w:r>
        <w:fldChar w:fldCharType="separate"/>
      </w:r>
      <w:r w:rsidRPr="006957D2">
        <w:rPr>
          <w:szCs w:val="24"/>
        </w:rPr>
        <w:t xml:space="preserve">Čl. 2 odst. 6 </w:t>
      </w:r>
      <w:r>
        <w:rPr>
          <w:szCs w:val="24"/>
        </w:rPr>
        <w:t>jednacího řádu Sboru</w:t>
      </w:r>
      <w:r>
        <w:fldChar w:fldCharType="end"/>
      </w:r>
    </w:p>
  </w:footnote>
  <w:footnote w:id="292">
    <w:p w14:paraId="7F9E3040" w14:textId="7943ABBF" w:rsidR="00D2761B" w:rsidRPr="00270F55" w:rsidRDefault="00D2761B" w:rsidP="00981738">
      <w:pPr>
        <w:pStyle w:val="Textpoznpodarou"/>
      </w:pPr>
      <w:r w:rsidRPr="00430AAA">
        <w:rPr>
          <w:rStyle w:val="Znakapoznpodarou"/>
        </w:rPr>
        <w:footnoteRef/>
      </w:r>
      <w:r>
        <w:t xml:space="preserve"> </w:t>
      </w:r>
      <w:r w:rsidRPr="00270F55">
        <w:fldChar w:fldCharType="begin"/>
      </w:r>
      <w:r w:rsidR="0072249E">
        <w:instrText xml:space="preserve"> ADDIN ZOTERO_ITEM CSL_CITATION {"citationID":"CfIpjqdu","properties":{"formattedCitation":"\\uc0\\u268{}T\\uc0\\u218{}. {\\i{}Monitorovac\\uc0\\u237{} zpr\\uc0\\u225{}va}. 2024, s.\\uc0\\u160{}1. https://ctu.gov.cz/monitorovaci-zprava-c.-12024","plainCitation":"ČTÚ. Monitorovací zpráva. 2024, s. 1. https://ctu.gov.cz/monitorovaci-zprava-c.-12024","noteIndex":291},"citationItems":[{"id":476,"uris":["http://zotero.org/users/15789762/items/M7M54SIL"],"itemData":{"id":476,"type":"document","title":"Monitorovací zpráva","URL":"https://ctu.gov.cz/monitorovaci-zprava-c.-12024","author":[{"family":"ČTÚ","given":""}],"issued":{"date-parts":[["2024"]],"season":"Praha"}},"locator":"1","label":"page"}],"schema":"https://github.com/citation-style-language/schema/raw/master/csl-citation.json"} </w:instrText>
      </w:r>
      <w:r w:rsidRPr="00270F55">
        <w:fldChar w:fldCharType="separate"/>
      </w:r>
      <w:r w:rsidRPr="00DE5E9D">
        <w:rPr>
          <w:szCs w:val="24"/>
        </w:rPr>
        <w:t xml:space="preserve">ČTÚ. </w:t>
      </w:r>
      <w:r w:rsidRPr="00DE5E9D">
        <w:rPr>
          <w:i/>
          <w:iCs/>
          <w:szCs w:val="24"/>
        </w:rPr>
        <w:t>Monitorovací zpráva</w:t>
      </w:r>
      <w:r w:rsidRPr="00DE5E9D">
        <w:rPr>
          <w:szCs w:val="24"/>
        </w:rPr>
        <w:t>. 2024, s. 1.</w:t>
      </w:r>
      <w:r w:rsidRPr="00D410D9">
        <w:rPr>
          <w:szCs w:val="24"/>
        </w:rPr>
        <w:t xml:space="preserve"> </w:t>
      </w:r>
      <w:hyperlink r:id="rId26" w:history="1">
        <w:r w:rsidRPr="00D410D9">
          <w:rPr>
            <w:rStyle w:val="Hypertextovodkaz"/>
            <w:color w:val="auto"/>
            <w:szCs w:val="24"/>
            <w:u w:val="none"/>
          </w:rPr>
          <w:t>https://ctu.gov.cz/monitorovaci-zprava-c.-12024</w:t>
        </w:r>
      </w:hyperlink>
      <w:r w:rsidRPr="00270F55">
        <w:fldChar w:fldCharType="end"/>
      </w:r>
    </w:p>
  </w:footnote>
  <w:footnote w:id="293">
    <w:p w14:paraId="72AE0713" w14:textId="77777777" w:rsidR="00D2761B" w:rsidRDefault="00D2761B" w:rsidP="00981738">
      <w:pPr>
        <w:pStyle w:val="Textpoznpodarou"/>
      </w:pPr>
      <w:r w:rsidRPr="00430AAA">
        <w:rPr>
          <w:rStyle w:val="Znakapoznpodarou"/>
        </w:rPr>
        <w:footnoteRef/>
      </w:r>
      <w:r>
        <w:t xml:space="preserve"> Čl. 36 odst. 1 DSA</w:t>
      </w:r>
    </w:p>
  </w:footnote>
  <w:footnote w:id="294">
    <w:p w14:paraId="19525F9D" w14:textId="77777777" w:rsidR="00D2761B" w:rsidRDefault="00D2761B" w:rsidP="00981738">
      <w:pPr>
        <w:pStyle w:val="Textpoznpodarou"/>
      </w:pPr>
      <w:r w:rsidRPr="00430AAA">
        <w:rPr>
          <w:rStyle w:val="Znakapoznpodarou"/>
        </w:rPr>
        <w:footnoteRef/>
      </w:r>
      <w:r>
        <w:t xml:space="preserve"> Čl. 48 odst. 1 DSA</w:t>
      </w:r>
    </w:p>
  </w:footnote>
  <w:footnote w:id="295">
    <w:p w14:paraId="082AB952" w14:textId="77777777" w:rsidR="00D2761B" w:rsidRDefault="00D2761B" w:rsidP="00981738">
      <w:pPr>
        <w:pStyle w:val="Textpoznpodarou"/>
      </w:pPr>
      <w:r w:rsidRPr="00430AAA">
        <w:rPr>
          <w:rStyle w:val="Znakapoznpodarou"/>
        </w:rPr>
        <w:footnoteRef/>
      </w:r>
      <w:r>
        <w:t xml:space="preserve"> Čl. 63 odst. 1 písm. a) až e) DSA</w:t>
      </w:r>
    </w:p>
  </w:footnote>
  <w:footnote w:id="296">
    <w:p w14:paraId="6A142380" w14:textId="77777777" w:rsidR="00D2761B" w:rsidRDefault="00D2761B" w:rsidP="00981738">
      <w:pPr>
        <w:pStyle w:val="Textpoznpodarou"/>
      </w:pPr>
      <w:r w:rsidRPr="00430AAA">
        <w:rPr>
          <w:rStyle w:val="Znakapoznpodarou"/>
        </w:rPr>
        <w:footnoteRef/>
      </w:r>
      <w:r>
        <w:t xml:space="preserve"> Čl. 55 odst. 1 a 3 DSA.</w:t>
      </w:r>
      <w:r w:rsidRPr="00BF7811">
        <w:t xml:space="preserve"> Koordinátoři musí uvést</w:t>
      </w:r>
      <w:r>
        <w:t xml:space="preserve"> mj. počet stížností obdržených </w:t>
      </w:r>
      <w:r w:rsidRPr="00BF7811">
        <w:t xml:space="preserve">podle článku 53 DSA a přehled následných opatření. </w:t>
      </w:r>
      <w:r>
        <w:t xml:space="preserve"> </w:t>
      </w:r>
    </w:p>
  </w:footnote>
  <w:footnote w:id="297">
    <w:p w14:paraId="21A2E5DB" w14:textId="3E8EA161"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{"citationID":"ilhRyr34","properties":{"formattedCitation":"European Board for Digital Service. {\\i{}Working Groups \\uc0\\u8211{} Terms of Reference}. 2024.","plainCitation":"European Board for Digital Service. Working Groups – Terms of Reference. 2024.","noteIndex":296},"citationItems":[{"id":540,"uris":["http://zotero.org/users/15789762/items/68LVCPTE"],"itemData":{"id":540,"type":"document","title":"Working Groups – Terms of Reference","author":[{"family":"European Board for Digital Service","given":""}],"issued":{"date-parts":[["2024"]],"season":"9"}}}],"schema":"https://github.com/citation-style-language/schema/raw/master/csl-citation.json"} </w:instrText>
      </w:r>
      <w:r>
        <w:fldChar w:fldCharType="separate"/>
      </w:r>
      <w:r w:rsidRPr="00DE5E9D">
        <w:rPr>
          <w:szCs w:val="24"/>
        </w:rPr>
        <w:t xml:space="preserve">European Board for Digital Service. </w:t>
      </w:r>
      <w:r w:rsidRPr="00DE5E9D">
        <w:rPr>
          <w:i/>
          <w:iCs/>
          <w:szCs w:val="24"/>
        </w:rPr>
        <w:t>Working Groups – Terms of Reference</w:t>
      </w:r>
      <w:r w:rsidRPr="00DE5E9D">
        <w:rPr>
          <w:szCs w:val="24"/>
        </w:rPr>
        <w:t>. 2024.</w:t>
      </w:r>
      <w:r>
        <w:fldChar w:fldCharType="end"/>
      </w:r>
    </w:p>
  </w:footnote>
  <w:footnote w:id="298">
    <w:p w14:paraId="0158BBCF" w14:textId="438A9A32"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{"citationID":"XV7iiEfa","properties":{"custom":"Odkaz na zn\\uc0\\u283{}n\\uc0\\u237{} mand\\uc0\\u225{}tu lze naj\\uc0\\u237{}t na webov\\uc0\\u233{} str\\uc0\\u225{}nce Working Groups under the European Board For Digital Services [online]. {\\i{}Shaping Europe\\uc0\\u8217{}s digital future}. 6.\\uc0\\u160{}2024 [cit.\\uc0\\u160{}30.\\uc0\\u160{}7.\\uc0\\u160{}2025]. https://digital-strategy.ec.europa.eu/en/policies/dsa-board-working-groups","formattedCitation":"Odkaz na zn\\uc0\\u283{}n\\uc0\\u237{} mand\\uc0\\u225{}tu lze naj\\uc0\\u237{}t na webov\\uc0\\u233{} str\\uc0\\u225{}nce Working Groups under the European Board For Digital Services [online]. {\\i{}Shaping Europe\\uc0\\u8217{}s digital future}. 6.\\uc0\\u160{}2024 [cit.\\uc0\\u160{}30.\\uc0\\u160{}7.\\uc0\\u160{}2025]. https://digital-strategy.ec.europa.eu/en/policies/dsa-board-working-groups","plainCitation":"Odkaz na znění mandátu lze najít na webové stránce Working Groups under the European Board For Digital Services [online]. Shaping Europe’s digital future. 6. 2024 [cit. 30. 7. 2025]. https://digital-strategy.ec.europa.eu/en/policies/dsa-board-working-groups","noteIndex":297},"citationItems":[{"id":541,"uris":["http://zotero.org/users/15789762/items/EUSV8B2B"],"itemData":{"id":541,"type":"webpage","container-title":"Shaping Europe’s digital future","language":"cs","title":"Working Groups under the European Board For Digital Services","URL":"https://digital-strategy.ec.europa.eu/en/policies/dsa-board-working-groups","accessed":{"date-parts":[["2025",7,30]]},"issued":{"date-parts":[["2024"]],"season":"6"}}}],"schema":"https://github.com/citation-style-language/schema/raw/master/csl-citation.json"} </w:instrText>
      </w:r>
      <w:r>
        <w:fldChar w:fldCharType="separate"/>
      </w:r>
      <w:r w:rsidRPr="00DE5E9D">
        <w:rPr>
          <w:szCs w:val="24"/>
        </w:rPr>
        <w:t xml:space="preserve">Odkaz na znění mandátu lze najít na webové stránce Working Groups under the European Board For Digital Services [online]. </w:t>
      </w:r>
      <w:r w:rsidRPr="00DE5E9D">
        <w:rPr>
          <w:i/>
          <w:iCs/>
          <w:szCs w:val="24"/>
        </w:rPr>
        <w:t>Shaping Europe’s digital future</w:t>
      </w:r>
      <w:r w:rsidRPr="00DE5E9D">
        <w:rPr>
          <w:szCs w:val="24"/>
        </w:rPr>
        <w:t xml:space="preserve">. 6. 2024 [cit. 30. 7. 2025]. </w:t>
      </w:r>
      <w:hyperlink r:id="rId27" w:history="1">
        <w:r w:rsidRPr="00274EA0">
          <w:rPr>
            <w:rStyle w:val="Hypertextovodkaz"/>
            <w:color w:val="auto"/>
            <w:szCs w:val="24"/>
            <w:u w:val="none"/>
          </w:rPr>
          <w:t>https://digital-strategy.ec.europa.eu/en/policies/dsa-board-working-groups</w:t>
        </w:r>
      </w:hyperlink>
      <w:r>
        <w:fldChar w:fldCharType="end"/>
      </w:r>
    </w:p>
  </w:footnote>
  <w:footnote w:id="299">
    <w:p w14:paraId="44299EFC" w14:textId="094B3F5B"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{"citationID":"nKKqKLOK","properties":{"formattedCitation":"Ibid.","plainCitation":"Ibid.","noteIndex":298},"citationItems":[{"id":541,"uris":["http://zotero.org/users/15789762/items/EUSV8B2B"],"itemData":{"id":541,"type":"webpage","container-title":"Shaping Europe’s digital future","language":"cs","title":"Working Groups under the European Board For Digital Services","URL":"https://digital-strategy.ec.europa.eu/en/policies/dsa-board-working-groups","accessed":{"date-parts":[["2025",7,30]]},"issued":{"date-parts":[["2024"]],"season":"6"}}}],"schema":"https://github.com/citation-style-language/schema/raw/master/csl-citation.json"} </w:instrText>
      </w:r>
      <w:r>
        <w:fldChar w:fldCharType="separate"/>
      </w:r>
      <w:r w:rsidRPr="00DE5E9D">
        <w:t>Ibid.</w:t>
      </w:r>
      <w:r>
        <w:fldChar w:fldCharType="end"/>
      </w:r>
    </w:p>
  </w:footnote>
  <w:footnote w:id="300">
    <w:p w14:paraId="0BC4F887" w14:textId="57A4D66E"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{"citationID":"ivnfBXtA","properties":{"custom":"European Board for Digital Service. {\\i{}Working Groups \\uc0\\u8211{} Terms of Reference}, 25. 9. 2024, s. 1.","formattedCitation":"European Board for Digital Service. {\\i{}Working Groups \\uc0\\u8211{} Terms of Reference}, 25. 9. 2024, s. 1.","plainCitation":"European Board for Digital Service. Working Groups – Terms of Reference, 25. 9. 2024, s. 1.","noteIndex":299},"citationItems":[{"id":540,"uris":["http://zotero.org/users/15789762/items/68LVCPTE"],"itemData":{"id":540,"type":"document","title":"Working Groups – Terms of Reference","author":[{"family":"European Board for Digital Service","given":""}],"issued":{"date-parts":[["2024"]],"season":"9"}},"locator":"1","label":"page"}],"schema":"https://github.com/citation-style-language/schema/raw/master/csl-citation.json"} </w:instrText>
      </w:r>
      <w:r>
        <w:fldChar w:fldCharType="separate"/>
      </w:r>
      <w:r w:rsidRPr="00DE5E9D">
        <w:rPr>
          <w:szCs w:val="24"/>
        </w:rPr>
        <w:t xml:space="preserve">European Board for Digital Service. </w:t>
      </w:r>
      <w:r w:rsidRPr="00DE5E9D">
        <w:rPr>
          <w:i/>
          <w:iCs/>
          <w:szCs w:val="24"/>
        </w:rPr>
        <w:t>Working Groups – Terms of Reference</w:t>
      </w:r>
      <w:r w:rsidRPr="00DE5E9D">
        <w:rPr>
          <w:szCs w:val="24"/>
        </w:rPr>
        <w:t>, 25. 9. 2024, s. 1.</w:t>
      </w:r>
      <w:r>
        <w:fldChar w:fldCharType="end"/>
      </w:r>
    </w:p>
  </w:footnote>
  <w:footnote w:id="301">
    <w:p w14:paraId="1E7EFCDB" w14:textId="0ED9A456"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{"citationID":"Sx5hgXKi","properties":{"formattedCitation":"European Board for Digital Service. {\\i{}Annual Work Plan September 2024 to August 2025}, s.\\uc0\\u160{}1. https://digital-strategy.ec.europa.eu/en/policies/dsa-board","plainCitation":"European Board for Digital Service. Annual Work Plan September 2024 to August 2025, s. 1. https://digital-strategy.ec.europa.eu/en/policies/dsa-board","noteIndex":300},"citationItems":[{"id":543,"uris":["http://zotero.org/users/15789762/items/F6VWPBHY"],"itemData":{"id":543,"type":"document","title":"Annual Work Plan September 2024 to August 2025","URL":"https://digital-strategy.ec.europa.eu/en/policies/dsa-board","author":[{"family":"European Board for Digital Service","given":""}]},"locator":"1","label":"page"}],"schema":"https://github.com/citation-style-language/schema/raw/master/csl-citation.json"} </w:instrText>
      </w:r>
      <w:r>
        <w:fldChar w:fldCharType="separate"/>
      </w:r>
      <w:r w:rsidRPr="00DE5E9D">
        <w:rPr>
          <w:szCs w:val="24"/>
        </w:rPr>
        <w:t xml:space="preserve">European Board for Digital Service. </w:t>
      </w:r>
      <w:r w:rsidRPr="00DE5E9D">
        <w:rPr>
          <w:i/>
          <w:iCs/>
          <w:szCs w:val="24"/>
        </w:rPr>
        <w:t>Annual Work Plan September 2024 to August 2025</w:t>
      </w:r>
      <w:r w:rsidRPr="00DE5E9D">
        <w:rPr>
          <w:szCs w:val="24"/>
        </w:rPr>
        <w:t xml:space="preserve">, s. 1. </w:t>
      </w:r>
      <w:hyperlink r:id="rId28" w:history="1">
        <w:r w:rsidRPr="00044C66">
          <w:rPr>
            <w:rStyle w:val="Hypertextovodkaz"/>
            <w:color w:val="auto"/>
            <w:szCs w:val="24"/>
            <w:u w:val="none"/>
          </w:rPr>
          <w:t>https://digital-strategy.ec.europa.eu/en/policies/dsa-board</w:t>
        </w:r>
      </w:hyperlink>
      <w:r>
        <w:fldChar w:fldCharType="end"/>
      </w:r>
    </w:p>
  </w:footnote>
  <w:footnote w:id="302">
    <w:p w14:paraId="08B71EAD" w14:textId="07C896DD"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{"citationID":"MwP03vcD","properties":{"formattedCitation":"Ibid., s.\\uc0\\u160{}2.","plainCitation":"Ibid., s. 2.","noteIndex":301},"citationItems":[{"id":543,"uris":["http://zotero.org/users/15789762/items/F6VWPBHY"],"itemData":{"id":543,"type":"document","title":"Annual Work Plan September 2024 to August 2025","URL":"https://digital-strategy.ec.europa.eu/en/policies/dsa-board","author":[{"family":"European Board for Digital Service","given":""}]},"locator":"2","label":"page"}],"schema":"https://github.com/citation-style-language/schema/raw/master/csl-citation.json"} </w:instrText>
      </w:r>
      <w:r>
        <w:fldChar w:fldCharType="separate"/>
      </w:r>
      <w:r w:rsidRPr="00DE5E9D">
        <w:rPr>
          <w:szCs w:val="24"/>
        </w:rPr>
        <w:t>Ibid., s. 2.</w:t>
      </w:r>
      <w:r>
        <w:fldChar w:fldCharType="end"/>
      </w:r>
    </w:p>
  </w:footnote>
  <w:footnote w:id="303">
    <w:p w14:paraId="74208067" w14:textId="41593E93"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{"citationID":"heSfjyyH","properties":{"formattedCitation":"Ibid., s.\\uc0\\u160{}2\\uc0\\u8211{}3.","plainCitation":"Ibid., s. 2–3.","noteIndex":302},"citationItems":[{"id":543,"uris":["http://zotero.org/users/15789762/items/F6VWPBHY"],"itemData":{"id":543,"type":"document","title":"Annual Work Plan September 2024 to August 2025","URL":"https://digital-strategy.ec.europa.eu/en/policies/dsa-board","author":[{"family":"European Board for Digital Service","given":""}]},"locator":"2-3","label":"page"}],"schema":"https://github.com/citation-style-language/schema/raw/master/csl-citation.json"} </w:instrText>
      </w:r>
      <w:r>
        <w:fldChar w:fldCharType="separate"/>
      </w:r>
      <w:r w:rsidRPr="00DE5E9D">
        <w:rPr>
          <w:szCs w:val="24"/>
        </w:rPr>
        <w:t>Ibid., s. 2–3.</w:t>
      </w:r>
      <w:r>
        <w:fldChar w:fldCharType="end"/>
      </w:r>
    </w:p>
  </w:footnote>
  <w:footnote w:id="304">
    <w:p w14:paraId="1DEADA0B" w14:textId="77777777" w:rsidR="00D2761B" w:rsidRDefault="00D2761B" w:rsidP="00981738">
      <w:pPr>
        <w:pStyle w:val="Textpoznpodarou"/>
      </w:pPr>
      <w:r w:rsidRPr="00430AAA">
        <w:rPr>
          <w:rStyle w:val="Znakapoznpodarou"/>
        </w:rPr>
        <w:footnoteRef/>
      </w:r>
      <w:r>
        <w:t xml:space="preserve"> Zápisy z jednotlivých dosud konaných zasedání Sboru a Komise jsou k dispozici na oficiální webové stránce EK pod odkazem: </w:t>
      </w:r>
      <w:hyperlink r:id="rId29" w:history="1">
        <w:r w:rsidRPr="00D46A89">
          <w:rPr>
            <w:rStyle w:val="Hypertextovodkaz"/>
            <w:color w:val="auto"/>
            <w:u w:val="none"/>
          </w:rPr>
          <w:t>https://digital-strategy.ec.europa.eu/en/policies/dsa-board</w:t>
        </w:r>
      </w:hyperlink>
      <w:r w:rsidRPr="00D46A89">
        <w:t xml:space="preserve"> </w:t>
      </w:r>
    </w:p>
  </w:footnote>
  <w:footnote w:id="305">
    <w:p w14:paraId="55BB9DC1" w14:textId="3F0D1762" w:rsidR="00D2761B" w:rsidRDefault="00D2761B" w:rsidP="00981738">
      <w:pPr>
        <w:pStyle w:val="Textpoznpodarou"/>
      </w:pPr>
      <w:r w:rsidRPr="00430AAA">
        <w:rPr>
          <w:rStyle w:val="Znakapoznpodarou"/>
        </w:rPr>
        <w:footnoteRef/>
      </w:r>
      <w:r>
        <w:t xml:space="preserve"> </w:t>
      </w:r>
      <w:r>
        <w:fldChar w:fldCharType="begin"/>
      </w:r>
      <w:r w:rsidR="0072249E">
        <w:instrText xml:space="preserve"> ADDIN ZOTERO_ITEM CSL_CITATION {"citationID":"uLsUn1Di","properties":{"formattedCitation":"European Commision. The Code of Conduct on Disinformation [online]. [cit.\\uc0\\u160{}31.\\uc0\\u160{}7.\\uc0\\u160{}2025]. https://digital-strategy.ec.europa.eu/en/library/code-conduct-disinformation","plainCitation":"European Commision. The Code of Conduct on Disinformation [online]. [cit. 31. 7. 2025]. https://digital-strategy.ec.europa.eu/en/library/code-conduct-disinformation","noteIndex":304},"citationItems":[{"id":548,"uris":["http://zotero.org/users/15789762/items/CHNZBG3D"],"itemData":{"id":548,"type":"webpage","abstract":"The Code of Conduct aims to combat disinformation risks while fully upholding the freedom of speech and enhancing transparency under the Digital Services Act (DSA).","language":"en","title":"The Code of Conduct on Disinformation","URL":"https://digital-strategy.ec.europa.eu/en/library/code-conduct-disinformation","author":[{"family":"European Commision","given":""}],"accessed":{"date-parts":[["2025",7,31]]}}}],"schema":"https://github.com/citation-style-language/schema/raw/master/csl-citation.json"} </w:instrText>
      </w:r>
      <w:r>
        <w:fldChar w:fldCharType="separate"/>
      </w:r>
      <w:r w:rsidRPr="00DE5E9D">
        <w:rPr>
          <w:szCs w:val="24"/>
        </w:rPr>
        <w:t xml:space="preserve">European Commision. The Code of Conduct on Disinformation [online]. [cit. 31. 7. 2025]. </w:t>
      </w:r>
      <w:hyperlink r:id="rId30" w:history="1">
        <w:r w:rsidRPr="00EB1D9A">
          <w:rPr>
            <w:rStyle w:val="Hypertextovodkaz"/>
            <w:color w:val="auto"/>
            <w:szCs w:val="24"/>
            <w:u w:val="none"/>
          </w:rPr>
          <w:t>https://digital-strategy.ec.europa.eu/en/library/code-conduct-disinformation</w:t>
        </w:r>
      </w:hyperlink>
      <w:r>
        <w:fldChar w:fldCharType="end"/>
      </w:r>
    </w:p>
  </w:footnote>
  <w:footnote w:id="306">
    <w:p w14:paraId="199FD313" w14:textId="73D6E813" w:rsidR="00D2761B" w:rsidRPr="00224AF4" w:rsidRDefault="00D2761B" w:rsidP="00B63BB0">
      <w:pPr>
        <w:pStyle w:val="Textpoznpodarou"/>
      </w:pPr>
      <w:r w:rsidRPr="00430AAA">
        <w:rPr>
          <w:rStyle w:val="Znakapoznpodarou"/>
        </w:rPr>
        <w:footnoteRef/>
      </w:r>
      <w:r>
        <w:t xml:space="preserve"> </w:t>
      </w:r>
      <w:r w:rsidRPr="00224AF4">
        <w:fldChar w:fldCharType="begin"/>
      </w:r>
      <w:r w:rsidR="0072249E">
        <w:instrText xml:space="preserve"> ADDIN ZOTERO_ITEM CSL_CITATION {"citationID":"CfiII2pX","properties":{"formattedCitation":"{\\i{}\\uc0\\u268{}l. 288 Smlouvy o fungov\\uc0\\u225{}n\\uc0\\u237{} Evropsk\\uc0\\u233{} unie ze dne 13. prosince 2007 \\uc0\\u8211{} konsolidovan\\uc0\\u233{} zn\\uc0\\u283{}n\\uc0\\u237{} (\\uc0\\u218{}\\uc0\\u345{}. v\\uc0\\u283{}st. C 202, 7.6.2016, s. 47\\uc0\\u8211{}360)}.","plainCitation":"Čl. 288 Smlouvy o fungování Evropské unie ze dne 13. prosince 2007 – konsolidované znění (Úř. věst. C 202, 7.6.2016, s. 47–360).","dontUpdate":true,"noteIndex":305},"citationItems":[{"id":425,"uris":["http://zotero.org/users/15789762/items/3K4RQIVU"],"itemData":{"id":425,"type":"legislation","container-title":"OJ C","language":"cs","title":"Čl. 288 Smlouvy o fungování Evropské unie ze dne 13. prosince 2007 – konsolidované znění (Úř. věst. C 202, 7.6.2016, s. 47–360)","volume":"202","accessed":{"date-parts":[["2025",2,22]]}}}],"schema":"https://github.com/citation-style-language/schema/raw/master/csl-citation.json"} </w:instrText>
      </w:r>
      <w:r w:rsidRPr="00224AF4">
        <w:fldChar w:fldCharType="separate"/>
      </w:r>
      <w:r w:rsidRPr="00224AF4">
        <w:rPr>
          <w:iCs/>
          <w:szCs w:val="24"/>
        </w:rPr>
        <w:t>Čl. 288 Smlouvy o fungování Evropské unie ze dne 13. prosince 2007 – konsolidované znění</w:t>
      </w:r>
      <w:r>
        <w:rPr>
          <w:iCs/>
          <w:szCs w:val="24"/>
        </w:rPr>
        <w:t xml:space="preserve">, </w:t>
      </w:r>
      <w:r w:rsidRPr="00224AF4">
        <w:rPr>
          <w:iCs/>
          <w:szCs w:val="24"/>
        </w:rPr>
        <w:t>Úř. věst. C 202, 7.</w:t>
      </w:r>
      <w:r>
        <w:rPr>
          <w:iCs/>
          <w:szCs w:val="24"/>
        </w:rPr>
        <w:t xml:space="preserve"> </w:t>
      </w:r>
      <w:r w:rsidRPr="00224AF4">
        <w:rPr>
          <w:iCs/>
          <w:szCs w:val="24"/>
        </w:rPr>
        <w:t>6.</w:t>
      </w:r>
      <w:r>
        <w:rPr>
          <w:iCs/>
          <w:szCs w:val="24"/>
        </w:rPr>
        <w:t xml:space="preserve"> </w:t>
      </w:r>
      <w:r w:rsidRPr="00224AF4">
        <w:rPr>
          <w:iCs/>
          <w:szCs w:val="24"/>
        </w:rPr>
        <w:t>2016, s. 47–</w:t>
      </w:r>
      <w:r>
        <w:rPr>
          <w:iCs/>
          <w:szCs w:val="24"/>
        </w:rPr>
        <w:t>360</w:t>
      </w:r>
      <w:r w:rsidRPr="00224AF4">
        <w:rPr>
          <w:szCs w:val="24"/>
        </w:rPr>
        <w:t>.</w:t>
      </w:r>
      <w:r w:rsidRPr="00224AF4">
        <w:fldChar w:fldCharType="end"/>
      </w:r>
    </w:p>
  </w:footnote>
  <w:footnote w:id="307">
    <w:p w14:paraId="23715134" w14:textId="10D7D7CE"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{"citationID":"68TdgRYn","properties":{"formattedCitation":"Rademacher. {\\i{}Preliminary remarks on Art. 49 et seqq.}, s.\\uc0\\u160{}845.","plainCitation":"Rademacher. Preliminary remarks on Art. 49 et seqq., s. 845.","noteIndex":306},"citationItems":[{"id":416,"uris":["http://zotero.org/users/15789762/items/QY7FYZJR"],"itemData":{"id":416,"type":"chapter","container-title":"Digital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845","label":"page"}],"schema":"https://github.com/citation-style-language/schema/raw/master/csl-citation.json"} </w:instrText>
      </w:r>
      <w:r>
        <w:fldChar w:fldCharType="separate"/>
      </w:r>
      <w:r w:rsidRPr="00DE5E9D">
        <w:rPr>
          <w:szCs w:val="24"/>
        </w:rPr>
        <w:t xml:space="preserve">Rademacher. </w:t>
      </w:r>
      <w:r w:rsidRPr="00DE5E9D">
        <w:rPr>
          <w:i/>
          <w:iCs/>
          <w:szCs w:val="24"/>
        </w:rPr>
        <w:t>Preliminary remarks on Art. 49 et seqq.</w:t>
      </w:r>
      <w:r w:rsidRPr="00DE5E9D">
        <w:rPr>
          <w:szCs w:val="24"/>
        </w:rPr>
        <w:t>, s. 845.</w:t>
      </w:r>
      <w:r>
        <w:fldChar w:fldCharType="end"/>
      </w:r>
    </w:p>
  </w:footnote>
  <w:footnote w:id="308">
    <w:p w14:paraId="4D44EE70" w14:textId="3C16348C"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{"citationID":"9nJdsypA","properties":{"formattedCitation":"\\uc0\\u268{}T\\uc0\\u218{}. V\\uc0\\u253{}ro\\uc0\\u269{}n\\uc0\\u237{} zpr\\uc0\\u225{}va podle \\uc0\\u269{}l\\uc0\\u225{}nku 55 na\\uc0\\u345{}\\uc0\\u237{}zen\\uc0\\u237{} DSA [online]. . 2024, s.\\uc0\\u160{}1 [cit.\\uc0\\u160{}31.\\uc0\\u160{}7.\\uc0\\u160{}2025]. https://ctu.gov.cz/vyrocni-zpravy-dle-narizeni-dsa","plainCitation":"ČTÚ. Výroční zpráva podle článku 55 nařízení DSA [online]. . 2024, s. 1 [cit. 31. 7. 2025]. https://ctu.gov.cz/vyrocni-zpravy-dle-narizeni-dsa","dontUpdate":true,"noteIndex":307},"citationItems":[{"id":544,"uris":["http://zotero.org/users/15789762/items/K5IQYTBZ"],"itemData":{"id":544,"type":"webpage","title":"Výroční zpráva podle článku 55 nařízení DSA","URL":"https://ctu.gov.cz/vyrocni-zpravy-dle-narizeni-dsa","author":[{"family":"ČTÚ","given":""}],"accessed":{"date-parts":[["2025",7,31]]},"issued":{"date-parts":[["2024"]]}},"locator":"1","label":"page"}],"schema":"https://github.com/citation-style-language/schema/raw/master/csl-citation.json"} </w:instrText>
      </w:r>
      <w:r>
        <w:fldChar w:fldCharType="separate"/>
      </w:r>
      <w:r w:rsidRPr="00A567C3">
        <w:rPr>
          <w:szCs w:val="24"/>
        </w:rPr>
        <w:t>ČTÚ. Výroční zpráva podle článku 55 nařízení</w:t>
      </w:r>
      <w:r>
        <w:rPr>
          <w:szCs w:val="24"/>
        </w:rPr>
        <w:t xml:space="preserve"> DSA [online].</w:t>
      </w:r>
      <w:r w:rsidRPr="00A567C3">
        <w:rPr>
          <w:szCs w:val="24"/>
        </w:rPr>
        <w:t xml:space="preserve"> 2024, s. 1 [cit. 31. 7. 2025]. </w:t>
      </w:r>
      <w:hyperlink r:id="rId31" w:history="1">
        <w:r w:rsidRPr="00A567C3">
          <w:rPr>
            <w:rStyle w:val="Hypertextovodkaz"/>
            <w:color w:val="auto"/>
            <w:szCs w:val="24"/>
            <w:u w:val="none"/>
          </w:rPr>
          <w:t>https://ctu.gov.cz/vyrocni-zpravy-dle-narizeni-dsa</w:t>
        </w:r>
      </w:hyperlink>
      <w:r>
        <w:fldChar w:fldCharType="end"/>
      </w:r>
      <w:r>
        <w:t xml:space="preserve"> </w:t>
      </w:r>
    </w:p>
  </w:footnote>
  <w:footnote w:id="309">
    <w:p w14:paraId="687C2184" w14:textId="3EB16ABD"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{"citationID":"rbxOuDEw","properties":{"formattedCitation":"Ibid.","plainCitation":"Ibid.","noteIndex":308},"citationItems":[{"id":544,"uris":["http://zotero.org/users/15789762/items/K5IQYTBZ"],"itemData":{"id":544,"type":"webpage","title":"Výroční zpráva podle článku 55 nařízení DSA","URL":"https://ctu.gov.cz/vyrocni-zpravy-dle-narizeni-dsa","author":[{"family":"ČTÚ","given":""}],"accessed":{"date-parts":[["2025",7,31]]},"issued":{"date-parts":[["2024"]]}},"locator":"1","label":"page"}],"schema":"https://github.com/citation-style-language/schema/raw/master/csl-citation.json"} </w:instrText>
      </w:r>
      <w:r>
        <w:fldChar w:fldCharType="separate"/>
      </w:r>
      <w:r w:rsidRPr="00DE5E9D">
        <w:t>Ibid.</w:t>
      </w:r>
      <w:r>
        <w:fldChar w:fldCharType="end"/>
      </w:r>
    </w:p>
  </w:footnote>
  <w:footnote w:id="310">
    <w:p w14:paraId="7D1EB531" w14:textId="3632CCFF" w:rsidR="00D2761B" w:rsidRDefault="00D2761B" w:rsidP="00B63BB0">
      <w:pPr>
        <w:pStyle w:val="Textpoznpodarou"/>
      </w:pPr>
      <w:r>
        <w:rPr>
          <w:rStyle w:val="Znakapoznpodarou"/>
        </w:rPr>
        <w:footnoteRef/>
      </w:r>
      <w:r>
        <w:t xml:space="preserve"> </w:t>
      </w:r>
      <w:r>
        <w:fldChar w:fldCharType="begin"/>
      </w:r>
      <w:r w:rsidR="0072249E">
        <w:instrText xml:space="preserve"> ADDIN ZOTERO_ITEM CSL_CITATION {"citationID":"Kiz5tMKG","properties":{"formattedCitation":"Ibid., s.\\uc0\\u160{}2.","plainCitation":"Ibid., s. 2.","noteIndex":309},"citationItems":[{"id":544,"uris":["http://zotero.org/users/15789762/items/K5IQYTBZ"],"itemData":{"id":544,"type":"webpage","title":"Výroční zpráva podle článku 55 nařízení DSA","URL":"https://ctu.gov.cz/vyrocni-zpravy-dle-narizeni-dsa","author":[{"family":"ČTÚ","given":""}],"accessed":{"date-parts":[["2025",7,31]]},"issued":{"date-parts":[["2024"]]}},"locator":"2","label":"page"}],"schema":"https://github.com/citation-style-language/schema/raw/master/csl-citation.json"} </w:instrText>
      </w:r>
      <w:r>
        <w:fldChar w:fldCharType="separate"/>
      </w:r>
      <w:r w:rsidRPr="00DE5E9D">
        <w:rPr>
          <w:szCs w:val="24"/>
        </w:rPr>
        <w:t>Ibid., s. 2.</w:t>
      </w:r>
      <w:r>
        <w:fldChar w:fldCharType="end"/>
      </w:r>
    </w:p>
  </w:footnote>
  <w:footnote w:id="311">
    <w:p w14:paraId="1E1A1CC0" w14:textId="76DB7BB5"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{"citationID":"OtiBPgqR","properties":{"formattedCitation":"{\\i{}Digital Services Bill 2023 - Heads of Bill}. Government of Ireland, 2023, s.\\uc0\\u160{}14. https://assets.gov.ie/static/documents/general-scheme-of-the-digital-services-bill-2023-8e579ac9-ab92-4131-9de3-2d2fd0df7a40.pdf","plainCitation":"Digital Services Bill 2023 - Heads of Bill. Government of Ireland, 2023, s. 14. https://assets.gov.ie/static/documents/general-scheme-of-the-digital-services-bill-2023-8e579ac9-ab92-4131-9de3-2d2fd0df7a40.pdf","noteIndex":310},"citationItems":[{"id":555,"uris":["http://zotero.org/users/15789762/items/NV6XK9PQ"],"itemData":{"id":555,"type":"document","publisher":"Government of Ireland","title":"Digital Services Bill 2023 - Heads of Bill","URL":"https://assets.gov.ie/static/documents/general-scheme-of-the-digital-services-bill-2023-8e579ac9-ab92-4131-9de3-2d2fd0df7a40.pdf","issued":{"date-parts":[["2023"]],"season":"2"}},"locator":"14","label":"page"}],"schema":"https://github.com/citation-style-language/schema/raw/master/csl-citation.json"} </w:instrText>
      </w:r>
      <w:r>
        <w:fldChar w:fldCharType="separate"/>
      </w:r>
      <w:r w:rsidRPr="00DE5E9D">
        <w:rPr>
          <w:i/>
          <w:iCs/>
          <w:szCs w:val="24"/>
        </w:rPr>
        <w:t>Digital Services Bill 2023 - Heads of Bill</w:t>
      </w:r>
      <w:r w:rsidRPr="00DE5E9D">
        <w:rPr>
          <w:szCs w:val="24"/>
        </w:rPr>
        <w:t xml:space="preserve">. Government of Ireland, 2023, s. 14. </w:t>
      </w:r>
      <w:hyperlink r:id="rId32" w:history="1">
        <w:r w:rsidRPr="008D1D16">
          <w:rPr>
            <w:rStyle w:val="Hypertextovodkaz"/>
            <w:color w:val="auto"/>
            <w:szCs w:val="24"/>
            <w:u w:val="none"/>
          </w:rPr>
          <w:t>https://assets.gov.ie/static/documents/general-scheme-of-the-digital-services-bill-2023-8e579ac9-ab92-4131-9de3-2d2fd0df7a40.pdf</w:t>
        </w:r>
      </w:hyperlink>
      <w:r>
        <w:fldChar w:fldCharType="end"/>
      </w:r>
    </w:p>
  </w:footnote>
  <w:footnote w:id="312">
    <w:p w14:paraId="6ACDC6A4" w14:textId="2D0964CE"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{"citationID":"eFgw4TiO","properties":{"formattedCitation":"Supervision of the designated very large online platforms and search engines under DSA [online]. [cit.\\uc0\\u160{}31.\\uc0\\u160{}7.\\uc0\\u160{}2025]. https://digital-strategy.ec.europa.eu/en/policies/list-designated-vlops-and-vloses","plainCitation":"Supervision of the designated very large online platforms and search engines under DSA [online]. [cit. 31. 7. 2025]. https://digital-strategy.ec.europa.eu/en/policies/list-designated-vlops-and-vloses","noteIndex":311},"citationItems":[{"id":556,"uris":["http://zotero.org/users/15789762/items/3KJGP6W9"],"itemData":{"id":556,"type":"webpage","abstract":"This page provides an overview of the designated Very Large Online Platforms (VLOPs) and Very Large Online Search Engines (VLOSEs) supervised by the Commission and the main enforcement activities.","language":"en","title":"Supervision of the designated very large online platforms and search engines under DSA","URL":"https://digital-strategy.ec.europa.eu/en/policies/list-designated-vlops-and-vloses","accessed":{"date-parts":[["2025",7,31]]}}}],"schema":"https://github.com/citation-style-language/schema/raw/master/csl-citation.json"} </w:instrText>
      </w:r>
      <w:r>
        <w:fldChar w:fldCharType="separate"/>
      </w:r>
      <w:r w:rsidRPr="00DE5E9D">
        <w:rPr>
          <w:szCs w:val="24"/>
        </w:rPr>
        <w:t xml:space="preserve">Supervision of the designated very large online platforms and search engines under DSA [online]. [cit. 31. 7. 2025]. </w:t>
      </w:r>
      <w:hyperlink r:id="rId33" w:history="1">
        <w:r w:rsidRPr="00D01D9C">
          <w:rPr>
            <w:rStyle w:val="Hypertextovodkaz"/>
            <w:color w:val="auto"/>
            <w:szCs w:val="24"/>
            <w:u w:val="none"/>
          </w:rPr>
          <w:t>https://digital-strategy.ec.europa.eu/en/policies/list-designated-vlops-and-vloses</w:t>
        </w:r>
      </w:hyperlink>
      <w:r>
        <w:fldChar w:fldCharType="end"/>
      </w:r>
    </w:p>
  </w:footnote>
  <w:footnote w:id="313">
    <w:p w14:paraId="45B71FD9" w14:textId="51F0D2E3" w:rsidR="00D2761B" w:rsidRDefault="00D2761B">
      <w:pPr>
        <w:pStyle w:val="Textpoznpodarou"/>
      </w:pPr>
      <w:r>
        <w:rPr>
          <w:rStyle w:val="Znakapoznpodarou"/>
        </w:rPr>
        <w:footnoteRef/>
      </w:r>
      <w:r>
        <w:t xml:space="preserve"> Usnesení vlády ČR č. 590 ze dne 16. srpna 2023 </w:t>
      </w:r>
      <w:r w:rsidRPr="005F6E35">
        <w:t>k informaci o řešení koncepčního institucionálního zak</w:t>
      </w:r>
      <w:r>
        <w:t xml:space="preserve">otvení digitální legislativy EU </w:t>
      </w:r>
      <w:r>
        <w:rPr>
          <w:szCs w:val="24"/>
        </w:rPr>
        <w:t>[online]. [cit. 29. 10</w:t>
      </w:r>
      <w:r w:rsidRPr="00DE5E9D">
        <w:rPr>
          <w:szCs w:val="24"/>
        </w:rPr>
        <w:t>. 2025]</w:t>
      </w:r>
      <w:r>
        <w:rPr>
          <w:szCs w:val="24"/>
        </w:rPr>
        <w:t xml:space="preserve">. </w:t>
      </w:r>
      <w:hyperlink r:id="rId34" w:history="1">
        <w:r w:rsidRPr="0028616A">
          <w:rPr>
            <w:rStyle w:val="Hypertextovodkaz"/>
            <w:color w:val="auto"/>
            <w:u w:val="none"/>
          </w:rPr>
          <w:t>https://mpo.gov.cz/assets/cz/podnikani/digitalni-ekonomika/digitalni-sluzby/2024/2/ma_ALBSCTVABZ92.pdf</w:t>
        </w:r>
      </w:hyperlink>
    </w:p>
  </w:footnote>
  <w:footnote w:id="314">
    <w:p w14:paraId="734A7A0F" w14:textId="6228C079"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{"citationID":"ojXBj6Ns","properties":{"formattedCitation":"\\uc0\\u268{}T\\uc0\\u218{}. {\\i{}V\\uc0\\u253{}ro\\uc0\\u269{}n\\uc0\\u237{} zpr\\uc0\\u225{}va podle \\uc0\\u269{}l\\uc0\\u225{}nku 55 na\\uc0\\u345{}\\uc0\\u237{}zen\\uc0\\u237{} DSA}, s.\\uc0\\u160{}7.","plainCitation":"ČTÚ. Výroční zpráva podle článku 55 nařízení DSA, s. 7.","noteIndex":313},"citationItems":[{"id":544,"uris":["http://zotero.org/users/15789762/items/K5IQYTBZ"],"itemData":{"id":544,"type":"webpage","title":"Výroční zpráva podle článku 55 nařízení DSA","URL":"https://ctu.gov.cz/vyrocni-zpravy-dle-narizeni-dsa","author":[{"family":"ČTÚ","given":""}],"accessed":{"date-parts":[["2025",7,31]]},"issued":{"date-parts":[["2024"]]}},"locator":"7","label":"page"}],"schema":"https://github.com/citation-style-language/schema/raw/master/csl-citation.json"} </w:instrText>
      </w:r>
      <w:r>
        <w:fldChar w:fldCharType="separate"/>
      </w:r>
      <w:r w:rsidRPr="00DE5E9D">
        <w:rPr>
          <w:szCs w:val="24"/>
        </w:rPr>
        <w:t xml:space="preserve">ČTÚ. </w:t>
      </w:r>
      <w:r w:rsidRPr="00DE5E9D">
        <w:rPr>
          <w:i/>
          <w:iCs/>
          <w:szCs w:val="24"/>
        </w:rPr>
        <w:t>Výroční zpráva podle článku 55 nařízení DSA</w:t>
      </w:r>
      <w:r w:rsidRPr="00DE5E9D">
        <w:rPr>
          <w:szCs w:val="24"/>
        </w:rPr>
        <w:t>, s. 7.</w:t>
      </w:r>
      <w:r>
        <w:fldChar w:fldCharType="end"/>
      </w:r>
    </w:p>
  </w:footnote>
  <w:footnote w:id="315">
    <w:p w14:paraId="65D45AB9" w14:textId="30A1E0BB"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{"citationID":"a2lfb3lq31q","properties":{"formattedCitation":"Kopeck\\uc0\\u253{}. {\\i{}Spr\\uc0\\u225{}vn\\uc0\\u237{} pr\\uc0\\u225{}vo: obecn\\uc0\\u225{} \\uc0\\u269{}\\uc0\\u225{}st}, s.\\uc0\\u160{}41.","plainCitation":"Kopecký. Správní právo: obecná část, s. 41.","noteIndex":314},"citationItems":[{"id":29,"uris":["http://zotero.org/users/local/fnlWhkRz/items/JBDQSGD2","http://zotero.org/users/15789762/items/JBDQSGD2"],"itemData":{"id":29,"type":"book","collection-title":"Právnické učebnice","edition":"2. vydání","event-place":"Praha","ISBN":"978-80-7400-820-7","language":"Czech","publisher":"C. H. Beck","publisher-place":"Praha","title":"Správní právo: obecná část","author":[{"family":"Kopecký","given":"Martin"}],"issued":{"date-parts":[["2021"]]}},"locator":"41","label":"page"}],"schema":"https://github.com/citation-style-language/schema/raw/master/csl-citation.json"} </w:instrText>
      </w:r>
      <w:r>
        <w:fldChar w:fldCharType="separate"/>
      </w:r>
      <w:r w:rsidRPr="00395661">
        <w:rPr>
          <w:szCs w:val="24"/>
        </w:rPr>
        <w:t xml:space="preserve">Kopecký. </w:t>
      </w:r>
      <w:r w:rsidRPr="00395661">
        <w:rPr>
          <w:i/>
          <w:iCs/>
          <w:szCs w:val="24"/>
        </w:rPr>
        <w:t>Správní právo: obecná část</w:t>
      </w:r>
      <w:r w:rsidRPr="00395661">
        <w:rPr>
          <w:szCs w:val="24"/>
        </w:rPr>
        <w:t>, s. 41.</w:t>
      </w:r>
      <w:r>
        <w:fldChar w:fldCharType="end"/>
      </w:r>
    </w:p>
  </w:footnote>
  <w:footnote w:id="316">
    <w:p w14:paraId="24C6443A" w14:textId="44A4E3B6" w:rsidR="00D2761B" w:rsidRDefault="00D2761B">
      <w:pPr>
        <w:pStyle w:val="Textpoznpodarou"/>
      </w:pPr>
      <w:r>
        <w:rPr>
          <w:rStyle w:val="Znakapoznpodarou"/>
        </w:rPr>
        <w:footnoteRef/>
      </w:r>
      <w:r>
        <w:t xml:space="preserve"> Čl. 53 odst. 1 DSA</w:t>
      </w:r>
    </w:p>
  </w:footnote>
  <w:footnote w:id="317">
    <w:p w14:paraId="47BC1C29" w14:textId="56B4BEB4" w:rsidR="00D2761B" w:rsidRDefault="00D2761B" w:rsidP="00984188">
      <w:pPr>
        <w:pStyle w:val="Textpoznpodarou"/>
      </w:pPr>
      <w:r w:rsidRPr="00430AAA">
        <w:rPr>
          <w:rStyle w:val="Znakapoznpodarou"/>
        </w:rPr>
        <w:footnoteRef/>
      </w:r>
      <w:r>
        <w:t xml:space="preserve"> </w:t>
      </w:r>
      <w:r>
        <w:fldChar w:fldCharType="begin"/>
      </w:r>
      <w:r w:rsidR="0072249E">
        <w:instrText xml:space="preserve"> ADDIN ZOTERO_ITEM CSL_CITATION {"citationID":"63whKq29","properties":{"formattedCitation":"\\uc0\\u268{}T\\uc0\\u218{}. {\\i{}V\\uc0\\u253{}ro\\uc0\\u269{}n\\uc0\\u237{} zpr\\uc0\\u225{}va podle \\uc0\\u269{}l\\uc0\\u225{}nku 55 na\\uc0\\u345{}\\uc0\\u237{}zen\\uc0\\u237{} DSA}, s.\\uc0\\u160{}8\\uc0\\u8211{}9.","plainCitation":"ČTÚ. Výroční zpráva podle článku 55 nařízení DSA, s. 8–9.","noteIndex":316},"citationItems":[{"id":544,"uris":["http://zotero.org/users/15789762/items/K5IQYTBZ"],"itemData":{"id":544,"type":"webpage","title":"Výroční zpráva podle článku 55 nařízení DSA","URL":"https://ctu.gov.cz/vyrocni-zpravy-dle-narizeni-dsa","author":[{"family":"ČTÚ","given":""}],"accessed":{"date-parts":[["2025",7,31]]},"issued":{"date-parts":[["2024"]]}},"locator":"8-9","label":"page"}],"schema":"https://github.com/citation-style-language/schema/raw/master/csl-citation.json"} </w:instrText>
      </w:r>
      <w:r>
        <w:fldChar w:fldCharType="separate"/>
      </w:r>
      <w:r w:rsidRPr="00395661">
        <w:rPr>
          <w:szCs w:val="24"/>
        </w:rPr>
        <w:t xml:space="preserve">ČTÚ. </w:t>
      </w:r>
      <w:r w:rsidRPr="00395661">
        <w:rPr>
          <w:i/>
          <w:iCs/>
          <w:szCs w:val="24"/>
        </w:rPr>
        <w:t>Výroční zpráva podle článku 55 nařízení DSA</w:t>
      </w:r>
      <w:r w:rsidRPr="00395661">
        <w:rPr>
          <w:szCs w:val="24"/>
        </w:rPr>
        <w:t>, s. 8–9.</w:t>
      </w:r>
      <w:r>
        <w:fldChar w:fldCharType="end"/>
      </w:r>
    </w:p>
  </w:footnote>
  <w:footnote w:id="318">
    <w:p w14:paraId="3B08803E" w14:textId="21653E23"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{"citationID":"Lj6asZH7","properties":{"formattedCitation":"Ibid., s.\\uc0\\u160{}9\\uc0\\u8211{}10.","plainCitation":"Ibid., s. 9–10.","noteIndex":317},"citationItems":[{"id":544,"uris":["http://zotero.org/users/15789762/items/K5IQYTBZ"],"itemData":{"id":544,"type":"webpage","title":"Výroční zpráva podle článku 55 nařízení DSA","URL":"https://ctu.gov.cz/vyrocni-zpravy-dle-narizeni-dsa","author":[{"family":"ČTÚ","given":""}],"accessed":{"date-parts":[["2025",7,31]]},"issued":{"date-parts":[["2024"]]}},"locator":"9-10","label":"page"}],"schema":"https://github.com/citation-style-language/schema/raw/master/csl-citation.json"} </w:instrText>
      </w:r>
      <w:r>
        <w:fldChar w:fldCharType="separate"/>
      </w:r>
      <w:r w:rsidRPr="00DE5E9D">
        <w:rPr>
          <w:szCs w:val="24"/>
        </w:rPr>
        <w:t>Ibid., s. 9–10.</w:t>
      </w:r>
      <w:r>
        <w:fldChar w:fldCharType="end"/>
      </w:r>
    </w:p>
  </w:footnote>
  <w:footnote w:id="319">
    <w:p w14:paraId="30BC6000" w14:textId="144A93C0"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{"citationID":"yuNQTXuD","properties":{"formattedCitation":"Ibid., s.\\uc0\\u160{}10.","plainCitation":"Ibid., s. 10.","noteIndex":318},"citationItems":[{"id":544,"uris":["http://zotero.org/users/15789762/items/K5IQYTBZ"],"itemData":{"id":544,"type":"webpage","title":"Výroční zpráva podle článku 55 nařízení DSA","URL":"https://ctu.gov.cz/vyrocni-zpravy-dle-narizeni-dsa","author":[{"family":"ČTÚ","given":""}],"accessed":{"date-parts":[["2025",7,31]]},"issued":{"date-parts":[["2024"]]}},"locator":"10","label":"page"}],"schema":"https://github.com/citation-style-language/schema/raw/master/csl-citation.json"} </w:instrText>
      </w:r>
      <w:r>
        <w:fldChar w:fldCharType="separate"/>
      </w:r>
      <w:r w:rsidRPr="001F2F82">
        <w:rPr>
          <w:szCs w:val="24"/>
        </w:rPr>
        <w:t>Ibid., s. 10.</w:t>
      </w:r>
      <w:r>
        <w:fldChar w:fldCharType="end"/>
      </w:r>
    </w:p>
  </w:footnote>
  <w:footnote w:id="320">
    <w:p w14:paraId="45BBBC3D" w14:textId="77777777" w:rsidR="00D2761B" w:rsidRDefault="00D2761B" w:rsidP="00B63BB0">
      <w:pPr>
        <w:pStyle w:val="Textpoznpodarou"/>
      </w:pPr>
      <w:r w:rsidRPr="00430AAA">
        <w:rPr>
          <w:rStyle w:val="Znakapoznpodarou"/>
        </w:rPr>
        <w:footnoteRef/>
      </w:r>
      <w:r>
        <w:t xml:space="preserve"> Ve výroční zprávě je užíván výraz „Výbor“ místo Sbor.</w:t>
      </w:r>
    </w:p>
  </w:footnote>
  <w:footnote w:id="321">
    <w:p w14:paraId="4E313AA3" w14:textId="6BA8B64F"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{"citationID":"Qqu43XBC","properties":{"formattedCitation":"\\uc0\\u268{}T\\uc0\\u218{}. {\\i{}V\\uc0\\u253{}ro\\uc0\\u269{}n\\uc0\\u237{} zpr\\uc0\\u225{}va podle \\uc0\\u269{}l\\uc0\\u225{}nku 55 na\\uc0\\u345{}\\uc0\\u237{}zen\\uc0\\u237{} DSA}, s.\\uc0\\u160{}10\\uc0\\u8211{}11.","plainCitation":"ČTÚ. Výroční zpráva podle článku 55 nařízení DSA, s. 10–11.","noteIndex":320},"citationItems":[{"id":544,"uris":["http://zotero.org/users/15789762/items/K5IQYTBZ"],"itemData":{"id":544,"type":"webpage","title":"Výroční zpráva podle článku 55 nařízení DSA","URL":"https://ctu.gov.cz/vyrocni-zpravy-dle-narizeni-dsa","author":[{"family":"ČTÚ","given":""}],"accessed":{"date-parts":[["2025",7,31]]},"issued":{"date-parts":[["2024"]]}},"locator":"10-11","label":"page"}],"schema":"https://github.com/citation-style-language/schema/raw/master/csl-citation.json"} </w:instrText>
      </w:r>
      <w:r>
        <w:fldChar w:fldCharType="separate"/>
      </w:r>
      <w:r w:rsidRPr="00DE5E9D">
        <w:rPr>
          <w:szCs w:val="24"/>
        </w:rPr>
        <w:t xml:space="preserve">ČTÚ. </w:t>
      </w:r>
      <w:r w:rsidRPr="00DE5E9D">
        <w:rPr>
          <w:i/>
          <w:iCs/>
          <w:szCs w:val="24"/>
        </w:rPr>
        <w:t>Výroční zpráva podle článku 55 nařízení DSA</w:t>
      </w:r>
      <w:r w:rsidRPr="00DE5E9D">
        <w:rPr>
          <w:szCs w:val="24"/>
        </w:rPr>
        <w:t>, s. 10–11.</w:t>
      </w:r>
      <w:r>
        <w:fldChar w:fldCharType="end"/>
      </w:r>
    </w:p>
  </w:footnote>
  <w:footnote w:id="322">
    <w:p w14:paraId="51A36E2F" w14:textId="70B0BE77"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{"citationID":"RK83ylI7","properties":{"formattedCitation":"Ibid., s.\\uc0\\u160{}12.","plainCitation":"Ibid., s. 12.","noteIndex":321},"citationItems":[{"id":544,"uris":["http://zotero.org/users/15789762/items/K5IQYTBZ"],"itemData":{"id":544,"type":"webpage","title":"Výroční zpráva podle článku 55 nařízení DSA","URL":"https://ctu.gov.cz/vyrocni-zpravy-dle-narizeni-dsa","author":[{"family":"ČTÚ","given":""}],"accessed":{"date-parts":[["2025",7,31]]},"issued":{"date-parts":[["2024"]]}},"locator":"12","label":"page"}],"schema":"https://github.com/citation-style-language/schema/raw/master/csl-citation.json"} </w:instrText>
      </w:r>
      <w:r>
        <w:fldChar w:fldCharType="separate"/>
      </w:r>
      <w:r w:rsidRPr="00DE5E9D">
        <w:rPr>
          <w:szCs w:val="24"/>
        </w:rPr>
        <w:t>Ibid., s. 12.</w:t>
      </w:r>
      <w:r>
        <w:fldChar w:fldCharType="end"/>
      </w:r>
    </w:p>
  </w:footnote>
  <w:footnote w:id="323">
    <w:p w14:paraId="05C6DB4B" w14:textId="3BF6F1B7"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{"citationID":"KSkCKYLw","properties":{"formattedCitation":"\\uc0\\u268{}T\\uc0\\u218{}. Poradn\\uc0\\u237{} panel DSA [online]. {\\i{}\\uc0\\u268{}esk\\uc0\\u253{} telekomunika\\uc0\\u269{}n\\uc0\\u237{} \\uc0\\u250{}\\uc0\\u345{}ad} [cit.\\uc0\\u160{}28.\\uc0\\u160{}8.\\uc0\\u160{}2025]. https://ctu.gov.cz/poradni-panel-dsa","plainCitation":"ČTÚ. Poradní panel DSA [online]. Český telekomunikační úřad [cit. 28. 8. 2025]. https://ctu.gov.cz/poradni-panel-dsa","noteIndex":322},"citationItems":[{"id":613,"uris":["http://zotero.org/users/15789762/items/NG2E33P5"],"itemData":{"id":613,"type":"webpage","container-title":"Český telekomunikační úřad","title":"Poradní panel DSA","URL":"https://ctu.gov.cz/poradni-panel-dsa","author":[{"family":"ČTÚ","given":""}],"accessed":{"date-parts":[["2025",8,28]]}}}],"schema":"https://github.com/citation-style-language/schema/raw/master/csl-citation.json"} </w:instrText>
      </w:r>
      <w:r>
        <w:fldChar w:fldCharType="separate"/>
      </w:r>
      <w:r w:rsidRPr="00DE5E9D">
        <w:rPr>
          <w:szCs w:val="24"/>
        </w:rPr>
        <w:t xml:space="preserve">ČTÚ. Poradní panel DSA [online]. </w:t>
      </w:r>
      <w:r w:rsidRPr="00DE5E9D">
        <w:rPr>
          <w:i/>
          <w:iCs/>
          <w:szCs w:val="24"/>
        </w:rPr>
        <w:t>Český telekomunikační úřad</w:t>
      </w:r>
      <w:r w:rsidRPr="00DE5E9D">
        <w:rPr>
          <w:szCs w:val="24"/>
        </w:rPr>
        <w:t xml:space="preserve"> [cit. 28. 8. 2025]. </w:t>
      </w:r>
      <w:hyperlink r:id="rId35" w:history="1">
        <w:r w:rsidRPr="009649D6">
          <w:rPr>
            <w:rStyle w:val="Hypertextovodkaz"/>
            <w:color w:val="auto"/>
            <w:szCs w:val="24"/>
            <w:u w:val="none"/>
          </w:rPr>
          <w:t>https://ctu.gov.cz/poradni-panel-dsa</w:t>
        </w:r>
      </w:hyperlink>
      <w:r>
        <w:fldChar w:fldCharType="end"/>
      </w:r>
    </w:p>
  </w:footnote>
  <w:footnote w:id="324">
    <w:p w14:paraId="38D77409" w14:textId="7E1B15BD" w:rsidR="00D2761B" w:rsidRDefault="00D2761B" w:rsidP="00B63BB0">
      <w:pPr>
        <w:pStyle w:val="Textpoznpodarou"/>
      </w:pPr>
      <w:r w:rsidRPr="00430AAA">
        <w:rPr>
          <w:rStyle w:val="Znakapoznpodarou"/>
        </w:rPr>
        <w:footnoteRef/>
      </w:r>
      <w:r>
        <w:t xml:space="preserve"> </w:t>
      </w:r>
      <w:r>
        <w:fldChar w:fldCharType="begin"/>
      </w:r>
      <w:r w:rsidR="0072249E">
        <w:instrText xml:space="preserve"> ADDIN ZOTERO_ITEM CSL_CITATION {"citationID":"d7qws9Xj","properties":{"formattedCitation":"Ibid.","plainCitation":"Ibid.","noteIndex":323},"citationItems":[{"id":613,"uris":["http://zotero.org/users/15789762/items/NG2E33P5"],"itemData":{"id":613,"type":"webpage","container-title":"Český telekomunikační úřad","title":"Poradní panel DSA","URL":"https://ctu.gov.cz/poradni-panel-dsa","author":[{"family":"ČTÚ","given":""}],"accessed":{"date-parts":[["2025",8,28]]}}}],"schema":"https://github.com/citation-style-language/schema/raw/master/csl-citation.json"} </w:instrText>
      </w:r>
      <w:r>
        <w:fldChar w:fldCharType="separate"/>
      </w:r>
      <w:r w:rsidRPr="00DE5E9D">
        <w:t>Ibid.</w:t>
      </w:r>
      <w:r>
        <w:fldChar w:fldCharType="end"/>
      </w:r>
    </w:p>
  </w:footnote>
  <w:footnote w:id="325">
    <w:p w14:paraId="5E43C62B" w14:textId="1581EA56" w:rsidR="00D2761B" w:rsidRDefault="00D2761B" w:rsidP="00C32563">
      <w:pPr>
        <w:pStyle w:val="Textpoznpodarou"/>
      </w:pPr>
      <w:r w:rsidRPr="00430AAA">
        <w:rPr>
          <w:rStyle w:val="Znakapoznpodarou"/>
        </w:rPr>
        <w:footnoteRef/>
      </w:r>
      <w:r>
        <w:t xml:space="preserve"> </w:t>
      </w:r>
      <w:r>
        <w:fldChar w:fldCharType="begin"/>
      </w:r>
      <w:r w:rsidR="0072249E">
        <w:instrText xml:space="preserve"> ADDIN ZOTERO_ITEM CSL_CITATION {"citationID":"QBHUpIdP","properties":{"formattedCitation":"Rademacher. {\\i{}Article 51: Powers of Digital Services Coordinators}, s.\\uc0\\u160{}902.","plainCitation":"Rademacher. Article 51: Powers of Digital Services Coordinators, s. 902.","noteIndex":324},"citationItems":[{"id":444,"uris":["http://zotero.org/users/15789762/items/XIE93FP9"],"itemData":{"id":444,"type":"chapter","container-title":"Digital services act: article-by-article commentary","edition":"First edition","event-place":"Baden-Baden","ISBN":"978-3-8487-8616-9","language":"English","page":"897-925","publisher":"Nomos","publisher-place":"Baden-Baden","title":"Article 51: Powers of Digital Services Coordinators","container-author":[{"family":"Raue","given":"Benjamin"},{"family":"Hofmann","given":"Franz"}],"author":[{"family":"Rademacher","given":"Timo"}],"issued":{"date-parts":[["2025"]]}},"locator":"902","label":"page"}],"schema":"https://github.com/citation-style-language/schema/raw/master/csl-citation.json"} </w:instrText>
      </w:r>
      <w:r>
        <w:fldChar w:fldCharType="separate"/>
      </w:r>
      <w:r w:rsidRPr="00DE5E9D">
        <w:rPr>
          <w:szCs w:val="24"/>
        </w:rPr>
        <w:t xml:space="preserve">Rademacher. </w:t>
      </w:r>
      <w:r w:rsidRPr="00DE5E9D">
        <w:rPr>
          <w:i/>
          <w:iCs/>
          <w:szCs w:val="24"/>
        </w:rPr>
        <w:t>Article 51: Powers of Digital Services Coordinators</w:t>
      </w:r>
      <w:r w:rsidRPr="00DE5E9D">
        <w:rPr>
          <w:szCs w:val="24"/>
        </w:rPr>
        <w:t>, s. 902.</w:t>
      </w:r>
      <w:r>
        <w:fldChar w:fldCharType="end"/>
      </w:r>
      <w:r>
        <w:t xml:space="preserve"> </w:t>
      </w:r>
    </w:p>
  </w:footnote>
  <w:footnote w:id="326">
    <w:p w14:paraId="66ACAED1" w14:textId="6BE32E5F" w:rsidR="00D2761B" w:rsidRPr="00D758B7" w:rsidRDefault="00D2761B" w:rsidP="00EC1EB3">
      <w:pPr>
        <w:pStyle w:val="Textpoznpodarou"/>
      </w:pPr>
      <w:r w:rsidRPr="00430AAA">
        <w:rPr>
          <w:rStyle w:val="Znakapoznpodarou"/>
        </w:rPr>
        <w:footnoteRef/>
      </w:r>
      <w:r>
        <w:t xml:space="preserve"> </w:t>
      </w:r>
      <w:r w:rsidRPr="00D758B7">
        <w:fldChar w:fldCharType="begin"/>
      </w:r>
      <w:r w:rsidR="0072249E">
        <w:instrText xml:space="preserve"> ADDIN ZOTERO_ITEM CSL_CITATION {"citationID":"Z4aK9UXK","properties":{"formattedCitation":"N\\uc0\\u225{}vrh z\\uc0\\u225{}kona o digit\\uc0\\u225{}ln\\uc0\\u237{} ekonomice a o zm\\uc0\\u283{}n\\uc0\\u283{} n\\uc0\\u283{}kter\\uc0\\u253{}ch souvisej\\uc0\\u237{}c\\uc0\\u237{}ch z\\uc0\\u225{}kon\\uc0\\u367{} [online]. {\\i{}ODok Port\\uc0\\u225{}l, VeKLEP} [cit.\\uc0\\u160{}14.\\uc0\\u160{}1.\\uc0\\u160{}2025]. https://www.odok.cz/portal/veklep/material/ALBSCWAFVK4T/","plainCitation":"Návrh zákona o digitální ekonomice a o změně některých souvisejících zákonů [online]. ODok Portál, VeKLEP [cit. 14. 1. 2025]. https://www.odok.cz/portal/veklep/material/ALBSCWAFVK4T/","noteIndex":325},"citationItems":[{"id":390,"uris":["http://zotero.org/users/15789762/items/GFUVLK86"],"itemData":{"id":390,"type":"webpage","abstract":"Návrh zákona o digitální ekonomice a o změně některých souvisejících zákonů má zajistit správné fungování vnitřního trhu v oblasti digitální a datové ekonomiky prostřednictvím vytvoření jasného a předvídatelného právního rámce pro vymáhání povinností plynoucích ze souvisejících právních předpisů EU, tedy především provedení s tím spojené adaptace právního řádu ČR na nařízení o správě dat (vyjma kapitoly II) a nařízení o digitálních službách. To zahrnuje jednak určení příslušných orgánů, které odpovídají za vymáhání nařízení o správě dat a nařízení o digitálních službách (Český telekomunikační úřad a Úřad na ochranu osobních údajů), a stanovení pravidel týkajících se sankcí za porušení nařízení o správě dat a nařízení o digitálních službách. Součástí cíle je rovněž revize platné právní úpravy v oblasti zprostředkovatelských služeb. Návrhem zákona se na základě provedené analýzy zrušuje současný právní rámec, který je upraven zákonem č. 480/2004 Sb. o některých službách informační společnosti a o změně některých zákonů (zákon o některých službách informační společnosti), ve znění pozdějších předpisů.","container-title":"ODok Portál, VeKLEP","language":"cs","title":"Návrh zákona o digitální ekonomice a o změně některých souvisejících zákonů","URL":"https://www.odok.cz/portal/veklep/material/ALBSCWAFVK4T/","accessed":{"date-parts":[["2025",1,14]]}}}],"schema":"https://github.com/citation-style-language/schema/raw/master/csl-citation.json"} </w:instrText>
      </w:r>
      <w:r w:rsidRPr="00D758B7">
        <w:fldChar w:fldCharType="separate"/>
      </w:r>
      <w:r w:rsidRPr="00DE5E9D">
        <w:rPr>
          <w:szCs w:val="24"/>
        </w:rPr>
        <w:t xml:space="preserve">Návrh zákona o digitální ekonomice a o změně některých souvisejících zákonů [online]. </w:t>
      </w:r>
      <w:r w:rsidRPr="00DE5E9D">
        <w:rPr>
          <w:i/>
          <w:iCs/>
          <w:szCs w:val="24"/>
        </w:rPr>
        <w:t>ODok Portál, VeKLEP</w:t>
      </w:r>
      <w:r w:rsidRPr="00DE5E9D">
        <w:rPr>
          <w:szCs w:val="24"/>
        </w:rPr>
        <w:t xml:space="preserve"> [cit. 14. 1. 2025]. </w:t>
      </w:r>
      <w:hyperlink r:id="rId36" w:history="1">
        <w:r w:rsidRPr="00180B90">
          <w:rPr>
            <w:rStyle w:val="Hypertextovodkaz"/>
            <w:color w:val="auto"/>
            <w:szCs w:val="24"/>
            <w:u w:val="none"/>
          </w:rPr>
          <w:t>https://www.odok.cz/portal/veklep/material/ALBSCWAFVK4T/</w:t>
        </w:r>
      </w:hyperlink>
      <w:r w:rsidRPr="00D758B7">
        <w:fldChar w:fldCharType="end"/>
      </w:r>
    </w:p>
  </w:footnote>
  <w:footnote w:id="327">
    <w:p w14:paraId="43FA5E94" w14:textId="62284C88" w:rsidR="00D2761B" w:rsidRDefault="00D2761B" w:rsidP="00C32563">
      <w:pPr>
        <w:pStyle w:val="Textpoznpodarou"/>
      </w:pPr>
      <w:r w:rsidRPr="00430AAA">
        <w:rPr>
          <w:rStyle w:val="Znakapoznpodarou"/>
        </w:rPr>
        <w:footnoteRef/>
      </w:r>
      <w:r>
        <w:t xml:space="preserve"> </w:t>
      </w:r>
      <w:r>
        <w:fldChar w:fldCharType="begin"/>
      </w:r>
      <w:r w:rsidR="0072249E">
        <w:instrText xml:space="preserve"> ADDIN ZOTERO_ITEM CSL_CITATION {"citationID":"v5YyKLPw","properties":{"formattedCitation":"Franek. {\\i{}Odpov\\uc0\\u283{}dnost online platforem za u\\uc0\\u382{}ivatelsk\\uc0\\u253{} obsah}, s.\\uc0\\u160{}68.","plainCitation":"Franek. Odpovědnost online platforem za uživatelský obsah, s. 68.","noteIndex":326},"citationItems":[{"id":41,"uris":["http://zotero.org/users/local/fnlWhkRz/items/N6RBHFXU","http://zotero.org/users/15789762/items/N6RBHFXU"],"itemData":{"id":41,"type":"thesis","abstract":"Diplomová práce pojednává o odpovědnosti online platforem za obsah nahraný jejich uživateli dle nařízení o jednotném trhu digitálních služeb (akt o digitálních službách) a interakci tohoto režimu se sektorovou legislativou, konkrétně směrnicí EU 2019/790 o autorském právu na jednotném digitálním trhu. V práci jsou vymezeny základy úpravy omezení odpovědnosti online platforem za uživatelský obsah v unijním a českém právu. Zejména jsou představeny změny v této oblasti, které přináší akt o digitálních službách, tj. jakým způsobem a jakým subjektům je tímto předpisem omezena odpovědnost a jaké jsou jim v tomto ohledu stanoveny nové povinnosti. Dále je v práci analyzován vztah aktu o digitálních službách a směrnice o autorském právu na jednotném digitálním trhu, a to zejména se zaměřením na ochranu práv uživatelů těchto služeb v případě odstraňování jimi zpřístupňovaného obsahu z online platforem.","genre":"diplomová práce","language":"cze","publisher":"Masarykova univerzita, Právnická fakulta","source":"is.muni.cz","title":"Odpovědnost online platforem za uživatelský obsah","author":[{"family":"Franek","given":"Ondřej"}],"accessed":{"date-parts":[["2024",10,7]]},"issued":{"date-parts":[["2024"]]}},"locator":"68","label":"page"}],"schema":"https://github.com/citation-style-language/schema/raw/master/csl-citation.json"} </w:instrText>
      </w:r>
      <w:r>
        <w:fldChar w:fldCharType="separate"/>
      </w:r>
      <w:r w:rsidRPr="00DE5E9D">
        <w:rPr>
          <w:szCs w:val="24"/>
        </w:rPr>
        <w:t xml:space="preserve">Franek. </w:t>
      </w:r>
      <w:r w:rsidRPr="00DE5E9D">
        <w:rPr>
          <w:i/>
          <w:iCs/>
          <w:szCs w:val="24"/>
        </w:rPr>
        <w:t>Odpovědnost online platforem za uživatelský obsah</w:t>
      </w:r>
      <w:r w:rsidRPr="00DE5E9D">
        <w:rPr>
          <w:szCs w:val="24"/>
        </w:rPr>
        <w:t>, s. 68.</w:t>
      </w:r>
      <w:r>
        <w:fldChar w:fldCharType="end"/>
      </w:r>
    </w:p>
  </w:footnote>
  <w:footnote w:id="328">
    <w:p w14:paraId="1F2787E5" w14:textId="4EA48FE0" w:rsidR="00D2761B" w:rsidRDefault="00D2761B" w:rsidP="00EC1EB3">
      <w:pPr>
        <w:pStyle w:val="Textpoznpodarou"/>
      </w:pPr>
      <w:r w:rsidRPr="00430AAA">
        <w:rPr>
          <w:rStyle w:val="Znakapoznpodarou"/>
        </w:rPr>
        <w:footnoteRef/>
      </w:r>
      <w:r>
        <w:t xml:space="preserve"> </w:t>
      </w:r>
      <w:r>
        <w:fldChar w:fldCharType="begin"/>
      </w:r>
      <w:r w:rsidR="0072249E">
        <w:instrText xml:space="preserve"> ADDIN ZOTERO_ITEM CSL_CITATION {"citationID":"X0YIdkwW","properties":{"formattedCitation":"Pol\\uc0\\u269{}\\uc0\\u225{}k. {\\i{}Odpov\\uc0\\u283{}dnost ISP a internetov\\uc0\\u253{}ch platforem}, s.\\uc0\\u160{}79.","plainCitation":"Polčák. Odpovědnost ISP a internetových platforem, s. 79.","noteIndex":327},"citationItems":[{"id":396,"uris":["http://zotero.org/users/15789762/items/8RRYIA9S"],"itemData":{"id":396,"type":"chapter","collection-title":"Právní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79","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79.</w:t>
      </w:r>
      <w:r>
        <w:fldChar w:fldCharType="end"/>
      </w:r>
    </w:p>
  </w:footnote>
  <w:footnote w:id="329">
    <w:p w14:paraId="4A95125D" w14:textId="72E644C8" w:rsidR="00D2761B" w:rsidRDefault="00D2761B" w:rsidP="00EC1EB3">
      <w:pPr>
        <w:pStyle w:val="Textpoznpodarou"/>
      </w:pPr>
      <w:r w:rsidRPr="00430AAA">
        <w:rPr>
          <w:rStyle w:val="Znakapoznpodarou"/>
        </w:rPr>
        <w:footnoteRef/>
      </w:r>
      <w:r>
        <w:t xml:space="preserve"> </w:t>
      </w:r>
      <w:r>
        <w:fldChar w:fldCharType="begin"/>
      </w:r>
      <w:r w:rsidR="0072249E">
        <w:instrText xml:space="preserve"> ADDIN ZOTERO_ITEM CSL_CITATION {"citationID":"ACj6HSfc","properties":{"formattedCitation":"Ibid.","plainCitation":"Ibid.","noteIndex":328},"citationItems":[{"id":396,"uris":["http://zotero.org/users/15789762/items/8RRYIA9S"],"itemData":{"id":396,"type":"chapter","collection-title":"Právní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79","label":"page"}],"schema":"https://github.com/citation-style-language/schema/raw/master/csl-citation.json"} </w:instrText>
      </w:r>
      <w:r>
        <w:fldChar w:fldCharType="separate"/>
      </w:r>
      <w:r w:rsidRPr="00DE5E9D">
        <w:t>Ibid.</w:t>
      </w:r>
      <w:r>
        <w:fldChar w:fldCharType="end"/>
      </w:r>
    </w:p>
  </w:footnote>
  <w:footnote w:id="330">
    <w:p w14:paraId="67944560" w14:textId="0B41B151" w:rsidR="00D2761B" w:rsidRDefault="00D2761B">
      <w:pPr>
        <w:pStyle w:val="Textpoznpodarou"/>
      </w:pPr>
      <w:r>
        <w:rPr>
          <w:rStyle w:val="Znakapoznpodarou"/>
        </w:rPr>
        <w:footnoteRef/>
      </w:r>
      <w:r>
        <w:t xml:space="preserve"> </w:t>
      </w:r>
      <w:r w:rsidRPr="002F3E20">
        <w:fldChar w:fldCharType="begin"/>
      </w:r>
      <w:r w:rsidR="0072249E">
        <w:instrText xml:space="preserve"> ADDIN ZOTERO_ITEM CSL_CITATION {"citationID":"a2115cd3lpj","properties":{"formattedCitation":"\\uldash{C\\uc0\\u237{}sek,\\uc0\\u160{}J. {\\i{}Vymezen\\uc0\\u237{} regulovan\\uc0\\u253{}ch slu\\uc0\\u382{}eb podle DSA v\\uc0\\u269{}etn\\uc0\\u283{} souvisej\\uc0\\u237{}c\\uc0\\u237{}ch dopad\\uc0\\u367{}}. 2025, Masarykova univerzita, Pr\\uc0\\u225{}vnick\\uc0\\u225{} fakulta.}","plainCitation":"Císek, J. Vymezení regulovaných služeb podle DSA včetně souvisejících dopadů. 2025, Masarykova univerzita, Právnická fakulta.","dontUpdate":true,"noteIndex":329},"citationItems":[{"id":678,"uris":["http://zotero.org/users/15789762/items/66A2ES6I"],"itemData":{"id":678,"type":"thesis","language":"cze","publisher":"Masarykova univerzita, Právnická fakulta","source":"is.muni.cz","title":"Vymezení regulovaných služeb podle DSA včetně souvisejících dopadů","author":[{"family":"Císek","given":"Jiří"}],"accessed":{"date-parts":[["2025",10,28]]},"issued":{"date-parts":[["2025"]]}}}],"schema":"https://github.com/citation-style-language/schema/raw/master/csl-citation.json"} </w:instrText>
      </w:r>
      <w:r w:rsidRPr="002F3E20">
        <w:fldChar w:fldCharType="separate"/>
      </w:r>
      <w:r w:rsidRPr="002F3E20">
        <w:rPr>
          <w:szCs w:val="24"/>
        </w:rPr>
        <w:t xml:space="preserve">Císek, J. </w:t>
      </w:r>
      <w:r w:rsidRPr="002F3E20">
        <w:rPr>
          <w:i/>
          <w:iCs/>
          <w:szCs w:val="24"/>
        </w:rPr>
        <w:t>Vymezení regulovaných služeb podle DSA včetně souvisejících dopadů</w:t>
      </w:r>
      <w:r w:rsidRPr="002F3E20">
        <w:rPr>
          <w:szCs w:val="24"/>
        </w:rPr>
        <w:t xml:space="preserve">. 2025, </w:t>
      </w:r>
      <w:r>
        <w:rPr>
          <w:szCs w:val="24"/>
        </w:rPr>
        <w:t>z</w:t>
      </w:r>
      <w:r w:rsidRPr="0014778A">
        <w:rPr>
          <w:szCs w:val="24"/>
        </w:rPr>
        <w:t>ávěrečná práce LLM</w:t>
      </w:r>
      <w:r>
        <w:rPr>
          <w:szCs w:val="24"/>
        </w:rPr>
        <w:t xml:space="preserve">, </w:t>
      </w:r>
      <w:r w:rsidRPr="002F3E20">
        <w:rPr>
          <w:szCs w:val="24"/>
        </w:rPr>
        <w:t>Masarykova univerzita, Právnická fakulta.</w:t>
      </w:r>
      <w:r w:rsidRPr="002F3E20">
        <w:fldChar w:fldCharType="end"/>
      </w:r>
    </w:p>
  </w:footnote>
  <w:footnote w:id="331">
    <w:p w14:paraId="01EFEFD9" w14:textId="60B58EFB" w:rsidR="00D2761B" w:rsidRDefault="00D2761B" w:rsidP="00C32563">
      <w:pPr>
        <w:pStyle w:val="Textpoznpodarou"/>
      </w:pPr>
      <w:r w:rsidRPr="00430AAA">
        <w:rPr>
          <w:rStyle w:val="Znakapoznpodarou"/>
        </w:rPr>
        <w:footnoteRef/>
      </w:r>
      <w:r>
        <w:t xml:space="preserve"> </w:t>
      </w:r>
      <w:r>
        <w:fldChar w:fldCharType="begin"/>
      </w:r>
      <w:r w:rsidR="0072249E">
        <w:instrText xml:space="preserve"> ADDIN ZOTERO_ITEM CSL_CITATION {"citationID":"2KrxXlv7","properties":{"formattedCitation":"Kyselovsk\\uc0\\u225{}. {\\i{}P\\uc0\\u367{}sobnost pr\\uc0\\u225{}va na internetu}, s.\\uc0\\u160{}62.","plainCitation":"Kyselovská. Působnost práva na internetu, s. 62.","noteIndex":330},"citationItems":[{"id":450,"uris":["http://zotero.org/users/15789762/items/D7B4A7XE"],"itemData":{"id":450,"type":"chapter","collection-title":"Právní monografie","container-title":"Právo informac̆ních technologií","edition":"2.","event-place":"Praha","ISBN":"978-80-286-0059-4","language":"cze","page":"27-64","publisher":"Wolters Kluwer C̆R","publisher-place":"Praha","title":"Působnost práva na internetu","author":[{"family":"Kyselovská","given":"Tereza"}],"container-author":[{"family":"Polčák","given":"Radim"},{"family":"Kyselovská","given":"Tereza"},{"family":"Myška","given":"Matěj"},{"family":"Míšek","given":"Jakub"}],"issued":{"date-parts":[["2024"]]}},"locator":"62","label":"page"}],"schema":"https://github.com/citation-style-language/schema/raw/master/csl-citation.json"} </w:instrText>
      </w:r>
      <w:r>
        <w:fldChar w:fldCharType="separate"/>
      </w:r>
      <w:r w:rsidR="0072249E" w:rsidRPr="0072249E">
        <w:rPr>
          <w:szCs w:val="24"/>
        </w:rPr>
        <w:t xml:space="preserve">Kyselovská. </w:t>
      </w:r>
      <w:r w:rsidR="0072249E" w:rsidRPr="0072249E">
        <w:rPr>
          <w:i/>
          <w:iCs/>
          <w:szCs w:val="24"/>
        </w:rPr>
        <w:t>Působnost práva na internetu</w:t>
      </w:r>
      <w:r w:rsidR="0072249E" w:rsidRPr="0072249E">
        <w:rPr>
          <w:szCs w:val="24"/>
        </w:rPr>
        <w:t>, s. 62.</w:t>
      </w:r>
      <w:r>
        <w:fldChar w:fldCharType="end"/>
      </w:r>
    </w:p>
  </w:footnote>
  <w:footnote w:id="332">
    <w:p w14:paraId="6CD10BE8" w14:textId="77777777" w:rsidR="00D2761B" w:rsidRDefault="00D2761B" w:rsidP="00A36E4E">
      <w:pPr>
        <w:pStyle w:val="Textpoznpodarou"/>
      </w:pPr>
      <w:r w:rsidRPr="00430AAA">
        <w:rPr>
          <w:rStyle w:val="Znakapoznpodarou"/>
        </w:rPr>
        <w:footnoteRef/>
      </w:r>
      <w:r>
        <w:t xml:space="preserve"> Čl. 50 odst. 1  DSA</w:t>
      </w:r>
    </w:p>
  </w:footnote>
  <w:footnote w:id="333">
    <w:p w14:paraId="2AC2A657" w14:textId="0F0C2117" w:rsidR="00D2761B" w:rsidRDefault="00D2761B" w:rsidP="00A36E4E">
      <w:pPr>
        <w:pStyle w:val="Textpoznpodarou"/>
      </w:pPr>
      <w:r w:rsidRPr="00430AAA">
        <w:rPr>
          <w:rStyle w:val="Znakapoznpodarou"/>
        </w:rPr>
        <w:footnoteRef/>
      </w:r>
      <w:r>
        <w:t xml:space="preserve"> </w:t>
      </w:r>
      <w:r>
        <w:fldChar w:fldCharType="begin"/>
      </w:r>
      <w:r w:rsidR="0072249E">
        <w:instrText xml:space="preserve"> ADDIN ZOTERO_ITEM CSL_CITATION {"citationID":"gfRAv8bY","properties":{"formattedCitation":"Kopeck\\uc0\\u253{}. {\\i{}Spr\\uc0\\u225{}vn\\uc0\\u237{} pr\\uc0\\u225{}vo: obecn\\uc0\\u225{} \\uc0\\u269{}\\uc0\\u225{}st}, s.\\uc0\\u160{}86.","plainCitation":"Kopecký. Správní právo: obecná část, s. 86.","noteIndex":332},"citationItems":[{"id":29,"uris":["http://zotero.org/users/local/fnlWhkRz/items/JBDQSGD2","http://zotero.org/users/15789762/items/JBDQSGD2"],"itemData":{"id":29,"type":"book","collection-title":"Právnické učebnice","edition":"2. vydání","event-place":"Praha","ISBN":"978-80-7400-820-7","language":"Czech","publisher":"C. H. Beck","publisher-place":"Praha","title":"Správní právo: obecná část","author":[{"family":"Kopecký","given":"Martin"}],"issued":{"date-parts":[["2021"]]}},"locator":"86","label":"page"}],"schema":"https://github.com/citation-style-language/schema/raw/master/csl-citation.json"} </w:instrText>
      </w:r>
      <w:r>
        <w:fldChar w:fldCharType="separate"/>
      </w:r>
      <w:r w:rsidRPr="00DE5E9D">
        <w:rPr>
          <w:szCs w:val="24"/>
        </w:rPr>
        <w:t xml:space="preserve">Kopecký. </w:t>
      </w:r>
      <w:r w:rsidRPr="00DE5E9D">
        <w:rPr>
          <w:i/>
          <w:iCs/>
          <w:szCs w:val="24"/>
        </w:rPr>
        <w:t>Správní právo: obecná část</w:t>
      </w:r>
      <w:r w:rsidRPr="00DE5E9D">
        <w:rPr>
          <w:szCs w:val="24"/>
        </w:rPr>
        <w:t>, s. 86.</w:t>
      </w:r>
      <w:r>
        <w:fldChar w:fldCharType="end"/>
      </w:r>
    </w:p>
  </w:footnote>
  <w:footnote w:id="334">
    <w:p w14:paraId="0874271C" w14:textId="77777777" w:rsidR="00D2761B" w:rsidRDefault="00D2761B" w:rsidP="00A36E4E">
      <w:pPr>
        <w:pStyle w:val="Textpoznpodarou"/>
      </w:pPr>
      <w:r w:rsidRPr="00430AAA">
        <w:rPr>
          <w:rStyle w:val="Znakapoznpodarou"/>
        </w:rPr>
        <w:footnoteRef/>
      </w:r>
      <w:r>
        <w:t xml:space="preserve"> Č</w:t>
      </w:r>
      <w:r w:rsidRPr="00810213">
        <w:t>l. 50 odst. 2</w:t>
      </w:r>
    </w:p>
  </w:footnote>
  <w:footnote w:id="335">
    <w:p w14:paraId="6B0D05EE" w14:textId="242009D6" w:rsidR="00D2761B" w:rsidRDefault="00D2761B" w:rsidP="00A36E4E">
      <w:pPr>
        <w:pStyle w:val="Textpoznpodarou"/>
      </w:pPr>
      <w:r w:rsidRPr="00430AAA">
        <w:rPr>
          <w:rStyle w:val="Znakapoznpodarou"/>
        </w:rPr>
        <w:footnoteRef/>
      </w:r>
      <w:r>
        <w:t xml:space="preserve"> </w:t>
      </w:r>
      <w:r w:rsidRPr="00B27CC0">
        <w:fldChar w:fldCharType="begin"/>
      </w:r>
      <w:r w:rsidR="0072249E">
        <w:instrText xml:space="preserve"> ADDIN ZOTERO_ITEM CSL_CITATION {"citationID":"u5O8MMUX","properties":{"formattedCitation":"Vl\\uc0\\u225{}da odvolala p\\uc0\\u345{}edsedu \\uc0\\u268{}esk\\uc0\\u233{}ho telekomunika\\uc0\\u269{}n\\uc0\\u237{}ho \\uc0\\u250{}\\uc0\\u345{}adu. D\\uc0\\u367{}vodem jsou neshody ohledn\\uc0\\u283{} 5G s\\uc0\\u237{}t\\uc0\\u283{} [online]. {\\i{}iROZHLAS}. 27.\\uc0\\u160{}1.\\uc0\\u160{}2020 [cit.\\uc0\\u160{}11.\\uc0\\u160{}1.\\uc0\\u160{}2025]. https://www.irozhlas.cz/zpravy-domov/jaromir-novak-cesky-telekomunikacni-urad-ministerstvo-prumyslu-karel-havlicek_2001270943_onz","plainCitation":"Vláda odvolala předsedu Českého telekomunikačního úřadu. Důvodem jsou neshody ohledně 5G sítě [online]. iROZHLAS. 27. 1. 2020 [cit. 11. 1. 2025]. https://www.irozhlas.cz/zpravy-domov/jaromir-novak-cesky-telekomunikacni-urad-ministerstvo-prumyslu-karel-havlicek_2001270943_onz","noteIndex":334},"citationItems":[{"id":371,"uris":["http://zotero.org/users/15789762/items/733N8W3B"],"itemData":{"id":371,"type":"webpage","abstract":"Předseda Jaromír Novák přitom již ráno podal svou rezignaci, odvolání má však dle ministra Havlíčka dřívější platnost. Vláda jmenovala jako jeho nástupkyni členku rady ČTÚ Hanu Továrkovou.","container-title":"iROZHLAS","language":"cs","title":"Vláda odvolala předsedu Českého telekomunikačního úřadu. Důvodem jsou neshody ohledně 5G sítě","URL":"https://www.irozhlas.cz/zpravy-domov/jaromir-novak-cesky-telekomunikacni-urad-ministerstvo-prumyslu-karel-havlicek_2001270943_onz","accessed":{"date-parts":[["2025",1,11]]},"issued":{"date-parts":[["2020",1,27]]}}}],"schema":"https://github.com/citation-style-language/schema/raw/master/csl-citation.json"} </w:instrText>
      </w:r>
      <w:r w:rsidRPr="00B27CC0">
        <w:fldChar w:fldCharType="separate"/>
      </w:r>
      <w:r w:rsidRPr="00DE5E9D">
        <w:rPr>
          <w:szCs w:val="24"/>
        </w:rPr>
        <w:t xml:space="preserve">Vláda odvolala předsedu Českého telekomunikačního úřadu. Důvodem jsou neshody ohledně 5G sítě [online]. </w:t>
      </w:r>
      <w:r w:rsidRPr="00DE5E9D">
        <w:rPr>
          <w:i/>
          <w:iCs/>
          <w:szCs w:val="24"/>
        </w:rPr>
        <w:t>iROZHLAS</w:t>
      </w:r>
      <w:r w:rsidRPr="00DE5E9D">
        <w:rPr>
          <w:szCs w:val="24"/>
        </w:rPr>
        <w:t xml:space="preserve">. 27. 1. 2020 [cit. 11. 1. 2025]. </w:t>
      </w:r>
      <w:hyperlink r:id="rId37" w:history="1">
        <w:r w:rsidRPr="001B75E4">
          <w:rPr>
            <w:rStyle w:val="Hypertextovodkaz"/>
            <w:color w:val="auto"/>
            <w:szCs w:val="24"/>
            <w:u w:val="none"/>
          </w:rPr>
          <w:t>https://www.irozhlas.cz/zpravy-domov/jaromir-novak-cesky-telekomunikacni-urad-ministerstvo-prumyslu-karel-havlicek_2001270943_onz</w:t>
        </w:r>
      </w:hyperlink>
      <w:r w:rsidRPr="00B27CC0">
        <w:fldChar w:fldCharType="end"/>
      </w:r>
    </w:p>
  </w:footnote>
  <w:footnote w:id="336">
    <w:p w14:paraId="6DA97478" w14:textId="419944E9" w:rsidR="00D2761B" w:rsidRDefault="00D2761B" w:rsidP="00A36E4E">
      <w:pPr>
        <w:pStyle w:val="Textpoznpodarou"/>
      </w:pPr>
      <w:r w:rsidRPr="00430AAA">
        <w:rPr>
          <w:rStyle w:val="Znakapoznpodarou"/>
        </w:rPr>
        <w:footnoteRef/>
      </w:r>
      <w:r>
        <w:t xml:space="preserve"> </w:t>
      </w:r>
      <w:r>
        <w:fldChar w:fldCharType="begin"/>
      </w:r>
      <w:r w:rsidR="0072249E">
        <w:instrText xml:space="preserve"> ADDIN ZOTERO_ITEM CSL_CITATION {"citationID":"z5PwjvQe","properties":{"formattedCitation":"Vok\\uc0\\u225{}\\uc0\\u269{},\\uc0\\u160{}L. Vl\\uc0\\u225{}da potichu zru\\uc0\\u353{}ila odvol\\uc0\\u225{}n\\uc0\\u237{} b\\uc0\\u253{}val\\uc0\\u233{}ho \\uc0\\u353{}\\uc0\\u233{}fa \\uc0\\u268{}T\\uc0\\u218{}. Napravuje sv\\uc0\\u233{} chyby [online]. {\\i{}iDNES.cz}. 18.\\uc0\\u160{}3.\\uc0\\u160{}2020 [cit.\\uc0\\u160{}11.\\uc0\\u160{}1.\\uc0\\u160{}2025]. https://www.idnes.cz/mobil/mobilni-operatori/jaromir-novak-odvolani-predseda-ctu-zruseno-usneseni-vlady.A200316_131433_mobilni-operatori_vok","plainCitation":"Vokáč, L. Vláda potichu zrušila odvolání bývalého šéfa ČTÚ. Napravuje své chyby [online]. iDNES.cz. 18. 3. 2020 [cit. 11. 1. 2025]. https://www.idnes.cz/mobil/mobilni-operatori/jaromir-novak-odvolani-predseda-ctu-zruseno-usneseni-vlady.A200316_131433_mobilni-operatori_vok","noteIndex":335},"citationItems":[{"id":374,"uris":["http://zotero.org/users/15789762/items/WXU5GPZB"],"itemData":{"id":374,"type":"webpage","abstract":"Jak dramatická a vyhrocená byla situace ohledně přípravy aukce kmitočtů pro 5G sítě v Česku, ukazuje i nedávný krok vlády. Ta totiž na návrh ministerstva průmyslu a obchodu zrušila odvolání bývalého šéfa ČTÚ Nováka. V obsazení úřadu se ovšem nic nemění, vláda jen napravuje formální chyby, které napáchala.","container-title":"iDNES.cz","language":"cs","title":"Vláda potichu zrušila odvolání bývalého šéfa ČTÚ. Napravuje své chyby","URL":"https://www.idnes.cz/mobil/mobilni-operatori/jaromir-novak-odvolani-predseda-ctu-zruseno-usneseni-vlady.A200316_131433_mobilni-operatori_vok","author":[{"family":"Vokáč","given":"Luděk"}],"accessed":{"date-parts":[["2025",1,11]]},"issued":{"date-parts":[["2020",3,18]]}}}],"schema":"https://github.com/citation-style-language/schema/raw/master/csl-citation.json"} </w:instrText>
      </w:r>
      <w:r>
        <w:fldChar w:fldCharType="separate"/>
      </w:r>
      <w:r w:rsidRPr="00DE5E9D">
        <w:rPr>
          <w:szCs w:val="24"/>
        </w:rPr>
        <w:t xml:space="preserve">Vokáč, L. Vláda potichu zrušila odvolání bývalého šéfa ČTÚ. Napravuje své chyby [online]. </w:t>
      </w:r>
      <w:r w:rsidRPr="00DE5E9D">
        <w:rPr>
          <w:i/>
          <w:iCs/>
          <w:szCs w:val="24"/>
        </w:rPr>
        <w:t>iDNES.cz</w:t>
      </w:r>
      <w:r w:rsidRPr="00DE5E9D">
        <w:rPr>
          <w:szCs w:val="24"/>
        </w:rPr>
        <w:t xml:space="preserve">. 18. 3. 2020 [cit. 11. 1. 2025]. </w:t>
      </w:r>
      <w:hyperlink r:id="rId38" w:history="1">
        <w:r w:rsidRPr="000C0FEE">
          <w:rPr>
            <w:rStyle w:val="Hypertextovodkaz"/>
            <w:color w:val="auto"/>
            <w:szCs w:val="24"/>
            <w:u w:val="none"/>
          </w:rPr>
          <w:t>https://www.idnes.cz/mobil/mobilni-operatori/jaromir-novak-odvolani-predseda-ctu-zruseno-usneseni-vlady.A200316_131433_mobilni-operatori_vok</w:t>
        </w:r>
      </w:hyperlink>
      <w:r>
        <w:fldChar w:fldCharType="end"/>
      </w:r>
    </w:p>
  </w:footnote>
  <w:footnote w:id="337">
    <w:p w14:paraId="18E606EC" w14:textId="09B16DC3" w:rsidR="00D2761B" w:rsidRDefault="00D2761B" w:rsidP="00A36E4E">
      <w:pPr>
        <w:pStyle w:val="Textpoznpodarou"/>
      </w:pPr>
      <w:r w:rsidRPr="00430AAA">
        <w:rPr>
          <w:rStyle w:val="Znakapoznpodarou"/>
        </w:rPr>
        <w:footnoteRef/>
      </w:r>
      <w:r>
        <w:t xml:space="preserve"> </w:t>
      </w:r>
      <w:r>
        <w:fldChar w:fldCharType="begin"/>
      </w:r>
      <w:r w:rsidR="0072249E">
        <w:instrText xml:space="preserve"> ADDIN ZOTERO_ITEM CSL_CITATION {"citationID":"pOACUpUM","properties":{"custom":"Usnesen\\uc0\\u237{} vl\\uc0\\u225{}dy \\uc0\\u268{}R \\uc0\\u269{}. 191 ze dne 9. b\\uc0\\u345{}ezna 2020","formattedCitation":"Usnesen\\uc0\\u237{} vl\\uc0\\u225{}dy \\uc0\\u268{}R \\uc0\\u269{}. 191 ze dne 9. b\\uc0\\u345{}ezna 2020","plainCitation":"Usnesení vlády ČR č. 191 ze dne 9. března 2020","noteIndex":336},"citationItems":[{"id":373,"uris":["http://zotero.org/users/15789762/items/K5NW4FGI"],"itemData":{"id":373,"type":"document","abstract":"Usnesení vlády ČR o změně usnesení vlády ze dne 27. ledna 2020 č. 85, k návrhu na odvolání\npředsedy Rady Českého telekomunikačního úřadu\na jmenování předsedkyně Rady Českého telekomunikačního úřadu","title":"Usnesení vlády ČR č. 191 ze dne 9. března 2020"}}],"schema":"https://github.com/citation-style-language/schema/raw/master/csl-citation.json"} </w:instrText>
      </w:r>
      <w:r>
        <w:fldChar w:fldCharType="separate"/>
      </w:r>
      <w:r w:rsidRPr="00DE5E9D">
        <w:rPr>
          <w:szCs w:val="24"/>
        </w:rPr>
        <w:t>Usnesení vlády ČR č. 191 ze dne 9. března 2020</w:t>
      </w:r>
      <w:r>
        <w:fldChar w:fldCharType="end"/>
      </w:r>
    </w:p>
  </w:footnote>
  <w:footnote w:id="338">
    <w:p w14:paraId="4BA451CB" w14:textId="593525AA" w:rsidR="00D2761B" w:rsidRDefault="00D2761B" w:rsidP="00A36E4E">
      <w:pPr>
        <w:pStyle w:val="Textpoznpodarou"/>
      </w:pPr>
      <w:r>
        <w:rPr>
          <w:rStyle w:val="Znakapoznpodarou"/>
        </w:rPr>
        <w:footnoteRef/>
      </w:r>
      <w:r>
        <w:t xml:space="preserve"> </w:t>
      </w:r>
      <w:r>
        <w:fldChar w:fldCharType="begin"/>
      </w:r>
      <w:r w:rsidR="0072249E">
        <w:instrText xml:space="preserve"> ADDIN ZOTERO_ITEM CSL_CITATION {"citationID":"b9clFuEZ","properties":{"formattedCitation":"Bundesnetzagentur - Beirat [online]. [cit.\\uc0\\u160{}19.\\uc0\\u160{}10.\\uc0\\u160{}2025]. https://www.bundesnetzagentur.de/DE/Allgemeines/DieBundesnetzagentur/BeiraeteAusschuesse/Beirat/start.html","plainCitation":"Bundesnetzagentur - Beirat [online]. [cit. 19. 10. 2025]. https://www.bundesnetzagentur.de/DE/Allgemeines/DieBundesnetzagentur/BeiraeteAusschuesse/Beirat/start.html","noteIndex":337},"citationItems":[{"id":675,"uris":["http://zotero.org/users/15789762/items/4YYUFLZT"],"itemData":{"id":675,"type":"webpage","title":"Bundesnetzagentur - Beirat","URL":"https://www.bundesnetzagentur.de/DE/Allgemeines/DieBundesnetzagentur/BeiraeteAusschuesse/Beirat/start.html","accessed":{"date-parts":[["2025",10,19]]}}}],"schema":"https://github.com/citation-style-language/schema/raw/master/csl-citation.json"} </w:instrText>
      </w:r>
      <w:r>
        <w:fldChar w:fldCharType="separate"/>
      </w:r>
      <w:r w:rsidRPr="00DE5E9D">
        <w:rPr>
          <w:szCs w:val="24"/>
        </w:rPr>
        <w:t xml:space="preserve">Bundesnetzagentur - Beirat [online]. [cit. 19. 10. 2025]. </w:t>
      </w:r>
      <w:hyperlink r:id="rId39" w:history="1">
        <w:r w:rsidRPr="00281940">
          <w:rPr>
            <w:rStyle w:val="Hypertextovodkaz"/>
            <w:color w:val="auto"/>
            <w:szCs w:val="24"/>
            <w:u w:val="none"/>
          </w:rPr>
          <w:t>https://www.bundesnetzagentur.de/DE/Allgemeines/DieBundesnetzagentur/BeiraeteAusschuesse/Beirat/start.html</w:t>
        </w:r>
      </w:hyperlink>
      <w:r>
        <w:fldChar w:fldCharType="end"/>
      </w:r>
    </w:p>
  </w:footnote>
  <w:footnote w:id="339">
    <w:p w14:paraId="79E2AC37" w14:textId="77777777" w:rsidR="00D2761B" w:rsidRDefault="00D2761B" w:rsidP="00A36E4E">
      <w:pPr>
        <w:pStyle w:val="Textpoznpodarou"/>
      </w:pPr>
      <w:r w:rsidRPr="00430AAA">
        <w:rPr>
          <w:rStyle w:val="Znakapoznpodarou"/>
        </w:rPr>
        <w:footnoteRef/>
      </w:r>
      <w:r>
        <w:t xml:space="preserve"> Čl. 22 odst. 2 písm. a) DSA</w:t>
      </w:r>
    </w:p>
  </w:footnote>
  <w:footnote w:id="340">
    <w:p w14:paraId="07F5A129" w14:textId="1E6A6002" w:rsidR="00D2761B" w:rsidRPr="00805A61" w:rsidRDefault="00D2761B" w:rsidP="00A36E4E">
      <w:pPr>
        <w:pStyle w:val="Textpoznpodarou"/>
      </w:pPr>
      <w:r w:rsidRPr="00430AAA">
        <w:rPr>
          <w:rStyle w:val="Znakapoznpodarou"/>
        </w:rPr>
        <w:footnoteRef/>
      </w:r>
      <w:r>
        <w:t xml:space="preserve"> </w:t>
      </w:r>
      <w:r w:rsidRPr="00805A61">
        <w:fldChar w:fldCharType="begin"/>
      </w:r>
      <w:r w:rsidR="0072249E">
        <w:instrText xml:space="preserve"> ADDIN ZOTERO_ITEM CSL_CITATION {"citationID":"QRcXrH6A","properties":{"formattedCitation":"Barata. The Out-of-court Settlement Mechanism under the DSA: Questions and Doubts - [online]. {\\i{}DSA Observatory}. 26.\\uc0\\u160{}10.\\uc0\\u160{}2023 [cit.\\uc0\\u160{}28.\\uc0\\u160{}2.\\uc0\\u160{}2025]. https://dsa-observatory.eu/2023/10/26/the-out-of-court-settlement-mechanism-under-the-dsa-questions-and-doubts/","plainCitation":"Barata. The Out-of-court Settlement Mechanism under the DSA: Questions and Doubts - [online]. DSA Observatory. 26. 10. 2023 [cit. 28. 2. 2025]. https://dsa-observatory.eu/2023/10/26/the-out-of-court-settlement-mechanism-under-the-dsa-questions-and-doubts/","noteIndex":339},"citationItems":[{"id":462,"uris":["http://zotero.org/users/15789762/items/MVCGLW3K"],"itemData":{"id":462,"type":"post-weblog","abstract":"Joan Barata Senior Legal Fellow, Future of Free Speech (Justitia) Introduction The Digital Services Act (DSA) constitutes the new legal horizontal framework in the EU regarding the provision of online services. It formally came into force on 16 November 2022. However, a significant number of rules and obligations included in this Regulation will become enforceable","container-title":"DSA Observatory","language":"en-US","title":"The Out-of-court Settlement Mechanism under the DSA: Questions and Doubts -","title-short":"The Out-of-court Settlement Mechanism under the DSA","URL":"https://dsa-observatory.eu/2023/10/26/the-out-of-court-settlement-mechanism-under-the-dsa-questions-and-doubts/","author":[{"family":"Barata","given":""}],"accessed":{"date-parts":[["2025",2,28]]},"issued":{"date-parts":[["2023",10,26]]}}}],"schema":"https://github.com/citation-style-language/schema/raw/master/csl-citation.json"} </w:instrText>
      </w:r>
      <w:r w:rsidRPr="00805A61">
        <w:fldChar w:fldCharType="separate"/>
      </w:r>
      <w:r w:rsidRPr="00DE5E9D">
        <w:rPr>
          <w:szCs w:val="24"/>
        </w:rPr>
        <w:t xml:space="preserve">Barata. The Out-of-court Settlement Mechanism under the DSA: Questions and Doubts - [online]. </w:t>
      </w:r>
      <w:r w:rsidRPr="00DE5E9D">
        <w:rPr>
          <w:i/>
          <w:iCs/>
          <w:szCs w:val="24"/>
        </w:rPr>
        <w:t>DSA Observatory</w:t>
      </w:r>
      <w:r w:rsidRPr="00DE5E9D">
        <w:rPr>
          <w:szCs w:val="24"/>
        </w:rPr>
        <w:t xml:space="preserve">. 26. 10. 2023 [cit. 28. 2. 2025]. </w:t>
      </w:r>
      <w:hyperlink r:id="rId40" w:history="1">
        <w:r w:rsidRPr="008E7D55">
          <w:rPr>
            <w:rStyle w:val="Hypertextovodkaz"/>
            <w:color w:val="auto"/>
            <w:szCs w:val="24"/>
            <w:u w:val="none"/>
          </w:rPr>
          <w:t>https://dsa-observatory.eu/2023/10/26/the-out-of-court-settlement-mechanism-under-the-dsa-questions-and-doubts/</w:t>
        </w:r>
      </w:hyperlink>
      <w:r w:rsidRPr="00805A61">
        <w:fldChar w:fldCharType="end"/>
      </w:r>
    </w:p>
  </w:footnote>
  <w:footnote w:id="341">
    <w:p w14:paraId="75345A03" w14:textId="6B720148" w:rsidR="00D2761B" w:rsidRDefault="00D2761B" w:rsidP="00A36E4E">
      <w:pPr>
        <w:pStyle w:val="Textpoznpodarou"/>
      </w:pPr>
      <w:r w:rsidRPr="00430AAA">
        <w:rPr>
          <w:rStyle w:val="Znakapoznpodarou"/>
        </w:rPr>
        <w:footnoteRef/>
      </w:r>
      <w:r>
        <w:t xml:space="preserve"> </w:t>
      </w:r>
      <w:r>
        <w:fldChar w:fldCharType="begin"/>
      </w:r>
      <w:r w:rsidR="0072249E">
        <w:instrText xml:space="preserve"> ADDIN ZOTERO_ITEM CSL_CITATION {"citationID":"j4KyzIf8","properties":{"formattedCitation":"Jaursch. {\\i{}Platform Oversight: Here is what a Strong Digital Services Coordinator Should Look Like}, s.\\uc0\\u160{}99.","plainCitation":"Jaursch. Platform Oversight: Here is what a Strong Digital Services Coordinator Should Look Like, s. 99.","noteIndex":340},"citationItems":[{"id":313,"uris":["http://zotero.org/users/15789762/items/PLZV52A8"],"itemData":{"id":313,"type":"chapter","abstract":"Die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International","page":"91-105","publisher-place":"Berlin","title":"Platform Oversight: Here is what a Strong Digital Services Coordinator Should Look Like","author":[{"family":"Jaursch","given":"Julian"}],"container-author":[{"family":"Hoboken","given":"J."},{"family":"Buri","given":"Ilaria"},{"family":"Quintais","given":"João"},{"family":"Fahy","given":"Ronan"},{"family":"Appelman","given":"Naomi"},{"family":"Straub","given":"Marlene"}],"accessed":{"date-parts":[["2025",1,3]]},"issued":{"date-parts":[["2023"]]}},"locator":"99","label":"page"}],"schema":"https://github.com/citation-style-language/schema/raw/master/csl-citation.json"} </w:instrText>
      </w:r>
      <w:r>
        <w:fldChar w:fldCharType="separate"/>
      </w:r>
      <w:r w:rsidRPr="00DE5E9D">
        <w:rPr>
          <w:szCs w:val="24"/>
        </w:rPr>
        <w:t xml:space="preserve">Jaursch. </w:t>
      </w:r>
      <w:r w:rsidRPr="00DE5E9D">
        <w:rPr>
          <w:i/>
          <w:iCs/>
          <w:szCs w:val="24"/>
        </w:rPr>
        <w:t>Platform Oversight: Here is what a Strong Digital Services Coordinator Should Look Like</w:t>
      </w:r>
      <w:r w:rsidRPr="00DE5E9D">
        <w:rPr>
          <w:szCs w:val="24"/>
        </w:rPr>
        <w:t>, s. 99.</w:t>
      </w:r>
      <w:r>
        <w:fldChar w:fldCharType="end"/>
      </w:r>
    </w:p>
  </w:footnote>
  <w:footnote w:id="342">
    <w:p w14:paraId="746E272A" w14:textId="77777777" w:rsidR="00D2761B" w:rsidRDefault="00D2761B" w:rsidP="00A36E4E">
      <w:pPr>
        <w:pStyle w:val="Textpoznpodarou"/>
      </w:pPr>
      <w:r w:rsidRPr="00430AAA">
        <w:rPr>
          <w:rStyle w:val="Znakapoznpodarou"/>
        </w:rPr>
        <w:footnoteRef/>
      </w:r>
      <w:r>
        <w:t xml:space="preserve"> </w:t>
      </w:r>
      <w:hyperlink r:id="rId41" w:history="1">
        <w:r w:rsidRPr="000B7574">
          <w:rPr>
            <w:rStyle w:val="Hypertextovodkaz"/>
            <w:color w:val="auto"/>
            <w:u w:val="none"/>
          </w:rPr>
          <w:t>https://dsa-observatory.eu/</w:t>
        </w:r>
      </w:hyperlink>
    </w:p>
  </w:footnote>
  <w:footnote w:id="343">
    <w:p w14:paraId="40E15CAF" w14:textId="4ECCB11F" w:rsidR="00D2761B" w:rsidRDefault="00D2761B" w:rsidP="00A36E4E">
      <w:pPr>
        <w:pStyle w:val="Textpoznpodarou"/>
      </w:pPr>
      <w:r>
        <w:rPr>
          <w:rStyle w:val="Znakapoznpodarou"/>
        </w:rPr>
        <w:footnoteRef/>
      </w:r>
      <w:r>
        <w:t xml:space="preserve"> </w:t>
      </w:r>
      <w:r>
        <w:fldChar w:fldCharType="begin"/>
      </w:r>
      <w:r w:rsidR="0072249E">
        <w:instrText xml:space="preserve"> ADDIN ZOTERO_ITEM CSL_CITATION {"citationID":"GBIKSec8","properties":{"formattedCitation":"The Digital Services Act (DSA) Observatory [online]. . 31.\\uc0\\u160{}1.\\uc0\\u160{}2022 [cit.\\uc0\\u160{}7.\\uc0\\u160{}10.\\uc0\\u160{}2024]. https://dsa-observatory.eu/#about","plainCitation":"The Digital Services Act (DSA) Observatory [online]. . 31. 1. 2022 [cit. 7. 10. 2024]. https://dsa-observatory.eu/#about","dontUpdate":true,"noteIndex":342},"citationItems":[{"id":62,"uris":["http://zotero.org/users/15789762/items/XL37TR9A"],"itemData":{"id":62,"type":"webpage","language":"en-US","title":"The Digital Services Act (DSA) Observatory","URL":"https://dsa-observatory.eu/#about","accessed":{"date-parts":[["2024",10,7]]},"issued":{"date-parts":[["2022",1,31]]}}}],"schema":"https://github.com/citation-style-language/schema/raw/master/csl-citation.json"} </w:instrText>
      </w:r>
      <w:r>
        <w:fldChar w:fldCharType="separate"/>
      </w:r>
      <w:r w:rsidRPr="007D0A12">
        <w:rPr>
          <w:szCs w:val="24"/>
        </w:rPr>
        <w:t>The Digital Services A</w:t>
      </w:r>
      <w:r>
        <w:rPr>
          <w:szCs w:val="24"/>
        </w:rPr>
        <w:t xml:space="preserve">ct (DSA) Observatory [online]. </w:t>
      </w:r>
      <w:r w:rsidRPr="007D0A12">
        <w:rPr>
          <w:szCs w:val="24"/>
        </w:rPr>
        <w:t xml:space="preserve"> 31. 1. 2022 [cit. 7. 10. </w:t>
      </w:r>
      <w:r>
        <w:rPr>
          <w:szCs w:val="24"/>
        </w:rPr>
        <w:t>2025</w:t>
      </w:r>
      <w:r w:rsidRPr="007D0A12">
        <w:rPr>
          <w:szCs w:val="24"/>
        </w:rPr>
        <w:t xml:space="preserve">]. </w:t>
      </w:r>
      <w:hyperlink r:id="rId42" w:history="1">
        <w:r w:rsidRPr="007D0A12">
          <w:rPr>
            <w:rStyle w:val="Hypertextovodkaz"/>
            <w:color w:val="auto"/>
            <w:szCs w:val="24"/>
            <w:u w:val="none"/>
          </w:rPr>
          <w:t>https://dsa-observatory.eu/#about</w:t>
        </w:r>
      </w:hyperlink>
      <w:r>
        <w:fldChar w:fldCharType="end"/>
      </w:r>
    </w:p>
  </w:footnote>
  <w:footnote w:id="344">
    <w:p w14:paraId="490FFA49" w14:textId="0532E6E3" w:rsidR="00D2761B" w:rsidRDefault="00D2761B" w:rsidP="002374A8">
      <w:pPr>
        <w:pStyle w:val="Textpoznpodarou"/>
      </w:pPr>
      <w:r w:rsidRPr="00430AAA">
        <w:rPr>
          <w:rStyle w:val="Znakapoznpodarou"/>
        </w:rPr>
        <w:footnoteRef/>
      </w:r>
      <w:r>
        <w:t xml:space="preserve"> </w:t>
      </w:r>
      <w:r>
        <w:fldChar w:fldCharType="begin"/>
      </w:r>
      <w:r w:rsidR="0072249E">
        <w:instrText xml:space="preserve"> ADDIN ZOTERO_ITEM CSL_CITATION {"citationID":"IJB4dDE1","properties":{"formattedCitation":"Husovec. {\\i{}Principles of the Digital Services Act}, s.\\uc0\\u160{}293.","plainCitation":"Husovec. Principles of the Digital Services Act, s. 293.","noteIndex":343},"citationItems":[{"id":6,"uris":["http://zotero.org/users/local/fnlWhkRz/items/QGU57MT3","http://zotero.org/users/15789762/items/QGU57MT3"],"itemData":{"id":6,"type":"book","abstract":"Numerous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Act","author":[{"family":"Husovec","given":"Martin"}],"issued":{"date-parts":[["2024",1,1]]}},"locator":"293","label":"page"}],"schema":"https://github.com/citation-style-language/schema/raw/master/csl-citation.json"}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293.</w:t>
      </w:r>
      <w:r>
        <w:fldChar w:fldCharType="end"/>
      </w:r>
    </w:p>
  </w:footnote>
  <w:footnote w:id="345">
    <w:p w14:paraId="0501977E" w14:textId="57FF18E5" w:rsidR="00D2761B" w:rsidRDefault="00D2761B" w:rsidP="002374A8">
      <w:pPr>
        <w:pStyle w:val="Textpoznpodarou"/>
      </w:pPr>
      <w:r w:rsidRPr="00430AAA">
        <w:rPr>
          <w:rStyle w:val="Znakapoznpodarou"/>
        </w:rPr>
        <w:footnoteRef/>
      </w:r>
      <w:r>
        <w:t xml:space="preserve"> </w:t>
      </w:r>
      <w:r>
        <w:fldChar w:fldCharType="begin"/>
      </w:r>
      <w:r w:rsidR="0072249E">
        <w:instrText xml:space="preserve"> ADDIN ZOTERO_ITEM CSL_CITATION {"citationID":"KFoXc2Iv","properties":{"formattedCitation":"Ibid.","plainCitation":"Ibid.","noteIndex":344},"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Act","author":[{"family":"Husovec","given":"Martin"}],"issued":{"date-parts":[["2024",1,1]]}},"locator":"293","label":"page"}],"schema":"https://github.com/citation-style-language/schema/raw/master/csl-citation.json"} </w:instrText>
      </w:r>
      <w:r>
        <w:fldChar w:fldCharType="separate"/>
      </w:r>
      <w:r w:rsidRPr="00DE5E9D">
        <w:t>Ibid.</w:t>
      </w:r>
      <w:r>
        <w:fldChar w:fldCharType="end"/>
      </w:r>
    </w:p>
  </w:footnote>
  <w:footnote w:id="346">
    <w:p w14:paraId="20AD8B1B" w14:textId="0D807121"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{"citationID":"9RzK48VU","properties":{"formattedCitation":"Pol\\uc0\\u269{}\\uc0\\u225{}k. {\\i{}Odpov\\uc0\\u283{}dnost ISP a internetov\\uc0\\u253{}ch platforem}, s.\\uc0\\u160{}82.","plainCitation":"Polčák. Odpovědnost ISP a internetových platforem, s. 82.","noteIndex":345},"citationItems":[{"id":396,"uris":["http://zotero.org/users/15789762/items/8RRYIA9S"],"itemData":{"id":396,"type":"chapter","collection-title":"Právní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82","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82.</w:t>
      </w:r>
      <w:r>
        <w:fldChar w:fldCharType="end"/>
      </w:r>
    </w:p>
  </w:footnote>
  <w:footnote w:id="347">
    <w:p w14:paraId="3CBE4301" w14:textId="30C8AE1B" w:rsidR="00D2761B" w:rsidRPr="00CB69D3" w:rsidRDefault="00D2761B" w:rsidP="00DB4FD0">
      <w:pPr>
        <w:pStyle w:val="Textpoznpodarou"/>
      </w:pPr>
      <w:r w:rsidRPr="00430AAA">
        <w:rPr>
          <w:rStyle w:val="Znakapoznpodarou"/>
        </w:rPr>
        <w:footnoteRef/>
      </w:r>
      <w:r>
        <w:t xml:space="preserve"> </w:t>
      </w:r>
      <w:r w:rsidRPr="00CB69D3">
        <w:fldChar w:fldCharType="begin"/>
      </w:r>
      <w:r w:rsidR="0072249E">
        <w:instrText xml:space="preserve"> ADDIN ZOTERO_ITEM CSL_CITATION {"citationID":"UBk5Xk5g","properties":{"formattedCitation":"Lemoine,\\uc0\\u160{}L., Vermeulen,\\uc0\\u160{}M. The extraterritorial implications of the Digital Services Act [online]. {\\i{}DSA Observatory}. 1.\\uc0\\u160{}11.\\uc0\\u160{}2023 [cit.\\uc0\\u160{}20.\\uc0\\u160{}2.\\uc0\\u160{}2025]. https://dsa-observatory.eu/2023/11/01/the-extraterritorial-implications-of-the-digital-services-act/","plainCitation":"Lemoine, L., Vermeulen, M. The extraterritorial implications of the Digital Services Act [online]. DSA Observatory. 1. 11. 2023 [cit. 20. 2. 2025]. https://dsa-observatory.eu/2023/11/01/the-extraterritorial-implications-of-the-digital-services-act/","noteIndex":346},"citationItems":[{"id":455,"uris":["http://zotero.org/users/15789762/items/9YAUPPPG"],"itemData":{"id":455,"type":"post-weblog","abstract":"As the enforcement of the Digital Services Act (DSA) is gathering speed, a number of non-EU based civil society and research organizations have wondered to what extent the DSA can have an impact on their work. This blog post provides a concise overview of the areas and provisions","container-title":"DSA Observatory","language":"en-US","title":"The extraterritorial implications of the Digital Services Act","URL":"https://dsa-observatory.eu/2023/11/01/the-extraterritorial-implications-of-the-digital-services-act/","author":[{"family":"Lemoine","given":"Laureline"},{"family":"Vermeulen","given":"Mathias"}],"accessed":{"date-parts":[["2025",2,20]]},"issued":{"date-parts":[["2023",11,1]]}}}],"schema":"https://github.com/citation-style-language/schema/raw/master/csl-citation.json"} </w:instrText>
      </w:r>
      <w:r w:rsidRPr="00CB69D3">
        <w:fldChar w:fldCharType="separate"/>
      </w:r>
      <w:r w:rsidRPr="00DE5E9D">
        <w:rPr>
          <w:szCs w:val="24"/>
        </w:rPr>
        <w:t xml:space="preserve">Lemoine, L., Vermeulen, M. The extraterritorial implications of the Digital Services Act [online]. </w:t>
      </w:r>
      <w:r w:rsidRPr="00DE5E9D">
        <w:rPr>
          <w:i/>
          <w:iCs/>
          <w:szCs w:val="24"/>
        </w:rPr>
        <w:t>DSA Observatory</w:t>
      </w:r>
      <w:r w:rsidRPr="00DE5E9D">
        <w:rPr>
          <w:szCs w:val="24"/>
        </w:rPr>
        <w:t xml:space="preserve">. 1. 11. 2023 [cit. 20. 2. 2025]. </w:t>
      </w:r>
      <w:hyperlink r:id="rId43" w:history="1">
        <w:r w:rsidRPr="00BE7E10">
          <w:rPr>
            <w:rStyle w:val="Hypertextovodkaz"/>
            <w:color w:val="auto"/>
            <w:szCs w:val="24"/>
            <w:u w:val="none"/>
          </w:rPr>
          <w:t>https://dsa-observatory.eu/2023/11/01/the-extraterritorial-implications-of-the-digital-services-act/</w:t>
        </w:r>
      </w:hyperlink>
      <w:r w:rsidRPr="00CB69D3">
        <w:fldChar w:fldCharType="end"/>
      </w:r>
    </w:p>
  </w:footnote>
  <w:footnote w:id="348">
    <w:p w14:paraId="26732A2E" w14:textId="77777777" w:rsidR="00D2761B" w:rsidRDefault="00D2761B" w:rsidP="00E80C81">
      <w:pPr>
        <w:pStyle w:val="Textpoznpodarou"/>
      </w:pPr>
      <w:r>
        <w:rPr>
          <w:rStyle w:val="Znakapoznpodarou"/>
        </w:rPr>
        <w:footnoteRef/>
      </w:r>
      <w:r>
        <w:t xml:space="preserve"> Čl. 18 odst. 1, 2 DSA </w:t>
      </w:r>
    </w:p>
  </w:footnote>
  <w:footnote w:id="349">
    <w:p w14:paraId="2B25DCD0" w14:textId="77777777" w:rsidR="00D2761B" w:rsidRDefault="00D2761B" w:rsidP="00E80C81">
      <w:pPr>
        <w:pStyle w:val="Textpoznpodarou"/>
      </w:pPr>
      <w:r>
        <w:rPr>
          <w:rStyle w:val="Znakapoznpodarou"/>
        </w:rPr>
        <w:footnoteRef/>
      </w:r>
      <w:r>
        <w:t xml:space="preserve"> Recitál 56 DSA</w:t>
      </w:r>
    </w:p>
  </w:footnote>
  <w:footnote w:id="350">
    <w:p w14:paraId="6694D095" w14:textId="77777777" w:rsidR="00D2761B" w:rsidRDefault="00D2761B" w:rsidP="00E80C81">
      <w:pPr>
        <w:pStyle w:val="Textpoznpodarou"/>
      </w:pPr>
      <w:r>
        <w:rPr>
          <w:rStyle w:val="Znakapoznpodarou"/>
        </w:rPr>
        <w:footnoteRef/>
      </w:r>
      <w:r>
        <w:t xml:space="preserve"> Ve smyslu s</w:t>
      </w:r>
      <w:r w:rsidRPr="00B518CA">
        <w:t>měrnice Evropského parlamentu a Rady (EU) 2017/541 ze dne 15. března 2017 o boji proti terorismu</w:t>
      </w:r>
      <w:r>
        <w:t>.</w:t>
      </w:r>
    </w:p>
  </w:footnote>
  <w:footnote w:id="351">
    <w:p w14:paraId="41454861" w14:textId="32ABBBB9" w:rsidR="00D2761B" w:rsidRDefault="00D2761B">
      <w:pPr>
        <w:pStyle w:val="Textpoznpodarou"/>
      </w:pPr>
      <w:r>
        <w:rPr>
          <w:rStyle w:val="Znakapoznpodarou"/>
        </w:rPr>
        <w:footnoteRef/>
      </w:r>
      <w:r>
        <w:t xml:space="preserve"> Recitál 12 DSA</w:t>
      </w:r>
    </w:p>
  </w:footnote>
  <w:footnote w:id="352">
    <w:p w14:paraId="388037CD" w14:textId="68347D8A"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{"citationID":"38FtFoIk","properties":{"formattedCitation":"Pol\\uc0\\u269{}\\uc0\\u225{}k. {\\i{}Odpov\\uc0\\u283{}dnost ISP a internetov\\uc0\\u253{}ch platforem}, s.\\uc0\\u160{}94.","plainCitation":"Polčák. Odpovědnost ISP a internetových platforem, s. 94.","noteIndex":351},"citationItems":[{"id":396,"uris":["http://zotero.org/users/15789762/items/8RRYIA9S"],"itemData":{"id":396,"type":"chapter","collection-title":"Právní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94","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94.</w:t>
      </w:r>
      <w:r>
        <w:fldChar w:fldCharType="end"/>
      </w:r>
    </w:p>
  </w:footnote>
  <w:footnote w:id="353">
    <w:p w14:paraId="29E9878B" w14:textId="539FA5BB"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{"citationID":"yTmRxmpD","properties":{"formattedCitation":"Ibid.","plainCitation":"Ibid.","noteIndex":352},"citationItems":[{"id":396,"uris":["http://zotero.org/users/15789762/items/8RRYIA9S"],"itemData":{"id":396,"type":"chapter","collection-title":"Právní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94","label":"page"}],"schema":"https://github.com/citation-style-language/schema/raw/master/csl-citation.json"} </w:instrText>
      </w:r>
      <w:r>
        <w:fldChar w:fldCharType="separate"/>
      </w:r>
      <w:r w:rsidRPr="00DE5E9D">
        <w:t>Ibid.</w:t>
      </w:r>
      <w:r>
        <w:fldChar w:fldCharType="end"/>
      </w:r>
    </w:p>
  </w:footnote>
  <w:footnote w:id="354">
    <w:p w14:paraId="7F01B1B0" w14:textId="07559F93"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{"citationID":"8DK9BnaI","properties":{"formattedCitation":"Ibid.","plainCitation":"Ibid.","noteIndex":353},"citationItems":[{"id":396,"uris":["http://zotero.org/users/15789762/items/8RRYIA9S"],"itemData":{"id":396,"type":"chapter","collection-title":"Právní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94","label":"page"}],"schema":"https://github.com/citation-style-language/schema/raw/master/csl-citation.json"} </w:instrText>
      </w:r>
      <w:r>
        <w:fldChar w:fldCharType="separate"/>
      </w:r>
      <w:r w:rsidRPr="00DE5E9D">
        <w:t>Ibid.</w:t>
      </w:r>
      <w:r>
        <w:fldChar w:fldCharType="end"/>
      </w:r>
    </w:p>
  </w:footnote>
  <w:footnote w:id="355">
    <w:p w14:paraId="7F0AB71A" w14:textId="223F07F3"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{"citationID":"tX8BP07c","properties":{"formattedCitation":"Ibid.","plainCitation":"Ibid.","noteIndex":354},"citationItems":[{"id":396,"uris":["http://zotero.org/users/15789762/items/8RRYIA9S"],"itemData":{"id":396,"type":"chapter","collection-title":"Právní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94","label":"page"}],"schema":"https://github.com/citation-style-language/schema/raw/master/csl-citation.json"} </w:instrText>
      </w:r>
      <w:r>
        <w:fldChar w:fldCharType="separate"/>
      </w:r>
      <w:r w:rsidRPr="00DE5E9D">
        <w:t>Ibid.</w:t>
      </w:r>
      <w:r>
        <w:fldChar w:fldCharType="end"/>
      </w:r>
    </w:p>
  </w:footnote>
  <w:footnote w:id="356">
    <w:p w14:paraId="591F5E8C" w14:textId="7A1685E7"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{"citationID":"tWLQEQJd","properties":{"formattedCitation":"Ibid., s.\\uc0\\u160{}75.","plainCitation":"Ibid., s. 75.","noteIndex":355},"citationItems":[{"id":396,"uris":["http://zotero.org/users/15789762/items/8RRYIA9S"],"itemData":{"id":396,"type":"chapter","collection-title":"Právní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75","label":"page"}],"schema":"https://github.com/citation-style-language/schema/raw/master/csl-citation.json"} </w:instrText>
      </w:r>
      <w:r>
        <w:fldChar w:fldCharType="separate"/>
      </w:r>
      <w:r w:rsidRPr="00DE5E9D">
        <w:rPr>
          <w:szCs w:val="24"/>
        </w:rPr>
        <w:t>Ibid., s. 75.</w:t>
      </w:r>
      <w:r>
        <w:fldChar w:fldCharType="end"/>
      </w:r>
    </w:p>
  </w:footnote>
  <w:footnote w:id="357">
    <w:p w14:paraId="237B15AD" w14:textId="0B4D9BE8"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{"citationID":"wqBj7oq6","properties":{"formattedCitation":"Ibid., s.\\uc0\\u160{}95.","plainCitation":"Ibid., s. 95.","noteIndex":356},"citationItems":[{"id":396,"uris":["http://zotero.org/users/15789762/items/8RRYIA9S"],"itemData":{"id":396,"type":"chapter","collection-title":"Právní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95","label":"page"}],"schema":"https://github.com/citation-style-language/schema/raw/master/csl-citation.json"} </w:instrText>
      </w:r>
      <w:r>
        <w:fldChar w:fldCharType="separate"/>
      </w:r>
      <w:r w:rsidRPr="00DE5E9D">
        <w:rPr>
          <w:szCs w:val="24"/>
        </w:rPr>
        <w:t>Ibid., s. 95.</w:t>
      </w:r>
      <w:r>
        <w:fldChar w:fldCharType="end"/>
      </w:r>
    </w:p>
  </w:footnote>
  <w:footnote w:id="358">
    <w:p w14:paraId="5C1D8840" w14:textId="19BA577D" w:rsidR="0072249E" w:rsidRDefault="0072249E" w:rsidP="0072249E">
      <w:pPr>
        <w:pStyle w:val="Textpoznpodarou"/>
      </w:pPr>
      <w:r w:rsidRPr="00430AAA">
        <w:rPr>
          <w:rStyle w:val="Znakapoznpodarou"/>
        </w:rPr>
        <w:footnoteRef/>
      </w:r>
      <w:r>
        <w:t xml:space="preserve"> </w:t>
      </w:r>
      <w:r>
        <w:fldChar w:fldCharType="begin"/>
      </w:r>
      <w:r>
        <w:instrText xml:space="preserve"> ADDIN ZOTERO_ITEM CSL_CITATION {"citationID":"kKOACmY7","properties":{"formattedCitation":"Polcak,\\uc0\\u160{}R. The Legal Classification of ISPs - The Czech Perspective. {\\i{}JIPITEC \\uc0\\u8211{} Journal of Intellectual Property, Information Technology and E-Commerce Law}. 2010, ro\\uc0\\u269{}.\\uc0\\u160{}1, \\uc0\\u269{}.\\uc0\\u160{}3, s.\\uc0\\u160{}176. https://www.jipitec.eu/jipitec/article/view/58","plainCitation":"Polcak, R. The Legal Classification of ISPs - The Czech Perspective. JIPITEC – Journal of Intellectual Property, Information Technology and E-Commerce Law. 2010, roč. 1, č. 3, s. 176. https://www.jipitec.eu/jipitec/article/view/58","noteIndex":357},"citationItems":[{"id":486,"uris":["http://zotero.org/users/15789762/items/8AKYYHQN"],"itemData":{"id":486,"type":"article-journal","abstract":"This Article is a comprehension of the lecture held at at the International Conference on “Commons, Users, Service Providers – Internet (Self-) Regulation and Copyright” which took place in Hannover, Germany, on 17/18 March 2010 on the occasion of the launch of JIPITEC.\nIt summarizes the current issues concerning ISP liability in the Chzech Republic.","container-title":"JIPITEC – Journal of Intellectual Property, Information Technology and E-Commerce Law","DOI":"https://nbn-resolving.de/urn:nbn:de:0009-29-27958","ISSN":"2190-3387","issue":"3","language":"en","license":"Copyright (c) 2010 Radim Polcak","note":"number: 3","page":"172-178","source":"www.jipitec.eu","title":"The Legal Classification of ISPs - The Czech Perspective","URL":"https://www.jipitec.eu/jipitec/article/view/58","volume":"1","author":[{"family":"Polcak","given":"Radim"}],"accessed":{"date-parts":[["2025",3,11]]},"issued":{"date-parts":[["2010",12,27]]}},"locator":"176","label":"page"}],"schema":"https://github.com/citation-style-language/schema/raw/master/csl-citation.json"} </w:instrText>
      </w:r>
      <w:r>
        <w:fldChar w:fldCharType="separate"/>
      </w:r>
      <w:r w:rsidRPr="00DE5E9D">
        <w:rPr>
          <w:szCs w:val="24"/>
        </w:rPr>
        <w:t xml:space="preserve">Polcak, R. The Legal Classification of ISPs - The Czech Perspective. </w:t>
      </w:r>
      <w:r w:rsidRPr="00DE5E9D">
        <w:rPr>
          <w:i/>
          <w:iCs/>
          <w:szCs w:val="24"/>
        </w:rPr>
        <w:t>JIPITEC – Journal of Intellectual Property, Information Technology and E-Commerce Law</w:t>
      </w:r>
      <w:r w:rsidRPr="00DE5E9D">
        <w:rPr>
          <w:szCs w:val="24"/>
        </w:rPr>
        <w:t>. 2010, roč. 1, č. 3, s. 176.</w:t>
      </w:r>
      <w:r w:rsidRPr="00A44BEA">
        <w:rPr>
          <w:szCs w:val="24"/>
        </w:rPr>
        <w:t xml:space="preserve"> </w:t>
      </w:r>
      <w:hyperlink r:id="rId44" w:history="1">
        <w:r w:rsidRPr="00A44BEA">
          <w:rPr>
            <w:rStyle w:val="Hypertextovodkaz"/>
            <w:color w:val="auto"/>
            <w:szCs w:val="24"/>
            <w:u w:val="none"/>
          </w:rPr>
          <w:t>https://www.jipitec.eu/jipitec/article/view/58</w:t>
        </w:r>
      </w:hyperlink>
      <w:r>
        <w:fldChar w:fldCharType="end"/>
      </w:r>
    </w:p>
  </w:footnote>
  <w:footnote w:id="359">
    <w:p w14:paraId="11B338BE" w14:textId="084D982F" w:rsidR="0072249E" w:rsidRDefault="0072249E">
      <w:pPr>
        <w:pStyle w:val="Textpoznpodarou"/>
      </w:pPr>
      <w:r>
        <w:rPr>
          <w:rStyle w:val="Znakapoznpodarou"/>
        </w:rPr>
        <w:footnoteRef/>
      </w:r>
      <w:r>
        <w:t xml:space="preserve"> </w:t>
      </w:r>
      <w:r w:rsidRPr="0072249E">
        <w:fldChar w:fldCharType="begin"/>
      </w:r>
      <w:r>
        <w:instrText xml:space="preserve"> ADDIN ZOTERO_ITEM CSL_CITATION {"citationID":"a1lu8g8unrk","properties":{"formattedCitation":"Ibid.","plainCitation":"Ibid.","noteIndex":358},"citationItems":[{"id":486,"uris":["http://zotero.org/users/15789762/items/8AKYYHQN"],"itemData":{"id":486,"type":"article-journal","abstract":"This Article is a comprehension of the lecture held at at the International Conference on “Commons, Users, Service Providers – Internet (Self-) Regulation and Copyright” which took place in Hannover, Germany, on 17/18 March 2010 on the occasion of the launch of JIPITEC.\nIt summarizes the current issues concerning ISP liability in the Chzech Republic.","container-title":"JIPITEC – Journal of Intellectual Property, Information Technology and E-Commerce Law","DOI":"https://nbn-resolving.de/urn:nbn:de:0009-29-27958","ISSN":"2190-3387","issue":"3","language":"en","license":"Copyright (c) 2010 Radim Polcak","note":"number: 3","page":"172-178","source":"www.jipitec.eu","title":"The Legal Classification of ISPs - The Czech Perspective","URL":"https://www.jipitec.eu/jipitec/article/view/58","volume":"1","author":[{"family":"Polcak","given":"Radim"}],"accessed":{"date-parts":[["2025",3,11]]},"issued":{"date-parts":[["2010",12,27]]}},"locator":"176","label":"page"}],"schema":"https://github.com/citation-style-language/schema/raw/master/csl-citation.json"} </w:instrText>
      </w:r>
      <w:r w:rsidRPr="0072249E">
        <w:fldChar w:fldCharType="separate"/>
      </w:r>
      <w:r w:rsidRPr="0072249E">
        <w:rPr>
          <w:szCs w:val="24"/>
        </w:rPr>
        <w:t>Ibid.</w:t>
      </w:r>
      <w:r w:rsidRPr="0072249E">
        <w:fldChar w:fldCharType="end"/>
      </w:r>
    </w:p>
  </w:footnote>
  <w:footnote w:id="360">
    <w:p w14:paraId="1A0B730F" w14:textId="0B8E377C" w:rsidR="00D2761B" w:rsidRDefault="00D2761B" w:rsidP="00DB4FD0">
      <w:pPr>
        <w:pStyle w:val="Textpoznpodarou"/>
      </w:pPr>
      <w:r>
        <w:rPr>
          <w:rStyle w:val="Znakapoznpodarou"/>
        </w:rPr>
        <w:footnoteRef/>
      </w:r>
      <w:r>
        <w:t xml:space="preserve"> </w:t>
      </w:r>
      <w:r>
        <w:fldChar w:fldCharType="begin"/>
      </w:r>
      <w:r w:rsidR="0072249E">
        <w:instrText xml:space="preserve"> ADDIN ZOTERO_ITEM CSL_CITATION {"citationID":"B50otRF4","properties":{"formattedCitation":"Poppeov\\uc0\\u225{},\\uc0\\u160{}M. Odpov\\uc0\\u283{}dnost zprost\\uc0\\u345{}edkovatel\\uc0\\u367{} za protipr\\uc0\\u225{}vn\\uc0\\u237{} projevy na internetu: Hroz\\uc0\\u237{} n\\uc0\\u225{}m soukrom\\uc0\\u225{} cenzura? {\\i{}\\uc0\\u268{}asopis pro pr\\uc0\\u225{}vn\\uc0\\u237{} v\\uc0\\u283{}du a praxi}. 2023, ro\\uc0\\u269{}.\\uc0\\u160{}31, \\uc0\\u269{}.\\uc0\\u160{}4.","plainCitation":"Poppeová, M. Odpovědnost zprostředkovatelů za protiprávní projevy na internetu: Hrozí nám soukromá cenzura? Časopis pro právní vědu a praxi. 2023, roč. 31, č. 4.","noteIndex":359},"citationItems":[{"id":562,"uris":["http://zotero.org/users/15789762/items/3KZ5UVKG"],"itemData":{"id":562,"type":"article-journal","abstract":"Článek se zabývá podmínkami odpovědnosti zprostředkovatelů za protiprávní projevy třetích osob na internetu a zároveň i jejich odpovědností za nepřípustné omezování svobody projevu. Těmito dvěma rovinami regulace zprostředkovatelů, jakožto soukromých subjektů, státy fakticky přenáší část svých mezinárodních lidskoprávních závazků, které plynou zejména ze svobody projevu, práva na respektování soukromého a rodinného života, zákazu diskriminace, ale i dalších hodnot. Pro zajištění rovnováhy mezi protichůdnými zájmy spojenými s výkonem práv a svobod na internetu je nezbytné, aby státy přijaly právní úpravu, která bude dostatečně určitě vymezovat povinnosti zprostředkovatelů. V opačném případě se státy mohou jejich prostřednictvím dopouštět tzv. soukromé cenzury. S ohledem na přeshraniční charakter internetu by se povinnosti kladené na zprostředkovatele neměly napříč státy zásadně lišit. Jedním z harmonizačních prvků v evropském kontextu je judikatura Evropského soudu pro lidská práva. Autorka proto analyzuje jeho relevantní rozsudky a zkoumá, zda obsahují konkrétní kritéria, která by měla regulace zprostředkovatelů na vnitrostátní úrovni zohledňovat či zda se jedná o hodnocení ad hoc.","container-title":"Časopis pro právní vědu a praxi","DOI":"10.5817/CPVP2023-4-4","ISSN":"1805-2789","issue":"4","language":"cs","license":"Copyright © 2024 Marie Poppeová","note":"number: 4","page":"861-885","source":"Beckonline.cz","title":"Odpovědnost zprostředkovatelů za protiprávní projevy na internetu: Hrozí nám soukromá cenzura?","title-short":"Odpovědnost zprostředkovatelů za protiprávní projevy na internetu","volume":"31","author":[{"family":"Poppeová","given":"Marie"}],"accessed":{"date-parts":[["2025",8,2]]},"issued":{"date-parts":[["2023"]]}}}],"schema":"https://github.com/citation-style-language/schema/raw/master/csl-citation.json"} </w:instrText>
      </w:r>
      <w:r>
        <w:fldChar w:fldCharType="separate"/>
      </w:r>
      <w:r w:rsidRPr="00DE5E9D">
        <w:rPr>
          <w:szCs w:val="24"/>
        </w:rPr>
        <w:t xml:space="preserve">Poppeová, M. Odpovědnost zprostředkovatelů za protiprávní projevy na internetu: Hrozí nám soukromá cenzura? </w:t>
      </w:r>
      <w:r w:rsidRPr="00DE5E9D">
        <w:rPr>
          <w:i/>
          <w:iCs/>
          <w:szCs w:val="24"/>
        </w:rPr>
        <w:t>Časopis pro právní vědu a praxi</w:t>
      </w:r>
      <w:r w:rsidRPr="00DE5E9D">
        <w:rPr>
          <w:szCs w:val="24"/>
        </w:rPr>
        <w:t>. 2023, roč. 31, č. 4.</w:t>
      </w:r>
      <w:r>
        <w:fldChar w:fldCharType="end"/>
      </w:r>
    </w:p>
  </w:footnote>
  <w:footnote w:id="361">
    <w:p w14:paraId="4449C218" w14:textId="18FA03AB"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{"citationID":"Y8weTs3e","properties":{"formattedCitation":"Ibid., s.\\uc0\\u160{}870\\uc0\\u8211{}871.","plainCitation":"Ibid., s. 870–871.","noteIndex":360},"citationItems":[{"id":562,"uris":["http://zotero.org/users/15789762/items/3KZ5UVKG"],"itemData":{"id":562,"type":"article-journal","abstract":"Článek se zabývá podmínkami odpovědnosti zprostředkovatelů za protiprávní projevy třetích osob na internetu a zároveň i jejich odpovědností za nepřípustné omezování svobody projevu. Těmito dvěma rovinami regulace zprostředkovatelů, jakožto soukromých subjektů, státy fakticky přenáší část svých mezinárodních lidskoprávních závazků, které plynou zejména ze svobody projevu, práva na respektování soukromého a rodinného života, zákazu diskriminace, ale i dalších hodnot. Pro zajištění rovnováhy mezi protichůdnými zájmy spojenými s výkonem práv a svobod na internetu je nezbytné, aby státy přijaly právní úpravu, která bude dostatečně určitě vymezovat povinnosti zprostředkovatelů. V opačném případě se státy mohou jejich prostřednictvím dopouštět tzv. soukromé cenzury. S ohledem na přeshraniční charakter internetu by se povinnosti kladené na zprostředkovatele neměly napříč státy zásadně lišit. Jedním z harmonizačních prvků v evropském kontextu je judikatura Evropského soudu pro lidská práva. Autorka proto analyzuje jeho relevantní rozsudky a zkoumá, zda obsahují konkrétní kritéria, která by měla regulace zprostředkovatelů na vnitrostátní úrovni zohledňovat či zda se jedná o hodnocení ad hoc.","container-title":"Časopis pro právní vědu a praxi","DOI":"10.5817/CPVP2023-4-4","ISSN":"1805-2789","issue":"4","language":"cs","license":"Copyright © 2024 Marie Poppeová","note":"number: 4","page":"861-885","source":"Beckonline.cz","title":"Odpovědnost zprostředkovatelů za protiprávní projevy na internetu: Hrozí nám soukromá cenzura?","title-short":"Odpovědnost zprostředkovatelů za protiprávní projevy na internetu","volume":"31","author":[{"family":"Poppeová","given":"Marie"}],"accessed":{"date-parts":[["2025",8,2]]},"issued":{"date-parts":[["2023"]]}},"locator":"870-871","label":"page"}],"schema":"https://github.com/citation-style-language/schema/raw/master/csl-citation.json"} </w:instrText>
      </w:r>
      <w:r>
        <w:fldChar w:fldCharType="separate"/>
      </w:r>
      <w:r w:rsidRPr="00DE5E9D">
        <w:rPr>
          <w:szCs w:val="24"/>
        </w:rPr>
        <w:t>Ibid., s. 870–871.</w:t>
      </w:r>
      <w:r>
        <w:fldChar w:fldCharType="end"/>
      </w:r>
    </w:p>
  </w:footnote>
  <w:footnote w:id="362">
    <w:p w14:paraId="5CA7DCAC" w14:textId="3FCDAC92" w:rsidR="00D2761B" w:rsidRDefault="00D2761B" w:rsidP="00DB4FD0">
      <w:pPr>
        <w:pStyle w:val="Textpoznpodarou"/>
      </w:pPr>
      <w:r>
        <w:rPr>
          <w:rStyle w:val="Znakapoznpodarou"/>
        </w:rPr>
        <w:footnoteRef/>
      </w:r>
      <w:r>
        <w:t xml:space="preserve"> </w:t>
      </w:r>
      <w:r>
        <w:fldChar w:fldCharType="begin"/>
      </w:r>
      <w:r w:rsidR="0072249E">
        <w:instrText xml:space="preserve"> ADDIN ZOTERO_ITEM CSL_CITATION {"citationID":"cV4UfuN8","properties":{"formattedCitation":"Ibid.","plainCitation":"Ibid.","noteIndex":361},"citationItems":[{"id":562,"uris":["http://zotero.org/users/15789762/items/3KZ5UVKG"],"itemData":{"id":562,"type":"article-journal","abstract":"Článek se zabývá podmínkami odpovědnosti zprostředkovatelů za protiprávní projevy třetích osob na internetu a zároveň i jejich odpovědností za nepřípustné omezování svobody projevu. Těmito dvěma rovinami regulace zprostředkovatelů, jakožto soukromých subjektů, státy fakticky přenáší část svých mezinárodních lidskoprávních závazků, které plynou zejména ze svobody projevu, práva na respektování soukromého a rodinného života, zákazu diskriminace, ale i dalších hodnot. Pro zajištění rovnováhy mezi protichůdnými zájmy spojenými s výkonem práv a svobod na internetu je nezbytné, aby státy přijaly právní úpravu, která bude dostatečně určitě vymezovat povinnosti zprostředkovatelů. V opačném případě se státy mohou jejich prostřednictvím dopouštět tzv. soukromé cenzury. S ohledem na přeshraniční charakter internetu by se povinnosti kladené na zprostředkovatele neměly napříč státy zásadně lišit. Jedním z harmonizačních prvků v evropském kontextu je judikatura Evropského soudu pro lidská práva. Autorka proto analyzuje jeho relevantní rozsudky a zkoumá, zda obsahují konkrétní kritéria, která by měla regulace zprostředkovatelů na vnitrostátní úrovni zohledňovat či zda se jedná o hodnocení ad hoc.","container-title":"Časopis pro právní vědu a praxi","DOI":"10.5817/CPVP2023-4-4","ISSN":"1805-2789","issue":"4","language":"cs","license":"Copyright © 2024 Marie Poppeová","note":"number: 4","page":"861-885","source":"Beckonline.cz","title":"Odpovědnost zprostředkovatelů za protiprávní projevy na internetu: Hrozí nám soukromá cenzura?","title-short":"Odpovědnost zprostředkovatelů za protiprávní projevy na internetu","volume":"31","author":[{"family":"Poppeová","given":"Marie"}],"accessed":{"date-parts":[["2025",8,2]]},"issued":{"date-parts":[["2023"]]}},"locator":"870-871","label":"page"}],"schema":"https://github.com/citation-style-language/schema/raw/master/csl-citation.json"} </w:instrText>
      </w:r>
      <w:r>
        <w:fldChar w:fldCharType="separate"/>
      </w:r>
      <w:r w:rsidRPr="00DE5E9D">
        <w:t>Ibid.</w:t>
      </w:r>
      <w:r>
        <w:fldChar w:fldCharType="end"/>
      </w:r>
    </w:p>
  </w:footnote>
  <w:footnote w:id="363">
    <w:p w14:paraId="2EC9970A" w14:textId="19DAAC17" w:rsidR="00D2761B" w:rsidRDefault="00D2761B" w:rsidP="00DB4FD0">
      <w:pPr>
        <w:pStyle w:val="Textpoznpodarou"/>
      </w:pPr>
      <w:r>
        <w:rPr>
          <w:rStyle w:val="Znakapoznpodarou"/>
        </w:rPr>
        <w:footnoteRef/>
      </w:r>
      <w:r>
        <w:t xml:space="preserve"> </w:t>
      </w:r>
      <w:r>
        <w:fldChar w:fldCharType="begin"/>
      </w:r>
      <w:r w:rsidR="0072249E">
        <w:instrText xml:space="preserve"> ADDIN ZOTERO_ITEM CSL_CITATION {"citationID":"cUNtjgxu","properties":{"formattedCitation":"Ibid., s.\\uc0\\u160{}883.","plainCitation":"Ibid., s. 883.","noteIndex":362},"citationItems":[{"id":562,"uris":["http://zotero.org/users/15789762/items/3KZ5UVKG"],"itemData":{"id":562,"type":"article-journal","abstract":"Článek se zabývá podmínkami odpovědnosti zprostředkovatelů za protiprávní projevy třetích osob na internetu a zároveň i jejich odpovědností za nepřípustné omezování svobody projevu. Těmito dvěma rovinami regulace zprostředkovatelů, jakožto soukromých subjektů, státy fakticky přenáší část svých mezinárodních lidskoprávních závazků, které plynou zejména ze svobody projevu, práva na respektování soukromého a rodinného života, zákazu diskriminace, ale i dalších hodnot. Pro zajištění rovnováhy mezi protichůdnými zájmy spojenými s výkonem práv a svobod na internetu je nezbytné, aby státy přijaly právní úpravu, která bude dostatečně určitě vymezovat povinnosti zprostředkovatelů. V opačném případě se státy mohou jejich prostřednictvím dopouštět tzv. soukromé cenzury. S ohledem na přeshraniční charakter internetu by se povinnosti kladené na zprostředkovatele neměly napříč státy zásadně lišit. Jedním z harmonizačních prvků v evropském kontextu je judikatura Evropského soudu pro lidská práva. Autorka proto analyzuje jeho relevantní rozsudky a zkoumá, zda obsahují konkrétní kritéria, která by měla regulace zprostředkovatelů na vnitrostátní úrovni zohledňovat či zda se jedná o hodnocení ad hoc.","container-title":"Časopis pro právní vědu a praxi","DOI":"10.5817/CPVP2023-4-4","ISSN":"1805-2789","issue":"4","language":"cs","license":"Copyright © 2024 Marie Poppeová","note":"number: 4","page":"861-885","source":"Beckonline.cz","title":"Odpovědnost zprostředkovatelů za protiprávní projevy na internetu: Hrozí nám soukromá cenzura?","title-short":"Odpovědnost zprostředkovatelů za protiprávní projevy na internetu","volume":"31","author":[{"family":"Poppeová","given":"Marie"}],"accessed":{"date-parts":[["2025",8,2]]},"issued":{"date-parts":[["2023"]]}},"locator":"883","label":"page"}],"schema":"https://github.com/citation-style-language/schema/raw/master/csl-citation.json"} </w:instrText>
      </w:r>
      <w:r>
        <w:fldChar w:fldCharType="separate"/>
      </w:r>
      <w:r w:rsidRPr="00DE5E9D">
        <w:rPr>
          <w:szCs w:val="24"/>
        </w:rPr>
        <w:t>Ibid., s. 883.</w:t>
      </w:r>
      <w:r>
        <w:fldChar w:fldCharType="end"/>
      </w:r>
    </w:p>
  </w:footnote>
  <w:footnote w:id="364">
    <w:p w14:paraId="06B42B56" w14:textId="05BB7BDF"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{"citationID":"sHmtAcey","properties":{"formattedCitation":"Nunziato,\\uc0\\u160{}D. C. The Digital Services Act and the Brussels Effect on Platform Content Moderation. {\\i{}Chicago Journal of International Law}. 2023, ro\\uc0\\u269{}.\\uc0\\u160{}24, \\uc0\\u269{}.\\uc0\\u160{}1, s.\\uc0\\u160{}4. https://www.proquest.com/docview/2841551737/abstract/9A00E7CF99F249AEPQ/8","plainCitation":"Nunziato, D. C. The Digital Services Act and the Brussels Effect on Platform Content Moderation. Chicago Journal of International Law. 2023, roč. 24, č. 1, s. 4. https://www.proquest.com/docview/2841551737/abstract/9A00E7CF99F249AEPQ/8","noteIndex":363},"citationItems":[{"id":479,"uris":["http://zotero.org/users/15789762/items/H5JBW3BS"],"itemData":{"id":479,"type":"article-journal","abstract":"The EU's latest regulation of social media platforms-the Digital Services Act (DSA)-will create tension and conflict with the U.S. speech regime applicable to social media platforms. The DSA, like prior EU regulations of social media platforms, will further instantiate the Brussels Effect, whereby EU regulators wield powerful influence on how social media platforms moderate content on the global scale. This is because the DSA's regulatory regime (with its huge penalties for noncompliance) will incentivize the platforms to skew their global content moderation policies toward the EU's instead of the U.S.'s balance of speech harms versus benefits. The Act's incentives for platforms to moderate harmful content, if implemented globally as is likely, will also create tension with recently enacted U.S. state laws like those adopted in Texas and Florida, and those proposed at the federal level, which prohibit platforms from moderating content in a viewpoint-discriminatory manner.","container-title":"Chicago Journal of International Law","ISSN":"15290816","issue":"1","language":"English","license":"Copyright University of Chicago Law School Summer 2023","note":"number-of-pages: 115-128\npublisher: University of Chicago Law School","page":"115-128","source":"ProQuest","title":"The Digital Services Act and the Brussels Effect on Platform Content Moderation","URL":"https://www.proquest.com/docview/2841551737/abstract/9A00E7CF99F249AEPQ/8","volume":"24","author":[{"family":"Nunziato","given":"Dawn Carla"}],"accessed":{"date-parts":[["2025",3,11]]},"issued":{"date-parts":[["2023"]],"season":"Summer"}},"locator":"4","label":"page"}],"schema":"https://github.com/citation-style-language/schema/raw/master/csl-citation.json"} </w:instrText>
      </w:r>
      <w:r>
        <w:fldChar w:fldCharType="separate"/>
      </w:r>
      <w:r w:rsidRPr="00DE5E9D">
        <w:rPr>
          <w:szCs w:val="24"/>
        </w:rPr>
        <w:t xml:space="preserve">Nunziato, D. C. The Digital Services Act and the Brussels Effect on Platform Content Moderation. </w:t>
      </w:r>
      <w:r w:rsidRPr="00DE5E9D">
        <w:rPr>
          <w:i/>
          <w:iCs/>
          <w:szCs w:val="24"/>
        </w:rPr>
        <w:t>Chicago Journal of International Law</w:t>
      </w:r>
      <w:r w:rsidRPr="00DE5E9D">
        <w:rPr>
          <w:szCs w:val="24"/>
        </w:rPr>
        <w:t xml:space="preserve">. 2023, roč. 24, č. 1, s. 4. </w:t>
      </w:r>
      <w:hyperlink r:id="rId45" w:history="1">
        <w:r w:rsidRPr="005B510A">
          <w:rPr>
            <w:rStyle w:val="Hypertextovodkaz"/>
            <w:color w:val="auto"/>
            <w:szCs w:val="24"/>
            <w:u w:val="none"/>
          </w:rPr>
          <w:t>https://www.proquest.com/docview/2841551737/abstract/9A00E7CF99F249AEPQ/8</w:t>
        </w:r>
      </w:hyperlink>
      <w:r>
        <w:fldChar w:fldCharType="end"/>
      </w:r>
    </w:p>
  </w:footnote>
  <w:footnote w:id="365">
    <w:p w14:paraId="48EF2768" w14:textId="65DFCC04"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{"citationID":"Z8z4cFDz","properties":{"formattedCitation":"Ibid., s.\\uc0\\u160{}5.","plainCitation":"Ibid., s. 5.","noteIndex":364},"citationItems":[{"id":479,"uris":["http://zotero.org/users/15789762/items/H5JBW3BS"],"itemData":{"id":479,"type":"article-journal","abstract":"The EU's latest regulation of social media platforms-the Digital Services Act (DSA)-will create tension and conflict with the U.S. speech regime applicable to social media platforms. The DSA, like prior EU regulations of social media platforms, will further instantiate the Brussels Effect, whereby EU regulators wield powerful influence on how social media platforms moderate content on the global scale. This is because the DSA's regulatory regime (with its huge penalties for noncompliance) will incentivize the platforms to skew their global content moderation policies toward the EU's instead of the U.S.'s balance of speech harms versus benefits. The Act's incentives for platforms to moderate harmful content, if implemented globally as is likely, will also create tension with recently enacted U.S. state laws like those adopted in Texas and Florida, and those proposed at the federal level, which prohibit platforms from moderating content in a viewpoint-discriminatory manner.","container-title":"Chicago Journal of International Law","ISSN":"15290816","issue":"1","language":"English","license":"Copyright University of Chicago Law School Summer 2023","note":"number-of-pages: 115-128\npublisher: University of Chicago Law School","page":"115-128","source":"ProQuest","title":"The Digital Services Act and the Brussels Effect on Platform Content Moderation","URL":"https://www.proquest.com/docview/2841551737/abstract/9A00E7CF99F249AEPQ/8","volume":"24","author":[{"family":"Nunziato","given":"Dawn Carla"}],"accessed":{"date-parts":[["2025",3,11]]},"issued":{"date-parts":[["2023"]],"season":"Summer"}},"locator":"5","label":"page"}],"schema":"https://github.com/citation-style-language/schema/raw/master/csl-citation.json"} </w:instrText>
      </w:r>
      <w:r>
        <w:fldChar w:fldCharType="separate"/>
      </w:r>
      <w:r w:rsidRPr="00DE5E9D">
        <w:rPr>
          <w:szCs w:val="24"/>
        </w:rPr>
        <w:t>Ibid., s. 5.</w:t>
      </w:r>
      <w:r>
        <w:fldChar w:fldCharType="end"/>
      </w:r>
      <w:r>
        <w:t xml:space="preserve"> , </w:t>
      </w:r>
      <w:r w:rsidRPr="00BF73CE">
        <w:t>volně přeloženo  „k nadměrné moderaci“</w:t>
      </w:r>
    </w:p>
  </w:footnote>
  <w:footnote w:id="366">
    <w:p w14:paraId="19C79E38" w14:textId="1240557B"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{"citationID":"909ZGWXr","properties":{"formattedCitation":"{\\i{}Sm\\uc0\\u283{}rnice Evropsk\\uc0\\u233{}ho parlamentu a Rady (EU) 2019/790 ze dne 17. dubna 2019 o autorsk\\uc0\\u233{}m pr\\uc0\\u225{}vu a pr\\uc0\\u225{}vech s n\\uc0\\u237{}m souvisej\\uc0\\u237{}c\\uc0\\u237{}ch na jednotn\\uc0\\u233{}m digit\\uc0\\u225{}ln\\uc0\\u237{}m trhu a o zm\\uc0\\u283{}n\\uc0\\u283{} sm\\uc0\\u283{}rnic 96/9/ES a 2001/29/ES (Text s v\\uc0\\u253{}znamem pro EHP.)}. 2019. http://data.europa.eu/eli/dir/2019/790/oj/ces","plainCitation":"Směrnice Evropského parlamentu a Rady (EU) 2019/790 ze dne 17. dubna 2019 o autorském právu a právech s ním souvisejících na jednotném digitálním trhu a o změně směrnic 96/9/ES a 2001/29/ES (Text s významem pro EHP.). 2019. http://data.europa.eu/eli/dir/2019/790/oj/ces","dontUpdate":true,"noteIndex":365},"citationItems":[{"id":590,"uris":["http://zotero.org/users/15789762/items/VX38MJHE"],"itemData":{"id":590,"type":"bill","authority":"EP, CONSIL","container-title":"OJ L","language":"cs","title":"Směrnice Evropského parlamentu a Rady (EU) 2019/790 ze dne 17. dubna 2019 o autorském právu a právech s ním souvisejících na jednotném digitálním trhu a o změně směrnic 96/9/ES a 2001/29/ES (Text s významem pro EHP.)","URL":"http://data.europa.eu/eli/dir/2019/790/oj/ces","volume":"130","accessed":{"date-parts":[["2025",8,3]]},"issued":{"date-parts":[["2019",4,17]]}}}],"schema":"https://github.com/citation-style-language/schema/raw/master/csl-citation.json"} </w:instrText>
      </w:r>
      <w:r>
        <w:fldChar w:fldCharType="separate"/>
      </w:r>
      <w:r w:rsidRPr="00902C9E">
        <w:rPr>
          <w:i/>
          <w:iCs/>
          <w:szCs w:val="24"/>
        </w:rPr>
        <w:t>Směrnice Evropského parlamentu a Rady (EU) 2019/790 ze dne 17. dubna 2019 o autorském právu a právech s ním souvisejících na jednotném digitálním trhu a o změně směrni</w:t>
      </w:r>
      <w:r>
        <w:rPr>
          <w:i/>
          <w:iCs/>
          <w:szCs w:val="24"/>
        </w:rPr>
        <w:t xml:space="preserve">c 96/9/ES a 2001/29/ES </w:t>
      </w:r>
      <w:r>
        <w:fldChar w:fldCharType="end"/>
      </w:r>
    </w:p>
  </w:footnote>
  <w:footnote w:id="367">
    <w:p w14:paraId="15893178" w14:textId="10691924"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{"citationID":"gQi3YuoT","properties":{"custom":"Kodex p\\uc0\\u345{}ijaly hlavn\\uc0\\u237{} platformy soci\\uc0\\u225{}ln\\uc0\\u237{}ch m\\uc0\\u233{}di\\uc0\\u237{}, v\\uc0\\u269{}etn\\uc0\\u283{} Facebooku, Microsoftu, tehdej\\uc0\\u353{}\\uc0\\u237{}ho Twitteru (dnes X), YouTube, Instagramu, Snapchatu, TikToku a LinkedInu. Ibid.","formattedCitation":"Kodex p\\uc0\\u345{}ijaly hlavn\\uc0\\u237{} platformy soci\\uc0\\u225{}ln\\uc0\\u237{}ch m\\uc0\\u233{}di\\uc0\\u237{}, v\\uc0\\u269{}etn\\uc0\\u283{} Facebooku, Microsoftu, tehdej\\uc0\\u353{}\\uc0\\u237{}ho Twitteru (dnes X), YouTube, Instagramu, Snapchatu, TikToku a LinkedInu. Ibid.","plainCitation":"Kodex přijaly hlavní platformy sociálních médií, včetně Facebooku, Microsoftu, tehdejšího Twitteru (dnes X), YouTube, Instagramu, Snapchatu, TikToku a LinkedInu. Ibid.","dontUpdate":true,"noteIndex":366},"citationItems":[{"id":479,"uris":["http://zotero.org/users/15789762/items/H5JBW3BS"],"itemData":{"id":479,"type":"article-journal","abstract":"The EU's latest regulation of social media platforms-the Digital Services Act (DSA)-will create tension and conflict with the U.S. speech regime applicable to social media platforms. The DSA, like prior EU regulations of social media platforms, will further instantiate the Brussels Effect, whereby EU regulators wield powerful influence on how social media platforms moderate content on the global scale. This is because the DSA's regulatory regime (with its huge penalties for noncompliance) will incentivize the platforms to skew their global content moderation policies toward the EU's instead of the U.S.'s balance of speech harms versus benefits. The Act's incentives for platforms to moderate harmful content, if implemented globally as is likely, will also create tension with recently enacted U.S. state laws like those adopted in Texas and Florida, and those proposed at the federal level, which prohibit platforms from moderating content in a viewpoint-discriminatory manner.","container-title":"Chicago Journal of International Law","ISSN":"15290816","issue":"1","language":"English","license":"Copyright University of Chicago Law School Summer 2023","note":"number-of-pages: 115-128\npublisher: University of Chicago Law School","page":"115-128","source":"ProQuest","title":"The Digital Services Act and the Brussels Effect on Platform Content Moderation","URL":"https://www.proquest.com/docview/2841551737/abstract/9A00E7CF99F249AEPQ/8","volume":"24","author":[{"family":"Nunziato","given":"Dawn Carla"}],"accessed":{"date-parts":[["2025",3,11]]},"issued":{"date-parts":[["2023"]],"season":"Summer"}},"locator":"5","label":"page"}],"schema":"https://github.com/citation-style-language/schema/raw/master/csl-citation.json"} </w:instrText>
      </w:r>
      <w:r>
        <w:fldChar w:fldCharType="separate"/>
      </w:r>
      <w:r w:rsidRPr="00FC1E80">
        <w:rPr>
          <w:szCs w:val="24"/>
        </w:rPr>
        <w:t xml:space="preserve">Kodex přijaly hlavní platformy sociálních médií, včetně Facebooku, Microsoftu, tehdejšího Twitteru (dnes X), YouTube, Instagramu, Snapchatu, TikToku a LinkedInu. </w:t>
      </w:r>
      <w:r>
        <w:fldChar w:fldCharType="end"/>
      </w:r>
    </w:p>
  </w:footnote>
  <w:footnote w:id="368">
    <w:p w14:paraId="5FA7163C" w14:textId="246141C7" w:rsidR="00D2761B" w:rsidRDefault="00D2761B">
      <w:pPr>
        <w:pStyle w:val="Textpoznpodarou"/>
      </w:pPr>
      <w:r>
        <w:rPr>
          <w:rStyle w:val="Znakapoznpodarou"/>
        </w:rPr>
        <w:footnoteRef/>
      </w:r>
      <w:r>
        <w:t xml:space="preserve"> </w:t>
      </w:r>
      <w:r w:rsidRPr="00FA1714">
        <w:fldChar w:fldCharType="begin"/>
      </w:r>
      <w:r w:rsidR="0072249E">
        <w:instrText xml:space="preserve"> ADDIN ZOTERO_ITEM CSL_CITATION {"citationID":"a29pk1oamd5","properties":{"formattedCitation":"Schwemer,\\uc0\\u160{}S. F. et al. {\\i{}Impact of Content Moderation Practices and Technologies on Access and Diversity}. Rochester, NY: Social Science Research Network, 2023. https://papers.ssrn.com/abstract=4380345","plainCitation":"Schwemer, S. F. et al. Impact of Content Moderation Practices and Technologies on Access and Diversity. Rochester, NY: Social Science Research Network, 2023. https://papers.ssrn.com/abstract=4380345","noteIndex":367},"citationItems":[{"id":582,"uris":["http://zotero.org/users/15789762/items/FMMCF82E"],"itemData":{"id":582,"type":"article","abstract":"This Report presents the results of research carried out as part of Work Package 6 “Intermediaries: Copyright Content Moderation and Removal at Scale in the Digital Single Market: What Impact on Access to Culture?” of the project “ReCreating Europe”, particularly on Tasks 6.3 (Evaluating Legal Frameworks on the Different Levels (EU vs. national, public vs. private) and 6.4 (Measuring the impact of moderation practices and technologies on access and diversity). This work centers on a normative analysis of the existing public and private legal frameworks with regard to intermediaries and cultural diversity, and on the actual impact on intermediaries’ content moderation on diversity. Chapter 2 deals with the evaluation of legal frameworks on the different levels. First, the chapter expands on the assessment of the regulatory environment and revisits the starting point for access to culture and the creation of cultural value. It introduces a concept of “Rough Justice”, which acknowledges the difficulties and differences vis-à-vis a full “fair trial” setup and proposes conceptualization in the context of procedural rules, substantive rules and competences. A second starting point for the legal evaluation is provided in analysing and evaluating the framework for quality of automated copyright content moderation as put forward in the CDSM Directive and the Digital Services Act in light of erroneous decisions. It is suggested that decision quality should be a decisive factor that is to be seen as a separate perspective from ex post mitigation mechanisms. It also analyses the benchmark put forward in the sector specific CDSM Directive and the horizontal Digital Services Act. A third perspective relates to the aspect that copyright content moderation increasingly requires an understanding of contextual use and the potential risk of “bias carry-over” from datasets to content moderation. It is suggested that the question bias mitigation and access to copyright data should increasingly be addressed in the regulatory framework.Chapter 3 describes our efforts to measure the impact of copyright content moderation on access and diversity. We start this chapter by presenting existing research in the field and by discussing options to investigate these complex questions. On these grounds, we explain our research design consisting of three empirical sub-studies, and then present the results of this work. In the first sub-study we investigate aggregated data on copyright and content moderation published by platforms themselves, often in the form of transparency reports; secondly, we analyse content level data with regard to the sustaining availability and the diversity of content on social media platforms; and thirdly we present results from in-depth interviews with cultural creators with regard to their experiences with copyright content moderation. Overall, the results indicate a strong impact of copyright regulation and content moderation on diversity, and potentially an impact that leads to a decrease in diversity of content. Yet, the research has also shown that these interpretations cannot be fully verified based on the limited data that is available to researchers and the public.Chapter 4 presents joint conclusion based on the evaluation of the existing legal frameworks as well as existing practices and technologies. We particularly highlight the need for further research on issues of diversity and access on social media platforms, given its high relevance for European societies, and at the same time its complex nature, specifically in the context of contemporary fragmented media landscapes. We conclude with a strong call for robust mandatory data access clauses in future regulations.","DOI":"10.2139/ssrn.4380345","event-place":"Rochester, NY","genre":"SSRN Scholarly Paper","language":"en","number":"4380345","publisher":"Social Science Research Network","publisher-place":"Rochester, NY","source":"papers.ssrn.com","title":"Impact of Content Moderation Practices and Technologies on Access and Diversity","URL":"https://papers.ssrn.com/abstract=4380345","author":[{"family":"Schwemer","given":"Sebastian Felix"},{"family":"Katzenbach","given":"Christian"},{"family":"Dergacheva","given":"Daria"},{"family":"Riis","given":"Thomas"},{"family":"Quintais","given":"João Pedro"}],"accessed":{"date-parts":[["2025",8,3]]},"issued":{"date-parts":[["2023",1,31]]}}}],"schema":"https://github.com/citation-style-language/schema/raw/master/csl-citation.json"} </w:instrText>
      </w:r>
      <w:r w:rsidRPr="00FA1714">
        <w:fldChar w:fldCharType="separate"/>
      </w:r>
      <w:r w:rsidRPr="00FA1714">
        <w:rPr>
          <w:szCs w:val="24"/>
        </w:rPr>
        <w:t xml:space="preserve">Schwemer, S. F. et al. </w:t>
      </w:r>
      <w:r w:rsidRPr="00FA1714">
        <w:rPr>
          <w:i/>
          <w:iCs/>
          <w:szCs w:val="24"/>
        </w:rPr>
        <w:t>Impact of Content Moderation Practices and Technologies on Access and Diversity</w:t>
      </w:r>
      <w:r w:rsidRPr="00FA1714">
        <w:rPr>
          <w:szCs w:val="24"/>
        </w:rPr>
        <w:t xml:space="preserve">. Rochester, NY: Social Science Research Network, 2023. </w:t>
      </w:r>
      <w:hyperlink r:id="rId46" w:history="1">
        <w:r w:rsidRPr="00FA1714">
          <w:rPr>
            <w:rStyle w:val="Hypertextovodkaz"/>
            <w:color w:val="auto"/>
            <w:szCs w:val="24"/>
            <w:u w:val="none"/>
          </w:rPr>
          <w:t>https://papers.ssrn.com/abstract=4380345</w:t>
        </w:r>
      </w:hyperlink>
      <w:r w:rsidRPr="00FA1714">
        <w:fldChar w:fldCharType="end"/>
      </w:r>
    </w:p>
  </w:footnote>
  <w:footnote w:id="369">
    <w:p w14:paraId="1732E1F7" w14:textId="79DA22B8" w:rsidR="00D2761B" w:rsidRDefault="00D2761B">
      <w:pPr>
        <w:pStyle w:val="Textpoznpodarou"/>
      </w:pPr>
      <w:r>
        <w:rPr>
          <w:rStyle w:val="Znakapoznpodarou"/>
        </w:rPr>
        <w:footnoteRef/>
      </w:r>
      <w:r>
        <w:t xml:space="preserve"> </w:t>
      </w:r>
      <w:r w:rsidRPr="00895EF1">
        <w:fldChar w:fldCharType="begin"/>
      </w:r>
      <w:r w:rsidR="0072249E">
        <w:instrText xml:space="preserve"> ADDIN ZOTERO_ITEM CSL_CITATION {"citationID":"a1scs78bdor","properties":{"formattedCitation":"Ibid., s.\\uc0\\u160{}48\\uc0\\u8211{}49.","plainCitation":"Ibid., s. 48–49.","dontUpdate":true,"noteIndex":368},"citationItems":[{"id":582,"uris":["http://zotero.org/users/15789762/items/FMMCF82E"],"itemData":{"id":582,"type":"article","abstract":"This Report presents the results of research carried out as part of Work Package 6 “Intermediaries: Copyright Content Moderation and Removal at Scale in the Digital Single Market: What Impact on Access to Culture?” of the project “ReCreating Europe”, particularly on Tasks 6.3 (Evaluating Legal Frameworks on the Different Levels (EU vs. national, public vs. private) and 6.4 (Measuring the impact of moderation practices and technologies on access and diversity). This work centers on a normative analysis of the existing public and private legal frameworks with regard to intermediaries and cultural diversity, and on the actual impact on intermediaries’ content moderation on diversity. Chapter 2 deals with the evaluation of legal frameworks on the different levels. First, the chapter expands on the assessment of the regulatory environment and revisits the starting point for access to culture and the creation of cultural value. It introduces a concept of “Rough Justice”, which acknowledges the difficulties and differences vis-à-vis a full “fair trial” setup and proposes conceptualization in the context of procedural rules, substantive rules and competences. A second starting point for the legal evaluation is provided in analysing and evaluating the framework for quality of automated copyright content moderation as put forward in the CDSM Directive and the Digital Services Act in light of erroneous decisions. It is suggested that decision quality should be a decisive factor that is to be seen as a separate perspective from ex post mitigation mechanisms. It also analyses the benchmark put forward in the sector specific CDSM Directive and the horizontal Digital Services Act. A third perspective relates to the aspect that copyright content moderation increasingly requires an understanding of contextual use and the potential risk of “bias carry-over” from datasets to content moderation. It is suggested that the question bias mitigation and access to copyright data should increasingly be addressed in the regulatory framework.Chapter 3 describes our efforts to measure the impact of copyright content moderation on access and diversity. We start this chapter by presenting existing research in the field and by discussing options to investigate these complex questions. On these grounds, we explain our research design consisting of three empirical sub-studies, and then present the results of this work. In the first sub-study we investigate aggregated data on copyright and content moderation published by platforms themselves, often in the form of transparency reports; secondly, we analyse content level data with regard to the sustaining availability and the diversity of content on social media platforms; and thirdly we present results from in-depth interviews with cultural creators with regard to their experiences with copyright content moderation. Overall, the results indicate a strong impact of copyright regulation and content moderation on diversity, and potentially an impact that leads to a decrease in diversity of content. Yet, the research has also shown that these interpretations cannot be fully verified based on the limited data that is available to researchers and the public.Chapter 4 presents joint conclusion based on the evaluation of the existing legal frameworks as well as existing practices and technologies. We particularly highlight the need for further research on issues of diversity and access on social media platforms, given its high relevance for European societies, and at the same time its complex nature, specifically in the context of contemporary fragmented media landscapes. We conclude with a strong call for robust mandatory data access clauses in future regulations.","DOI":"10.2139/ssrn.4380345","event-place":"Rochester, NY","genre":"SSRN Scholarly Paper","language":"en","number":"4380345","publisher":"Social Science Research Network","publisher-place":"Rochester, NY","source":"papers.ssrn.com","title":"Impact of Content Moderation Practices and Technologies on Access and Diversity","URL":"https://papers.ssrn.com/abstract=4380345","author":[{"family":"Schwemer","given":"Sebastian Felix"},{"family":"Katzenbach","given":"Christian"},{"family":"Dergacheva","given":"Daria"},{"family":"Riis","given":"Thomas"},{"family":"Quintais","given":"João Pedro"}],"accessed":{"date-parts":[["2025",8,3]]},"issued":{"date-parts":[["2023",1,31]]}},"locator":"48-49","label":"page"}],"schema":"https://github.com/citation-style-language/schema/raw/master/csl-citation.json"} </w:instrText>
      </w:r>
      <w:r w:rsidRPr="00895EF1">
        <w:fldChar w:fldCharType="separate"/>
      </w:r>
      <w:r w:rsidRPr="00895EF1">
        <w:rPr>
          <w:szCs w:val="24"/>
        </w:rPr>
        <w:t>Ibid., s. </w:t>
      </w:r>
      <w:r>
        <w:rPr>
          <w:szCs w:val="24"/>
        </w:rPr>
        <w:t>48-49</w:t>
      </w:r>
      <w:r w:rsidRPr="00895EF1">
        <w:rPr>
          <w:szCs w:val="24"/>
        </w:rPr>
        <w:t>.</w:t>
      </w:r>
      <w:r w:rsidRPr="00895EF1">
        <w:fldChar w:fldCharType="end"/>
      </w:r>
    </w:p>
  </w:footnote>
  <w:footnote w:id="370">
    <w:p w14:paraId="3F171A58" w14:textId="5C9D3172"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{"citationID":"a2799d56uag","properties":{"formattedCitation":"Ibid., s.\\uc0\\u160{}49.","plainCitation":"Ibid., s. 49.","noteIndex":369},"citationItems":[{"id":582,"uris":["http://zotero.org/users/15789762/items/FMMCF82E"],"itemData":{"id":582,"type":"article","abstract":"This Report presents the results of research carried out as part of Work Package 6 “Intermediaries: Copyright Content Moderation and Removal at Scale in the Digital Single Market: What Impact on Access to Culture?” of the project “ReCreating Europe”, particularly on Tasks 6.3 (Evaluating Legal Frameworks on the Different Levels (EU vs. national, public vs. private) and 6.4 (Measuring the impact of moderation practices and technologies on access and diversity). This work centers on a normative analysis of the existing public and private legal frameworks with regard to intermediaries and cultural diversity, and on the actual impact on intermediaries’ content moderation on diversity. Chapter 2 deals with the evaluation of legal frameworks on the different levels. First, the chapter expands on the assessment of the regulatory environment and revisits the starting point for access to culture and the creation of cultural value. It introduces a concept of “Rough Justice”, which acknowledges the difficulties and differences vis-à-vis a full “fair trial” setup and proposes conceptualization in the context of procedural rules, substantive rules and competences. A second starting point for the legal evaluation is provided in analysing and evaluating the framework for quality of automated copyright content moderation as put forward in the CDSM Directive and the Digital Services Act in light of erroneous decisions. It is suggested that decision quality should be a decisive factor that is to be seen as a separate perspective from ex post mitigation mechanisms. It also analyses the benchmark put forward in the sector specific CDSM Directive and the horizontal Digital Services Act. A third perspective relates to the aspect that copyright content moderation increasingly requires an understanding of contextual use and the potential risk of “bias carry-over” from datasets to content moderation. It is suggested that the question bias mitigation and access to copyright data should increasingly be addressed in the regulatory framework.Chapter 3 describes our efforts to measure the impact of copyright content moderation on access and diversity. We start this chapter by presenting existing research in the field and by discussing options to investigate these complex questions. On these grounds, we explain our research design consisting of three empirical sub-studies, and then present the results of this work. In the first sub-study we investigate aggregated data on copyright and content moderation published by platforms themselves, often in the form of transparency reports; secondly, we analyse content level data with regard to the sustaining availability and the diversity of content on social media platforms; and thirdly we present results from in-depth interviews with cultural creators with regard to their experiences with copyright content moderation. Overall, the results indicate a strong impact of copyright regulation and content moderation on diversity, and potentially an impact that leads to a decrease in diversity of content. Yet, the research has also shown that these interpretations cannot be fully verified based on the limited data that is available to researchers and the public.Chapter 4 presents joint conclusion based on the evaluation of the existing legal frameworks as well as existing practices and technologies. We particularly highlight the need for further research on issues of diversity and access on social media platforms, given its high relevance for European societies, and at the same time its complex nature, specifically in the context of contemporary fragmented media landscapes. We conclude with a strong call for robust mandatory data access clauses in future regulations.","DOI":"10.2139/ssrn.4380345","event-place":"Rochester, NY","genre":"SSRN Scholarly Paper","language":"en","number":"4380345","publisher":"Social Science Research Network","publisher-place":"Rochester, NY","source":"papers.ssrn.com","title":"Impact of Content Moderation Practices and Technologies on Access and Diversity","URL":"https://papers.ssrn.com/abstract=4380345","author":[{"family":"Schwemer","given":"Sebastian Felix"},{"family":"Katzenbach","given":"Christian"},{"family":"Dergacheva","given":"Daria"},{"family":"Riis","given":"Thomas"},{"family":"Quintais","given":"João Pedro"}],"accessed":{"date-parts":[["2025",8,3]]},"issued":{"date-parts":[["2023",1,31]]}},"locator":"49","label":"page"}],"schema":"https://github.com/citation-style-language/schema/raw/master/csl-citation.json"} </w:instrText>
      </w:r>
      <w:r>
        <w:fldChar w:fldCharType="separate"/>
      </w:r>
      <w:r w:rsidRPr="00A57160">
        <w:rPr>
          <w:szCs w:val="24"/>
        </w:rPr>
        <w:t>Ibid., s. 49.</w:t>
      </w:r>
      <w:r>
        <w:fldChar w:fldCharType="end"/>
      </w:r>
    </w:p>
  </w:footnote>
  <w:footnote w:id="371">
    <w:p w14:paraId="686E60B1" w14:textId="5A1F473B"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{"citationID":"a1cb7uuu85d","properties":{"formattedCitation":"Ibid., s.\\uc0\\u160{}26.","plainCitation":"Ibid., s. 26.","noteIndex":370},"citationItems":[{"id":582,"uris":["http://zotero.org/users/15789762/items/FMMCF82E"],"itemData":{"id":582,"type":"article","abstract":"This Report presents the results of research carried out as part of Work Package 6 “Intermediaries: Copyright Content Moderation and Removal at Scale in the Digital Single Market: What Impact on Access to Culture?” of the project “ReCreating Europe”, particularly on Tasks 6.3 (Evaluating Legal Frameworks on the Different Levels (EU vs. national, public vs. private) and 6.4 (Measuring the impact of moderation practices and technologies on access and diversity). This work centers on a normative analysis of the existing public and private legal frameworks with regard to intermediaries and cultural diversity, and on the actual impact on intermediaries’ content moderation on diversity. Chapter 2 deals with the evaluation of legal frameworks on the different levels. First, the chapter expands on the assessment of the regulatory environment and revisits the starting point for access to culture and the creation of cultural value. It introduces a concept of “Rough Justice”, which acknowledges the difficulties and differences vis-à-vis a full “fair trial” setup and proposes conceptualization in the context of procedural rules, substantive rules and competences. A second starting point for the legal evaluation is provided in analysing and evaluating the framework for quality of automated copyright content moderation as put forward in the CDSM Directive and the Digital Services Act in light of erroneous decisions. It is suggested that decision quality should be a decisive factor that is to be seen as a separate perspective from ex post mitigation mechanisms. It also analyses the benchmark put forward in the sector specific CDSM Directive and the horizontal Digital Services Act. A third perspective relates to the aspect that copyright content moderation increasingly requires an understanding of contextual use and the potential risk of “bias carry-over” from datasets to content moderation. It is suggested that the question bias mitigation and access to copyright data should increasingly be addressed in the regulatory framework.Chapter 3 describes our efforts to measure the impact of copyright content moderation on access and diversity. We start this chapter by presenting existing research in the field and by discussing options to investigate these complex questions. On these grounds, we explain our research design consisting of three empirical sub-studies, and then present the results of this work. In the first sub-study we investigate aggregated data on copyright and content moderation published by platforms themselves, often in the form of transparency reports; secondly, we analyse content level data with regard to the sustaining availability and the diversity of content on social media platforms; and thirdly we present results from in-depth interviews with cultural creators with regard to their experiences with copyright content moderation. Overall, the results indicate a strong impact of copyright regulation and content moderation on diversity, and potentially an impact that leads to a decrease in diversity of content. Yet, the research has also shown that these interpretations cannot be fully verified based on the limited data that is available to researchers and the public.Chapter 4 presents joint conclusion based on the evaluation of the existing legal frameworks as well as existing practices and technologies. We particularly highlight the need for further research on issues of diversity and access on social media platforms, given its high relevance for European societies, and at the same time its complex nature, specifically in the context of contemporary fragmented media landscapes. We conclude with a strong call for robust mandatory data access clauses in future regulations.","DOI":"10.2139/ssrn.4380345","event-place":"Rochester, NY","genre":"SSRN Scholarly Paper","language":"en","number":"4380345","publisher":"Social Science Research Network","publisher-place":"Rochester, NY","source":"papers.ssrn.com","title":"Impact of Content Moderation Practices and Technologies on Access and Diversity","URL":"https://papers.ssrn.com/abstract=4380345","author":[{"family":"Schwemer","given":"Sebastian Felix"},{"family":"Katzenbach","given":"Christian"},{"family":"Dergacheva","given":"Daria"},{"family":"Riis","given":"Thomas"},{"family":"Quintais","given":"João Pedro"}],"accessed":{"date-parts":[["2025",8,3]]},"issued":{"date-parts":[["2023",1,31]]}},"locator":"26","label":"page"}],"schema":"https://github.com/citation-style-language/schema/raw/master/csl-citation.json"} </w:instrText>
      </w:r>
      <w:r>
        <w:fldChar w:fldCharType="separate"/>
      </w:r>
      <w:r w:rsidRPr="00A57160">
        <w:rPr>
          <w:szCs w:val="24"/>
        </w:rPr>
        <w:t>Ibid., s. 26.</w:t>
      </w:r>
      <w:r>
        <w:fldChar w:fldCharType="end"/>
      </w:r>
    </w:p>
  </w:footnote>
  <w:footnote w:id="372">
    <w:p w14:paraId="4507E538" w14:textId="4E9CF69A"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{"citationID":"TFZiiuFL","properties":{"formattedCitation":"Trump threatens \\uc0\\u8216{}substantial\\uc0\\u8217{} new tariffs against countries with \\uc0\\u8216{}discriminatory\\uc0\\u8217{} digital rules [online]. {\\i{}POLITICO}. 25.\\uc0\\u160{}8.\\uc0\\u160{}2025 [cit.\\uc0\\u160{}28.\\uc0\\u160{}8.\\uc0\\u160{}2025]. https://www.politico.eu/article/us-question-report-sanction-eu-officials-dsa-donald-trump/","plainCitation":"Trump threatens ‘substantial’ new tariffs against countries with ‘discriminatory’ digital rules [online]. POLITICO. 25. 8. 2025 [cit. 28. 8. 2025]. https://www.politico.eu/article/us-question-report-sanction-eu-officials-dsa-donald-trump/","noteIndex":371},"citationItems":[{"id":617,"uris":["http://zotero.org/users/15789762/items/R75IFHY3"],"itemData":{"id":617,"type":"webpage","abstract":"The U.S. administration has launched repeated attacks on digital taxes and on the EU’s Digital Services Act.","container-title":"POLITICO","language":"en-GB","title":"Trump threatens ‘substantial’ new tariffs against countries with ‘discriminatory’ digital rules","URL":"https://www.politico.eu/article/us-question-report-sanction-eu-officials-dsa-donald-trump/","accessed":{"date-parts":[["2025",8,28]]},"issued":{"date-parts":[["2025",8,25]]}}}],"schema":"https://github.com/citation-style-language/schema/raw/master/csl-citation.json"} </w:instrText>
      </w:r>
      <w:r>
        <w:fldChar w:fldCharType="separate"/>
      </w:r>
      <w:r w:rsidRPr="00DE5E9D">
        <w:rPr>
          <w:szCs w:val="24"/>
        </w:rPr>
        <w:t xml:space="preserve">Trump threatens ‘substantial’ new tariffs against countries with ‘discriminatory’ digital rules [online]. </w:t>
      </w:r>
      <w:r w:rsidRPr="00DE5E9D">
        <w:rPr>
          <w:i/>
          <w:iCs/>
          <w:szCs w:val="24"/>
        </w:rPr>
        <w:t>POLITICO</w:t>
      </w:r>
      <w:r w:rsidRPr="00DE5E9D">
        <w:rPr>
          <w:szCs w:val="24"/>
        </w:rPr>
        <w:t xml:space="preserve">. 25. 8. 2025 [cit. 28. 8. 2025]. </w:t>
      </w:r>
      <w:hyperlink r:id="rId47" w:history="1">
        <w:r w:rsidRPr="0021696F">
          <w:rPr>
            <w:rStyle w:val="Hypertextovodkaz"/>
            <w:color w:val="auto"/>
            <w:szCs w:val="24"/>
            <w:u w:val="none"/>
          </w:rPr>
          <w:t>https://www.politico.eu/article/us-question-report-sanction-eu-officials-dsa-donald-trump/</w:t>
        </w:r>
      </w:hyperlink>
      <w:r>
        <w:fldChar w:fldCharType="end"/>
      </w:r>
    </w:p>
  </w:footnote>
  <w:footnote w:id="373">
    <w:p w14:paraId="5AF169B6" w14:textId="479D1737"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{"citationID":"Anu8zRnJ","properties":{"formattedCitation":"Ibid.","plainCitation":"Ibid.","noteIndex":372},"citationItems":[{"id":617,"uris":["http://zotero.org/users/15789762/items/R75IFHY3"],"itemData":{"id":617,"type":"webpage","abstract":"The U.S. administration has launched repeated attacks on digital taxes and on the EU’s Digital Services Act.","container-title":"POLITICO","language":"en-GB","title":"Trump threatens ‘substantial’ new tariffs against countries with ‘discriminatory’ digital rules","URL":"https://www.politico.eu/article/us-question-report-sanction-eu-officials-dsa-donald-trump/","accessed":{"date-parts":[["2025",8,28]]},"issued":{"date-parts":[["2025",8,25]]}}}],"schema":"https://github.com/citation-style-language/schema/raw/master/csl-citation.json"} </w:instrText>
      </w:r>
      <w:r>
        <w:fldChar w:fldCharType="separate"/>
      </w:r>
      <w:r w:rsidRPr="00DE5E9D">
        <w:t>Ibid.</w:t>
      </w:r>
      <w:r>
        <w:fldChar w:fldCharType="end"/>
      </w:r>
    </w:p>
  </w:footnote>
  <w:footnote w:id="374">
    <w:p w14:paraId="697759C1" w14:textId="6EE9A2B4"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{"citationID":"OUcof2Tq","properties":{"formattedCitation":"Apel,\\uc0\\u160{}S., Huber,\\uc0\\u160{}C. Das neue Datenrecht der EU \\uc0\\u8211{} Eine \\uc0\\u220{}bersicht. {\\i{}JuS}. 2024, \\uc0\\u269{}.\\uc0\\u160{}6, s.\\uc0\\u160{}518.","plainCitation":"Apel, S., Huber, C. Das neue Datenrecht der EU – Eine Übersicht. JuS. 2024, č. 6, s. 518.","noteIndex":373},"citationItems":[{"id":211,"uris":["http://zotero.org/users/local/fnlWhkRz/items/6GM5APTT","http://zotero.org/users/15789762/items/6GM5APTT"],"itemData":{"id":211,"type":"article-journal","abstract":"Dieser Beitrag setzt den ersten Teil der Übersicht zum neuen Unionsdatenrecht fort, der die Systematik dieses Rechtsgebiets sowie die Datenrechtsakte zur Gewährleistung der Datenzugänglichkeit behandelt. Es wird ein Überblick zum Regelungsbereich der Marktregulierung, zu den Rechten und Haftungsregimen im digitalen Raum sowie zum Verbraucherschutz im Datenrecht gegeben.","container-title":"JuS","issue":"6","journalAbbreviation":"JuS","page":"514-519","source":"beck-online","title":"Das neue Datenrecht der EU – Eine Übersicht","title-short":"Apel/Huber","author":[{"family":"Apel","given":"Simon"},{"family":"Huber","given":"Christopher"}],"issued":{"date-parts":[["2024"]]}},"locator":"518","label":"page"}],"schema":"https://github.com/citation-style-language/schema/raw/master/csl-citation.json"} </w:instrText>
      </w:r>
      <w:r>
        <w:fldChar w:fldCharType="separate"/>
      </w:r>
      <w:r w:rsidRPr="00DE5E9D">
        <w:rPr>
          <w:szCs w:val="24"/>
        </w:rPr>
        <w:t xml:space="preserve">Apel, S., Huber, C. Das neue Datenrecht der EU – Eine Übersicht. </w:t>
      </w:r>
      <w:r w:rsidRPr="00DE5E9D">
        <w:rPr>
          <w:i/>
          <w:iCs/>
          <w:szCs w:val="24"/>
        </w:rPr>
        <w:t>JuS</w:t>
      </w:r>
      <w:r w:rsidRPr="00DE5E9D">
        <w:rPr>
          <w:szCs w:val="24"/>
        </w:rPr>
        <w:t>. 2024, č. 6, s. 518.</w:t>
      </w:r>
      <w:r>
        <w:fldChar w:fldCharType="end"/>
      </w:r>
    </w:p>
  </w:footnote>
  <w:footnote w:id="375">
    <w:p w14:paraId="22BB40B8" w14:textId="70B8AE06"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2wGcQfYX","properties":{"formattedCitation":"Ibid.","plainCitation":"Ibid.","noteIndex":374},"citationItems":[{"id":211,"uris":["http://zotero.org/users/local/fnlWhkRz/items/6GM5APTT","http://zotero.org/users/15789762/items/6GM5APTT"],"itemData":{"id":211,"type":"article-journal","abstract":"Dieser Beitrag setzt den ersten Teil der Übersicht zum neuen Unionsdatenrecht fort, der die Systematik dieses Rechtsgebiets sowie die Datenrechtsakte zur Gewährleistung der Datenzugänglichkeit behandelt. Es wird ein Überblick zum Regelungsbereich der Marktregulierung, zu den Rechten und Haftungsregimen im digitalen Raum sowie zum Verbraucherschutz im Datenrecht gegeben.","container-title":"JuS","issue":"6","journalAbbreviation":"JuS","page":"514-519","source":"beck-online","title":"Das neue Datenrecht der EU – Eine Übersicht","title-short":"Apel/Huber","author":[{"family":"Apel","given":"Simon"},{"family":"Huber","given":"Christopher"}],"issued":{"date-parts":[["2024"]]}},"locator":"518","label":"page"}],"schema":"https://github.com/citation-style-language/schema/raw/master/csl-citation.json"} </w:instrText>
      </w:r>
      <w:r>
        <w:fldChar w:fldCharType="separate"/>
      </w:r>
      <w:r w:rsidRPr="00DE5E9D">
        <w:t>Ibid.</w:t>
      </w:r>
      <w:r>
        <w:fldChar w:fldCharType="end"/>
      </w:r>
    </w:p>
  </w:footnote>
  <w:footnote w:id="376">
    <w:p w14:paraId="04AE9323" w14:textId="588E7D40"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{"citationID":"nuOUtpyc","properties":{"formattedCitation":"Nunziato. {\\i{}The Digital Services Act and the Brussels Effect on Platform Content Moderation}, s.\\uc0\\u160{}4.","plainCitation":"Nunziato. The Digital Services Act and the Brussels Effect on Platform Content Moderation, s. 4.","noteIndex":375},"citationItems":[{"id":479,"uris":["http://zotero.org/users/15789762/items/H5JBW3BS"],"itemData":{"id":479,"type":"article-journal","abstract":"The EU's latest regulation of social media platforms-the Digital Services Act (DSA)-will create tension and conflict with the U.S. speech regime applicable to social media platforms. The DSA, like prior EU regulations of social media platforms, will further instantiate the Brussels Effect, whereby EU regulators wield powerful influence on how social media platforms moderate content on the global scale. This is because the DSA's regulatory regime (with its huge penalties for noncompliance) will incentivize the platforms to skew their global content moderation policies toward the EU's instead of the U.S.'s balance of speech harms versus benefits. The Act's incentives for platforms to moderate harmful content, if implemented globally as is likely, will also create tension with recently enacted U.S. state laws like those adopted in Texas and Florida, and those proposed at the federal level, which prohibit platforms from moderating content in a viewpoint-discriminatory manner.","container-title":"Chicago Journal of International Law","ISSN":"15290816","issue":"1","language":"English","license":"Copyright University of Chicago Law School Summer 2023","note":"number-of-pages: 115-128\npublisher: University of Chicago Law School","page":"115-128","source":"ProQuest","title":"The Digital Services Act and the Brussels Effect on Platform Content Moderation","URL":"https://www.proquest.com/docview/2841551737/abstract/9A00E7CF99F249AEPQ/8","volume":"24","author":[{"family":"Nunziato","given":"Dawn Carla"}],"accessed":{"date-parts":[["2025",3,11]]},"issued":{"date-parts":[["2023"]],"season":"Summer"}},"locator":"4","label":"page"}],"schema":"https://github.com/citation-style-language/schema/raw/master/csl-citation.json"} </w:instrText>
      </w:r>
      <w:r>
        <w:fldChar w:fldCharType="separate"/>
      </w:r>
      <w:r w:rsidRPr="00DE5E9D">
        <w:rPr>
          <w:szCs w:val="24"/>
        </w:rPr>
        <w:t xml:space="preserve">Nunziato. </w:t>
      </w:r>
      <w:r w:rsidRPr="00DE5E9D">
        <w:rPr>
          <w:i/>
          <w:iCs/>
          <w:szCs w:val="24"/>
        </w:rPr>
        <w:t>The Digital Services Act and the Brussels Effect on Platform Content Moderation</w:t>
      </w:r>
      <w:r w:rsidRPr="00DE5E9D">
        <w:rPr>
          <w:szCs w:val="24"/>
        </w:rPr>
        <w:t>, s. 4.</w:t>
      </w:r>
      <w:r>
        <w:fldChar w:fldCharType="end"/>
      </w:r>
    </w:p>
  </w:footnote>
  <w:footnote w:id="377">
    <w:p w14:paraId="384F5359" w14:textId="11C9F59B"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{"citationID":"sM8VOohu","properties":{"formattedCitation":"Nunziato,\\uc0\\u160{}D. Protecting Free Speech and Due Process Values on Dominant Social Media Platforms. {\\i{}UC Law Journal}. 2022, ro\\uc0\\u269{}.\\uc0\\u160{}73, \\uc0\\u269{}.\\uc0\\u160{}5, s.\\uc0\\u160{}1260. https://repository.uclawsf.edu/hastings_law_journal/vol73/iss5/5","plainCitation":"Nunziato, D. Protecting Free Speech and Due Process Values on Dominant Social Media Platforms. UC Law Journal. 2022, roč. 73, č. 5, s. 1260. https://repository.uclawsf.edu/hastings_law_journal/vol73/iss5/5","dontUpdate":true,"noteIndex":376},"citationItems":[{"id":558,"uris":["http://zotero.org/users/15789762/items/BAAY4J5N"],"itemData":{"id":558,"type":"article-journal","container-title":"UC Law Journal","ISSN":"0017-8322&lt;br /&gt;© Copyright University of California, College of the Law San Francisco","issue":"5","page":"1255","source":"COinS","title":"Protecting Free Speech and Due Process Values on Dominant Social Media Platforms","URL":"https://repository.uclawsf.edu/hastings_law_journal/vol73/iss5/5","volume":"73","author":[{"family":"Nunziato","given":"Dawn"}],"issued":{"date-parts":[["2022",7,1]]}},"locator":"1260","label":"page"}],"schema":"https://github.com/citation-style-language/schema/raw/master/csl-citation.json"} </w:instrText>
      </w:r>
      <w:r>
        <w:fldChar w:fldCharType="separate"/>
      </w:r>
      <w:r w:rsidRPr="000D3D7D">
        <w:rPr>
          <w:szCs w:val="24"/>
        </w:rPr>
        <w:t xml:space="preserve">Nunziato, D. Protecting Free Speech and Due Process Values on Dominant Social Media Platforms. </w:t>
      </w:r>
      <w:r w:rsidRPr="000D3D7D">
        <w:rPr>
          <w:i/>
          <w:iCs/>
          <w:szCs w:val="24"/>
        </w:rPr>
        <w:t>UC Law Journal</w:t>
      </w:r>
      <w:r w:rsidRPr="000D3D7D">
        <w:rPr>
          <w:szCs w:val="24"/>
        </w:rPr>
        <w:t xml:space="preserve">. 2022, roč. 73, č. 5, s. 1260. </w:t>
      </w:r>
      <w:r>
        <w:fldChar w:fldCharType="end"/>
      </w:r>
    </w:p>
  </w:footnote>
  <w:footnote w:id="378">
    <w:p w14:paraId="563D488F" w14:textId="77777777" w:rsidR="00D2761B" w:rsidRDefault="00D2761B" w:rsidP="00DB4FD0">
      <w:pPr>
        <w:pStyle w:val="Textpoznpodarou"/>
      </w:pPr>
      <w:r w:rsidRPr="00430AAA">
        <w:rPr>
          <w:rStyle w:val="Znakapoznpodarou"/>
        </w:rPr>
        <w:footnoteRef/>
      </w:r>
      <w:r>
        <w:t xml:space="preserve"> </w:t>
      </w:r>
      <w:r w:rsidRPr="00DA7AC1">
        <w:t>Commun</w:t>
      </w:r>
      <w:r>
        <w:t>ication decency act</w:t>
      </w:r>
    </w:p>
  </w:footnote>
  <w:footnote w:id="379">
    <w:p w14:paraId="08157DE1" w14:textId="77777777" w:rsidR="00D2761B" w:rsidRDefault="00D2761B" w:rsidP="00DB4FD0">
      <w:pPr>
        <w:pStyle w:val="Textpoznpodarou"/>
      </w:pPr>
      <w:r w:rsidRPr="00430AAA">
        <w:rPr>
          <w:rStyle w:val="Znakapoznpodarou"/>
        </w:rPr>
        <w:footnoteRef/>
      </w:r>
      <w:r>
        <w:t xml:space="preserve"> K tématu škodlivého uživatelského obsahu více v další podkapitole této práce.</w:t>
      </w:r>
    </w:p>
  </w:footnote>
  <w:footnote w:id="380">
    <w:p w14:paraId="3B8AD1BE" w14:textId="77777777" w:rsidR="00D2761B" w:rsidRDefault="00D2761B" w:rsidP="00DB4FD0">
      <w:pPr>
        <w:pStyle w:val="Textpoznpodarou"/>
      </w:pPr>
      <w:r w:rsidRPr="00430AAA">
        <w:rPr>
          <w:rStyle w:val="Znakapoznpodarou"/>
        </w:rPr>
        <w:footnoteRef/>
      </w:r>
      <w:r>
        <w:t xml:space="preserve"> </w:t>
      </w:r>
      <w:proofErr w:type="gramStart"/>
      <w:r>
        <w:t>47 U.S.</w:t>
      </w:r>
      <w:proofErr w:type="gramEnd"/>
      <w:r>
        <w:t xml:space="preserve"> Code § 230 (c)2 – ustanovení známé jako „Dobrý samaritán“</w:t>
      </w:r>
    </w:p>
  </w:footnote>
  <w:footnote w:id="381">
    <w:p w14:paraId="579D37EB" w14:textId="408A3869"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{"citationID":"eMKnhquX","properties":{"formattedCitation":"Nunziato. {\\i{}Protecting Free Speech and Due Process Values on Dominant Social Media Platforms}, s.\\uc0\\u160{}1260.","plainCitation":"Nunziato. Protecting Free Speech and Due Process Values on Dominant Social Media Platforms, s. 1260.","noteIndex":380},"citationItems":[{"id":558,"uris":["http://zotero.org/users/15789762/items/BAAY4J5N"],"itemData":{"id":558,"type":"article-journal","container-title":"UC Law Journal","ISSN":"0017-8322&lt;br /&gt;© Copyright University of California, College of the Law San Francisco","issue":"5","page":"1255","source":"COinS","title":"Protecting Free Speech and Due Process Values on Dominant Social Media Platforms","URL":"https://repository.uclawsf.edu/hastings_law_journal/vol73/iss5/5","volume":"73","author":[{"family":"Nunziato","given":"Dawn"}],"issued":{"date-parts":[["2022",7,1]]}},"locator":"1260","label":"page"}],"schema":"https://github.com/citation-style-language/schema/raw/master/csl-citation.json"} </w:instrText>
      </w:r>
      <w:r>
        <w:fldChar w:fldCharType="separate"/>
      </w:r>
      <w:r w:rsidRPr="00DE5E9D">
        <w:rPr>
          <w:szCs w:val="24"/>
        </w:rPr>
        <w:t xml:space="preserve">Nunziato. </w:t>
      </w:r>
      <w:r w:rsidRPr="00DE5E9D">
        <w:rPr>
          <w:i/>
          <w:iCs/>
          <w:szCs w:val="24"/>
        </w:rPr>
        <w:t>Protecting Free Speech and Due Process Values on Dominant Social Media Platforms</w:t>
      </w:r>
      <w:r w:rsidRPr="00DE5E9D">
        <w:rPr>
          <w:szCs w:val="24"/>
        </w:rPr>
        <w:t>, s. 1260.</w:t>
      </w:r>
      <w:r>
        <w:fldChar w:fldCharType="end"/>
      </w:r>
    </w:p>
  </w:footnote>
  <w:footnote w:id="382">
    <w:p w14:paraId="457720AA" w14:textId="220A4431" w:rsidR="00D2761B" w:rsidRPr="00994632" w:rsidRDefault="00D2761B" w:rsidP="00DB4FD0">
      <w:pPr>
        <w:pStyle w:val="Textpoznpodarou"/>
      </w:pPr>
      <w:r w:rsidRPr="00430AAA">
        <w:rPr>
          <w:rStyle w:val="Znakapoznpodarou"/>
        </w:rPr>
        <w:footnoteRef/>
      </w:r>
      <w:r>
        <w:t xml:space="preserve"> </w:t>
      </w:r>
      <w:r w:rsidRPr="00994632">
        <w:fldChar w:fldCharType="begin"/>
      </w:r>
      <w:r w:rsidR="0072249E">
        <w:instrText xml:space="preserve"> ADDIN ZOTERO_ITEM CSL_CITATION {"citationID":"e8rkeVee","properties":{"formattedCitation":"Pop\\uc0\\u237{}r\\uc0\\u225{}n\\uc0\\u237{} holocaustu | Pr\\uc0\\u225{}vn\\uc0\\u237{} prostor [online]. . 9.\\uc0\\u160{}1.\\uc0\\u160{}2024 [cit.\\uc0\\u160{}3.\\uc0\\u160{}8.\\uc0\\u160{}2025]. https://www.pravniprostor.cz/judikatura/trestni-pravo/popirani-holocaustu","plainCitation":"Popírání holocaustu | Právní prostor [online]. . 9. 1. 2024 [cit. 3. 8. 2025]. https://www.pravniprostor.cz/judikatura/trestni-pravo/popirani-holocaustu","noteIndex":381},"citationItems":[{"id":603,"uris":["http://zotero.org/users/15789762/items/PXS7EWJS"],"itemData":{"id":603,"type":"webpage","abstract":"Přečinu popírání genocidia se dopustí i ten, kdo zpřístupňuje cizí dílo naplňující znaky skutkové podstaty tohoto přečinu","language":"cs","title":"Popírání holocaustu | Právní prostor","URL":"https://www.pravniprostor.cz/judikatura/trestni-pravo/popirani-holocaustu","accessed":{"date-parts":[["2025",8,3]]},"issued":{"date-parts":[["2024",1,9]]}}}],"schema":"https://github.com/citation-style-language/schema/raw/master/csl-citation.json"} </w:instrText>
      </w:r>
      <w:r w:rsidRPr="00994632">
        <w:fldChar w:fldCharType="separate"/>
      </w:r>
      <w:r w:rsidRPr="00DE5E9D">
        <w:rPr>
          <w:szCs w:val="24"/>
        </w:rPr>
        <w:t>Popírání holocaustu | Právní prostor [online]. . 9. 1. 2024 [cit. 3. 8. 2025]. https://www.pravniprostor.cz/judikatura/trestni-pravo/popirani-holocaustu</w:t>
      </w:r>
      <w:r w:rsidRPr="00994632">
        <w:fldChar w:fldCharType="end"/>
      </w:r>
    </w:p>
  </w:footnote>
  <w:footnote w:id="383">
    <w:p w14:paraId="062D01FD" w14:textId="7D8F5AF5"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{"citationID":"1WtKEsmV","properties":{"formattedCitation":"French billboard owner fined \\uc0\\u8364{}10,000 for depicting Macron as Hitler in poster protesting COVID rules | Euronews [online]. [cit.\\uc0\\u160{}3.\\uc0\\u160{}8.\\uc0\\u160{}2025]. https://perma.cc/8M7R-9HKD","plainCitation":"French billboard owner fined €10,000 for depicting Macron as Hitler in poster protesting COVID rules | Euronews [online]. [cit. 3. 8. 2025]. https://perma.cc/8M7R-9HKD","noteIndex":382},"citationItems":[{"id":597,"uris":["http://zotero.org/users/15789762/items/Q77AHNWI"],"itemData":{"id":597,"type":"webpage","abstract":"Michel-Ange Flori's lawyer, Béranger Tourné, said after the ruling that \"the right to caricature has been violated\".","language":"en-us","title":"French billboard owner fined €10,000 for depicting Macron as Hitler in poster protesting COVID rules | Euronews","URL":"https://perma.cc/8M7R-9HKD","accessed":{"date-parts":[["2025",8,3]]}}}],"schema":"https://github.com/citation-style-language/schema/raw/master/csl-citation.json"} </w:instrText>
      </w:r>
      <w:r>
        <w:fldChar w:fldCharType="separate"/>
      </w:r>
      <w:r w:rsidRPr="00DE5E9D">
        <w:rPr>
          <w:szCs w:val="24"/>
        </w:rPr>
        <w:t xml:space="preserve">French billboard owner fined €10,000 for depicting Macron as Hitler in poster protesting COVID rules | Euronews [online]. [cit. 3. 8. 2025]. </w:t>
      </w:r>
      <w:hyperlink r:id="rId48" w:history="1">
        <w:r w:rsidRPr="00121E1C">
          <w:rPr>
            <w:rStyle w:val="Hypertextovodkaz"/>
            <w:color w:val="auto"/>
            <w:szCs w:val="24"/>
            <w:u w:val="none"/>
          </w:rPr>
          <w:t>https://perma.cc/8M7R-9HKD</w:t>
        </w:r>
      </w:hyperlink>
      <w:r>
        <w:fldChar w:fldCharType="end"/>
      </w:r>
    </w:p>
  </w:footnote>
  <w:footnote w:id="384">
    <w:p w14:paraId="07B1ED6D" w14:textId="548BD2A0"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{"citationID":"1D2NcOHD","properties":{"formattedCitation":"Ma\\uc0\\u271{}arsko p\\uc0\\u345{}ijalo novelu omezuj\\uc0\\u237{}c\\uc0\\u237{} pr\\uc0\\u225{}va LGBT+. Nav\\uc0\\u237{}c ozna\\uc0\\u269{}uje osoby s dvoj\\uc0\\u237{}m ob\\uc0\\u269{}anstv\\uc0\\u237{}m za zr\\uc0\\u225{}dce n\\uc0\\u225{}roda [online]. {\\i{}iROZHLAS}. 14.\\uc0\\u160{}4.\\uc0\\u160{}2025 [cit.\\uc0\\u160{}3.\\uc0\\u160{}8.\\uc0\\u160{}2025]. https://www.irozhlas.cz/zpravy-svet/madarsko-prijalo-novelu-omezujici-prava-lgbt-navic-oznacuje-osoby-s-dvojim_2504141757_jar","plainCitation":"Maďarsko přijalo novelu omezující práva LGBT+. Navíc označuje osoby s dvojím občanstvím za zrádce národa [online]. iROZHLAS. 14. 4. 2025 [cit. 3. 8. 2025]. https://www.irozhlas.cz/zpravy-svet/madarsko-prijalo-novelu-omezujici-prava-lgbt-navic-oznacuje-osoby-s-dvojim_2504141757_jar","noteIndex":383},"citationItems":[{"id":599,"uris":["http://zotero.org/users/15789762/items/A727LMT5"],"itemData":{"id":599,"type":"webpage","abstract":"Přijatá novela základního zákona posiluje třeba zákaz pořádání pochodů hrdosti. Osoby s dvojím občanstvím považuje za „zrádce národa“, kterým nyní hrozí vyhoštění.","container-title":"iROZHLAS","language":"cs","title":"Maďarsko přijalo novelu omezující práva LGBT+. Navíc označuje osoby s dvojím občanstvím za zrádce národa","URL":"https://www.irozhlas.cz/zpravy-svet/madarsko-prijalo-novelu-omezujici-prava-lgbt-navic-oznacuje-osoby-s-dvojim_2504141757_jar","accessed":{"date-parts":[["2025",8,3]]},"issued":{"date-parts":[["2025",4,14]]}}}],"schema":"https://github.com/citation-style-language/schema/raw/master/csl-citation.json"} </w:instrText>
      </w:r>
      <w:r>
        <w:fldChar w:fldCharType="separate"/>
      </w:r>
      <w:r w:rsidRPr="00DE5E9D">
        <w:rPr>
          <w:szCs w:val="24"/>
        </w:rPr>
        <w:t xml:space="preserve">Maďarsko přijalo novelu omezující práva LGBT+. Navíc označuje osoby s dvojím občanstvím za zrádce národa [online]. </w:t>
      </w:r>
      <w:r w:rsidRPr="00DE5E9D">
        <w:rPr>
          <w:i/>
          <w:iCs/>
          <w:szCs w:val="24"/>
        </w:rPr>
        <w:t>iROZHLAS</w:t>
      </w:r>
      <w:r w:rsidRPr="00DE5E9D">
        <w:rPr>
          <w:szCs w:val="24"/>
        </w:rPr>
        <w:t xml:space="preserve">. 14. 4. 2025 [cit. 3. 8. 2025]. </w:t>
      </w:r>
      <w:hyperlink r:id="rId49" w:history="1">
        <w:r w:rsidRPr="002F47F8">
          <w:rPr>
            <w:rStyle w:val="Hypertextovodkaz"/>
            <w:color w:val="auto"/>
            <w:szCs w:val="24"/>
            <w:u w:val="none"/>
          </w:rPr>
          <w:t>https://www.irozhlas.cz/zpravy-svet/madarsko-prijalo-novelu-omezujici-prava-lgbt-navic-oznacuje-osoby-s-dvojim_2504141757_jar</w:t>
        </w:r>
      </w:hyperlink>
      <w:r>
        <w:fldChar w:fldCharType="end"/>
      </w:r>
    </w:p>
  </w:footnote>
  <w:footnote w:id="385">
    <w:p w14:paraId="4FEE3002" w14:textId="080C2DEB"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{"citationID":"ADB66UGW","properties":{"formattedCitation":"Chander,\\uc0\\u160{}A. {\\i{}When the Digital Services Act Goes Global}. Rochester, NY: Social Science Research Network, 2023, s.\\uc0\\u160{}1077. https://papers.ssrn.com/abstract=4606282","plainCitation":"Chander, A. When the Digital Services Act Goes Global. Rochester, NY: Social Science Research Network, 2023, s. 1077. https://papers.ssrn.com/abstract=4606282","noteIndex":384},"citationItems":[{"id":593,"uris":["http://zotero.org/users/15789762/items/YAVG4QA2"],"itemData":{"id":593,"type":"article","abstract":"The European Union’s Digital Services Act (“DSA”) establishes a “meta law”—public regulation of the private regulation conducted by internet platforms. The DSA offers an attempt to balance private technological power with democratic oversight. The DSA will likely prove an attractive model for other governments to assert control over massive global internet platforms. What happens when other countries borrow its approach, in an instantiation of the vaunted Brussels Effect? This Article evaluates the DSA using the “Putin Test”—asking what if an authoritarian leader were given the powers granted by the DSA? The Article argues that authoritarians might well exploit various mechanisms in the DSA to enlarge their control over the dissemination of information, and, in particular, to target the speech of critics.","event-place":"Rochester, NY","genre":"SSRN Scholarly Paper","language":"en","number":"4606282","publisher":"Social Science Research Network","publisher-place":"Rochester, NY","source":"papers.ssrn.com","title":"When the Digital Services Act Goes Global","URL":"https://papers.ssrn.com/abstract=4606282","author":[{"family":"Chander","given":"Anupam"}],"accessed":{"date-parts":[["2025",8,3]]},"issued":{"date-parts":[["2023",10,18]]}},"locator":"1077","label":"page"}],"schema":"https://github.com/citation-style-language/schema/raw/master/csl-citation.json"} </w:instrText>
      </w:r>
      <w:r>
        <w:fldChar w:fldCharType="separate"/>
      </w:r>
      <w:r w:rsidRPr="00DE5E9D">
        <w:rPr>
          <w:szCs w:val="24"/>
        </w:rPr>
        <w:t xml:space="preserve">Chander, A. </w:t>
      </w:r>
      <w:r w:rsidRPr="00DE5E9D">
        <w:rPr>
          <w:i/>
          <w:iCs/>
          <w:szCs w:val="24"/>
        </w:rPr>
        <w:t>When the Digital Services Act Goes Global</w:t>
      </w:r>
      <w:r w:rsidRPr="00DE5E9D">
        <w:rPr>
          <w:szCs w:val="24"/>
        </w:rPr>
        <w:t>. Rochester, NY: Social Science Research Network, 2023, s. 1077.</w:t>
      </w:r>
      <w:r w:rsidRPr="00B3572D">
        <w:rPr>
          <w:szCs w:val="24"/>
        </w:rPr>
        <w:t xml:space="preserve"> </w:t>
      </w:r>
      <w:hyperlink r:id="rId50" w:history="1">
        <w:r w:rsidRPr="00B3572D">
          <w:rPr>
            <w:rStyle w:val="Hypertextovodkaz"/>
            <w:color w:val="auto"/>
            <w:szCs w:val="24"/>
            <w:u w:val="none"/>
          </w:rPr>
          <w:t>https://papers.ssrn.com/abstract=4606282</w:t>
        </w:r>
      </w:hyperlink>
      <w:r>
        <w:fldChar w:fldCharType="end"/>
      </w:r>
    </w:p>
  </w:footnote>
  <w:footnote w:id="386">
    <w:p w14:paraId="7FB4AC84" w14:textId="2553F267" w:rsidR="00D2761B" w:rsidRDefault="00D2761B" w:rsidP="00DB4FD0">
      <w:pPr>
        <w:pStyle w:val="Textpoznpodarou"/>
      </w:pPr>
      <w:r w:rsidRPr="00430AAA">
        <w:rPr>
          <w:rStyle w:val="Znakapoznpodarou"/>
        </w:rPr>
        <w:footnoteRef/>
      </w:r>
      <w:r>
        <w:t xml:space="preserve"> </w:t>
      </w:r>
      <w:r>
        <w:fldChar w:fldCharType="begin"/>
      </w:r>
      <w:r w:rsidR="0072249E">
        <w:instrText xml:space="preserve"> ADDIN ZOTERO_ITEM CSL_CITATION {"citationID":"642kh6nl","properties":{"formattedCitation":"Ibid.","plainCitation":"Ibid.","noteIndex":385},"citationItems":[{"id":593,"uris":["http://zotero.org/users/15789762/items/YAVG4QA2"],"itemData":{"id":593,"type":"article","abstract":"The European Union’s Digital Services Act (“DSA”) establishes a “meta law”—public regulation of the private regulation conducted by internet platforms. The DSA offers an attempt to balance private technological power with democratic oversight. The DSA will likely prove an attractive model for other governments to assert control over massive global internet platforms. What happens when other countries borrow its approach, in an instantiation of the vaunted Brussels Effect? This Article evaluates the DSA using the “Putin Test”—asking what if an authoritarian leader were given the powers granted by the DSA? The Article argues that authoritarians might well exploit various mechanisms in the DSA to enlarge their control over the dissemination of information, and, in particular, to target the speech of critics.","event-place":"Rochester, NY","genre":"SSRN Scholarly Paper","language":"en","number":"4606282","publisher":"Social Science Research Network","publisher-place":"Rochester, NY","source":"papers.ssrn.com","title":"When the Digital Services Act Goes Global","URL":"https://papers.ssrn.com/abstract=4606282","author":[{"family":"Chander","given":"Anupam"}],"accessed":{"date-parts":[["2025",8,3]]},"issued":{"date-parts":[["2023",10,18]]}},"locator":"1077","label":"page"}],"schema":"https://github.com/citation-style-language/schema/raw/master/csl-citation.json"} </w:instrText>
      </w:r>
      <w:r>
        <w:fldChar w:fldCharType="separate"/>
      </w:r>
      <w:r w:rsidRPr="00DE5E9D">
        <w:t>Ibid.</w:t>
      </w:r>
      <w:r>
        <w:fldChar w:fldCharType="end"/>
      </w:r>
    </w:p>
  </w:footnote>
  <w:footnote w:id="387">
    <w:p w14:paraId="5FFBCE37" w14:textId="77777777" w:rsidR="005001B7" w:rsidRDefault="005001B7" w:rsidP="005001B7">
      <w:pPr>
        <w:pStyle w:val="Textpoznpodarou"/>
      </w:pPr>
      <w:r>
        <w:rPr>
          <w:rStyle w:val="Znakapoznpodarou"/>
        </w:rPr>
        <w:footnoteRef/>
      </w:r>
      <w:r>
        <w:t xml:space="preserve"> </w:t>
      </w:r>
      <w:r w:rsidRPr="00395661">
        <w:fldChar w:fldCharType="begin"/>
      </w:r>
      <w:r>
        <w:instrText xml:space="preserve"> ADDIN ZOTERO_ITEM CSL_CITATION {"citationID":"a15deah339h","properties":{"formattedCitation":"United Nations Convention against Cybercrime [online]. {\\i{}United Nations\\uc0\\u8239{}: Office on Drugs and Crime} [cit.\\uc0\\u160{}29.\\uc0\\u160{}10.\\uc0\\u160{}2025]. https://www.unodc.org/unodc/en/cybercrime/convention/home.html","plainCitation":"United Nations Convention against Cybercrime [online]. United Nations : Office on Drugs and Crime [cit. 29. 10. 2025]. https://www.unodc.org/unodc/en/cybercrime/convention/home.html","noteIndex":386},"citationItems":[{"id":681,"uris":["http://zotero.org/users/15789762/items/QFN2CK5Q"],"itemData":{"id":681,"type":"webpage","abstract":"United Nations Convention against Cybercrime","container-title":"United Nations : Office on Drugs and Crime","language":"en","title":"United Nations Convention against Cybercrime","URL":"https://www.unodc.org/unodc/en/cybercrime/convention/home.html","accessed":{"date-parts":[["2025",10,29]]}}}],"schema":"https://github.com/citation-style-language/schema/raw/master/csl-citation.json"} </w:instrText>
      </w:r>
      <w:r w:rsidRPr="00395661">
        <w:fldChar w:fldCharType="separate"/>
      </w:r>
      <w:r w:rsidRPr="00395661">
        <w:rPr>
          <w:szCs w:val="24"/>
        </w:rPr>
        <w:t xml:space="preserve">United Nations Convention against Cybercrime [online]. </w:t>
      </w:r>
      <w:r w:rsidRPr="00395661">
        <w:rPr>
          <w:i/>
          <w:iCs/>
          <w:szCs w:val="24"/>
        </w:rPr>
        <w:t>United Nations : Office on Drugs and Crime</w:t>
      </w:r>
      <w:r w:rsidRPr="00395661">
        <w:rPr>
          <w:szCs w:val="24"/>
        </w:rPr>
        <w:t xml:space="preserve"> [cit. 29. 10. 2025]. </w:t>
      </w:r>
      <w:hyperlink r:id="rId51" w:history="1">
        <w:r w:rsidRPr="00395661">
          <w:rPr>
            <w:rStyle w:val="Hypertextovodkaz"/>
            <w:color w:val="auto"/>
            <w:szCs w:val="24"/>
            <w:u w:val="none"/>
          </w:rPr>
          <w:t>https://www.unodc.org/unodc/en/cybercrime/convention/home.html</w:t>
        </w:r>
      </w:hyperlink>
      <w:r w:rsidRPr="00395661">
        <w:fldChar w:fldCharType="end"/>
      </w:r>
    </w:p>
  </w:footnote>
  <w:footnote w:id="388">
    <w:p w14:paraId="00212065" w14:textId="49929FC9"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{"citationID":"aekgah9459","properties":{"formattedCitation":"\\uldash{\\uc0\\u268{}esk\\uc0\\u225{} republika se p\\uc0\\u345{}ipojuje k nov\\uc0\\u233{} \\uc0\\u218{}mluv\\uc0\\u283{} OSN proti kyberkriminalit\\uc0\\u283{} - Ministerstvo spravedlnosti \\uc0\\u268{}esk\\uc0\\u233{} republiky - Port\\uc0\\u225{}l justice [online]. {\\i{}Ministerstvo spravedlnosti \\uc0\\u268{}esk\\uc0\\u233{} republiky} [cit.\\uc0\\u160{}29.\\uc0\\u160{}10.\\uc0\\u160{}2025]. https://msp.gov.cz/web/msp/tiskove-zpravy/-/clanek/%C4%8Desk%C3%A1-republika-se-p%C5%99ipojuje-k-nov%C3%A9-%C3%BAmluv%C4%9B-osn-proti-kyberkriminalit%C4%9B-kop%C3%ADrovat-}","plainCitation":"Česká republika se připojuje k nové Úmluvě OSN proti kyberkriminalitě - Ministerstvo spravedlnosti České republiky - Portál justice [online]. Ministerstvo spravedlnosti České republiky [cit. 29. 10. 2025]. https://msp.gov.cz/web/msp/tiskove-zpravy/-/clanek/%C4%8Desk%C3%A1-republika-se-p%C5%99ipojuje-k-nov%C3%A9-%C3%BAmluv%C4%9B-osn-proti-kyberkriminalit%C4%9B-kop%C3%ADrovat-","dontUpdate":true,"noteIndex":387},"citationItems":[{"id":683,"uris":["http://zotero.org/users/15789762/items/PCSUF4WW"],"itemData":{"id":683,"type":"webpage","container-title":"Ministerstvo spravedlnosti České republiky","language":"cs-CZ","title":"Česká republika se připojuje k nové Úmluvě OSN proti kyberkriminalitě","URL":"https://msp.gov.cz/web/msp/tiskove-zpravy/-/clanek/%C4%8Desk%C3%A1-republika-se-p%C5%99ipojuje-k-nov%C3%A9-%C3%BAmluv%C4%9B-osn-proti-kyberkriminalit%C4%9B-kop%C3%ADrovat-","accessed":{"date-parts":[["2025",10,29]]}}}],"schema":"https://github.com/citation-style-language/schema/raw/master/csl-citation.json"} </w:instrText>
      </w:r>
      <w:r>
        <w:fldChar w:fldCharType="separate"/>
      </w:r>
      <w:r w:rsidRPr="00DE2E28">
        <w:rPr>
          <w:szCs w:val="24"/>
        </w:rPr>
        <w:t xml:space="preserve">Česká republika se připojuje k nové Úmluvě OSN proti kyberkriminalitě - Ministerstvo spravedlnosti České republiky - Portál justice [online]. </w:t>
      </w:r>
      <w:r w:rsidRPr="00DE2E28">
        <w:rPr>
          <w:i/>
          <w:iCs/>
          <w:szCs w:val="24"/>
        </w:rPr>
        <w:t>Ministerstvo spravedlnosti České republiky</w:t>
      </w:r>
      <w:r w:rsidRPr="00DE2E28">
        <w:rPr>
          <w:szCs w:val="24"/>
        </w:rPr>
        <w:t xml:space="preserve"> [cit. 29. 10. 2025]. </w:t>
      </w:r>
      <w:hyperlink r:id="rId52" w:history="1">
        <w:r w:rsidRPr="00167820">
          <w:rPr>
            <w:rStyle w:val="Hypertextovodkaz"/>
            <w:color w:val="auto"/>
            <w:szCs w:val="24"/>
            <w:u w:val="none"/>
          </w:rPr>
          <w:t>https://msp.gov.cz/web/msp/tiskove-zpravy/</w:t>
        </w:r>
      </w:hyperlink>
      <w:r>
        <w:fldChar w:fldCharType="end"/>
      </w:r>
    </w:p>
  </w:footnote>
  <w:footnote w:id="389">
    <w:p w14:paraId="514B4474" w14:textId="77777777" w:rsidR="00D2761B" w:rsidRDefault="00D2761B" w:rsidP="00C011E2">
      <w:pPr>
        <w:pStyle w:val="Textpoznpodarou"/>
      </w:pPr>
      <w:r w:rsidRPr="00430AAA">
        <w:rPr>
          <w:rStyle w:val="Znakapoznpodarou"/>
        </w:rPr>
        <w:footnoteRef/>
      </w:r>
      <w:r>
        <w:t xml:space="preserve"> Č</w:t>
      </w:r>
      <w:r w:rsidRPr="00873F13">
        <w:t>l. 9 odst. 2 písm. a</w:t>
      </w:r>
      <w:r>
        <w:t>)</w:t>
      </w:r>
      <w:r w:rsidRPr="00873F13">
        <w:t xml:space="preserve"> DSA</w:t>
      </w:r>
    </w:p>
  </w:footnote>
  <w:footnote w:id="390">
    <w:p w14:paraId="4F8E03C3" w14:textId="1CD85A1D"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{"citationID":"89zWQoP3","properties":{"formattedCitation":"Pol\\uc0\\u269{}\\uc0\\u225{}k. {\\i{}Odpov\\uc0\\u283{}dnost ISP a internetov\\uc0\\u253{}ch platforem}, s.\\uc0\\u160{}82.","plainCitation":"Polčák. Odpovědnost ISP a internetových platforem, s. 82.","noteIndex":389},"citationItems":[{"id":396,"uris":["http://zotero.org/users/15789762/items/8RRYIA9S"],"itemData":{"id":396,"type":"chapter","collection-title":"Právní monografie","container-title":"Právo informac̆ních technologií","edition":"2.","event-place":"Praha","ISBN":"978-80-286-0059-4","language":"cze","page":"65-125","publisher":"Wolters Kluwer C̆R","publisher-place":"Praha","title":"Odpovědnost ISP a internetových platforem","author":[{"family":"Polčák","given":"Radim"}],"container-author":[{"family":"Polčák","given":"Radim"},{"family":"Kyselovská","given":"Tereza"},{"family":"Myška","given":"Matěj"},{"family":"Míšek","given":"Jakub"}],"issued":{"date-parts":[["2024"]]}},"locator":"82","label":"page"}],"schema":"https://github.com/citation-style-language/schema/raw/master/csl-citation.json"} </w:instrText>
      </w:r>
      <w:r>
        <w:fldChar w:fldCharType="separate"/>
      </w:r>
      <w:r w:rsidRPr="00DE5E9D">
        <w:rPr>
          <w:szCs w:val="24"/>
        </w:rPr>
        <w:t xml:space="preserve">Polčák. </w:t>
      </w:r>
      <w:r w:rsidRPr="00DE5E9D">
        <w:rPr>
          <w:i/>
          <w:iCs/>
          <w:szCs w:val="24"/>
        </w:rPr>
        <w:t>Odpovědnost ISP a internetových platforem</w:t>
      </w:r>
      <w:r w:rsidRPr="00DE5E9D">
        <w:rPr>
          <w:szCs w:val="24"/>
        </w:rPr>
        <w:t>, s. 82.</w:t>
      </w:r>
      <w:r>
        <w:fldChar w:fldCharType="end"/>
      </w:r>
    </w:p>
  </w:footnote>
  <w:footnote w:id="391">
    <w:p w14:paraId="16331FB7" w14:textId="77777777" w:rsidR="00D2761B" w:rsidRDefault="00D2761B" w:rsidP="00C011E2">
      <w:pPr>
        <w:pStyle w:val="Textpoznpodarou"/>
      </w:pPr>
      <w:r w:rsidRPr="00430AAA">
        <w:rPr>
          <w:rStyle w:val="Znakapoznpodarou"/>
        </w:rPr>
        <w:footnoteRef/>
      </w:r>
      <w:r>
        <w:t xml:space="preserve"> Recitál 109, věta 4  DSA</w:t>
      </w:r>
    </w:p>
  </w:footnote>
  <w:footnote w:id="392">
    <w:p w14:paraId="42547B15" w14:textId="4D6C11D0"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{"citationID":"IShHRq5Z","properties":{"formattedCitation":"Rademacher. {\\i{}Preliminary remarks on Art. 49 et seqq.}, s.\\uc0\\u160{}871.","plainCitation":"Rademacher. Preliminary remarks on Art. 49 et seqq., s. 871.","noteIndex":391},"citationItems":[{"id":416,"uris":["http://zotero.org/users/15789762/items/QY7FYZJR"],"itemData":{"id":416,"type":"chapter","container-title":"Digital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871","label":"page"}],"schema":"https://github.com/citation-style-language/schema/raw/master/csl-citation.json"} </w:instrText>
      </w:r>
      <w:r>
        <w:fldChar w:fldCharType="separate"/>
      </w:r>
      <w:r w:rsidRPr="00DE5E9D">
        <w:rPr>
          <w:szCs w:val="24"/>
        </w:rPr>
        <w:t xml:space="preserve">Rademacher. </w:t>
      </w:r>
      <w:r w:rsidRPr="00DE5E9D">
        <w:rPr>
          <w:i/>
          <w:iCs/>
          <w:szCs w:val="24"/>
        </w:rPr>
        <w:t>Preliminary remarks on Art. 49 et seqq.</w:t>
      </w:r>
      <w:r w:rsidRPr="00DE5E9D">
        <w:rPr>
          <w:szCs w:val="24"/>
        </w:rPr>
        <w:t>, s. 871.</w:t>
      </w:r>
      <w:r>
        <w:fldChar w:fldCharType="end"/>
      </w:r>
    </w:p>
  </w:footnote>
  <w:footnote w:id="393">
    <w:p w14:paraId="3E02B909" w14:textId="3C209CA5"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{"citationID":"N6HEGi3p","properties":{"formattedCitation":"Ibid.","plainCitation":"Ibid.","noteIndex":392},"citationItems":[{"id":416,"uris":["http://zotero.org/users/15789762/items/QY7FYZJR"],"itemData":{"id":416,"type":"chapter","container-title":"Digital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871","label":"page"}],"schema":"https://github.com/citation-style-language/schema/raw/master/csl-citation.json"} </w:instrText>
      </w:r>
      <w:r>
        <w:fldChar w:fldCharType="separate"/>
      </w:r>
      <w:r w:rsidRPr="00DE5E9D">
        <w:t>Ibid.</w:t>
      </w:r>
      <w:r>
        <w:fldChar w:fldCharType="end"/>
      </w:r>
    </w:p>
  </w:footnote>
  <w:footnote w:id="394">
    <w:p w14:paraId="09815109" w14:textId="557DBFB6"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{"citationID":"yqZj5ub5","properties":{"formattedCitation":"Ibid.","plainCitation":"Ibid.","noteIndex":393},"citationItems":[{"id":416,"uris":["http://zotero.org/users/15789762/items/QY7FYZJR"],"itemData":{"id":416,"type":"chapter","container-title":"Digital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871","label":"page"}],"schema":"https://github.com/citation-style-language/schema/raw/master/csl-citation.json"} </w:instrText>
      </w:r>
      <w:r>
        <w:fldChar w:fldCharType="separate"/>
      </w:r>
      <w:r w:rsidRPr="00DE5E9D">
        <w:t>Ibid.</w:t>
      </w:r>
      <w:r>
        <w:fldChar w:fldCharType="end"/>
      </w:r>
    </w:p>
  </w:footnote>
  <w:footnote w:id="395">
    <w:p w14:paraId="410E73AD" w14:textId="58C5F8EF"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{"citationID":"hu1vXArx","properties":{"formattedCitation":"Ibid., s.\\uc0\\u160{}855.","plainCitation":"Ibid., s. 855.","noteIndex":394},"citationItems":[{"id":416,"uris":["http://zotero.org/users/15789762/items/QY7FYZJR"],"itemData":{"id":416,"type":"chapter","container-title":"Digital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855","label":"page"}],"schema":"https://github.com/citation-style-language/schema/raw/master/csl-citation.json"} </w:instrText>
      </w:r>
      <w:r>
        <w:fldChar w:fldCharType="separate"/>
      </w:r>
      <w:r w:rsidRPr="00DE5E9D">
        <w:rPr>
          <w:szCs w:val="24"/>
        </w:rPr>
        <w:t>Ibid., s. 855.</w:t>
      </w:r>
      <w:r>
        <w:fldChar w:fldCharType="end"/>
      </w:r>
    </w:p>
  </w:footnote>
  <w:footnote w:id="396">
    <w:p w14:paraId="62789088" w14:textId="01FD3D0E"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{"citationID":"1UOnyOmz","properties":{"formattedCitation":"Ibid.","plainCitation":"Ibid.","noteIndex":395},"citationItems":[{"id":416,"uris":["http://zotero.org/users/15789762/items/QY7FYZJR"],"itemData":{"id":416,"type":"chapter","container-title":"Digital services act: article-by-article commentary","edition":"First edition","event-place":"Baden-Baden","ISBN":"978-3-8487-8616-9","language":"English","page":"843-858","publisher":"Nomos","publisher-place":"Baden-Baden","title":"Preliminary remarks on Art. 49 et seqq.","container-author":[{"family":"Raue","given":"Benjamin"},{"family":"Hofmann","given":"Franz"}],"author":[{"family":"Rademacher","given":"Timo"}],"issued":{"date-parts":[["2025"]]}},"locator":"855","label":"page"}],"schema":"https://github.com/citation-style-language/schema/raw/master/csl-citation.json"} </w:instrText>
      </w:r>
      <w:r>
        <w:fldChar w:fldCharType="separate"/>
      </w:r>
      <w:r w:rsidRPr="00DE5E9D">
        <w:t>Ibid.</w:t>
      </w:r>
      <w:r>
        <w:fldChar w:fldCharType="end"/>
      </w:r>
    </w:p>
  </w:footnote>
  <w:footnote w:id="397">
    <w:p w14:paraId="464DA5B2" w14:textId="2303E8E2"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{"citationID":"6aow2cZl","properties":{"formattedCitation":"Keller,\\uc0\\u160{}D. {\\i{}Lawful but Awful? Control over Legal Speech by Platforms, Governments, and Internet Users}. 2022. https://lawreviewblog.uchicago.edu/2022/06/28/keller-control-over-speech/","plainCitation":"Keller, D. Lawful but Awful? Control over Legal Speech by Platforms, Governments, and Internet Users. 2022. https://lawreviewblog.uchicago.edu/2022/06/28/keller-control-over-speech/","noteIndex":396},"citationItems":[{"id":490,"uris":["http://zotero.org/users/15789762/items/QDX73PI5"],"itemData":{"id":490,"type":"post","abstract":"Responding to Elon Musk's proposed acquisition of Twitter, Daphne Keller suggests that \"middleware\" models, not common carriage rules, best put control over internet speech regulation in the hands of users.","container-title":"The University of Chicago Law Review Online","language":"en-US","title":"Lawful but Awful? Control over Legal Speech by Platforms, Governments, and Internet Users","title-short":"Lawful but Awful?","URL":"https://lawreviewblog.uchicago.edu/2022/06/28/keller-control-over-speech/","author":[{"family":"Keller","given":"Daphne"}],"accessed":{"date-parts":[["2025",3,11]]},"issued":{"date-parts":[["2022",6,28]]}}}],"schema":"https://github.com/citation-style-language/schema/raw/master/csl-citation.json"} </w:instrText>
      </w:r>
      <w:r>
        <w:fldChar w:fldCharType="separate"/>
      </w:r>
      <w:r w:rsidRPr="00DE5E9D">
        <w:rPr>
          <w:szCs w:val="24"/>
        </w:rPr>
        <w:t xml:space="preserve">Keller, D. </w:t>
      </w:r>
      <w:r w:rsidRPr="00DE5E9D">
        <w:rPr>
          <w:i/>
          <w:iCs/>
          <w:szCs w:val="24"/>
        </w:rPr>
        <w:t>Lawful but Awful? Control over Legal Speech by Platforms, Governments, and Internet Users</w:t>
      </w:r>
      <w:r w:rsidRPr="00DE5E9D">
        <w:rPr>
          <w:szCs w:val="24"/>
        </w:rPr>
        <w:t xml:space="preserve">. 2022. </w:t>
      </w:r>
      <w:hyperlink r:id="rId53" w:history="1">
        <w:r w:rsidRPr="001612A4">
          <w:rPr>
            <w:rStyle w:val="Hypertextovodkaz"/>
            <w:color w:val="auto"/>
            <w:szCs w:val="24"/>
            <w:u w:val="none"/>
          </w:rPr>
          <w:t>https://lawreviewblog.uchicago.edu/2022/06/28/keller-control-over-speech/</w:t>
        </w:r>
      </w:hyperlink>
      <w:r>
        <w:fldChar w:fldCharType="end"/>
      </w:r>
    </w:p>
  </w:footnote>
  <w:footnote w:id="398">
    <w:p w14:paraId="2BDA73E8" w14:textId="77777777" w:rsidR="00D2761B" w:rsidRDefault="00D2761B" w:rsidP="00C011E2">
      <w:pPr>
        <w:pStyle w:val="Textpoznpodarou"/>
      </w:pPr>
      <w:r w:rsidRPr="00430AAA">
        <w:rPr>
          <w:rStyle w:val="Znakapoznpodarou"/>
        </w:rPr>
        <w:footnoteRef/>
      </w:r>
      <w:r>
        <w:t xml:space="preserve"> Čl. 36 DSA</w:t>
      </w:r>
    </w:p>
  </w:footnote>
  <w:footnote w:id="399">
    <w:p w14:paraId="769D67BD" w14:textId="579481B3"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{"citationID":"fOOy1Rwm","properties":{"formattedCitation":"Jaursch. {\\i{}Platform Oversight: Here is what a Strong Digital Services Coordinator Should Look Like}, s.\\uc0\\u160{}93.","plainCitation":"Jaursch. Platform Oversight: Here is what a Strong Digital Services Coordinator Should Look Like, s. 93.","noteIndex":398},"citationItems":[{"id":313,"uris":["http://zotero.org/users/15789762/items/PLZV52A8"],"itemData":{"id":313,"type":"chapter","abstract":"Die Veröffentlichung des Gesetzes über digitale Dienste im Amtsblatt markiert das Ende eines jahrelangen Entwurfs- und Verhandlungsprozesses und schlägt ein neues Kapitel auf: das seiner Durchsetzung, des praktikablen Zugangs zur Justiz und des Potenzials, weltweite Präzedenzfälle zu schaffen. Das Gesetz wurde als Europas neue „digitale Verfassung“ bezeichnet, die den Vorrang der demokratischen Regelsetzung vor den privaten transnationalen Ordnungsmechanismen von Big Tech bekräftigt. Damit will die Europäische Union einmal mehr einen globalen Standard für die Regulierung des digitalen Umfelds setzen. Doch wird das Gesetz über digitale Dienste die Erwartungen erfüllen können, und unter welchen Bedingungen? Martin Husovec Will the Digital Services Act Work?: On Money and Effort Folkert Wilman Between Preservation and Clarification: The Evolution of the DSA's Liability Rules in Light of the CJEU's Case Law Sebastian Becker and Jan Penfrat The DSA Fails to Reign in the Most Harmful Digital Platform Businesses – But It Is Still Useful Alexandra Geese Why the DSA Could Save Us From the Rise of Authoritarian Regimes Ilaria Buri A Regulator Caught Between Conflicting Policy Objectives: Reflections on the European Commission ́s Role as DSA Enforcer Julian Jaursch Platform Oversight: Here is what a Strong Digital Services Coordinator Should Look Like Alessandro Mantelero Fundamental Rights Impact Assessment in the DSA Asha Allen An Intersectional Lens on Online Gender-Based Violence and the Digital Services Act Catalina Goanta Now What: Exploring the DSA's Enforcement Futures in Relation to Social Media Platforms and Native Advertising Pietro Ortolani If You Build it, They Will Come: The DSA “Procedure Before Substance” Approach Aleksandra Kuczerawy Remedying Overremoval Tomiwa Ilori Contextualisation over Replication: The Possible Impacts of the Digital Services Act on Content Regulation in African Countries Nayanatara Ranganathan Regulating Influence, Timidly Nicolo Zingales The DSA as a Paradigm Shift for Online Intermediaries' Due Diligence: Hail To Meta-Regulation Daphne Keller The European Union's New Digital Services Act and the Rest of the World","collection-title":"Verfassungsbooks","container-title":"Putting the DSA into Practice: Enforcement, Access to Justice, and Global Implications","event-place":"Berlin","language":"en","license":"Creative Commons Attribution Share Alike 4.0 International","page":"91-105","publisher-place":"Berlin","title":"Platform Oversight: Here is what a Strong Digital Services Coordinator Should Look Like","author":[{"family":"Jaursch","given":"Julian"}],"container-author":[{"family":"Hoboken","given":"J."},{"family":"Buri","given":"Ilaria"},{"family":"Quintais","given":"João"},{"family":"Fahy","given":"Ronan"},{"family":"Appelman","given":"Naomi"},{"family":"Straub","given":"Marlene"}],"accessed":{"date-parts":[["2025",1,3]]},"issued":{"date-parts":[["2023"]]}},"locator":"93","label":"page"}],"schema":"https://github.com/citation-style-language/schema/raw/master/csl-citation.json"} </w:instrText>
      </w:r>
      <w:r>
        <w:fldChar w:fldCharType="separate"/>
      </w:r>
      <w:r w:rsidRPr="00DE5E9D">
        <w:rPr>
          <w:szCs w:val="24"/>
        </w:rPr>
        <w:t xml:space="preserve">Jaursch. </w:t>
      </w:r>
      <w:r w:rsidRPr="00DE5E9D">
        <w:rPr>
          <w:i/>
          <w:iCs/>
          <w:szCs w:val="24"/>
        </w:rPr>
        <w:t>Platform Oversight: Here is what a Strong Digital Services Coordinator Should Look Like</w:t>
      </w:r>
      <w:r w:rsidRPr="00DE5E9D">
        <w:rPr>
          <w:szCs w:val="24"/>
        </w:rPr>
        <w:t>, s. 93.</w:t>
      </w:r>
      <w:r>
        <w:fldChar w:fldCharType="end"/>
      </w:r>
    </w:p>
  </w:footnote>
  <w:footnote w:id="400">
    <w:p w14:paraId="0FA1C369" w14:textId="08FE1EAB"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{"citationID":"z21x5sFM","properties":{"formattedCitation":"Telec,\\uc0\\u160{}I. Na\\uc0\\u345{}\\uc0\\u237{}zen\\uc0\\u237{} EU o digit\\uc0\\u225{}ln\\uc0\\u237{}ch slu\\uc0\\u382{}b\\uc0\\u225{}ch: mo\\uc0\\u382{}n\\uc0\\u233{} pr\\uc0\\u225{}vn\\uc0\\u237{} nebezpe\\uc0\\u269{}\\uc0\\u237{}. {\\i{}Bulletin advokacie}. ro\\uc0\\u269{}.\\uc0\\u160{}2023, \\uc0\\u269{}.\\uc0\\u160{}4, s.\\uc0\\u160{}21.","plainCitation":"Telec, I. Nařízení EU o digitálních službách: možné právní nebezpečí. Bulletin advokacie. roč. 2023, č. 4, s. 21.","noteIndex":399},"citationItems":[{"id":445,"uris":["http://zotero.org/users/15789762/items/3IHX7EA9"],"itemData":{"id":445,"type":"article-journal","container-title":"Bulletin advokacie","issue":"4","page":"20-26","source":"Beck-online.cz","title":"Nařízení EU o digitálních službách: možné právní nebezpečí","volume":"2023","author":[{"family":"Telec","given":"Ivo"}],"accessed":{"date-parts":[["2025",2,25]]}},"locator":"21","label":"page"}],"schema":"https://github.com/citation-style-language/schema/raw/master/csl-citation.json"} </w:instrText>
      </w:r>
      <w:r>
        <w:fldChar w:fldCharType="separate"/>
      </w:r>
      <w:r w:rsidRPr="00DE5E9D">
        <w:rPr>
          <w:szCs w:val="24"/>
        </w:rPr>
        <w:t xml:space="preserve">Telec, I. Nařízení EU o digitálních službách: možné právní nebezpečí. </w:t>
      </w:r>
      <w:r w:rsidRPr="00DE5E9D">
        <w:rPr>
          <w:i/>
          <w:iCs/>
          <w:szCs w:val="24"/>
        </w:rPr>
        <w:t>Bulletin advokacie</w:t>
      </w:r>
      <w:r w:rsidRPr="00DE5E9D">
        <w:rPr>
          <w:szCs w:val="24"/>
        </w:rPr>
        <w:t>. roč. 2023, č. 4, s. 21.</w:t>
      </w:r>
      <w:r>
        <w:fldChar w:fldCharType="end"/>
      </w:r>
    </w:p>
  </w:footnote>
  <w:footnote w:id="401">
    <w:p w14:paraId="4BD24F76" w14:textId="2938E485" w:rsidR="00D2761B" w:rsidRDefault="00D2761B" w:rsidP="00C011E2">
      <w:pPr>
        <w:pStyle w:val="Textpoznpodarou"/>
      </w:pPr>
      <w:r w:rsidRPr="00430AAA">
        <w:rPr>
          <w:rStyle w:val="Znakapoznpodarou"/>
        </w:rPr>
        <w:footnoteRef/>
      </w:r>
      <w:r>
        <w:t xml:space="preserve"> </w:t>
      </w:r>
      <w:r>
        <w:fldChar w:fldCharType="begin"/>
      </w:r>
      <w:r w:rsidR="0072249E">
        <w:instrText xml:space="preserve"> ADDIN ZOTERO_ITEM CSL_CITATION {"citationID":"cQE3afpH","properties":{"formattedCitation":"Ibid.","plainCitation":"Ibid.","noteIndex":400},"citationItems":[{"id":445,"uris":["http://zotero.org/users/15789762/items/3IHX7EA9"],"itemData":{"id":445,"type":"article-journal","container-title":"Bulletin advokacie","issue":"4","page":"20-26","source":"Beck-online.cz","title":"Nařízení EU o digitálních službách: možné právní nebezpečí","volume":"2023","author":[{"family":"Telec","given":"Ivo"}],"accessed":{"date-parts":[["2025",2,25]]}},"locator":"21","label":"page"}],"schema":"https://github.com/citation-style-language/schema/raw/master/csl-citation.json"} </w:instrText>
      </w:r>
      <w:r>
        <w:fldChar w:fldCharType="separate"/>
      </w:r>
      <w:r w:rsidRPr="00DE5E9D">
        <w:t>Ibid.</w:t>
      </w:r>
      <w:r>
        <w:fldChar w:fldCharType="end"/>
      </w:r>
    </w:p>
  </w:footnote>
  <w:footnote w:id="402">
    <w:p w14:paraId="2DB25120" w14:textId="1CEFAA38"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{"citationID":"a2lit0van62","properties":{"formattedCitation":"Ibid., s.\\uc0\\u160{}23.","plainCitation":"Ibid., s. 23.","noteIndex":401},"citationItems":[{"id":445,"uris":["http://zotero.org/users/15789762/items/3IHX7EA9"],"itemData":{"id":445,"type":"article-journal","container-title":"Bulletin advokacie","issue":"4","page":"20-26","source":"Beck-online.cz","title":"Nařízení EU o digitálních službách: možné právní nebezpečí","volume":"2023","author":[{"family":"Telec","given":"Ivo"}],"accessed":{"date-parts":[["2025",2,25]]}},"locator":"23","label":"page"}],"schema":"https://github.com/citation-style-language/schema/raw/master/csl-citation.json"} </w:instrText>
      </w:r>
      <w:r>
        <w:fldChar w:fldCharType="separate"/>
      </w:r>
      <w:r w:rsidRPr="004F548B">
        <w:rPr>
          <w:szCs w:val="24"/>
        </w:rPr>
        <w:t>Ibid., s. 23.</w:t>
      </w:r>
      <w:r>
        <w:fldChar w:fldCharType="end"/>
      </w:r>
    </w:p>
  </w:footnote>
  <w:footnote w:id="403">
    <w:p w14:paraId="3BEF6F45" w14:textId="42298173" w:rsidR="00D2761B" w:rsidRDefault="00D2761B">
      <w:pPr>
        <w:pStyle w:val="Textpoznpodarou"/>
      </w:pPr>
      <w:r>
        <w:rPr>
          <w:rStyle w:val="Znakapoznpodarou"/>
        </w:rPr>
        <w:footnoteRef/>
      </w:r>
      <w:r>
        <w:t xml:space="preserve"> </w:t>
      </w:r>
      <w:r>
        <w:fldChar w:fldCharType="begin"/>
      </w:r>
      <w:r w:rsidR="0072249E">
        <w:instrText xml:space="preserve"> ADDIN ZOTERO_ITEM CSL_CITATION {"citationID":"a23gckb4oc5","properties":{"formattedCitation":"Ibid., s.\\uc0\\u160{}24.","plainCitation":"Ibid., s. 24.","noteIndex":402},"citationItems":[{"id":445,"uris":["http://zotero.org/users/15789762/items/3IHX7EA9"],"itemData":{"id":445,"type":"article-journal","container-title":"Bulletin advokacie","issue":"4","page":"20-26","source":"Beck-online.cz","title":"Nařízení EU o digitálních službách: možné právní nebezpečí","volume":"2023","author":[{"family":"Telec","given":"Ivo"}],"accessed":{"date-parts":[["2025",2,25]]}},"locator":"24","label":"page"}],"schema":"https://github.com/citation-style-language/schema/raw/master/csl-citation.json"} </w:instrText>
      </w:r>
      <w:r>
        <w:fldChar w:fldCharType="separate"/>
      </w:r>
      <w:r w:rsidRPr="009F1E2B">
        <w:rPr>
          <w:szCs w:val="24"/>
        </w:rPr>
        <w:t>Ibid., s. 24.</w:t>
      </w:r>
      <w:r>
        <w:fldChar w:fldCharType="end"/>
      </w:r>
    </w:p>
  </w:footnote>
  <w:footnote w:id="404">
    <w:p w14:paraId="45DAB1AD" w14:textId="77777777" w:rsidR="001E38A9" w:rsidRDefault="001E38A9" w:rsidP="001E38A9">
      <w:pPr>
        <w:pStyle w:val="Textpoznpodarou"/>
      </w:pPr>
      <w:r>
        <w:rPr>
          <w:rStyle w:val="Znakapoznpodarou"/>
        </w:rPr>
        <w:footnoteRef/>
      </w:r>
      <w:r>
        <w:t xml:space="preserve"> </w:t>
      </w:r>
      <w:r w:rsidRPr="00D72644">
        <w:fldChar w:fldCharType="begin"/>
      </w:r>
      <w:r>
        <w:instrText xml:space="preserve"> ADDIN ZOTERO_ITEM CSL_CITATION {"citationID":"amrh7dud6n","properties":{"formattedCitation":"Ibid., s.\\uc0\\u160{}25.","plainCitation":"Ibid., s. 25.","noteIndex":403},"citationItems":[{"id":445,"uris":["http://zotero.org/users/15789762/items/3IHX7EA9"],"itemData":{"id":445,"type":"article-journal","container-title":"Bulletin advokacie","issue":"4","page":"20-26","source":"Beck-online.cz","title":"Nařízení EU o digitálních službách: možné právní nebezpečí","volume":"2023","author":[{"family":"Telec","given":"Ivo"}],"accessed":{"date-parts":[["2025",2,25]]}},"locator":"25","label":"page"}],"schema":"https://github.com/citation-style-language/schema/raw/master/csl-citation.json"} </w:instrText>
      </w:r>
      <w:r w:rsidRPr="00D72644">
        <w:fldChar w:fldCharType="separate"/>
      </w:r>
      <w:r w:rsidRPr="0042662D">
        <w:rPr>
          <w:szCs w:val="24"/>
        </w:rPr>
        <w:t>Ibid., s. 25.</w:t>
      </w:r>
      <w:r w:rsidRPr="00D72644">
        <w:fldChar w:fldCharType="end"/>
      </w:r>
    </w:p>
  </w:footnote>
  <w:footnote w:id="405">
    <w:p w14:paraId="5E3F442C" w14:textId="6E00927D" w:rsidR="00D2761B" w:rsidRDefault="00D2761B" w:rsidP="00C011E2">
      <w:pPr>
        <w:pStyle w:val="Textpoznpodarou"/>
      </w:pPr>
      <w:r w:rsidRPr="00430AAA">
        <w:rPr>
          <w:rStyle w:val="Znakapoznpodarou"/>
        </w:rPr>
        <w:footnoteRef/>
      </w:r>
      <w:r>
        <w:t xml:space="preserve"> </w:t>
      </w:r>
      <w:r>
        <w:fldChar w:fldCharType="begin"/>
      </w:r>
      <w:r w:rsidR="0042662D">
        <w:instrText xml:space="preserve"> ADDIN ZOTERO_ITEM CSL_CITATION {"citationID":"psS4yUZ6","properties":{"custom":"Kt\\uc0\\u233{}matu kriticky nap\\uc0\\u345{}. Judson, E., Kira, B., Howard, J. W. {\\i{}The Bypass Strategy: Platforms, the Online Safety Act, and Future of Online Speech}. Rochester, NY: Social Science Research Network, 2024. https://papers.ssrn.com/abstract=4822405","formattedCitation":"Kt\\uc0\\u233{}matu kriticky nap\\uc0\\u345{}. Judson, E., Kira, B., Howard, J. W. {\\i{}The Bypass Strategy: Platforms, the Online Safety Act, and Future of Online Speech}. Rochester, NY: Social Science Research Network, 2024. https://papers.ssrn.com/abstract=4822405","plainCitation":"Ktématu kriticky např. Judson, E., Kira, B., Howard, J. W. The Bypass Strategy: Platforms, the Online Safety Act, and Future of Online Speech. Rochester, NY: Social Science Research Network, 2024. https://papers.ssrn.com/abstract=4822405","dontUpdate":true,"noteIndex":404},"citationItems":[{"id":464,"uris":["http://zotero.org/users/15789762/items/MM4MBFK9"],"itemData":{"id":464,"type":"article","abstract":"In this paper we argue that the Online Safety Act 2023 and Ofcom’s guidance incentivise online platforms to adopt a “bypass strategy”, where they create and enforce content moderation rules that are broader than existing criminal law to bypass judgements of illegal content. This strategy aims to avoid complex legal interpretations of criminal intent and potential defences that are typical of criminal adjudication but would be unfeasible considering the volume of content on social media platforms and incompatible with the use of automated moderation tools. We argue, however, that the bypass strategy, driven by the Act’s focus on illegal content and by the lack of clarity in Ofcom’s proposed guidance, poses a significant threat to users’ freedom of expression and incentivises overremoval of legitimate speech. We offer insights that could help Ofcom to improve its guidance on how platforms should interpret such duties on moderating content and might mitigate this risk within the constraints of the Act.","DOI":"10.2139/ssrn.4822405","event-place":"Rochester, NY","genre":"SSRN Scholarly Paper","language":"en","number":"4822405","publisher":"Social Science Research Network","publisher-place":"Rochester, NY","source":"papers.ssrn.com","title":"The Bypass Strategy: Platforms, the Online Safety Act, and Future of Online Speech","title-short":"The Bypass Strategy","URL":"https://papers.ssrn.com/abstract=4822405","author":[{"family":"Judson","given":"Ellen"},{"family":"Kira","given":"Beatriz"},{"family":"Howard","given":"Jeffrey W."}],"accessed":{"date-parts":[["2025",2,28]]},"issued":{"date-parts":[["2024",5,9]]}}}],"schema":"https://github.com/citation-style-language/schema/raw/master/csl-citation.json"} </w:instrText>
      </w:r>
      <w:r>
        <w:fldChar w:fldCharType="separate"/>
      </w:r>
      <w:r w:rsidRPr="000F0416">
        <w:rPr>
          <w:szCs w:val="24"/>
        </w:rPr>
        <w:t>K</w:t>
      </w:r>
      <w:r>
        <w:rPr>
          <w:szCs w:val="24"/>
        </w:rPr>
        <w:t xml:space="preserve"> </w:t>
      </w:r>
      <w:r w:rsidRPr="000F0416">
        <w:rPr>
          <w:szCs w:val="24"/>
        </w:rPr>
        <w:t xml:space="preserve">tématu kriticky např. Judson, E., Kira, B., Howard, J. W. </w:t>
      </w:r>
      <w:r w:rsidRPr="000F0416">
        <w:rPr>
          <w:i/>
          <w:iCs/>
          <w:szCs w:val="24"/>
        </w:rPr>
        <w:t>The Bypass Strategy: Platforms, the Online Safety Act, and Future of Online Speech</w:t>
      </w:r>
      <w:r w:rsidRPr="000F0416">
        <w:rPr>
          <w:szCs w:val="24"/>
        </w:rPr>
        <w:t xml:space="preserve">. Rochester, NY: Social Science Research Network, 2024. </w:t>
      </w:r>
      <w:hyperlink r:id="rId54" w:history="1">
        <w:r w:rsidRPr="000F0416">
          <w:rPr>
            <w:rStyle w:val="Hypertextovodkaz"/>
            <w:color w:val="auto"/>
            <w:szCs w:val="24"/>
            <w:u w:val="none"/>
          </w:rPr>
          <w:t>https://papers.ssrn.com/abstract=4822405</w:t>
        </w:r>
      </w:hyperlink>
      <w:r>
        <w:fldChar w:fldCharType="end"/>
      </w:r>
    </w:p>
  </w:footnote>
  <w:footnote w:id="406">
    <w:p w14:paraId="3C2731D0" w14:textId="31B706C5" w:rsidR="00D2761B" w:rsidRDefault="00D2761B" w:rsidP="00C011E2">
      <w:pPr>
        <w:pStyle w:val="Textpoznpodarou"/>
      </w:pPr>
      <w:r w:rsidRPr="00430AAA">
        <w:rPr>
          <w:rStyle w:val="Znakapoznpodarou"/>
        </w:rPr>
        <w:footnoteRef/>
      </w:r>
      <w:r>
        <w:t xml:space="preserve"> </w:t>
      </w:r>
      <w:r>
        <w:fldChar w:fldCharType="begin"/>
      </w:r>
      <w:r w:rsidR="0042662D">
        <w:instrText xml:space="preserve"> ADDIN ZOTERO_ITEM CSL_CITATION {"citationID":"hiJkarYZ","properties":{"formattedCitation":"Ibid., s.\\uc0\\u160{}13.","plainCitation":"Ibid., s. 13.","noteIndex":405},"citationItems":[{"id":464,"uris":["http://zotero.org/users/15789762/items/MM4MBFK9"],"itemData":{"id":464,"type":"article","abstract":"In this paper we argue that the Online Safety Act 2023 and Ofcom’s guidance incentivise online platforms to adopt a “bypass strategy”, where they create and enforce content moderation rules that are broader than existing criminal law to bypass judgements of illegal content. This strategy aims to avoid complex legal interpretations of criminal intent and potential defences that are typical of criminal adjudication but would be unfeasible considering the volume of content on social media platforms and incompatible with the use of automated moderation tools. We argue, however, that the bypass strategy, driven by the Act’s focus on illegal content and by the lack of clarity in Ofcom’s proposed guidance, poses a significant threat to users’ freedom of expression and incentivises overremoval of legitimate speech. We offer insights that could help Ofcom to improve its guidance on how platforms should interpret such duties on moderating content and might mitigate this risk within the constraints of the Act.","DOI":"10.2139/ssrn.4822405","event-place":"Rochester, NY","genre":"SSRN Scholarly Paper","language":"en","number":"4822405","publisher":"Social Science Research Network","publisher-place":"Rochester, NY","source":"papers.ssrn.com","title":"The Bypass Strategy: Platforms, the Online Safety Act, and Future of Online Speech","title-short":"The Bypass Strategy","URL":"https://papers.ssrn.com/abstract=4822405","author":[{"family":"Judson","given":"Ellen"},{"family":"Kira","given":"Beatriz"},{"family":"Howard","given":"Jeffrey W."}],"accessed":{"date-parts":[["2025",2,28]]},"issued":{"date-parts":[["2024",5,9]]}},"locator":"13","label":"page"}],"schema":"https://github.com/citation-style-language/schema/raw/master/csl-citation.json"} </w:instrText>
      </w:r>
      <w:r>
        <w:fldChar w:fldCharType="separate"/>
      </w:r>
      <w:r w:rsidRPr="00DE5E9D">
        <w:rPr>
          <w:szCs w:val="24"/>
        </w:rPr>
        <w:t>Ibid., s. 13.</w:t>
      </w:r>
      <w:r>
        <w:fldChar w:fldCharType="end"/>
      </w:r>
    </w:p>
  </w:footnote>
  <w:footnote w:id="407">
    <w:p w14:paraId="46AECCA2" w14:textId="5CF41826" w:rsidR="00D2761B" w:rsidRDefault="00D2761B" w:rsidP="00C011E2">
      <w:pPr>
        <w:pStyle w:val="Textpoznpodarou"/>
      </w:pPr>
      <w:r w:rsidRPr="00430AAA">
        <w:rPr>
          <w:rStyle w:val="Znakapoznpodarou"/>
        </w:rPr>
        <w:footnoteRef/>
      </w:r>
      <w:r>
        <w:t xml:space="preserve"> </w:t>
      </w:r>
      <w:r>
        <w:fldChar w:fldCharType="begin"/>
      </w:r>
      <w:r w:rsidR="0042662D">
        <w:instrText xml:space="preserve"> ADDIN ZOTERO_ITEM CSL_CITATION {"citationID":"IoNGWhov","properties":{"formattedCitation":"Husovec. {\\i{}Principles of the Digital Services Act}, s.\\uc0\\u160{}417.","plainCitation":"Husovec. Principles of the Digital Services Act, s. 417.","noteIndex":406},"citationItems":[{"id":6,"uris":["http://zotero.org/users/local/fnlWhkRz/items/QGU57MT3","http://zotero.org/users/15789762/items/QGU57MT3"],"itemData":{"id":6,"type":"book","abstract":"Numerous questions were at the heart of parliamentary discussions over the provisions of the Digital Services Act (DSA), the EU's new regulatory framework for digital services in Europe. How should liberal democracies prevent illegal and harmful activities online and protect fundamental rights? How should digital service providers assess the impact of their technology on others? And how should technology companies moderate user-generated content? Principles of the Digital Services Act analyses the DSA's key provisions, dissecting its mechanisms and components, to understand the new law's likely impact on digital services in Europe and beyond. The book puts the new legal framework into its political, economic, and social contexts by explaining its grounding within the frameworks of economic regulation and human rights. It examines the European legislature's approach to the DSA, offering a detailed historical account of the legislative and pre-legislative process. The book argues that the envisaged regulatory system has the potential to boost trust in the digital environment. However, its mechanisms must be able to rely on the robust network of civil society organisations and the regulators should follow a set of principles. In this way, the DSA's goal can be achieved through means that are firmly aligned with respect for individual liberties, including the freedom of expression. Combining academic research with practical insights, Principles of the Digital Services Act offers a robust analysis into how to apply and further develop the most important tools of the DSA to rebuild trust in the digital environment.","archive":"BASE","event-place":"United Kingdom, Europe","language":"English","publisher":"Oxford University Press","publisher-place":"United Kingdom, Europe","title":"Principles of the Digital Services Act","author":[{"family":"Husovec","given":"Martin"}],"issued":{"date-parts":[["2024",1,1]]}},"locator":"417","label":"page"}],"schema":"https://github.com/citation-style-language/schema/raw/master/csl-citation.json"} </w:instrText>
      </w:r>
      <w:r>
        <w:fldChar w:fldCharType="separate"/>
      </w:r>
      <w:r w:rsidRPr="00DE5E9D">
        <w:rPr>
          <w:szCs w:val="24"/>
        </w:rPr>
        <w:t xml:space="preserve">Husovec. </w:t>
      </w:r>
      <w:r w:rsidRPr="00DE5E9D">
        <w:rPr>
          <w:i/>
          <w:iCs/>
          <w:szCs w:val="24"/>
        </w:rPr>
        <w:t>Principles of the Digital Services Act</w:t>
      </w:r>
      <w:r w:rsidRPr="00DE5E9D">
        <w:rPr>
          <w:szCs w:val="24"/>
        </w:rPr>
        <w:t>, s. 417.</w:t>
      </w:r>
      <w:r>
        <w:fldChar w:fldCharType="end"/>
      </w:r>
    </w:p>
  </w:footnote>
  <w:footnote w:id="408">
    <w:p w14:paraId="0AE87CE4" w14:textId="3B9544ED" w:rsidR="00D2761B" w:rsidRDefault="00D2761B" w:rsidP="00FE652D">
      <w:pPr>
        <w:pStyle w:val="Textpoznpodarou"/>
      </w:pPr>
      <w:r w:rsidRPr="00430AAA">
        <w:rPr>
          <w:rStyle w:val="Znakapoznpodarou"/>
        </w:rPr>
        <w:footnoteRef/>
      </w:r>
      <w:r>
        <w:t xml:space="preserve"> </w:t>
      </w:r>
      <w:r w:rsidR="000A6C04">
        <w:t>Viz komentář Rademachera, s. 80</w:t>
      </w:r>
      <w:r>
        <w:t xml:space="preserve"> této DP </w:t>
      </w:r>
    </w:p>
  </w:footnote>
  <w:footnote w:id="409">
    <w:p w14:paraId="140BE297" w14:textId="1297772C" w:rsidR="00D2761B" w:rsidRDefault="00D2761B" w:rsidP="00FE652D">
      <w:pPr>
        <w:pStyle w:val="Textpoznpodarou"/>
      </w:pPr>
      <w:r w:rsidRPr="00430AAA">
        <w:rPr>
          <w:rStyle w:val="Znakapoznpodarou"/>
        </w:rPr>
        <w:footnoteRef/>
      </w:r>
      <w:r w:rsidR="001B741A">
        <w:t xml:space="preserve"> Viz komentář Polčáka a Husovce, s. </w:t>
      </w:r>
      <w:r>
        <w:t xml:space="preserve"> </w:t>
      </w:r>
      <w:r w:rsidR="001B741A">
        <w:t xml:space="preserve">56 </w:t>
      </w:r>
      <w:r>
        <w:t>této DP</w:t>
      </w:r>
    </w:p>
  </w:footnote>
  <w:footnote w:id="410">
    <w:p w14:paraId="37B095AD" w14:textId="56DC35C9" w:rsidR="00D2761B" w:rsidRDefault="00D2761B">
      <w:pPr>
        <w:pStyle w:val="Textpoznpodarou"/>
      </w:pPr>
      <w:r>
        <w:rPr>
          <w:rStyle w:val="Znakapoznpodarou"/>
        </w:rPr>
        <w:footnoteRef/>
      </w:r>
      <w:r>
        <w:t xml:space="preserve"> Recitál 5 a 68 DSA</w:t>
      </w:r>
    </w:p>
  </w:footnote>
  <w:footnote w:id="411">
    <w:p w14:paraId="5AF9A6C7" w14:textId="52ECC487" w:rsidR="00D2761B" w:rsidRDefault="00D2761B">
      <w:pPr>
        <w:pStyle w:val="Textpoznpodarou"/>
      </w:pPr>
      <w:r>
        <w:rPr>
          <w:rStyle w:val="Znakapoznpodarou"/>
        </w:rPr>
        <w:footnoteRef/>
      </w:r>
      <w:r>
        <w:t xml:space="preserve"> Čl. 34 a 48 DSA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87486" w14:textId="77777777" w:rsidR="00D2761B" w:rsidRDefault="00D2761B" w:rsidP="00013C69">
    <w:pPr>
      <w:pStyle w:val="ZPZhlavvlevo"/>
    </w:pPr>
    <w:sdt>
      <w:sdtPr>
        <w:alias w:val="Název"/>
        <w:tag w:val=""/>
        <w:id w:val="-1020700601"/>
        <w:placeholder>
          <w:docPart w:val="19DDEC9D67A84F3A8750F0EF5690B6E8"/>
        </w:placeholder>
        <w:dataBinding w:prefixMappings="xmlns:ns0='http://purl.org/dc/elements/1.1/' xmlns:ns1='http://schemas.openxmlformats.org/package/2006/metadata/core-properties' " w:xpath="/ns1:coreProperties[1]/ns0:title[1]" w:storeItemID="{6C3C8BC8-F283-45AE-878A-BAB7291924A1}"/>
        <w:text/>
      </w:sdtPr>
      <w:sdtContent>
        <w:r>
          <w:t>Koordinátor digitálních služeb</w:t>
        </w:r>
      </w:sdtContent>
    </w:sdt>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4D14" w14:textId="14374D74" w:rsidR="00D2761B" w:rsidRPr="00B90C89" w:rsidRDefault="00D2761B" w:rsidP="00C612F9">
    <w:pPr>
      <w:pStyle w:val="ZPZhlavvpravo"/>
    </w:pPr>
    <w:r w:rsidRPr="00B90C89">
      <w:rPr>
        <w:noProof/>
      </w:rPr>
      <w:fldChar w:fldCharType="begin"/>
    </w:r>
    <w:r w:rsidRPr="00B90C89">
      <w:rPr>
        <w:noProof/>
      </w:rPr>
      <w:instrText xml:space="preserve"> STYLEREF  1  \* MERGEFORMAT </w:instrText>
    </w:r>
    <w:r w:rsidRPr="00B90C89">
      <w:rPr>
        <w:noProof/>
      </w:rPr>
      <w:fldChar w:fldCharType="separate"/>
    </w:r>
    <w:r w:rsidR="00937E9E">
      <w:rPr>
        <w:noProof/>
      </w:rPr>
      <w:t>Závěr</w:t>
    </w:r>
    <w:r w:rsidRPr="00B90C89">
      <w:rPr>
        <w:noProof/>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B353" w14:textId="777B9C53" w:rsidR="00D2761B" w:rsidRPr="009951BF" w:rsidRDefault="00D2761B" w:rsidP="00D063DA">
    <w:pPr>
      <w:pStyle w:val="ZPZhlavvlevo"/>
      <w:tabs>
        <w:tab w:val="left" w:pos="4740"/>
      </w:tabs>
    </w:pPr>
    <w:r>
      <w:rPr>
        <w:noProof/>
      </w:rPr>
      <w:fldChar w:fldCharType="begin"/>
    </w:r>
    <w:r>
      <w:rPr>
        <w:noProof/>
      </w:rPr>
      <w:instrText xml:space="preserve"> STYLEREF  "Nadpis 1*"  \* MERGEFORMAT </w:instrText>
    </w:r>
    <w:r>
      <w:rPr>
        <w:noProof/>
      </w:rPr>
      <w:fldChar w:fldCharType="separate"/>
    </w:r>
    <w:r w:rsidR="00937E9E">
      <w:rPr>
        <w:noProof/>
      </w:rPr>
      <w:t>Použité zdroje</w:t>
    </w:r>
    <w:r>
      <w:rPr>
        <w:noProof/>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3964" w14:textId="6E2C14A2" w:rsidR="00D2761B" w:rsidRPr="009951BF" w:rsidRDefault="00D2761B" w:rsidP="00C612F9">
    <w:pPr>
      <w:pStyle w:val="ZPZhlavvpravo"/>
    </w:pPr>
    <w:r>
      <w:rPr>
        <w:noProof/>
      </w:rPr>
      <w:fldChar w:fldCharType="begin"/>
    </w:r>
    <w:r>
      <w:rPr>
        <w:noProof/>
      </w:rPr>
      <w:instrText xml:space="preserve"> STYLEREF  "Nadpis 1*"  \* MERGEFORMAT </w:instrText>
    </w:r>
    <w:r>
      <w:rPr>
        <w:noProof/>
      </w:rPr>
      <w:fldChar w:fldCharType="separate"/>
    </w:r>
    <w:r w:rsidR="00937E9E">
      <w:rPr>
        <w:noProof/>
      </w:rPr>
      <w:t>Použité zdroje</w:t>
    </w:r>
    <w:r>
      <w:rPr>
        <w:noProof/>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2EB2" w14:textId="6C26FCD1" w:rsidR="00D2761B" w:rsidRPr="00083FB7" w:rsidRDefault="00D2761B" w:rsidP="00380E1B">
    <w:pPr>
      <w:pStyle w:val="ZPZhlavvlevo"/>
      <w:rPr>
        <w:noProof/>
      </w:rPr>
    </w:pPr>
    <w:r>
      <w:rPr>
        <w:noProof/>
      </w:rPr>
      <w:fldChar w:fldCharType="begin"/>
    </w:r>
    <w:r>
      <w:rPr>
        <w:noProof/>
      </w:rPr>
      <w:instrText xml:space="preserve"> STYLEREF  "Nadpis 1*"  \* MERGEFORMAT </w:instrText>
    </w:r>
    <w:r>
      <w:rPr>
        <w:noProof/>
      </w:rPr>
      <w:fldChar w:fldCharType="separate"/>
    </w:r>
    <w:r w:rsidR="00937E9E">
      <w:rPr>
        <w:noProof/>
      </w:rPr>
      <w:t>Použité zdroje</w:t>
    </w:r>
    <w:r>
      <w:rPr>
        <w:noProof/>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13B3" w14:textId="057A0C8B" w:rsidR="00D2761B" w:rsidRPr="009951BF" w:rsidRDefault="00D2761B" w:rsidP="00C612F9">
    <w:pPr>
      <w:pStyle w:val="ZPZhlavvpravo"/>
    </w:pPr>
    <w:r>
      <w:rPr>
        <w:noProof/>
      </w:rPr>
      <w:fldChar w:fldCharType="begin"/>
    </w:r>
    <w:r>
      <w:rPr>
        <w:noProof/>
      </w:rPr>
      <w:instrText xml:space="preserve"> STYLEREF  "Nadpis 1*"  \* MERGEFORMAT </w:instrText>
    </w:r>
    <w:r>
      <w:rPr>
        <w:noProof/>
      </w:rPr>
      <w:fldChar w:fldCharType="separate"/>
    </w:r>
    <w:r w:rsidR="00937E9E">
      <w:rPr>
        <w:noProof/>
      </w:rPr>
      <w:t>Použité zdroje</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4376" w14:textId="77777777" w:rsidR="00D2761B" w:rsidRPr="00CE1A04" w:rsidRDefault="00D2761B" w:rsidP="00CE1A04">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9A3F" w14:textId="77777777" w:rsidR="00D2761B" w:rsidRPr="00825B26" w:rsidRDefault="00D2761B" w:rsidP="00825B26">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D38C8" w14:textId="77777777" w:rsidR="00D2761B" w:rsidRPr="00533A95" w:rsidRDefault="00D2761B" w:rsidP="00685DD9">
    <w:pPr>
      <w:pStyle w:val="ZPZhlavvpravo"/>
    </w:pPr>
    <w:sdt>
      <w:sdtPr>
        <w:alias w:val="Název"/>
        <w:tag w:val=""/>
        <w:id w:val="1468394446"/>
        <w:placeholder>
          <w:docPart w:val="F9A00DF63A564B1797E5183A2B47DD9D"/>
        </w:placeholder>
        <w:dataBinding w:prefixMappings="xmlns:ns0='http://purl.org/dc/elements/1.1/' xmlns:ns1='http://schemas.openxmlformats.org/package/2006/metadata/core-properties' " w:xpath="/ns1:coreProperties[1]/ns0:title[1]" w:storeItemID="{6C3C8BC8-F283-45AE-878A-BAB7291924A1}"/>
        <w:text/>
      </w:sdtPr>
      <w:sdtContent>
        <w:r>
          <w:t>Koordinátor digitálních služeb</w:t>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69A7" w14:textId="77777777" w:rsidR="00D2761B" w:rsidRPr="009951BF" w:rsidRDefault="00D2761B" w:rsidP="00C612F9">
    <w:pPr>
      <w:pStyle w:val="ZPZhlavvlevo"/>
    </w:pPr>
    <w:r>
      <w:t>Obsah</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081E" w14:textId="77777777" w:rsidR="00D2761B" w:rsidRPr="009951BF" w:rsidRDefault="00D2761B" w:rsidP="00C612F9">
    <w:pPr>
      <w:pStyle w:val="ZPZhlavvpravo"/>
    </w:pPr>
    <w:r>
      <w:t>Obsah</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E0C0" w14:textId="174A4221" w:rsidR="00D2761B" w:rsidRPr="009951BF" w:rsidRDefault="00D2761B" w:rsidP="00C612F9">
    <w:pPr>
      <w:pStyle w:val="ZPZhlavvlevo"/>
    </w:pPr>
    <w:fldSimple w:instr=" STYLEREF  &quot;Nadpis 1*&quot;  \* MERGEFORMAT ">
      <w:r w:rsidR="00937E9E">
        <w:rPr>
          <w:noProof/>
        </w:rPr>
        <w:t>Seznam pojmů a zkratek</w:t>
      </w:r>
    </w:fldSimple>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6225" w14:textId="7339D2E7" w:rsidR="00D2761B" w:rsidRPr="009951BF" w:rsidRDefault="00D2761B" w:rsidP="00C612F9">
    <w:pPr>
      <w:pStyle w:val="ZPZhlavvpravo"/>
    </w:pPr>
    <w:r>
      <w:rPr>
        <w:noProof/>
      </w:rPr>
      <w:fldChar w:fldCharType="begin"/>
    </w:r>
    <w:r>
      <w:rPr>
        <w:noProof/>
      </w:rPr>
      <w:instrText xml:space="preserve"> STYLEREF  "Nadpis 1*"  \* MERGEFORMAT </w:instrText>
    </w:r>
    <w:r>
      <w:rPr>
        <w:noProof/>
      </w:rPr>
      <w:fldChar w:fldCharType="separate"/>
    </w:r>
    <w:r w:rsidR="00937E9E">
      <w:rPr>
        <w:noProof/>
      </w:rPr>
      <w:t>Seznam pojmů a zkratek</w:t>
    </w:r>
    <w:r>
      <w:rPr>
        <w:noProof/>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1B98" w14:textId="6167089E" w:rsidR="00D2761B" w:rsidRPr="00B90C89" w:rsidRDefault="00D2761B" w:rsidP="00D063DA">
    <w:pPr>
      <w:pStyle w:val="ZPZhlavvlevo"/>
      <w:tabs>
        <w:tab w:val="left" w:pos="4740"/>
      </w:tabs>
    </w:pPr>
    <w:r w:rsidRPr="00B90C89">
      <w:rPr>
        <w:noProof/>
      </w:rPr>
      <w:fldChar w:fldCharType="begin"/>
    </w:r>
    <w:r w:rsidRPr="00B90C89">
      <w:rPr>
        <w:noProof/>
      </w:rPr>
      <w:instrText xml:space="preserve"> STYLEREF  1  \* MERGEFORMAT </w:instrText>
    </w:r>
    <w:r w:rsidRPr="00B90C89">
      <w:rPr>
        <w:noProof/>
      </w:rPr>
      <w:fldChar w:fldCharType="separate"/>
    </w:r>
    <w:r w:rsidR="00937E9E">
      <w:rPr>
        <w:noProof/>
      </w:rPr>
      <w:t>Závěr</w:t>
    </w:r>
    <w:r w:rsidRPr="00B90C89">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207D4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3392EF40"/>
    <w:lvl w:ilvl="0">
      <w:start w:val="1"/>
      <w:numFmt w:val="decimal"/>
      <w:pStyle w:val="slovanseznam"/>
      <w:lvlText w:val="%1."/>
      <w:lvlJc w:val="right"/>
      <w:pPr>
        <w:ind w:left="540" w:hanging="60"/>
      </w:pPr>
      <w:rPr>
        <w:rFonts w:hint="default"/>
      </w:rPr>
    </w:lvl>
  </w:abstractNum>
  <w:abstractNum w:abstractNumId="5" w15:restartNumberingAfterBreak="0">
    <w:nsid w:val="FFFFFF89"/>
    <w:multiLevelType w:val="singleLevel"/>
    <w:tmpl w:val="2F4CF4A0"/>
    <w:lvl w:ilvl="0">
      <w:start w:val="1"/>
      <w:numFmt w:val="bullet"/>
      <w:pStyle w:val="Seznamsodrkami"/>
      <w:lvlText w:val=""/>
      <w:lvlJc w:val="left"/>
      <w:pPr>
        <w:tabs>
          <w:tab w:val="num" w:pos="539"/>
        </w:tabs>
        <w:ind w:left="540" w:hanging="60"/>
      </w:pPr>
      <w:rPr>
        <w:rFonts w:ascii="Symbol" w:hAnsi="Symbol" w:hint="default"/>
      </w:rPr>
    </w:lvl>
  </w:abstractNum>
  <w:abstractNum w:abstractNumId="6" w15:restartNumberingAfterBreak="0">
    <w:nsid w:val="01097691"/>
    <w:multiLevelType w:val="hybridMultilevel"/>
    <w:tmpl w:val="673CD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6616E0E"/>
    <w:multiLevelType w:val="multilevel"/>
    <w:tmpl w:val="AEBA885E"/>
    <w:styleLink w:val="slovnkapitol"/>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20" w:hanging="720"/>
      </w:pPr>
      <w:rPr>
        <w:rFonts w:hint="default"/>
      </w:rPr>
    </w:lvl>
    <w:lvl w:ilvl="2">
      <w:start w:val="1"/>
      <w:numFmt w:val="decimal"/>
      <w:pStyle w:val="Nadpis3"/>
      <w:lvlText w:val="%1.%2.%3"/>
      <w:lvlJc w:val="left"/>
      <w:pPr>
        <w:ind w:left="1080" w:hanging="1080"/>
      </w:pPr>
      <w:rPr>
        <w:rFonts w:hint="default"/>
      </w:rPr>
    </w:lvl>
    <w:lvl w:ilvl="3">
      <w:start w:val="1"/>
      <w:numFmt w:val="decimal"/>
      <w:pStyle w:val="Nadpis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0C37B8"/>
    <w:multiLevelType w:val="multilevel"/>
    <w:tmpl w:val="CE424708"/>
    <w:styleLink w:val="Ptirovovsmenseznam"/>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9" w15:restartNumberingAfterBreak="0">
    <w:nsid w:val="160C02EB"/>
    <w:multiLevelType w:val="hybridMultilevel"/>
    <w:tmpl w:val="5DB2F146"/>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7BD7624"/>
    <w:multiLevelType w:val="hybridMultilevel"/>
    <w:tmpl w:val="44667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8A3E56"/>
    <w:multiLevelType w:val="hybridMultilevel"/>
    <w:tmpl w:val="6F42CE42"/>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745697"/>
    <w:multiLevelType w:val="hybridMultilevel"/>
    <w:tmpl w:val="0BF037A4"/>
    <w:lvl w:ilvl="0" w:tplc="04050017">
      <w:start w:val="1"/>
      <w:numFmt w:val="lowerLetter"/>
      <w:lvlText w:val="%1)"/>
      <w:lvlJc w:val="left"/>
      <w:pPr>
        <w:ind w:left="1202" w:hanging="360"/>
      </w:pPr>
    </w:lvl>
    <w:lvl w:ilvl="1" w:tplc="04050019" w:tentative="1">
      <w:start w:val="1"/>
      <w:numFmt w:val="lowerLetter"/>
      <w:lvlText w:val="%2."/>
      <w:lvlJc w:val="left"/>
      <w:pPr>
        <w:ind w:left="1922" w:hanging="360"/>
      </w:pPr>
    </w:lvl>
    <w:lvl w:ilvl="2" w:tplc="0405001B" w:tentative="1">
      <w:start w:val="1"/>
      <w:numFmt w:val="lowerRoman"/>
      <w:lvlText w:val="%3."/>
      <w:lvlJc w:val="right"/>
      <w:pPr>
        <w:ind w:left="2642" w:hanging="180"/>
      </w:pPr>
    </w:lvl>
    <w:lvl w:ilvl="3" w:tplc="0405000F" w:tentative="1">
      <w:start w:val="1"/>
      <w:numFmt w:val="decimal"/>
      <w:lvlText w:val="%4."/>
      <w:lvlJc w:val="left"/>
      <w:pPr>
        <w:ind w:left="3362" w:hanging="360"/>
      </w:pPr>
    </w:lvl>
    <w:lvl w:ilvl="4" w:tplc="04050019" w:tentative="1">
      <w:start w:val="1"/>
      <w:numFmt w:val="lowerLetter"/>
      <w:lvlText w:val="%5."/>
      <w:lvlJc w:val="left"/>
      <w:pPr>
        <w:ind w:left="4082" w:hanging="360"/>
      </w:pPr>
    </w:lvl>
    <w:lvl w:ilvl="5" w:tplc="0405001B" w:tentative="1">
      <w:start w:val="1"/>
      <w:numFmt w:val="lowerRoman"/>
      <w:lvlText w:val="%6."/>
      <w:lvlJc w:val="right"/>
      <w:pPr>
        <w:ind w:left="4802" w:hanging="180"/>
      </w:pPr>
    </w:lvl>
    <w:lvl w:ilvl="6" w:tplc="0405000F" w:tentative="1">
      <w:start w:val="1"/>
      <w:numFmt w:val="decimal"/>
      <w:lvlText w:val="%7."/>
      <w:lvlJc w:val="left"/>
      <w:pPr>
        <w:ind w:left="5522" w:hanging="360"/>
      </w:pPr>
    </w:lvl>
    <w:lvl w:ilvl="7" w:tplc="04050019" w:tentative="1">
      <w:start w:val="1"/>
      <w:numFmt w:val="lowerLetter"/>
      <w:lvlText w:val="%8."/>
      <w:lvlJc w:val="left"/>
      <w:pPr>
        <w:ind w:left="6242" w:hanging="360"/>
      </w:pPr>
    </w:lvl>
    <w:lvl w:ilvl="8" w:tplc="0405001B" w:tentative="1">
      <w:start w:val="1"/>
      <w:numFmt w:val="lowerRoman"/>
      <w:lvlText w:val="%9."/>
      <w:lvlJc w:val="right"/>
      <w:pPr>
        <w:ind w:left="6962" w:hanging="180"/>
      </w:pPr>
    </w:lvl>
  </w:abstractNum>
  <w:abstractNum w:abstractNumId="14" w15:restartNumberingAfterBreak="0">
    <w:nsid w:val="3D8E3D15"/>
    <w:multiLevelType w:val="multilevel"/>
    <w:tmpl w:val="C84A64D6"/>
    <w:styleLink w:val="ZPVetsodrkami"/>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E12299"/>
    <w:multiLevelType w:val="hybridMultilevel"/>
    <w:tmpl w:val="C80AB66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EA16F3B"/>
    <w:multiLevelType w:val="multilevel"/>
    <w:tmpl w:val="748A675E"/>
    <w:numStyleLink w:val="slovnploh"/>
  </w:abstractNum>
  <w:abstractNum w:abstractNumId="17" w15:restartNumberingAfterBreak="0">
    <w:nsid w:val="400A11CE"/>
    <w:multiLevelType w:val="multilevel"/>
    <w:tmpl w:val="748A675E"/>
    <w:styleLink w:val="slovnploh"/>
    <w:lvl w:ilvl="0">
      <w:start w:val="1"/>
      <w:numFmt w:val="upperLetter"/>
      <w:pStyle w:val="Ploha1"/>
      <w:lvlText w:val="Příloha %1"/>
      <w:lvlJc w:val="left"/>
      <w:pPr>
        <w:ind w:left="1701" w:hanging="1701"/>
      </w:pPr>
      <w:rPr>
        <w:rFonts w:hint="default"/>
      </w:rPr>
    </w:lvl>
    <w:lvl w:ilvl="1">
      <w:start w:val="1"/>
      <w:numFmt w:val="decimal"/>
      <w:pStyle w:val="Ploha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A364E4"/>
    <w:multiLevelType w:val="multilevel"/>
    <w:tmpl w:val="3034A504"/>
    <w:styleLink w:val="Decimlnslovn"/>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54A6340"/>
    <w:multiLevelType w:val="hybridMultilevel"/>
    <w:tmpl w:val="1DBAE84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6AB648A"/>
    <w:multiLevelType w:val="hybridMultilevel"/>
    <w:tmpl w:val="0FD0E49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EB24B54"/>
    <w:multiLevelType w:val="hybridMultilevel"/>
    <w:tmpl w:val="9AE022BE"/>
    <w:lvl w:ilvl="0" w:tplc="56F427F8">
      <w:start w:val="1"/>
      <w:numFmt w:val="decimal"/>
      <w:pStyle w:val="ZPLiteratura"/>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AA025B"/>
    <w:multiLevelType w:val="hybridMultilevel"/>
    <w:tmpl w:val="3C921EC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FDC6960"/>
    <w:multiLevelType w:val="hybridMultilevel"/>
    <w:tmpl w:val="E0E65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0393C"/>
    <w:multiLevelType w:val="hybridMultilevel"/>
    <w:tmpl w:val="C0E8238C"/>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E16BEE"/>
    <w:multiLevelType w:val="multilevel"/>
    <w:tmpl w:val="BA9C7C44"/>
    <w:lvl w:ilvl="0">
      <w:start w:val="1"/>
      <w:numFmt w:val="decimal"/>
      <w:pStyle w:val="7C5D38C841C7463A9DD7C17FE250AFA711"/>
      <w:lvlText w:val="%1."/>
      <w:lvlJc w:val="left"/>
      <w:pPr>
        <w:tabs>
          <w:tab w:val="num" w:pos="720"/>
        </w:tabs>
        <w:ind w:left="720" w:hanging="720"/>
      </w:pPr>
    </w:lvl>
    <w:lvl w:ilvl="1">
      <w:start w:val="1"/>
      <w:numFmt w:val="decimal"/>
      <w:pStyle w:val="8A8A910B8AA34CD7A42465204528F8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A74604C"/>
    <w:multiLevelType w:val="hybridMultilevel"/>
    <w:tmpl w:val="90488D80"/>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BA2222F"/>
    <w:multiLevelType w:val="multilevel"/>
    <w:tmpl w:val="AEBA885E"/>
    <w:numStyleLink w:val="slovnkapitol"/>
  </w:abstractNum>
  <w:abstractNum w:abstractNumId="28" w15:restartNumberingAfterBreak="0">
    <w:nsid w:val="5F905C04"/>
    <w:multiLevelType w:val="hybridMultilevel"/>
    <w:tmpl w:val="C108DD6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2C4534D"/>
    <w:multiLevelType w:val="hybridMultilevel"/>
    <w:tmpl w:val="D64A833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4AD1D4C"/>
    <w:multiLevelType w:val="multilevel"/>
    <w:tmpl w:val="188893A0"/>
    <w:styleLink w:val="Vcerovovseznam"/>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bullet"/>
      <w:lvlText w:val=""/>
      <w:lvlJc w:val="left"/>
      <w:pPr>
        <w:ind w:left="1980" w:hanging="60"/>
      </w:pPr>
      <w:rPr>
        <w:rFonts w:ascii="Symbol" w:hAnsi="Symbol" w:hint="default"/>
        <w:color w:val="auto"/>
      </w:rPr>
    </w:lvl>
    <w:lvl w:ilvl="4">
      <w:start w:val="1"/>
      <w:numFmt w:val="none"/>
      <w:suff w:val="nothing"/>
      <w:lvlText w:val=""/>
      <w:lvlJc w:val="left"/>
      <w:pPr>
        <w:ind w:left="2400" w:firstLine="0"/>
      </w:pPr>
      <w:rPr>
        <w:rFonts w:hint="default"/>
      </w:rPr>
    </w:lvl>
    <w:lvl w:ilvl="5">
      <w:start w:val="1"/>
      <w:numFmt w:val="none"/>
      <w:suff w:val="nothing"/>
      <w:lvlText w:val=""/>
      <w:lvlJc w:val="right"/>
      <w:pPr>
        <w:ind w:left="4320" w:hanging="1440"/>
      </w:pPr>
      <w:rPr>
        <w:rFonts w:hint="default"/>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none"/>
      <w:suff w:val="nothing"/>
      <w:lvlText w:val=""/>
      <w:lvlJc w:val="right"/>
      <w:pPr>
        <w:ind w:left="4320" w:firstLine="0"/>
      </w:pPr>
      <w:rPr>
        <w:rFonts w:hint="default"/>
      </w:rPr>
    </w:lvl>
  </w:abstractNum>
  <w:abstractNum w:abstractNumId="31" w15:restartNumberingAfterBreak="0">
    <w:nsid w:val="6A2019B6"/>
    <w:multiLevelType w:val="hybridMultilevel"/>
    <w:tmpl w:val="AAAE5E3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B956F76"/>
    <w:multiLevelType w:val="hybridMultilevel"/>
    <w:tmpl w:val="C7E89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34" w15:restartNumberingAfterBreak="0">
    <w:nsid w:val="76B25DC4"/>
    <w:multiLevelType w:val="hybridMultilevel"/>
    <w:tmpl w:val="F2D0B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1"/>
  </w:num>
  <w:num w:numId="4">
    <w:abstractNumId w:val="14"/>
  </w:num>
  <w:num w:numId="5">
    <w:abstractNumId w:val="7"/>
  </w:num>
  <w:num w:numId="6">
    <w:abstractNumId w:val="17"/>
  </w:num>
  <w:num w:numId="7">
    <w:abstractNumId w:val="4"/>
  </w:num>
  <w:num w:numId="8">
    <w:abstractNumId w:val="3"/>
  </w:num>
  <w:num w:numId="9">
    <w:abstractNumId w:val="2"/>
  </w:num>
  <w:num w:numId="10">
    <w:abstractNumId w:val="1"/>
  </w:num>
  <w:num w:numId="11">
    <w:abstractNumId w:val="0"/>
  </w:num>
  <w:num w:numId="12">
    <w:abstractNumId w:val="5"/>
  </w:num>
  <w:num w:numId="13">
    <w:abstractNumId w:val="30"/>
  </w:num>
  <w:num w:numId="14">
    <w:abstractNumId w:val="27"/>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20" w:hanging="720"/>
        </w:pPr>
        <w:rPr>
          <w:rFonts w:hint="default"/>
        </w:rPr>
      </w:lvl>
    </w:lvlOverride>
    <w:lvlOverride w:ilvl="2">
      <w:lvl w:ilvl="2">
        <w:start w:val="1"/>
        <w:numFmt w:val="decimal"/>
        <w:pStyle w:val="Nadpis3"/>
        <w:lvlText w:val="%1.%2.%3"/>
        <w:lvlJc w:val="left"/>
        <w:pPr>
          <w:ind w:left="1080" w:hanging="1080"/>
        </w:pPr>
        <w:rPr>
          <w:rFonts w:hint="default"/>
        </w:rPr>
      </w:lvl>
    </w:lvlOverride>
    <w:lvlOverride w:ilvl="3">
      <w:lvl w:ilvl="3">
        <w:start w:val="1"/>
        <w:numFmt w:val="decimal"/>
        <w:pStyle w:val="Nadpis4"/>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5"/>
  </w:num>
  <w:num w:numId="16">
    <w:abstractNumId w:val="16"/>
  </w:num>
  <w:num w:numId="17">
    <w:abstractNumId w:val="8"/>
  </w:num>
  <w:num w:numId="18">
    <w:abstractNumId w:val="18"/>
  </w:num>
  <w:num w:numId="19">
    <w:abstractNumId w:val="27"/>
    <w:lvlOverride w:ilvl="1">
      <w:lvl w:ilvl="1">
        <w:start w:val="1"/>
        <w:numFmt w:val="decimal"/>
        <w:pStyle w:val="Nadpis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6"/>
  </w:num>
  <w:num w:numId="21">
    <w:abstractNumId w:val="13"/>
  </w:num>
  <w:num w:numId="22">
    <w:abstractNumId w:val="27"/>
    <w:lvlOverride w:ilvl="1">
      <w:lvl w:ilvl="1">
        <w:start w:val="1"/>
        <w:numFmt w:val="decimal"/>
        <w:pStyle w:val="Nadpis2"/>
        <w:lvlText w:val="%1.%2"/>
        <w:lvlJc w:val="left"/>
        <w:pPr>
          <w:ind w:left="312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31"/>
  </w:num>
  <w:num w:numId="24">
    <w:abstractNumId w:val="34"/>
  </w:num>
  <w:num w:numId="25">
    <w:abstractNumId w:val="10"/>
  </w:num>
  <w:num w:numId="26">
    <w:abstractNumId w:val="24"/>
  </w:num>
  <w:num w:numId="27">
    <w:abstractNumId w:val="32"/>
  </w:num>
  <w:num w:numId="28">
    <w:abstractNumId w:val="23"/>
  </w:num>
  <w:num w:numId="29">
    <w:abstractNumId w:val="28"/>
  </w:num>
  <w:num w:numId="30">
    <w:abstractNumId w:val="19"/>
  </w:num>
  <w:num w:numId="31">
    <w:abstractNumId w:val="26"/>
  </w:num>
  <w:num w:numId="32">
    <w:abstractNumId w:val="29"/>
  </w:num>
  <w:num w:numId="33">
    <w:abstractNumId w:val="22"/>
  </w:num>
  <w:num w:numId="34">
    <w:abstractNumId w:val="9"/>
  </w:num>
  <w:num w:numId="35">
    <w:abstractNumId w:val="15"/>
  </w:num>
  <w:num w:numId="36">
    <w:abstractNumId w:val="11"/>
  </w:num>
  <w:num w:numId="3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43"/>
    <w:rsid w:val="000006F4"/>
    <w:rsid w:val="0000235F"/>
    <w:rsid w:val="000029C7"/>
    <w:rsid w:val="00003774"/>
    <w:rsid w:val="000046C4"/>
    <w:rsid w:val="0000629B"/>
    <w:rsid w:val="00006358"/>
    <w:rsid w:val="00006912"/>
    <w:rsid w:val="00006A66"/>
    <w:rsid w:val="00006CF4"/>
    <w:rsid w:val="0001002B"/>
    <w:rsid w:val="00010FDB"/>
    <w:rsid w:val="00011948"/>
    <w:rsid w:val="0001265C"/>
    <w:rsid w:val="00013C69"/>
    <w:rsid w:val="00014E6B"/>
    <w:rsid w:val="00015436"/>
    <w:rsid w:val="00015907"/>
    <w:rsid w:val="0001673E"/>
    <w:rsid w:val="00016DE6"/>
    <w:rsid w:val="00021879"/>
    <w:rsid w:val="00021CED"/>
    <w:rsid w:val="00022E92"/>
    <w:rsid w:val="0002314A"/>
    <w:rsid w:val="000245F6"/>
    <w:rsid w:val="00024754"/>
    <w:rsid w:val="00024864"/>
    <w:rsid w:val="00026FE3"/>
    <w:rsid w:val="00027983"/>
    <w:rsid w:val="00027B59"/>
    <w:rsid w:val="0003139D"/>
    <w:rsid w:val="00031F52"/>
    <w:rsid w:val="0003276D"/>
    <w:rsid w:val="00032EBD"/>
    <w:rsid w:val="000336AB"/>
    <w:rsid w:val="00033887"/>
    <w:rsid w:val="00033D04"/>
    <w:rsid w:val="00033D24"/>
    <w:rsid w:val="00033E66"/>
    <w:rsid w:val="0003435A"/>
    <w:rsid w:val="00036B0E"/>
    <w:rsid w:val="0004183D"/>
    <w:rsid w:val="000425FC"/>
    <w:rsid w:val="00042887"/>
    <w:rsid w:val="00042F5D"/>
    <w:rsid w:val="000442E1"/>
    <w:rsid w:val="000446A5"/>
    <w:rsid w:val="00044C66"/>
    <w:rsid w:val="00045054"/>
    <w:rsid w:val="00045288"/>
    <w:rsid w:val="00045C01"/>
    <w:rsid w:val="000472D8"/>
    <w:rsid w:val="00047D43"/>
    <w:rsid w:val="00050260"/>
    <w:rsid w:val="00050F47"/>
    <w:rsid w:val="00054175"/>
    <w:rsid w:val="000541EB"/>
    <w:rsid w:val="00055439"/>
    <w:rsid w:val="0005583E"/>
    <w:rsid w:val="00056287"/>
    <w:rsid w:val="00056975"/>
    <w:rsid w:val="000576D1"/>
    <w:rsid w:val="00057E3B"/>
    <w:rsid w:val="00061150"/>
    <w:rsid w:val="000612C4"/>
    <w:rsid w:val="00061EC6"/>
    <w:rsid w:val="000628B0"/>
    <w:rsid w:val="00062E26"/>
    <w:rsid w:val="00065318"/>
    <w:rsid w:val="0006620E"/>
    <w:rsid w:val="0006632C"/>
    <w:rsid w:val="000670BD"/>
    <w:rsid w:val="00067930"/>
    <w:rsid w:val="00067C23"/>
    <w:rsid w:val="0007034F"/>
    <w:rsid w:val="000717EF"/>
    <w:rsid w:val="00071AC4"/>
    <w:rsid w:val="00071DC6"/>
    <w:rsid w:val="00071F53"/>
    <w:rsid w:val="00072063"/>
    <w:rsid w:val="0007273F"/>
    <w:rsid w:val="00072BF3"/>
    <w:rsid w:val="00074254"/>
    <w:rsid w:val="0007427B"/>
    <w:rsid w:val="0007429C"/>
    <w:rsid w:val="000743F3"/>
    <w:rsid w:val="000744EC"/>
    <w:rsid w:val="0007683E"/>
    <w:rsid w:val="00082C94"/>
    <w:rsid w:val="00083688"/>
    <w:rsid w:val="00083D5E"/>
    <w:rsid w:val="00083F6D"/>
    <w:rsid w:val="00083FB7"/>
    <w:rsid w:val="0008435D"/>
    <w:rsid w:val="00084D64"/>
    <w:rsid w:val="000851D4"/>
    <w:rsid w:val="0009050F"/>
    <w:rsid w:val="000909EC"/>
    <w:rsid w:val="00091FDC"/>
    <w:rsid w:val="00092A2B"/>
    <w:rsid w:val="00092D48"/>
    <w:rsid w:val="000947C3"/>
    <w:rsid w:val="00094E23"/>
    <w:rsid w:val="00094FA2"/>
    <w:rsid w:val="000952D6"/>
    <w:rsid w:val="00095544"/>
    <w:rsid w:val="00095EBD"/>
    <w:rsid w:val="00097DBB"/>
    <w:rsid w:val="000A0556"/>
    <w:rsid w:val="000A07A0"/>
    <w:rsid w:val="000A0E69"/>
    <w:rsid w:val="000A1143"/>
    <w:rsid w:val="000A2438"/>
    <w:rsid w:val="000A3E61"/>
    <w:rsid w:val="000A6C04"/>
    <w:rsid w:val="000A6EC5"/>
    <w:rsid w:val="000B06E2"/>
    <w:rsid w:val="000B073E"/>
    <w:rsid w:val="000B1384"/>
    <w:rsid w:val="000B205F"/>
    <w:rsid w:val="000B2830"/>
    <w:rsid w:val="000B2873"/>
    <w:rsid w:val="000B2FE1"/>
    <w:rsid w:val="000B35CE"/>
    <w:rsid w:val="000B39DC"/>
    <w:rsid w:val="000B3CD4"/>
    <w:rsid w:val="000B4630"/>
    <w:rsid w:val="000B470A"/>
    <w:rsid w:val="000B5697"/>
    <w:rsid w:val="000B57E9"/>
    <w:rsid w:val="000B5A44"/>
    <w:rsid w:val="000B74A4"/>
    <w:rsid w:val="000B7594"/>
    <w:rsid w:val="000B7F08"/>
    <w:rsid w:val="000C01DB"/>
    <w:rsid w:val="000C0FD5"/>
    <w:rsid w:val="000C0FEE"/>
    <w:rsid w:val="000C16F5"/>
    <w:rsid w:val="000C1EEA"/>
    <w:rsid w:val="000C20F8"/>
    <w:rsid w:val="000C2A54"/>
    <w:rsid w:val="000C34B8"/>
    <w:rsid w:val="000C361E"/>
    <w:rsid w:val="000C3CB7"/>
    <w:rsid w:val="000C43F9"/>
    <w:rsid w:val="000C48CC"/>
    <w:rsid w:val="000C5290"/>
    <w:rsid w:val="000C5E36"/>
    <w:rsid w:val="000C6F81"/>
    <w:rsid w:val="000C7F60"/>
    <w:rsid w:val="000D1A13"/>
    <w:rsid w:val="000D1FB5"/>
    <w:rsid w:val="000D2A0F"/>
    <w:rsid w:val="000D3D24"/>
    <w:rsid w:val="000D43A9"/>
    <w:rsid w:val="000D46E9"/>
    <w:rsid w:val="000D4DCA"/>
    <w:rsid w:val="000D5A6B"/>
    <w:rsid w:val="000D5FDA"/>
    <w:rsid w:val="000D6633"/>
    <w:rsid w:val="000D6790"/>
    <w:rsid w:val="000D6BE1"/>
    <w:rsid w:val="000D7A70"/>
    <w:rsid w:val="000E0DD5"/>
    <w:rsid w:val="000E17C7"/>
    <w:rsid w:val="000E1807"/>
    <w:rsid w:val="000E1C20"/>
    <w:rsid w:val="000E2574"/>
    <w:rsid w:val="000E27C0"/>
    <w:rsid w:val="000E30AF"/>
    <w:rsid w:val="000E3253"/>
    <w:rsid w:val="000E4314"/>
    <w:rsid w:val="000E57E3"/>
    <w:rsid w:val="000E628E"/>
    <w:rsid w:val="000E64FE"/>
    <w:rsid w:val="000E680F"/>
    <w:rsid w:val="000E6865"/>
    <w:rsid w:val="000E68C5"/>
    <w:rsid w:val="000E734B"/>
    <w:rsid w:val="000E751F"/>
    <w:rsid w:val="000F0C4D"/>
    <w:rsid w:val="000F183A"/>
    <w:rsid w:val="000F1A18"/>
    <w:rsid w:val="000F1C94"/>
    <w:rsid w:val="000F2BDB"/>
    <w:rsid w:val="000F31D8"/>
    <w:rsid w:val="000F3C07"/>
    <w:rsid w:val="000F496E"/>
    <w:rsid w:val="000F6CF5"/>
    <w:rsid w:val="000F7FC0"/>
    <w:rsid w:val="00100381"/>
    <w:rsid w:val="00100707"/>
    <w:rsid w:val="0010093F"/>
    <w:rsid w:val="0010196E"/>
    <w:rsid w:val="00102758"/>
    <w:rsid w:val="001035B3"/>
    <w:rsid w:val="00105913"/>
    <w:rsid w:val="00105B85"/>
    <w:rsid w:val="001061C1"/>
    <w:rsid w:val="00106540"/>
    <w:rsid w:val="00106AC6"/>
    <w:rsid w:val="0010714E"/>
    <w:rsid w:val="00107A6D"/>
    <w:rsid w:val="00107AE7"/>
    <w:rsid w:val="00107B82"/>
    <w:rsid w:val="00107C6F"/>
    <w:rsid w:val="00107DEE"/>
    <w:rsid w:val="00107E23"/>
    <w:rsid w:val="00110104"/>
    <w:rsid w:val="00110685"/>
    <w:rsid w:val="00111DFA"/>
    <w:rsid w:val="00112A1E"/>
    <w:rsid w:val="0011305D"/>
    <w:rsid w:val="001140CD"/>
    <w:rsid w:val="001141BD"/>
    <w:rsid w:val="0011426A"/>
    <w:rsid w:val="00115804"/>
    <w:rsid w:val="001165B2"/>
    <w:rsid w:val="00120459"/>
    <w:rsid w:val="00121296"/>
    <w:rsid w:val="00121E1C"/>
    <w:rsid w:val="00122F2B"/>
    <w:rsid w:val="00123134"/>
    <w:rsid w:val="00123198"/>
    <w:rsid w:val="001231B9"/>
    <w:rsid w:val="00125551"/>
    <w:rsid w:val="001259DA"/>
    <w:rsid w:val="00127018"/>
    <w:rsid w:val="001273B6"/>
    <w:rsid w:val="001275EF"/>
    <w:rsid w:val="00127694"/>
    <w:rsid w:val="00130919"/>
    <w:rsid w:val="00130C24"/>
    <w:rsid w:val="00130CDD"/>
    <w:rsid w:val="00130E02"/>
    <w:rsid w:val="00130ECE"/>
    <w:rsid w:val="00131D29"/>
    <w:rsid w:val="00131E61"/>
    <w:rsid w:val="001334BD"/>
    <w:rsid w:val="00133513"/>
    <w:rsid w:val="00134652"/>
    <w:rsid w:val="00137165"/>
    <w:rsid w:val="00137A7E"/>
    <w:rsid w:val="00141984"/>
    <w:rsid w:val="00142031"/>
    <w:rsid w:val="001421DD"/>
    <w:rsid w:val="00144D48"/>
    <w:rsid w:val="00145B65"/>
    <w:rsid w:val="0014648E"/>
    <w:rsid w:val="0014667F"/>
    <w:rsid w:val="001471BF"/>
    <w:rsid w:val="0014778A"/>
    <w:rsid w:val="00147BC7"/>
    <w:rsid w:val="00147D04"/>
    <w:rsid w:val="00150827"/>
    <w:rsid w:val="00151D8D"/>
    <w:rsid w:val="001521ED"/>
    <w:rsid w:val="001523F7"/>
    <w:rsid w:val="00153448"/>
    <w:rsid w:val="00154082"/>
    <w:rsid w:val="00154884"/>
    <w:rsid w:val="00156EB0"/>
    <w:rsid w:val="00157BBE"/>
    <w:rsid w:val="00160336"/>
    <w:rsid w:val="001612A4"/>
    <w:rsid w:val="00161E5E"/>
    <w:rsid w:val="00162CE3"/>
    <w:rsid w:val="0016330D"/>
    <w:rsid w:val="00163710"/>
    <w:rsid w:val="001637A0"/>
    <w:rsid w:val="00164661"/>
    <w:rsid w:val="001647B6"/>
    <w:rsid w:val="00165AB0"/>
    <w:rsid w:val="00166437"/>
    <w:rsid w:val="00166709"/>
    <w:rsid w:val="00167632"/>
    <w:rsid w:val="00167820"/>
    <w:rsid w:val="00170BBC"/>
    <w:rsid w:val="00170E55"/>
    <w:rsid w:val="00171E5B"/>
    <w:rsid w:val="001735BA"/>
    <w:rsid w:val="001754A7"/>
    <w:rsid w:val="00176155"/>
    <w:rsid w:val="0017653E"/>
    <w:rsid w:val="001766B5"/>
    <w:rsid w:val="00176D79"/>
    <w:rsid w:val="00177036"/>
    <w:rsid w:val="00177293"/>
    <w:rsid w:val="00177318"/>
    <w:rsid w:val="00177372"/>
    <w:rsid w:val="0017744E"/>
    <w:rsid w:val="001775ED"/>
    <w:rsid w:val="00180713"/>
    <w:rsid w:val="00180B90"/>
    <w:rsid w:val="001812E8"/>
    <w:rsid w:val="00181534"/>
    <w:rsid w:val="001815E4"/>
    <w:rsid w:val="00181989"/>
    <w:rsid w:val="00181AD2"/>
    <w:rsid w:val="00181B3E"/>
    <w:rsid w:val="00181CDB"/>
    <w:rsid w:val="00182765"/>
    <w:rsid w:val="00184A77"/>
    <w:rsid w:val="00184F20"/>
    <w:rsid w:val="00186DF6"/>
    <w:rsid w:val="001877D2"/>
    <w:rsid w:val="00190F0C"/>
    <w:rsid w:val="001910EF"/>
    <w:rsid w:val="00191406"/>
    <w:rsid w:val="001915E9"/>
    <w:rsid w:val="00191875"/>
    <w:rsid w:val="00191A87"/>
    <w:rsid w:val="00191BB3"/>
    <w:rsid w:val="00193D5F"/>
    <w:rsid w:val="00194596"/>
    <w:rsid w:val="001947AE"/>
    <w:rsid w:val="00194B2C"/>
    <w:rsid w:val="001950F6"/>
    <w:rsid w:val="00195193"/>
    <w:rsid w:val="0019618C"/>
    <w:rsid w:val="00196CE0"/>
    <w:rsid w:val="001970D6"/>
    <w:rsid w:val="00197F2A"/>
    <w:rsid w:val="001A0658"/>
    <w:rsid w:val="001A0666"/>
    <w:rsid w:val="001A0806"/>
    <w:rsid w:val="001A0F40"/>
    <w:rsid w:val="001A2784"/>
    <w:rsid w:val="001A38D3"/>
    <w:rsid w:val="001A3948"/>
    <w:rsid w:val="001A3C67"/>
    <w:rsid w:val="001A3E4B"/>
    <w:rsid w:val="001A5096"/>
    <w:rsid w:val="001A5225"/>
    <w:rsid w:val="001A5865"/>
    <w:rsid w:val="001A5AA3"/>
    <w:rsid w:val="001A7019"/>
    <w:rsid w:val="001B0FAF"/>
    <w:rsid w:val="001B29AD"/>
    <w:rsid w:val="001B3AE6"/>
    <w:rsid w:val="001B43CD"/>
    <w:rsid w:val="001B43E6"/>
    <w:rsid w:val="001B454E"/>
    <w:rsid w:val="001B6FD2"/>
    <w:rsid w:val="001B71E1"/>
    <w:rsid w:val="001B741A"/>
    <w:rsid w:val="001B75E4"/>
    <w:rsid w:val="001B7895"/>
    <w:rsid w:val="001B7C33"/>
    <w:rsid w:val="001C0447"/>
    <w:rsid w:val="001C1170"/>
    <w:rsid w:val="001C1CE5"/>
    <w:rsid w:val="001C1EBD"/>
    <w:rsid w:val="001C2242"/>
    <w:rsid w:val="001C2BE3"/>
    <w:rsid w:val="001C3922"/>
    <w:rsid w:val="001C4D86"/>
    <w:rsid w:val="001C4F3D"/>
    <w:rsid w:val="001C53D2"/>
    <w:rsid w:val="001C578D"/>
    <w:rsid w:val="001C7095"/>
    <w:rsid w:val="001D0120"/>
    <w:rsid w:val="001D06AB"/>
    <w:rsid w:val="001D0C29"/>
    <w:rsid w:val="001D182B"/>
    <w:rsid w:val="001D26B7"/>
    <w:rsid w:val="001D2C3B"/>
    <w:rsid w:val="001D3705"/>
    <w:rsid w:val="001D463D"/>
    <w:rsid w:val="001D6385"/>
    <w:rsid w:val="001D67CA"/>
    <w:rsid w:val="001D75B9"/>
    <w:rsid w:val="001D7B4C"/>
    <w:rsid w:val="001D7C06"/>
    <w:rsid w:val="001D7E60"/>
    <w:rsid w:val="001E01A8"/>
    <w:rsid w:val="001E07A1"/>
    <w:rsid w:val="001E1714"/>
    <w:rsid w:val="001E176F"/>
    <w:rsid w:val="001E1B8D"/>
    <w:rsid w:val="001E2C5B"/>
    <w:rsid w:val="001E3009"/>
    <w:rsid w:val="001E38A9"/>
    <w:rsid w:val="001E44E4"/>
    <w:rsid w:val="001E4A1D"/>
    <w:rsid w:val="001E6ED0"/>
    <w:rsid w:val="001E7B8E"/>
    <w:rsid w:val="001F099A"/>
    <w:rsid w:val="001F14BE"/>
    <w:rsid w:val="001F1501"/>
    <w:rsid w:val="001F1B82"/>
    <w:rsid w:val="001F27E2"/>
    <w:rsid w:val="001F2F82"/>
    <w:rsid w:val="001F30AA"/>
    <w:rsid w:val="001F3E03"/>
    <w:rsid w:val="001F3FB3"/>
    <w:rsid w:val="001F42C4"/>
    <w:rsid w:val="001F4C13"/>
    <w:rsid w:val="001F5586"/>
    <w:rsid w:val="001F5724"/>
    <w:rsid w:val="001F5B95"/>
    <w:rsid w:val="001F6DB2"/>
    <w:rsid w:val="00200EFC"/>
    <w:rsid w:val="002011C0"/>
    <w:rsid w:val="00201946"/>
    <w:rsid w:val="00203024"/>
    <w:rsid w:val="00203419"/>
    <w:rsid w:val="0020407D"/>
    <w:rsid w:val="002041D3"/>
    <w:rsid w:val="0020528B"/>
    <w:rsid w:val="00206160"/>
    <w:rsid w:val="002074EA"/>
    <w:rsid w:val="00207CA5"/>
    <w:rsid w:val="00210BCE"/>
    <w:rsid w:val="00210C1C"/>
    <w:rsid w:val="00211049"/>
    <w:rsid w:val="00211AAB"/>
    <w:rsid w:val="00211C0C"/>
    <w:rsid w:val="00212428"/>
    <w:rsid w:val="002125CA"/>
    <w:rsid w:val="00212C80"/>
    <w:rsid w:val="002143E6"/>
    <w:rsid w:val="002155EC"/>
    <w:rsid w:val="00215D7E"/>
    <w:rsid w:val="0021696F"/>
    <w:rsid w:val="00216E8F"/>
    <w:rsid w:val="00216FC4"/>
    <w:rsid w:val="0021774A"/>
    <w:rsid w:val="00217F47"/>
    <w:rsid w:val="002209AF"/>
    <w:rsid w:val="00220D56"/>
    <w:rsid w:val="00220E5D"/>
    <w:rsid w:val="002215A4"/>
    <w:rsid w:val="002218FE"/>
    <w:rsid w:val="00221FDA"/>
    <w:rsid w:val="00223237"/>
    <w:rsid w:val="00223E64"/>
    <w:rsid w:val="00224A6A"/>
    <w:rsid w:val="00226222"/>
    <w:rsid w:val="0022788C"/>
    <w:rsid w:val="002279D1"/>
    <w:rsid w:val="0023175A"/>
    <w:rsid w:val="00231AC7"/>
    <w:rsid w:val="002342EE"/>
    <w:rsid w:val="002348D4"/>
    <w:rsid w:val="00235220"/>
    <w:rsid w:val="0023579F"/>
    <w:rsid w:val="00235A7E"/>
    <w:rsid w:val="00235F32"/>
    <w:rsid w:val="00236450"/>
    <w:rsid w:val="00236A4F"/>
    <w:rsid w:val="002374A8"/>
    <w:rsid w:val="00244547"/>
    <w:rsid w:val="00247D3C"/>
    <w:rsid w:val="00247D59"/>
    <w:rsid w:val="0025026E"/>
    <w:rsid w:val="00252757"/>
    <w:rsid w:val="0025331E"/>
    <w:rsid w:val="002537C5"/>
    <w:rsid w:val="00255451"/>
    <w:rsid w:val="002579B0"/>
    <w:rsid w:val="00257DCE"/>
    <w:rsid w:val="00260393"/>
    <w:rsid w:val="00260772"/>
    <w:rsid w:val="00260BE0"/>
    <w:rsid w:val="00261245"/>
    <w:rsid w:val="00262ED4"/>
    <w:rsid w:val="00265B8B"/>
    <w:rsid w:val="00266908"/>
    <w:rsid w:val="00271443"/>
    <w:rsid w:val="00273605"/>
    <w:rsid w:val="00274198"/>
    <w:rsid w:val="00274587"/>
    <w:rsid w:val="00274EA0"/>
    <w:rsid w:val="00274F8F"/>
    <w:rsid w:val="002752AB"/>
    <w:rsid w:val="00276546"/>
    <w:rsid w:val="002767C1"/>
    <w:rsid w:val="00276DE6"/>
    <w:rsid w:val="00280732"/>
    <w:rsid w:val="00280CF5"/>
    <w:rsid w:val="00280F8B"/>
    <w:rsid w:val="002818A9"/>
    <w:rsid w:val="00281940"/>
    <w:rsid w:val="00281EFE"/>
    <w:rsid w:val="0028267F"/>
    <w:rsid w:val="00282A56"/>
    <w:rsid w:val="0028333C"/>
    <w:rsid w:val="002837D3"/>
    <w:rsid w:val="00283847"/>
    <w:rsid w:val="0028594B"/>
    <w:rsid w:val="0028616A"/>
    <w:rsid w:val="00286EDB"/>
    <w:rsid w:val="00287D5D"/>
    <w:rsid w:val="0029114E"/>
    <w:rsid w:val="002914BF"/>
    <w:rsid w:val="00292681"/>
    <w:rsid w:val="00293146"/>
    <w:rsid w:val="00295441"/>
    <w:rsid w:val="00296CB5"/>
    <w:rsid w:val="00296F32"/>
    <w:rsid w:val="00297A0C"/>
    <w:rsid w:val="00297B92"/>
    <w:rsid w:val="00297DF9"/>
    <w:rsid w:val="002A02F4"/>
    <w:rsid w:val="002A0487"/>
    <w:rsid w:val="002A085E"/>
    <w:rsid w:val="002A1063"/>
    <w:rsid w:val="002A1B59"/>
    <w:rsid w:val="002A200E"/>
    <w:rsid w:val="002A205D"/>
    <w:rsid w:val="002A2330"/>
    <w:rsid w:val="002A345E"/>
    <w:rsid w:val="002A5A44"/>
    <w:rsid w:val="002A5D43"/>
    <w:rsid w:val="002B01C5"/>
    <w:rsid w:val="002B04B9"/>
    <w:rsid w:val="002B0DB4"/>
    <w:rsid w:val="002B15B8"/>
    <w:rsid w:val="002B283C"/>
    <w:rsid w:val="002B31E7"/>
    <w:rsid w:val="002B5101"/>
    <w:rsid w:val="002B5492"/>
    <w:rsid w:val="002B54BC"/>
    <w:rsid w:val="002B5861"/>
    <w:rsid w:val="002B6551"/>
    <w:rsid w:val="002B7BC1"/>
    <w:rsid w:val="002C0686"/>
    <w:rsid w:val="002C0FCD"/>
    <w:rsid w:val="002C12B9"/>
    <w:rsid w:val="002C1435"/>
    <w:rsid w:val="002C168E"/>
    <w:rsid w:val="002C1AA6"/>
    <w:rsid w:val="002C1AE3"/>
    <w:rsid w:val="002C1DF4"/>
    <w:rsid w:val="002C205A"/>
    <w:rsid w:val="002C2CAD"/>
    <w:rsid w:val="002C4101"/>
    <w:rsid w:val="002C4131"/>
    <w:rsid w:val="002C45F0"/>
    <w:rsid w:val="002C5406"/>
    <w:rsid w:val="002C66A7"/>
    <w:rsid w:val="002C6A3C"/>
    <w:rsid w:val="002C6AE0"/>
    <w:rsid w:val="002C6D92"/>
    <w:rsid w:val="002C6E2D"/>
    <w:rsid w:val="002C7DBE"/>
    <w:rsid w:val="002D003B"/>
    <w:rsid w:val="002D1885"/>
    <w:rsid w:val="002D1D05"/>
    <w:rsid w:val="002D2068"/>
    <w:rsid w:val="002D2151"/>
    <w:rsid w:val="002D2AFF"/>
    <w:rsid w:val="002D3E40"/>
    <w:rsid w:val="002D404C"/>
    <w:rsid w:val="002D424D"/>
    <w:rsid w:val="002D4766"/>
    <w:rsid w:val="002D56DC"/>
    <w:rsid w:val="002D5E60"/>
    <w:rsid w:val="002D5EBA"/>
    <w:rsid w:val="002D5F86"/>
    <w:rsid w:val="002D7200"/>
    <w:rsid w:val="002D78BA"/>
    <w:rsid w:val="002D7929"/>
    <w:rsid w:val="002E1FBD"/>
    <w:rsid w:val="002E21B9"/>
    <w:rsid w:val="002E2753"/>
    <w:rsid w:val="002E2A7B"/>
    <w:rsid w:val="002E404F"/>
    <w:rsid w:val="002E4095"/>
    <w:rsid w:val="002E4E42"/>
    <w:rsid w:val="002E520A"/>
    <w:rsid w:val="002E59A6"/>
    <w:rsid w:val="002E62CE"/>
    <w:rsid w:val="002E640F"/>
    <w:rsid w:val="002E6574"/>
    <w:rsid w:val="002E6B7E"/>
    <w:rsid w:val="002E6D5A"/>
    <w:rsid w:val="002F0451"/>
    <w:rsid w:val="002F0BB9"/>
    <w:rsid w:val="002F109A"/>
    <w:rsid w:val="002F1CAB"/>
    <w:rsid w:val="002F1F98"/>
    <w:rsid w:val="002F3C09"/>
    <w:rsid w:val="002F3E20"/>
    <w:rsid w:val="002F47F8"/>
    <w:rsid w:val="002F6571"/>
    <w:rsid w:val="002F69B5"/>
    <w:rsid w:val="0030088B"/>
    <w:rsid w:val="00300D63"/>
    <w:rsid w:val="00301030"/>
    <w:rsid w:val="00301793"/>
    <w:rsid w:val="00302287"/>
    <w:rsid w:val="0030249F"/>
    <w:rsid w:val="003026FA"/>
    <w:rsid w:val="00302B1B"/>
    <w:rsid w:val="00302D98"/>
    <w:rsid w:val="003033E5"/>
    <w:rsid w:val="0030413B"/>
    <w:rsid w:val="00304E54"/>
    <w:rsid w:val="0030575A"/>
    <w:rsid w:val="00306956"/>
    <w:rsid w:val="00307E7F"/>
    <w:rsid w:val="00310428"/>
    <w:rsid w:val="00310990"/>
    <w:rsid w:val="003109F5"/>
    <w:rsid w:val="00311B9F"/>
    <w:rsid w:val="00311E99"/>
    <w:rsid w:val="00312767"/>
    <w:rsid w:val="00312B94"/>
    <w:rsid w:val="003139F2"/>
    <w:rsid w:val="00314029"/>
    <w:rsid w:val="003140A0"/>
    <w:rsid w:val="003142BE"/>
    <w:rsid w:val="003142EF"/>
    <w:rsid w:val="00315612"/>
    <w:rsid w:val="0031686D"/>
    <w:rsid w:val="003173B3"/>
    <w:rsid w:val="00317D11"/>
    <w:rsid w:val="003214EE"/>
    <w:rsid w:val="003222DD"/>
    <w:rsid w:val="003222EF"/>
    <w:rsid w:val="00322BD5"/>
    <w:rsid w:val="00322D12"/>
    <w:rsid w:val="003233D4"/>
    <w:rsid w:val="003241F4"/>
    <w:rsid w:val="00324A13"/>
    <w:rsid w:val="00325AA1"/>
    <w:rsid w:val="0032701E"/>
    <w:rsid w:val="00330E67"/>
    <w:rsid w:val="00330F77"/>
    <w:rsid w:val="00331FEF"/>
    <w:rsid w:val="00332ABF"/>
    <w:rsid w:val="00332D36"/>
    <w:rsid w:val="00336BB8"/>
    <w:rsid w:val="00336EC3"/>
    <w:rsid w:val="00340921"/>
    <w:rsid w:val="0034121A"/>
    <w:rsid w:val="00341860"/>
    <w:rsid w:val="00342068"/>
    <w:rsid w:val="003425F8"/>
    <w:rsid w:val="003451DC"/>
    <w:rsid w:val="00345341"/>
    <w:rsid w:val="0034553C"/>
    <w:rsid w:val="00345C9D"/>
    <w:rsid w:val="0034634C"/>
    <w:rsid w:val="00346382"/>
    <w:rsid w:val="00350102"/>
    <w:rsid w:val="003516F7"/>
    <w:rsid w:val="003520AC"/>
    <w:rsid w:val="0035231C"/>
    <w:rsid w:val="00352474"/>
    <w:rsid w:val="00353C15"/>
    <w:rsid w:val="003541E7"/>
    <w:rsid w:val="0035420F"/>
    <w:rsid w:val="00354E8B"/>
    <w:rsid w:val="00354ECD"/>
    <w:rsid w:val="00355D25"/>
    <w:rsid w:val="003575EC"/>
    <w:rsid w:val="003614A7"/>
    <w:rsid w:val="00361738"/>
    <w:rsid w:val="00361AEB"/>
    <w:rsid w:val="003623CF"/>
    <w:rsid w:val="00362604"/>
    <w:rsid w:val="003637B9"/>
    <w:rsid w:val="00363D8E"/>
    <w:rsid w:val="0036423D"/>
    <w:rsid w:val="00364EA5"/>
    <w:rsid w:val="0036590F"/>
    <w:rsid w:val="00365D4F"/>
    <w:rsid w:val="0036613B"/>
    <w:rsid w:val="0036677C"/>
    <w:rsid w:val="0036727D"/>
    <w:rsid w:val="0036732B"/>
    <w:rsid w:val="0037037F"/>
    <w:rsid w:val="0037106B"/>
    <w:rsid w:val="003733CC"/>
    <w:rsid w:val="003735CB"/>
    <w:rsid w:val="00373624"/>
    <w:rsid w:val="00375119"/>
    <w:rsid w:val="00375495"/>
    <w:rsid w:val="003755B5"/>
    <w:rsid w:val="00376347"/>
    <w:rsid w:val="00376354"/>
    <w:rsid w:val="00377D40"/>
    <w:rsid w:val="00380E1B"/>
    <w:rsid w:val="00381979"/>
    <w:rsid w:val="00384F48"/>
    <w:rsid w:val="003855DC"/>
    <w:rsid w:val="00385F54"/>
    <w:rsid w:val="00386FD6"/>
    <w:rsid w:val="00387701"/>
    <w:rsid w:val="0038797F"/>
    <w:rsid w:val="003879E2"/>
    <w:rsid w:val="00387B07"/>
    <w:rsid w:val="00387CB9"/>
    <w:rsid w:val="00390D09"/>
    <w:rsid w:val="0039149C"/>
    <w:rsid w:val="00392706"/>
    <w:rsid w:val="0039270D"/>
    <w:rsid w:val="0039317C"/>
    <w:rsid w:val="00393871"/>
    <w:rsid w:val="00393AF8"/>
    <w:rsid w:val="00394B1E"/>
    <w:rsid w:val="00395661"/>
    <w:rsid w:val="00397156"/>
    <w:rsid w:val="00397FC1"/>
    <w:rsid w:val="003A2DE8"/>
    <w:rsid w:val="003A38D3"/>
    <w:rsid w:val="003A4108"/>
    <w:rsid w:val="003A4539"/>
    <w:rsid w:val="003A4AA4"/>
    <w:rsid w:val="003A54DD"/>
    <w:rsid w:val="003A5AD5"/>
    <w:rsid w:val="003A5B77"/>
    <w:rsid w:val="003A6C60"/>
    <w:rsid w:val="003A7992"/>
    <w:rsid w:val="003A7B18"/>
    <w:rsid w:val="003B0A9A"/>
    <w:rsid w:val="003B0FCA"/>
    <w:rsid w:val="003B12CF"/>
    <w:rsid w:val="003B1334"/>
    <w:rsid w:val="003B155E"/>
    <w:rsid w:val="003B2655"/>
    <w:rsid w:val="003B2D32"/>
    <w:rsid w:val="003B2FD8"/>
    <w:rsid w:val="003B40D5"/>
    <w:rsid w:val="003B498F"/>
    <w:rsid w:val="003B4F50"/>
    <w:rsid w:val="003B6227"/>
    <w:rsid w:val="003B74F0"/>
    <w:rsid w:val="003B75A1"/>
    <w:rsid w:val="003B7C9B"/>
    <w:rsid w:val="003B7CED"/>
    <w:rsid w:val="003C01BF"/>
    <w:rsid w:val="003C1AF9"/>
    <w:rsid w:val="003C1EDE"/>
    <w:rsid w:val="003C24A1"/>
    <w:rsid w:val="003C276A"/>
    <w:rsid w:val="003C2CBD"/>
    <w:rsid w:val="003C3B34"/>
    <w:rsid w:val="003C3FD7"/>
    <w:rsid w:val="003C52CA"/>
    <w:rsid w:val="003C55A2"/>
    <w:rsid w:val="003C5674"/>
    <w:rsid w:val="003C6B01"/>
    <w:rsid w:val="003C7878"/>
    <w:rsid w:val="003D0E21"/>
    <w:rsid w:val="003D0ED9"/>
    <w:rsid w:val="003D12A0"/>
    <w:rsid w:val="003D1A34"/>
    <w:rsid w:val="003D2818"/>
    <w:rsid w:val="003D2A7C"/>
    <w:rsid w:val="003D2A99"/>
    <w:rsid w:val="003D2CC0"/>
    <w:rsid w:val="003D2D22"/>
    <w:rsid w:val="003D3882"/>
    <w:rsid w:val="003D3977"/>
    <w:rsid w:val="003D40ED"/>
    <w:rsid w:val="003D41EB"/>
    <w:rsid w:val="003D4644"/>
    <w:rsid w:val="003D4729"/>
    <w:rsid w:val="003D559A"/>
    <w:rsid w:val="003D5DC1"/>
    <w:rsid w:val="003D7716"/>
    <w:rsid w:val="003E0304"/>
    <w:rsid w:val="003E110E"/>
    <w:rsid w:val="003E2F38"/>
    <w:rsid w:val="003E3818"/>
    <w:rsid w:val="003E3A5B"/>
    <w:rsid w:val="003E48F9"/>
    <w:rsid w:val="003E53D6"/>
    <w:rsid w:val="003E5411"/>
    <w:rsid w:val="003E6F4C"/>
    <w:rsid w:val="003E7B92"/>
    <w:rsid w:val="003E7C04"/>
    <w:rsid w:val="003F0388"/>
    <w:rsid w:val="003F26A4"/>
    <w:rsid w:val="003F5354"/>
    <w:rsid w:val="003F62BD"/>
    <w:rsid w:val="003F6398"/>
    <w:rsid w:val="003F666A"/>
    <w:rsid w:val="00400DF7"/>
    <w:rsid w:val="00401756"/>
    <w:rsid w:val="00401D81"/>
    <w:rsid w:val="00402B80"/>
    <w:rsid w:val="00402CC0"/>
    <w:rsid w:val="00402D5E"/>
    <w:rsid w:val="00403559"/>
    <w:rsid w:val="00403B1A"/>
    <w:rsid w:val="00406BD1"/>
    <w:rsid w:val="00412789"/>
    <w:rsid w:val="00413503"/>
    <w:rsid w:val="004149C3"/>
    <w:rsid w:val="0041503D"/>
    <w:rsid w:val="00415108"/>
    <w:rsid w:val="00415309"/>
    <w:rsid w:val="00415B11"/>
    <w:rsid w:val="004162FD"/>
    <w:rsid w:val="00416B87"/>
    <w:rsid w:val="00417009"/>
    <w:rsid w:val="004170A8"/>
    <w:rsid w:val="00417CCE"/>
    <w:rsid w:val="00421CFB"/>
    <w:rsid w:val="004235C2"/>
    <w:rsid w:val="00423ECA"/>
    <w:rsid w:val="00425113"/>
    <w:rsid w:val="0042662D"/>
    <w:rsid w:val="00427256"/>
    <w:rsid w:val="00427DF1"/>
    <w:rsid w:val="004300CA"/>
    <w:rsid w:val="004306D2"/>
    <w:rsid w:val="0043103A"/>
    <w:rsid w:val="00432739"/>
    <w:rsid w:val="0043333E"/>
    <w:rsid w:val="00433A00"/>
    <w:rsid w:val="00434473"/>
    <w:rsid w:val="00434981"/>
    <w:rsid w:val="004361CF"/>
    <w:rsid w:val="00440009"/>
    <w:rsid w:val="0044149B"/>
    <w:rsid w:val="0044194A"/>
    <w:rsid w:val="004420C1"/>
    <w:rsid w:val="004432E2"/>
    <w:rsid w:val="004433C7"/>
    <w:rsid w:val="004439A2"/>
    <w:rsid w:val="0044518F"/>
    <w:rsid w:val="0044582B"/>
    <w:rsid w:val="0044667C"/>
    <w:rsid w:val="00446A9E"/>
    <w:rsid w:val="00447B97"/>
    <w:rsid w:val="0045034F"/>
    <w:rsid w:val="0045066B"/>
    <w:rsid w:val="00451770"/>
    <w:rsid w:val="00452F46"/>
    <w:rsid w:val="00453ADA"/>
    <w:rsid w:val="00454387"/>
    <w:rsid w:val="00454EEA"/>
    <w:rsid w:val="00455139"/>
    <w:rsid w:val="004552CE"/>
    <w:rsid w:val="004556AE"/>
    <w:rsid w:val="00455C27"/>
    <w:rsid w:val="004566AF"/>
    <w:rsid w:val="0045673C"/>
    <w:rsid w:val="00456D17"/>
    <w:rsid w:val="00457686"/>
    <w:rsid w:val="00457906"/>
    <w:rsid w:val="00457A41"/>
    <w:rsid w:val="00457A74"/>
    <w:rsid w:val="004600D4"/>
    <w:rsid w:val="00460FD2"/>
    <w:rsid w:val="00461E2C"/>
    <w:rsid w:val="004622BA"/>
    <w:rsid w:val="00462EE5"/>
    <w:rsid w:val="004631F9"/>
    <w:rsid w:val="00464CF0"/>
    <w:rsid w:val="0046503B"/>
    <w:rsid w:val="00465207"/>
    <w:rsid w:val="0046614B"/>
    <w:rsid w:val="0046684A"/>
    <w:rsid w:val="004668F5"/>
    <w:rsid w:val="004672A0"/>
    <w:rsid w:val="004674B1"/>
    <w:rsid w:val="00467904"/>
    <w:rsid w:val="00467BAB"/>
    <w:rsid w:val="00467F40"/>
    <w:rsid w:val="0047106E"/>
    <w:rsid w:val="004710AE"/>
    <w:rsid w:val="0047198B"/>
    <w:rsid w:val="0047272D"/>
    <w:rsid w:val="0047325D"/>
    <w:rsid w:val="004743C2"/>
    <w:rsid w:val="004748C4"/>
    <w:rsid w:val="00474AB5"/>
    <w:rsid w:val="00474B01"/>
    <w:rsid w:val="0047570D"/>
    <w:rsid w:val="00476EB7"/>
    <w:rsid w:val="00476EBB"/>
    <w:rsid w:val="004814FD"/>
    <w:rsid w:val="00481F46"/>
    <w:rsid w:val="00482CE5"/>
    <w:rsid w:val="00482E80"/>
    <w:rsid w:val="0048428F"/>
    <w:rsid w:val="00484849"/>
    <w:rsid w:val="0048509E"/>
    <w:rsid w:val="00486DDC"/>
    <w:rsid w:val="00486DDD"/>
    <w:rsid w:val="0048704E"/>
    <w:rsid w:val="004877CF"/>
    <w:rsid w:val="004913CB"/>
    <w:rsid w:val="00492088"/>
    <w:rsid w:val="004922F1"/>
    <w:rsid w:val="00492B34"/>
    <w:rsid w:val="004932BC"/>
    <w:rsid w:val="0049372C"/>
    <w:rsid w:val="00493755"/>
    <w:rsid w:val="00493AC6"/>
    <w:rsid w:val="00495F35"/>
    <w:rsid w:val="00496783"/>
    <w:rsid w:val="00497669"/>
    <w:rsid w:val="00497972"/>
    <w:rsid w:val="004A0630"/>
    <w:rsid w:val="004A07B3"/>
    <w:rsid w:val="004A14C7"/>
    <w:rsid w:val="004A15F7"/>
    <w:rsid w:val="004A2453"/>
    <w:rsid w:val="004A2454"/>
    <w:rsid w:val="004A2B20"/>
    <w:rsid w:val="004A31D7"/>
    <w:rsid w:val="004A362E"/>
    <w:rsid w:val="004A3FBA"/>
    <w:rsid w:val="004A4934"/>
    <w:rsid w:val="004A4B4B"/>
    <w:rsid w:val="004A4E21"/>
    <w:rsid w:val="004A52C9"/>
    <w:rsid w:val="004A56A2"/>
    <w:rsid w:val="004A5E1B"/>
    <w:rsid w:val="004A6406"/>
    <w:rsid w:val="004A6E41"/>
    <w:rsid w:val="004A7B07"/>
    <w:rsid w:val="004B3460"/>
    <w:rsid w:val="004B37B6"/>
    <w:rsid w:val="004B41A4"/>
    <w:rsid w:val="004B4E4B"/>
    <w:rsid w:val="004B6122"/>
    <w:rsid w:val="004B6211"/>
    <w:rsid w:val="004B7D21"/>
    <w:rsid w:val="004C0D0D"/>
    <w:rsid w:val="004C1925"/>
    <w:rsid w:val="004C3A23"/>
    <w:rsid w:val="004C440D"/>
    <w:rsid w:val="004C4987"/>
    <w:rsid w:val="004C6ACB"/>
    <w:rsid w:val="004C75A6"/>
    <w:rsid w:val="004D11D9"/>
    <w:rsid w:val="004D134F"/>
    <w:rsid w:val="004D13A5"/>
    <w:rsid w:val="004D2467"/>
    <w:rsid w:val="004D25BF"/>
    <w:rsid w:val="004D280F"/>
    <w:rsid w:val="004D3038"/>
    <w:rsid w:val="004D3CDB"/>
    <w:rsid w:val="004D43CD"/>
    <w:rsid w:val="004D52BD"/>
    <w:rsid w:val="004D624F"/>
    <w:rsid w:val="004D72F4"/>
    <w:rsid w:val="004E0F2F"/>
    <w:rsid w:val="004E12F7"/>
    <w:rsid w:val="004E2F00"/>
    <w:rsid w:val="004E3C0F"/>
    <w:rsid w:val="004E3ED9"/>
    <w:rsid w:val="004E4616"/>
    <w:rsid w:val="004E4750"/>
    <w:rsid w:val="004E4B97"/>
    <w:rsid w:val="004E4B9D"/>
    <w:rsid w:val="004E740F"/>
    <w:rsid w:val="004F0228"/>
    <w:rsid w:val="004F0AE6"/>
    <w:rsid w:val="004F1C84"/>
    <w:rsid w:val="004F1D63"/>
    <w:rsid w:val="004F464E"/>
    <w:rsid w:val="004F4ED4"/>
    <w:rsid w:val="004F548B"/>
    <w:rsid w:val="004F5DBC"/>
    <w:rsid w:val="004F696F"/>
    <w:rsid w:val="004F6E75"/>
    <w:rsid w:val="004F751F"/>
    <w:rsid w:val="004F78A1"/>
    <w:rsid w:val="004F7B60"/>
    <w:rsid w:val="005001B7"/>
    <w:rsid w:val="00500638"/>
    <w:rsid w:val="00502231"/>
    <w:rsid w:val="00504943"/>
    <w:rsid w:val="005056CE"/>
    <w:rsid w:val="00505974"/>
    <w:rsid w:val="005063CC"/>
    <w:rsid w:val="005064AE"/>
    <w:rsid w:val="00506DC5"/>
    <w:rsid w:val="0051006A"/>
    <w:rsid w:val="00510CB3"/>
    <w:rsid w:val="00510D89"/>
    <w:rsid w:val="00511543"/>
    <w:rsid w:val="00512363"/>
    <w:rsid w:val="00512A48"/>
    <w:rsid w:val="00512D1C"/>
    <w:rsid w:val="00512FE4"/>
    <w:rsid w:val="00514024"/>
    <w:rsid w:val="00514200"/>
    <w:rsid w:val="00514257"/>
    <w:rsid w:val="00514259"/>
    <w:rsid w:val="0051451E"/>
    <w:rsid w:val="00514DDF"/>
    <w:rsid w:val="00515F92"/>
    <w:rsid w:val="00516360"/>
    <w:rsid w:val="0051767E"/>
    <w:rsid w:val="005177D8"/>
    <w:rsid w:val="0052062A"/>
    <w:rsid w:val="0052115F"/>
    <w:rsid w:val="00521AA8"/>
    <w:rsid w:val="00522A7B"/>
    <w:rsid w:val="00522BE0"/>
    <w:rsid w:val="0052399C"/>
    <w:rsid w:val="00523F5C"/>
    <w:rsid w:val="00523FAD"/>
    <w:rsid w:val="00524361"/>
    <w:rsid w:val="00525242"/>
    <w:rsid w:val="005253A0"/>
    <w:rsid w:val="00525CD8"/>
    <w:rsid w:val="0052622C"/>
    <w:rsid w:val="00526860"/>
    <w:rsid w:val="0052762D"/>
    <w:rsid w:val="005306FD"/>
    <w:rsid w:val="00531C22"/>
    <w:rsid w:val="00532BD2"/>
    <w:rsid w:val="00533A95"/>
    <w:rsid w:val="00534EA6"/>
    <w:rsid w:val="005362AF"/>
    <w:rsid w:val="00537BCE"/>
    <w:rsid w:val="00540F53"/>
    <w:rsid w:val="005417C1"/>
    <w:rsid w:val="00541E2B"/>
    <w:rsid w:val="0054310E"/>
    <w:rsid w:val="0054338A"/>
    <w:rsid w:val="00543751"/>
    <w:rsid w:val="005446D8"/>
    <w:rsid w:val="00544969"/>
    <w:rsid w:val="00544A5B"/>
    <w:rsid w:val="005450BF"/>
    <w:rsid w:val="005500DF"/>
    <w:rsid w:val="00551110"/>
    <w:rsid w:val="0055142B"/>
    <w:rsid w:val="00551BB1"/>
    <w:rsid w:val="00553E2D"/>
    <w:rsid w:val="005543DF"/>
    <w:rsid w:val="00554F18"/>
    <w:rsid w:val="00555860"/>
    <w:rsid w:val="00555AA0"/>
    <w:rsid w:val="00555CA0"/>
    <w:rsid w:val="00556633"/>
    <w:rsid w:val="005566DB"/>
    <w:rsid w:val="0055672C"/>
    <w:rsid w:val="005569CE"/>
    <w:rsid w:val="00556FD7"/>
    <w:rsid w:val="005573A5"/>
    <w:rsid w:val="00557466"/>
    <w:rsid w:val="0055775D"/>
    <w:rsid w:val="0055776C"/>
    <w:rsid w:val="00557A99"/>
    <w:rsid w:val="00557EE4"/>
    <w:rsid w:val="00564575"/>
    <w:rsid w:val="005648EB"/>
    <w:rsid w:val="005655D5"/>
    <w:rsid w:val="00567BE1"/>
    <w:rsid w:val="00567CEB"/>
    <w:rsid w:val="0057092C"/>
    <w:rsid w:val="00574370"/>
    <w:rsid w:val="00574E1A"/>
    <w:rsid w:val="00575E7E"/>
    <w:rsid w:val="00576992"/>
    <w:rsid w:val="00576A89"/>
    <w:rsid w:val="00576E43"/>
    <w:rsid w:val="0057725C"/>
    <w:rsid w:val="005772EE"/>
    <w:rsid w:val="00577AA5"/>
    <w:rsid w:val="005806A4"/>
    <w:rsid w:val="0058175D"/>
    <w:rsid w:val="00581933"/>
    <w:rsid w:val="00581BDC"/>
    <w:rsid w:val="00581F80"/>
    <w:rsid w:val="005843DF"/>
    <w:rsid w:val="005850E7"/>
    <w:rsid w:val="00586598"/>
    <w:rsid w:val="00590074"/>
    <w:rsid w:val="005904F8"/>
    <w:rsid w:val="00592608"/>
    <w:rsid w:val="00593A2D"/>
    <w:rsid w:val="00593EEB"/>
    <w:rsid w:val="005949CE"/>
    <w:rsid w:val="00594E78"/>
    <w:rsid w:val="00596639"/>
    <w:rsid w:val="005A15E5"/>
    <w:rsid w:val="005A20B0"/>
    <w:rsid w:val="005A40A7"/>
    <w:rsid w:val="005A40E1"/>
    <w:rsid w:val="005A41D1"/>
    <w:rsid w:val="005A46B3"/>
    <w:rsid w:val="005A5982"/>
    <w:rsid w:val="005A5E81"/>
    <w:rsid w:val="005A6A6A"/>
    <w:rsid w:val="005B0461"/>
    <w:rsid w:val="005B11FE"/>
    <w:rsid w:val="005B2DB8"/>
    <w:rsid w:val="005B452E"/>
    <w:rsid w:val="005B510A"/>
    <w:rsid w:val="005B52C1"/>
    <w:rsid w:val="005B53F9"/>
    <w:rsid w:val="005B6B1B"/>
    <w:rsid w:val="005C0AD3"/>
    <w:rsid w:val="005C1953"/>
    <w:rsid w:val="005C1ED4"/>
    <w:rsid w:val="005C1FAE"/>
    <w:rsid w:val="005C2CCF"/>
    <w:rsid w:val="005C3259"/>
    <w:rsid w:val="005C63F4"/>
    <w:rsid w:val="005C661E"/>
    <w:rsid w:val="005C665F"/>
    <w:rsid w:val="005C6F6E"/>
    <w:rsid w:val="005D16B0"/>
    <w:rsid w:val="005D25DB"/>
    <w:rsid w:val="005D346A"/>
    <w:rsid w:val="005D3F47"/>
    <w:rsid w:val="005D41D4"/>
    <w:rsid w:val="005D4F1A"/>
    <w:rsid w:val="005D5356"/>
    <w:rsid w:val="005D5A02"/>
    <w:rsid w:val="005D625E"/>
    <w:rsid w:val="005D6619"/>
    <w:rsid w:val="005D6EF5"/>
    <w:rsid w:val="005D7100"/>
    <w:rsid w:val="005E075E"/>
    <w:rsid w:val="005E0D3B"/>
    <w:rsid w:val="005E127A"/>
    <w:rsid w:val="005E1400"/>
    <w:rsid w:val="005E2059"/>
    <w:rsid w:val="005E29A0"/>
    <w:rsid w:val="005E4B4E"/>
    <w:rsid w:val="005E4C2C"/>
    <w:rsid w:val="005F024B"/>
    <w:rsid w:val="005F134B"/>
    <w:rsid w:val="005F135F"/>
    <w:rsid w:val="005F224B"/>
    <w:rsid w:val="005F2ADE"/>
    <w:rsid w:val="005F3879"/>
    <w:rsid w:val="005F41EC"/>
    <w:rsid w:val="005F49F3"/>
    <w:rsid w:val="005F4DC6"/>
    <w:rsid w:val="005F58DF"/>
    <w:rsid w:val="005F5ED2"/>
    <w:rsid w:val="005F6190"/>
    <w:rsid w:val="005F66CA"/>
    <w:rsid w:val="005F6E35"/>
    <w:rsid w:val="005F6E4F"/>
    <w:rsid w:val="005F7830"/>
    <w:rsid w:val="005F7BA3"/>
    <w:rsid w:val="00600188"/>
    <w:rsid w:val="00600520"/>
    <w:rsid w:val="0060097B"/>
    <w:rsid w:val="006009F8"/>
    <w:rsid w:val="006032BC"/>
    <w:rsid w:val="00603FE4"/>
    <w:rsid w:val="0060648D"/>
    <w:rsid w:val="00606781"/>
    <w:rsid w:val="006072DC"/>
    <w:rsid w:val="00607AE2"/>
    <w:rsid w:val="0061088D"/>
    <w:rsid w:val="00610F16"/>
    <w:rsid w:val="0061145D"/>
    <w:rsid w:val="00611A02"/>
    <w:rsid w:val="00612ED3"/>
    <w:rsid w:val="00613126"/>
    <w:rsid w:val="0061507C"/>
    <w:rsid w:val="00615B6F"/>
    <w:rsid w:val="00616A4F"/>
    <w:rsid w:val="00616D8A"/>
    <w:rsid w:val="00621759"/>
    <w:rsid w:val="006219B5"/>
    <w:rsid w:val="00622C7A"/>
    <w:rsid w:val="00623212"/>
    <w:rsid w:val="006239BE"/>
    <w:rsid w:val="00624BA1"/>
    <w:rsid w:val="006256B5"/>
    <w:rsid w:val="0062604D"/>
    <w:rsid w:val="00627396"/>
    <w:rsid w:val="006276B9"/>
    <w:rsid w:val="006276CF"/>
    <w:rsid w:val="00627DBB"/>
    <w:rsid w:val="006317A2"/>
    <w:rsid w:val="00631EEE"/>
    <w:rsid w:val="00633434"/>
    <w:rsid w:val="00633C60"/>
    <w:rsid w:val="0063721E"/>
    <w:rsid w:val="006400F5"/>
    <w:rsid w:val="006421A9"/>
    <w:rsid w:val="0064240F"/>
    <w:rsid w:val="006428AC"/>
    <w:rsid w:val="00642912"/>
    <w:rsid w:val="00643594"/>
    <w:rsid w:val="0064592B"/>
    <w:rsid w:val="00645A52"/>
    <w:rsid w:val="006472DD"/>
    <w:rsid w:val="00647C19"/>
    <w:rsid w:val="00650E02"/>
    <w:rsid w:val="00651F95"/>
    <w:rsid w:val="0065217A"/>
    <w:rsid w:val="00654035"/>
    <w:rsid w:val="006541E5"/>
    <w:rsid w:val="00654702"/>
    <w:rsid w:val="00654A60"/>
    <w:rsid w:val="0065503C"/>
    <w:rsid w:val="00655A3C"/>
    <w:rsid w:val="00656B43"/>
    <w:rsid w:val="00656C84"/>
    <w:rsid w:val="00657A0F"/>
    <w:rsid w:val="006608C9"/>
    <w:rsid w:val="0066102A"/>
    <w:rsid w:val="006613D4"/>
    <w:rsid w:val="00661992"/>
    <w:rsid w:val="00663599"/>
    <w:rsid w:val="006638C0"/>
    <w:rsid w:val="00666828"/>
    <w:rsid w:val="006668A0"/>
    <w:rsid w:val="00666A80"/>
    <w:rsid w:val="006675DE"/>
    <w:rsid w:val="006707E0"/>
    <w:rsid w:val="006712E9"/>
    <w:rsid w:val="00673561"/>
    <w:rsid w:val="006748F7"/>
    <w:rsid w:val="006753EC"/>
    <w:rsid w:val="006767CE"/>
    <w:rsid w:val="00676B9F"/>
    <w:rsid w:val="00677782"/>
    <w:rsid w:val="006777C4"/>
    <w:rsid w:val="006803AE"/>
    <w:rsid w:val="00680555"/>
    <w:rsid w:val="006806E8"/>
    <w:rsid w:val="00680B54"/>
    <w:rsid w:val="00681586"/>
    <w:rsid w:val="006815C1"/>
    <w:rsid w:val="00681905"/>
    <w:rsid w:val="00682B4D"/>
    <w:rsid w:val="00682C03"/>
    <w:rsid w:val="00683B16"/>
    <w:rsid w:val="0068447A"/>
    <w:rsid w:val="00685852"/>
    <w:rsid w:val="00685DD9"/>
    <w:rsid w:val="006861D7"/>
    <w:rsid w:val="00686598"/>
    <w:rsid w:val="006870C0"/>
    <w:rsid w:val="00687566"/>
    <w:rsid w:val="00687800"/>
    <w:rsid w:val="00690076"/>
    <w:rsid w:val="006907BE"/>
    <w:rsid w:val="00690D4E"/>
    <w:rsid w:val="006921C6"/>
    <w:rsid w:val="00692541"/>
    <w:rsid w:val="0069273F"/>
    <w:rsid w:val="00692973"/>
    <w:rsid w:val="00692D32"/>
    <w:rsid w:val="00692D68"/>
    <w:rsid w:val="0069336E"/>
    <w:rsid w:val="006937B8"/>
    <w:rsid w:val="00693F51"/>
    <w:rsid w:val="00693FCD"/>
    <w:rsid w:val="00694162"/>
    <w:rsid w:val="0069572B"/>
    <w:rsid w:val="006959C8"/>
    <w:rsid w:val="006964D9"/>
    <w:rsid w:val="00696530"/>
    <w:rsid w:val="006976AB"/>
    <w:rsid w:val="006A0267"/>
    <w:rsid w:val="006A0353"/>
    <w:rsid w:val="006A12BE"/>
    <w:rsid w:val="006A1389"/>
    <w:rsid w:val="006A1783"/>
    <w:rsid w:val="006A289C"/>
    <w:rsid w:val="006A2A1F"/>
    <w:rsid w:val="006A3E16"/>
    <w:rsid w:val="006A44AE"/>
    <w:rsid w:val="006A68A4"/>
    <w:rsid w:val="006A6A13"/>
    <w:rsid w:val="006A6AAC"/>
    <w:rsid w:val="006A6C98"/>
    <w:rsid w:val="006A7494"/>
    <w:rsid w:val="006A7D16"/>
    <w:rsid w:val="006B0628"/>
    <w:rsid w:val="006B0A96"/>
    <w:rsid w:val="006B15F8"/>
    <w:rsid w:val="006B2A67"/>
    <w:rsid w:val="006B2F56"/>
    <w:rsid w:val="006B37E9"/>
    <w:rsid w:val="006B4A0B"/>
    <w:rsid w:val="006B6AB1"/>
    <w:rsid w:val="006B6B09"/>
    <w:rsid w:val="006B78A7"/>
    <w:rsid w:val="006B78CF"/>
    <w:rsid w:val="006B7FF0"/>
    <w:rsid w:val="006C0A9F"/>
    <w:rsid w:val="006C0CC8"/>
    <w:rsid w:val="006C2D7E"/>
    <w:rsid w:val="006C34D3"/>
    <w:rsid w:val="006C62AC"/>
    <w:rsid w:val="006C665D"/>
    <w:rsid w:val="006C77A3"/>
    <w:rsid w:val="006D12A4"/>
    <w:rsid w:val="006D31D0"/>
    <w:rsid w:val="006D4F47"/>
    <w:rsid w:val="006D501E"/>
    <w:rsid w:val="006D6E24"/>
    <w:rsid w:val="006E01A8"/>
    <w:rsid w:val="006E058A"/>
    <w:rsid w:val="006E1910"/>
    <w:rsid w:val="006E1D32"/>
    <w:rsid w:val="006E2961"/>
    <w:rsid w:val="006E29C3"/>
    <w:rsid w:val="006E2F26"/>
    <w:rsid w:val="006E36ED"/>
    <w:rsid w:val="006E3BC7"/>
    <w:rsid w:val="006E3D06"/>
    <w:rsid w:val="006E49C8"/>
    <w:rsid w:val="006E4E35"/>
    <w:rsid w:val="006E5D52"/>
    <w:rsid w:val="006E5EFC"/>
    <w:rsid w:val="006E712A"/>
    <w:rsid w:val="006E770E"/>
    <w:rsid w:val="006E7C8B"/>
    <w:rsid w:val="006F140B"/>
    <w:rsid w:val="006F2973"/>
    <w:rsid w:val="006F2AC4"/>
    <w:rsid w:val="006F378B"/>
    <w:rsid w:val="006F3C96"/>
    <w:rsid w:val="006F471F"/>
    <w:rsid w:val="006F5171"/>
    <w:rsid w:val="006F530A"/>
    <w:rsid w:val="006F6265"/>
    <w:rsid w:val="006F6F36"/>
    <w:rsid w:val="006F7134"/>
    <w:rsid w:val="0070060C"/>
    <w:rsid w:val="00701EC5"/>
    <w:rsid w:val="00702E7D"/>
    <w:rsid w:val="007032F3"/>
    <w:rsid w:val="00703E17"/>
    <w:rsid w:val="00704143"/>
    <w:rsid w:val="00704A20"/>
    <w:rsid w:val="00705DB6"/>
    <w:rsid w:val="007066FD"/>
    <w:rsid w:val="00706F6F"/>
    <w:rsid w:val="00710A85"/>
    <w:rsid w:val="00710C27"/>
    <w:rsid w:val="00710CC0"/>
    <w:rsid w:val="00710F53"/>
    <w:rsid w:val="007128B1"/>
    <w:rsid w:val="00713C76"/>
    <w:rsid w:val="00713DF9"/>
    <w:rsid w:val="007142B1"/>
    <w:rsid w:val="00714B0F"/>
    <w:rsid w:val="007151FC"/>
    <w:rsid w:val="00715E8A"/>
    <w:rsid w:val="00716055"/>
    <w:rsid w:val="0072015F"/>
    <w:rsid w:val="00720955"/>
    <w:rsid w:val="00720960"/>
    <w:rsid w:val="00720C9D"/>
    <w:rsid w:val="00720D06"/>
    <w:rsid w:val="0072249E"/>
    <w:rsid w:val="007229E6"/>
    <w:rsid w:val="0072323A"/>
    <w:rsid w:val="00723461"/>
    <w:rsid w:val="00723D2B"/>
    <w:rsid w:val="00726757"/>
    <w:rsid w:val="0072693F"/>
    <w:rsid w:val="00726A43"/>
    <w:rsid w:val="00727972"/>
    <w:rsid w:val="007301D8"/>
    <w:rsid w:val="00730339"/>
    <w:rsid w:val="00733CE8"/>
    <w:rsid w:val="0073480C"/>
    <w:rsid w:val="00736929"/>
    <w:rsid w:val="0074002B"/>
    <w:rsid w:val="0074241C"/>
    <w:rsid w:val="00742BF1"/>
    <w:rsid w:val="00742C2C"/>
    <w:rsid w:val="007431B4"/>
    <w:rsid w:val="00743F57"/>
    <w:rsid w:val="007442AC"/>
    <w:rsid w:val="007443C0"/>
    <w:rsid w:val="00744F9B"/>
    <w:rsid w:val="0074505B"/>
    <w:rsid w:val="00746392"/>
    <w:rsid w:val="00746487"/>
    <w:rsid w:val="0074649F"/>
    <w:rsid w:val="007468F6"/>
    <w:rsid w:val="00746C56"/>
    <w:rsid w:val="00747FF7"/>
    <w:rsid w:val="0075043F"/>
    <w:rsid w:val="0075091C"/>
    <w:rsid w:val="007520B4"/>
    <w:rsid w:val="0075363F"/>
    <w:rsid w:val="0075405E"/>
    <w:rsid w:val="0075453F"/>
    <w:rsid w:val="007555DA"/>
    <w:rsid w:val="007561FE"/>
    <w:rsid w:val="00756790"/>
    <w:rsid w:val="00756F90"/>
    <w:rsid w:val="00760BF7"/>
    <w:rsid w:val="00761D2F"/>
    <w:rsid w:val="00761D6B"/>
    <w:rsid w:val="00762881"/>
    <w:rsid w:val="00763CD5"/>
    <w:rsid w:val="00763D61"/>
    <w:rsid w:val="0076407F"/>
    <w:rsid w:val="00764D36"/>
    <w:rsid w:val="007677DD"/>
    <w:rsid w:val="00767FEB"/>
    <w:rsid w:val="00770E42"/>
    <w:rsid w:val="00770F7B"/>
    <w:rsid w:val="007710F2"/>
    <w:rsid w:val="007723D7"/>
    <w:rsid w:val="007724F1"/>
    <w:rsid w:val="007726AA"/>
    <w:rsid w:val="0077393E"/>
    <w:rsid w:val="00773BBE"/>
    <w:rsid w:val="007743CC"/>
    <w:rsid w:val="007748DB"/>
    <w:rsid w:val="00775064"/>
    <w:rsid w:val="0077567B"/>
    <w:rsid w:val="007766E7"/>
    <w:rsid w:val="00777DEC"/>
    <w:rsid w:val="007801DB"/>
    <w:rsid w:val="00781168"/>
    <w:rsid w:val="00781503"/>
    <w:rsid w:val="007817A2"/>
    <w:rsid w:val="00781B50"/>
    <w:rsid w:val="00781BA1"/>
    <w:rsid w:val="00782521"/>
    <w:rsid w:val="00782F44"/>
    <w:rsid w:val="00783433"/>
    <w:rsid w:val="00784EAB"/>
    <w:rsid w:val="00785FE4"/>
    <w:rsid w:val="007863E4"/>
    <w:rsid w:val="007864B3"/>
    <w:rsid w:val="00791314"/>
    <w:rsid w:val="00793488"/>
    <w:rsid w:val="0079360C"/>
    <w:rsid w:val="00793F90"/>
    <w:rsid w:val="007945F3"/>
    <w:rsid w:val="007956AB"/>
    <w:rsid w:val="0079623E"/>
    <w:rsid w:val="00796B68"/>
    <w:rsid w:val="00796BF8"/>
    <w:rsid w:val="00796EB9"/>
    <w:rsid w:val="007972F0"/>
    <w:rsid w:val="007A00EC"/>
    <w:rsid w:val="007A16B9"/>
    <w:rsid w:val="007A1E23"/>
    <w:rsid w:val="007A1F2E"/>
    <w:rsid w:val="007A2061"/>
    <w:rsid w:val="007A26A7"/>
    <w:rsid w:val="007A31FF"/>
    <w:rsid w:val="007A36E5"/>
    <w:rsid w:val="007A4AF8"/>
    <w:rsid w:val="007A5BA1"/>
    <w:rsid w:val="007A5EE3"/>
    <w:rsid w:val="007A61B9"/>
    <w:rsid w:val="007A6350"/>
    <w:rsid w:val="007A6F1B"/>
    <w:rsid w:val="007A70C1"/>
    <w:rsid w:val="007A72C3"/>
    <w:rsid w:val="007A7AC9"/>
    <w:rsid w:val="007B135C"/>
    <w:rsid w:val="007B2591"/>
    <w:rsid w:val="007B4235"/>
    <w:rsid w:val="007B472A"/>
    <w:rsid w:val="007B61C8"/>
    <w:rsid w:val="007B63D5"/>
    <w:rsid w:val="007B6C71"/>
    <w:rsid w:val="007C050F"/>
    <w:rsid w:val="007C0619"/>
    <w:rsid w:val="007C08BA"/>
    <w:rsid w:val="007C0D94"/>
    <w:rsid w:val="007C13B7"/>
    <w:rsid w:val="007C16EB"/>
    <w:rsid w:val="007C2323"/>
    <w:rsid w:val="007C23C0"/>
    <w:rsid w:val="007C294D"/>
    <w:rsid w:val="007C3BF9"/>
    <w:rsid w:val="007C4416"/>
    <w:rsid w:val="007D15C2"/>
    <w:rsid w:val="007D2A0F"/>
    <w:rsid w:val="007D312D"/>
    <w:rsid w:val="007D33E7"/>
    <w:rsid w:val="007D341B"/>
    <w:rsid w:val="007D3644"/>
    <w:rsid w:val="007D4ED3"/>
    <w:rsid w:val="007D50D0"/>
    <w:rsid w:val="007D73C3"/>
    <w:rsid w:val="007E0FF2"/>
    <w:rsid w:val="007E16E4"/>
    <w:rsid w:val="007E1ADE"/>
    <w:rsid w:val="007E1C2B"/>
    <w:rsid w:val="007E3BCF"/>
    <w:rsid w:val="007E3C3E"/>
    <w:rsid w:val="007E3F38"/>
    <w:rsid w:val="007E46A8"/>
    <w:rsid w:val="007E5371"/>
    <w:rsid w:val="007E5512"/>
    <w:rsid w:val="007E6164"/>
    <w:rsid w:val="007E6199"/>
    <w:rsid w:val="007E667D"/>
    <w:rsid w:val="007E7958"/>
    <w:rsid w:val="007E7F97"/>
    <w:rsid w:val="007F00C7"/>
    <w:rsid w:val="007F013D"/>
    <w:rsid w:val="007F048A"/>
    <w:rsid w:val="007F0A70"/>
    <w:rsid w:val="007F0FCC"/>
    <w:rsid w:val="007F0FD3"/>
    <w:rsid w:val="007F0FE4"/>
    <w:rsid w:val="007F12C7"/>
    <w:rsid w:val="007F7A82"/>
    <w:rsid w:val="00802633"/>
    <w:rsid w:val="00802CC8"/>
    <w:rsid w:val="00802CD0"/>
    <w:rsid w:val="00803468"/>
    <w:rsid w:val="008036E4"/>
    <w:rsid w:val="00804AD9"/>
    <w:rsid w:val="00805A3A"/>
    <w:rsid w:val="008066C5"/>
    <w:rsid w:val="00807D5C"/>
    <w:rsid w:val="00807DB4"/>
    <w:rsid w:val="00810506"/>
    <w:rsid w:val="00810B61"/>
    <w:rsid w:val="008129C6"/>
    <w:rsid w:val="00812B71"/>
    <w:rsid w:val="00812EBD"/>
    <w:rsid w:val="008130D4"/>
    <w:rsid w:val="00813987"/>
    <w:rsid w:val="008143C6"/>
    <w:rsid w:val="00816780"/>
    <w:rsid w:val="00816D41"/>
    <w:rsid w:val="008178C6"/>
    <w:rsid w:val="008206F6"/>
    <w:rsid w:val="00820B84"/>
    <w:rsid w:val="00820CF8"/>
    <w:rsid w:val="0082162F"/>
    <w:rsid w:val="00822111"/>
    <w:rsid w:val="00823233"/>
    <w:rsid w:val="00824749"/>
    <w:rsid w:val="0082478B"/>
    <w:rsid w:val="008248B8"/>
    <w:rsid w:val="00825A03"/>
    <w:rsid w:val="00825B26"/>
    <w:rsid w:val="00830CE4"/>
    <w:rsid w:val="0083198F"/>
    <w:rsid w:val="008319D3"/>
    <w:rsid w:val="00832CB3"/>
    <w:rsid w:val="00833499"/>
    <w:rsid w:val="00833621"/>
    <w:rsid w:val="008349A3"/>
    <w:rsid w:val="00837662"/>
    <w:rsid w:val="008379C2"/>
    <w:rsid w:val="0084082C"/>
    <w:rsid w:val="00840915"/>
    <w:rsid w:val="0084093E"/>
    <w:rsid w:val="00840E85"/>
    <w:rsid w:val="0084109D"/>
    <w:rsid w:val="0084132C"/>
    <w:rsid w:val="00843594"/>
    <w:rsid w:val="008442EC"/>
    <w:rsid w:val="0084461E"/>
    <w:rsid w:val="008448B3"/>
    <w:rsid w:val="00845323"/>
    <w:rsid w:val="00845927"/>
    <w:rsid w:val="00845BB8"/>
    <w:rsid w:val="00846FC2"/>
    <w:rsid w:val="008470D4"/>
    <w:rsid w:val="008502DD"/>
    <w:rsid w:val="008515D1"/>
    <w:rsid w:val="008527D5"/>
    <w:rsid w:val="00852F37"/>
    <w:rsid w:val="0085335D"/>
    <w:rsid w:val="0085370E"/>
    <w:rsid w:val="00853747"/>
    <w:rsid w:val="008537C0"/>
    <w:rsid w:val="00853C55"/>
    <w:rsid w:val="008540FF"/>
    <w:rsid w:val="00854D01"/>
    <w:rsid w:val="00854E09"/>
    <w:rsid w:val="00855D8E"/>
    <w:rsid w:val="008561A9"/>
    <w:rsid w:val="0085725D"/>
    <w:rsid w:val="0085799A"/>
    <w:rsid w:val="00857D84"/>
    <w:rsid w:val="00860635"/>
    <w:rsid w:val="0086068B"/>
    <w:rsid w:val="0086086B"/>
    <w:rsid w:val="008610AD"/>
    <w:rsid w:val="00861979"/>
    <w:rsid w:val="00861B23"/>
    <w:rsid w:val="0086372D"/>
    <w:rsid w:val="00863C80"/>
    <w:rsid w:val="0086480F"/>
    <w:rsid w:val="0086506C"/>
    <w:rsid w:val="00865BAE"/>
    <w:rsid w:val="00867197"/>
    <w:rsid w:val="00870AFE"/>
    <w:rsid w:val="00870FB4"/>
    <w:rsid w:val="00871433"/>
    <w:rsid w:val="008714D6"/>
    <w:rsid w:val="00871910"/>
    <w:rsid w:val="00872A76"/>
    <w:rsid w:val="0087430A"/>
    <w:rsid w:val="00874D70"/>
    <w:rsid w:val="00875FBA"/>
    <w:rsid w:val="00876648"/>
    <w:rsid w:val="0088082C"/>
    <w:rsid w:val="00881104"/>
    <w:rsid w:val="008813AE"/>
    <w:rsid w:val="008814CE"/>
    <w:rsid w:val="008824F2"/>
    <w:rsid w:val="00882E07"/>
    <w:rsid w:val="00884987"/>
    <w:rsid w:val="00884D56"/>
    <w:rsid w:val="00884FCD"/>
    <w:rsid w:val="008852F8"/>
    <w:rsid w:val="00885B82"/>
    <w:rsid w:val="00885B92"/>
    <w:rsid w:val="00885CC0"/>
    <w:rsid w:val="00885F53"/>
    <w:rsid w:val="00886859"/>
    <w:rsid w:val="0088744B"/>
    <w:rsid w:val="00887877"/>
    <w:rsid w:val="0089100C"/>
    <w:rsid w:val="0089154B"/>
    <w:rsid w:val="008915B3"/>
    <w:rsid w:val="0089226F"/>
    <w:rsid w:val="00892B39"/>
    <w:rsid w:val="008932DF"/>
    <w:rsid w:val="00893C1B"/>
    <w:rsid w:val="00894D00"/>
    <w:rsid w:val="00895D0C"/>
    <w:rsid w:val="00895EF1"/>
    <w:rsid w:val="008960D3"/>
    <w:rsid w:val="00896308"/>
    <w:rsid w:val="0089664E"/>
    <w:rsid w:val="008A0030"/>
    <w:rsid w:val="008A0D77"/>
    <w:rsid w:val="008A32E3"/>
    <w:rsid w:val="008A3FFD"/>
    <w:rsid w:val="008A41F0"/>
    <w:rsid w:val="008A4B7F"/>
    <w:rsid w:val="008A6882"/>
    <w:rsid w:val="008A7AED"/>
    <w:rsid w:val="008A7F29"/>
    <w:rsid w:val="008B08EA"/>
    <w:rsid w:val="008B1399"/>
    <w:rsid w:val="008B1BE6"/>
    <w:rsid w:val="008B281C"/>
    <w:rsid w:val="008B3AED"/>
    <w:rsid w:val="008B3D89"/>
    <w:rsid w:val="008B4725"/>
    <w:rsid w:val="008B47FB"/>
    <w:rsid w:val="008B59B3"/>
    <w:rsid w:val="008B5D61"/>
    <w:rsid w:val="008B5E98"/>
    <w:rsid w:val="008B78FE"/>
    <w:rsid w:val="008C0E28"/>
    <w:rsid w:val="008C140F"/>
    <w:rsid w:val="008C227D"/>
    <w:rsid w:val="008C2579"/>
    <w:rsid w:val="008C26F3"/>
    <w:rsid w:val="008C2759"/>
    <w:rsid w:val="008C294D"/>
    <w:rsid w:val="008C2F0D"/>
    <w:rsid w:val="008C4EF0"/>
    <w:rsid w:val="008C5E34"/>
    <w:rsid w:val="008C5F6D"/>
    <w:rsid w:val="008C5F96"/>
    <w:rsid w:val="008C63B2"/>
    <w:rsid w:val="008C6426"/>
    <w:rsid w:val="008C643F"/>
    <w:rsid w:val="008C7A93"/>
    <w:rsid w:val="008D066D"/>
    <w:rsid w:val="008D09C9"/>
    <w:rsid w:val="008D0F68"/>
    <w:rsid w:val="008D1A2E"/>
    <w:rsid w:val="008D1ABC"/>
    <w:rsid w:val="008D1D16"/>
    <w:rsid w:val="008D2F03"/>
    <w:rsid w:val="008D3C76"/>
    <w:rsid w:val="008D43B5"/>
    <w:rsid w:val="008D5DCA"/>
    <w:rsid w:val="008D5E0A"/>
    <w:rsid w:val="008D69A1"/>
    <w:rsid w:val="008D7BFD"/>
    <w:rsid w:val="008E030E"/>
    <w:rsid w:val="008E067C"/>
    <w:rsid w:val="008E0764"/>
    <w:rsid w:val="008E20F0"/>
    <w:rsid w:val="008E22AE"/>
    <w:rsid w:val="008E2F0B"/>
    <w:rsid w:val="008E36E9"/>
    <w:rsid w:val="008E469A"/>
    <w:rsid w:val="008E4942"/>
    <w:rsid w:val="008E56ED"/>
    <w:rsid w:val="008E67FF"/>
    <w:rsid w:val="008E6B9D"/>
    <w:rsid w:val="008E7D55"/>
    <w:rsid w:val="008F0404"/>
    <w:rsid w:val="008F0E87"/>
    <w:rsid w:val="008F290B"/>
    <w:rsid w:val="008F3091"/>
    <w:rsid w:val="008F3981"/>
    <w:rsid w:val="008F40BF"/>
    <w:rsid w:val="008F4B66"/>
    <w:rsid w:val="008F750A"/>
    <w:rsid w:val="00900AFE"/>
    <w:rsid w:val="00900E9D"/>
    <w:rsid w:val="00900EF0"/>
    <w:rsid w:val="00901026"/>
    <w:rsid w:val="009018D0"/>
    <w:rsid w:val="00901E2B"/>
    <w:rsid w:val="00901FFB"/>
    <w:rsid w:val="0090269C"/>
    <w:rsid w:val="00902C76"/>
    <w:rsid w:val="00903A03"/>
    <w:rsid w:val="00903ACB"/>
    <w:rsid w:val="0090661D"/>
    <w:rsid w:val="00906BB7"/>
    <w:rsid w:val="00906F90"/>
    <w:rsid w:val="00910D1D"/>
    <w:rsid w:val="00910EC8"/>
    <w:rsid w:val="0091204E"/>
    <w:rsid w:val="009121CD"/>
    <w:rsid w:val="0091223F"/>
    <w:rsid w:val="009124E2"/>
    <w:rsid w:val="00913177"/>
    <w:rsid w:val="009134F4"/>
    <w:rsid w:val="00913681"/>
    <w:rsid w:val="0091370E"/>
    <w:rsid w:val="00915187"/>
    <w:rsid w:val="0091617E"/>
    <w:rsid w:val="0091711B"/>
    <w:rsid w:val="00917259"/>
    <w:rsid w:val="00917D8B"/>
    <w:rsid w:val="0092000F"/>
    <w:rsid w:val="00920AB6"/>
    <w:rsid w:val="00920C93"/>
    <w:rsid w:val="009228F9"/>
    <w:rsid w:val="00923A5E"/>
    <w:rsid w:val="00923C08"/>
    <w:rsid w:val="00924142"/>
    <w:rsid w:val="00924C71"/>
    <w:rsid w:val="009255FC"/>
    <w:rsid w:val="00925AF6"/>
    <w:rsid w:val="00926321"/>
    <w:rsid w:val="009263A5"/>
    <w:rsid w:val="00926887"/>
    <w:rsid w:val="00926AE8"/>
    <w:rsid w:val="0092775D"/>
    <w:rsid w:val="00930176"/>
    <w:rsid w:val="00930CDA"/>
    <w:rsid w:val="00931066"/>
    <w:rsid w:val="00931217"/>
    <w:rsid w:val="00933110"/>
    <w:rsid w:val="00933180"/>
    <w:rsid w:val="00936835"/>
    <w:rsid w:val="00936C02"/>
    <w:rsid w:val="00937B56"/>
    <w:rsid w:val="00937E9E"/>
    <w:rsid w:val="00940DA7"/>
    <w:rsid w:val="00940EE8"/>
    <w:rsid w:val="00940F7B"/>
    <w:rsid w:val="009419FA"/>
    <w:rsid w:val="0094290E"/>
    <w:rsid w:val="00943575"/>
    <w:rsid w:val="00943E95"/>
    <w:rsid w:val="009447DE"/>
    <w:rsid w:val="00944A50"/>
    <w:rsid w:val="00945383"/>
    <w:rsid w:val="00945452"/>
    <w:rsid w:val="00946B69"/>
    <w:rsid w:val="0095002C"/>
    <w:rsid w:val="009500F8"/>
    <w:rsid w:val="009501BB"/>
    <w:rsid w:val="009509E3"/>
    <w:rsid w:val="009510DD"/>
    <w:rsid w:val="0095124B"/>
    <w:rsid w:val="00951A7E"/>
    <w:rsid w:val="0095200D"/>
    <w:rsid w:val="00953CD9"/>
    <w:rsid w:val="009542E0"/>
    <w:rsid w:val="009551C7"/>
    <w:rsid w:val="009554E9"/>
    <w:rsid w:val="009555C8"/>
    <w:rsid w:val="00955E07"/>
    <w:rsid w:val="00956852"/>
    <w:rsid w:val="0095703A"/>
    <w:rsid w:val="00957CD5"/>
    <w:rsid w:val="00957F17"/>
    <w:rsid w:val="00960575"/>
    <w:rsid w:val="00962B93"/>
    <w:rsid w:val="00964750"/>
    <w:rsid w:val="009649D6"/>
    <w:rsid w:val="00964B53"/>
    <w:rsid w:val="00964C28"/>
    <w:rsid w:val="00966BBC"/>
    <w:rsid w:val="00966C4B"/>
    <w:rsid w:val="00967CBA"/>
    <w:rsid w:val="009722EE"/>
    <w:rsid w:val="00974918"/>
    <w:rsid w:val="00974A40"/>
    <w:rsid w:val="00975A4C"/>
    <w:rsid w:val="00975BA6"/>
    <w:rsid w:val="009763D4"/>
    <w:rsid w:val="009767EA"/>
    <w:rsid w:val="00976DBA"/>
    <w:rsid w:val="00981738"/>
    <w:rsid w:val="009824A8"/>
    <w:rsid w:val="00982664"/>
    <w:rsid w:val="00982ABD"/>
    <w:rsid w:val="0098326E"/>
    <w:rsid w:val="00984188"/>
    <w:rsid w:val="00984ADE"/>
    <w:rsid w:val="00984F82"/>
    <w:rsid w:val="0098554C"/>
    <w:rsid w:val="00986B85"/>
    <w:rsid w:val="00986D34"/>
    <w:rsid w:val="00987A42"/>
    <w:rsid w:val="00987F48"/>
    <w:rsid w:val="009903DA"/>
    <w:rsid w:val="009927E9"/>
    <w:rsid w:val="00992BA2"/>
    <w:rsid w:val="00993565"/>
    <w:rsid w:val="0099393C"/>
    <w:rsid w:val="0099398E"/>
    <w:rsid w:val="00993E5C"/>
    <w:rsid w:val="0099458C"/>
    <w:rsid w:val="00994CA8"/>
    <w:rsid w:val="00994F89"/>
    <w:rsid w:val="009951BF"/>
    <w:rsid w:val="00996334"/>
    <w:rsid w:val="00997D67"/>
    <w:rsid w:val="009A0261"/>
    <w:rsid w:val="009A1895"/>
    <w:rsid w:val="009A1FD4"/>
    <w:rsid w:val="009A2A2D"/>
    <w:rsid w:val="009A323A"/>
    <w:rsid w:val="009A4019"/>
    <w:rsid w:val="009A4169"/>
    <w:rsid w:val="009A7274"/>
    <w:rsid w:val="009A744B"/>
    <w:rsid w:val="009A7A9C"/>
    <w:rsid w:val="009B0357"/>
    <w:rsid w:val="009B0541"/>
    <w:rsid w:val="009B11C8"/>
    <w:rsid w:val="009B23FC"/>
    <w:rsid w:val="009B2498"/>
    <w:rsid w:val="009B2E5E"/>
    <w:rsid w:val="009B4F77"/>
    <w:rsid w:val="009B562E"/>
    <w:rsid w:val="009B5ADC"/>
    <w:rsid w:val="009B5E01"/>
    <w:rsid w:val="009B6370"/>
    <w:rsid w:val="009B6D89"/>
    <w:rsid w:val="009B702E"/>
    <w:rsid w:val="009B7164"/>
    <w:rsid w:val="009B75CC"/>
    <w:rsid w:val="009C0CBA"/>
    <w:rsid w:val="009C10BC"/>
    <w:rsid w:val="009C3C47"/>
    <w:rsid w:val="009C3EAF"/>
    <w:rsid w:val="009C3F17"/>
    <w:rsid w:val="009C45D1"/>
    <w:rsid w:val="009C4DA7"/>
    <w:rsid w:val="009C509C"/>
    <w:rsid w:val="009C5787"/>
    <w:rsid w:val="009C6A70"/>
    <w:rsid w:val="009C6C2E"/>
    <w:rsid w:val="009C7165"/>
    <w:rsid w:val="009C78E5"/>
    <w:rsid w:val="009D037E"/>
    <w:rsid w:val="009D1A62"/>
    <w:rsid w:val="009D1CBE"/>
    <w:rsid w:val="009D1E60"/>
    <w:rsid w:val="009D2125"/>
    <w:rsid w:val="009D242E"/>
    <w:rsid w:val="009D4267"/>
    <w:rsid w:val="009D5453"/>
    <w:rsid w:val="009D56D3"/>
    <w:rsid w:val="009D587D"/>
    <w:rsid w:val="009D6272"/>
    <w:rsid w:val="009D6B1B"/>
    <w:rsid w:val="009D6F50"/>
    <w:rsid w:val="009D7177"/>
    <w:rsid w:val="009D7470"/>
    <w:rsid w:val="009D7742"/>
    <w:rsid w:val="009D77D7"/>
    <w:rsid w:val="009D7A29"/>
    <w:rsid w:val="009E06D3"/>
    <w:rsid w:val="009E07DE"/>
    <w:rsid w:val="009E1170"/>
    <w:rsid w:val="009E1591"/>
    <w:rsid w:val="009E2412"/>
    <w:rsid w:val="009E2618"/>
    <w:rsid w:val="009E280C"/>
    <w:rsid w:val="009E3D20"/>
    <w:rsid w:val="009E3DC2"/>
    <w:rsid w:val="009E3FC9"/>
    <w:rsid w:val="009E46D8"/>
    <w:rsid w:val="009E4CF0"/>
    <w:rsid w:val="009E515C"/>
    <w:rsid w:val="009F057F"/>
    <w:rsid w:val="009F0813"/>
    <w:rsid w:val="009F1E2B"/>
    <w:rsid w:val="009F23D5"/>
    <w:rsid w:val="009F2EBA"/>
    <w:rsid w:val="009F2EFC"/>
    <w:rsid w:val="009F4087"/>
    <w:rsid w:val="009F4C98"/>
    <w:rsid w:val="009F544C"/>
    <w:rsid w:val="009F5D2C"/>
    <w:rsid w:val="009F6E4F"/>
    <w:rsid w:val="009F6EFD"/>
    <w:rsid w:val="009F7569"/>
    <w:rsid w:val="00A002E8"/>
    <w:rsid w:val="00A00883"/>
    <w:rsid w:val="00A00BBC"/>
    <w:rsid w:val="00A02996"/>
    <w:rsid w:val="00A0395E"/>
    <w:rsid w:val="00A04BC5"/>
    <w:rsid w:val="00A04C7B"/>
    <w:rsid w:val="00A04FC7"/>
    <w:rsid w:val="00A05FCE"/>
    <w:rsid w:val="00A06C6D"/>
    <w:rsid w:val="00A07538"/>
    <w:rsid w:val="00A0769E"/>
    <w:rsid w:val="00A07F94"/>
    <w:rsid w:val="00A100B3"/>
    <w:rsid w:val="00A10A92"/>
    <w:rsid w:val="00A10F99"/>
    <w:rsid w:val="00A1195F"/>
    <w:rsid w:val="00A11DC2"/>
    <w:rsid w:val="00A12970"/>
    <w:rsid w:val="00A12B73"/>
    <w:rsid w:val="00A1324F"/>
    <w:rsid w:val="00A13812"/>
    <w:rsid w:val="00A13ECE"/>
    <w:rsid w:val="00A13F1F"/>
    <w:rsid w:val="00A20B41"/>
    <w:rsid w:val="00A21B3C"/>
    <w:rsid w:val="00A21E7C"/>
    <w:rsid w:val="00A221A7"/>
    <w:rsid w:val="00A22A22"/>
    <w:rsid w:val="00A23761"/>
    <w:rsid w:val="00A239A3"/>
    <w:rsid w:val="00A23BF1"/>
    <w:rsid w:val="00A23CF7"/>
    <w:rsid w:val="00A23FB4"/>
    <w:rsid w:val="00A2558D"/>
    <w:rsid w:val="00A25D48"/>
    <w:rsid w:val="00A26E1D"/>
    <w:rsid w:val="00A3028A"/>
    <w:rsid w:val="00A303CA"/>
    <w:rsid w:val="00A314A2"/>
    <w:rsid w:val="00A31AB6"/>
    <w:rsid w:val="00A323D9"/>
    <w:rsid w:val="00A32DB9"/>
    <w:rsid w:val="00A33865"/>
    <w:rsid w:val="00A35213"/>
    <w:rsid w:val="00A360D1"/>
    <w:rsid w:val="00A36E4E"/>
    <w:rsid w:val="00A40147"/>
    <w:rsid w:val="00A40FEE"/>
    <w:rsid w:val="00A418A6"/>
    <w:rsid w:val="00A423E5"/>
    <w:rsid w:val="00A42DAC"/>
    <w:rsid w:val="00A436F5"/>
    <w:rsid w:val="00A4434C"/>
    <w:rsid w:val="00A44BEA"/>
    <w:rsid w:val="00A5072F"/>
    <w:rsid w:val="00A51931"/>
    <w:rsid w:val="00A519A1"/>
    <w:rsid w:val="00A5228E"/>
    <w:rsid w:val="00A52E44"/>
    <w:rsid w:val="00A533E6"/>
    <w:rsid w:val="00A535ED"/>
    <w:rsid w:val="00A54006"/>
    <w:rsid w:val="00A54CA2"/>
    <w:rsid w:val="00A551C5"/>
    <w:rsid w:val="00A55D36"/>
    <w:rsid w:val="00A56C35"/>
    <w:rsid w:val="00A57160"/>
    <w:rsid w:val="00A57B76"/>
    <w:rsid w:val="00A607A2"/>
    <w:rsid w:val="00A6081E"/>
    <w:rsid w:val="00A60F39"/>
    <w:rsid w:val="00A626BF"/>
    <w:rsid w:val="00A63149"/>
    <w:rsid w:val="00A639A6"/>
    <w:rsid w:val="00A639E0"/>
    <w:rsid w:val="00A63B3C"/>
    <w:rsid w:val="00A63E38"/>
    <w:rsid w:val="00A64F00"/>
    <w:rsid w:val="00A659D3"/>
    <w:rsid w:val="00A65A25"/>
    <w:rsid w:val="00A65BB4"/>
    <w:rsid w:val="00A67924"/>
    <w:rsid w:val="00A7004D"/>
    <w:rsid w:val="00A701B1"/>
    <w:rsid w:val="00A7060D"/>
    <w:rsid w:val="00A722F5"/>
    <w:rsid w:val="00A7303E"/>
    <w:rsid w:val="00A74869"/>
    <w:rsid w:val="00A75115"/>
    <w:rsid w:val="00A765F0"/>
    <w:rsid w:val="00A76DF0"/>
    <w:rsid w:val="00A7772C"/>
    <w:rsid w:val="00A81B90"/>
    <w:rsid w:val="00A826E2"/>
    <w:rsid w:val="00A83F91"/>
    <w:rsid w:val="00A84126"/>
    <w:rsid w:val="00A86718"/>
    <w:rsid w:val="00A8698A"/>
    <w:rsid w:val="00A869D1"/>
    <w:rsid w:val="00A91121"/>
    <w:rsid w:val="00A92680"/>
    <w:rsid w:val="00A93095"/>
    <w:rsid w:val="00A936BE"/>
    <w:rsid w:val="00A93A00"/>
    <w:rsid w:val="00A9459E"/>
    <w:rsid w:val="00A948C0"/>
    <w:rsid w:val="00A94A34"/>
    <w:rsid w:val="00A953F4"/>
    <w:rsid w:val="00A957C4"/>
    <w:rsid w:val="00A964C3"/>
    <w:rsid w:val="00A9666B"/>
    <w:rsid w:val="00A96697"/>
    <w:rsid w:val="00A9702F"/>
    <w:rsid w:val="00A972FF"/>
    <w:rsid w:val="00A9798A"/>
    <w:rsid w:val="00AA0E6C"/>
    <w:rsid w:val="00AA115A"/>
    <w:rsid w:val="00AA19C0"/>
    <w:rsid w:val="00AA1DE6"/>
    <w:rsid w:val="00AA3BE5"/>
    <w:rsid w:val="00AA3F58"/>
    <w:rsid w:val="00AA4D4E"/>
    <w:rsid w:val="00AA4E7C"/>
    <w:rsid w:val="00AA5293"/>
    <w:rsid w:val="00AA52A9"/>
    <w:rsid w:val="00AB070F"/>
    <w:rsid w:val="00AB0BEE"/>
    <w:rsid w:val="00AB2D45"/>
    <w:rsid w:val="00AB3B27"/>
    <w:rsid w:val="00AB68BC"/>
    <w:rsid w:val="00AB6916"/>
    <w:rsid w:val="00AB7934"/>
    <w:rsid w:val="00AC025C"/>
    <w:rsid w:val="00AC4A04"/>
    <w:rsid w:val="00AC4A11"/>
    <w:rsid w:val="00AC591D"/>
    <w:rsid w:val="00AC6062"/>
    <w:rsid w:val="00AD175B"/>
    <w:rsid w:val="00AD2A06"/>
    <w:rsid w:val="00AD3394"/>
    <w:rsid w:val="00AD6E5E"/>
    <w:rsid w:val="00AE05D6"/>
    <w:rsid w:val="00AE065B"/>
    <w:rsid w:val="00AE143C"/>
    <w:rsid w:val="00AE1AD3"/>
    <w:rsid w:val="00AE2B37"/>
    <w:rsid w:val="00AE2D1F"/>
    <w:rsid w:val="00AE45DF"/>
    <w:rsid w:val="00AE5653"/>
    <w:rsid w:val="00AE57A6"/>
    <w:rsid w:val="00AE6447"/>
    <w:rsid w:val="00AF09BE"/>
    <w:rsid w:val="00AF11D1"/>
    <w:rsid w:val="00AF1A67"/>
    <w:rsid w:val="00AF1BE8"/>
    <w:rsid w:val="00AF324D"/>
    <w:rsid w:val="00AF370C"/>
    <w:rsid w:val="00AF3A96"/>
    <w:rsid w:val="00AF4811"/>
    <w:rsid w:val="00AF4BC6"/>
    <w:rsid w:val="00AF50CE"/>
    <w:rsid w:val="00AF59F6"/>
    <w:rsid w:val="00AF5A77"/>
    <w:rsid w:val="00AF5B23"/>
    <w:rsid w:val="00AF6E8E"/>
    <w:rsid w:val="00AF782B"/>
    <w:rsid w:val="00B009CE"/>
    <w:rsid w:val="00B015E2"/>
    <w:rsid w:val="00B01C17"/>
    <w:rsid w:val="00B02A0C"/>
    <w:rsid w:val="00B046CE"/>
    <w:rsid w:val="00B04FEC"/>
    <w:rsid w:val="00B06CB3"/>
    <w:rsid w:val="00B11520"/>
    <w:rsid w:val="00B11B97"/>
    <w:rsid w:val="00B121FD"/>
    <w:rsid w:val="00B125B0"/>
    <w:rsid w:val="00B1319B"/>
    <w:rsid w:val="00B13598"/>
    <w:rsid w:val="00B14DE3"/>
    <w:rsid w:val="00B15BE5"/>
    <w:rsid w:val="00B16298"/>
    <w:rsid w:val="00B1762E"/>
    <w:rsid w:val="00B17918"/>
    <w:rsid w:val="00B20481"/>
    <w:rsid w:val="00B21324"/>
    <w:rsid w:val="00B22B4B"/>
    <w:rsid w:val="00B237C4"/>
    <w:rsid w:val="00B2439C"/>
    <w:rsid w:val="00B24B0E"/>
    <w:rsid w:val="00B24BEF"/>
    <w:rsid w:val="00B263DD"/>
    <w:rsid w:val="00B27AC5"/>
    <w:rsid w:val="00B27B21"/>
    <w:rsid w:val="00B30B8E"/>
    <w:rsid w:val="00B30F34"/>
    <w:rsid w:val="00B312A4"/>
    <w:rsid w:val="00B312DF"/>
    <w:rsid w:val="00B31DE2"/>
    <w:rsid w:val="00B332B6"/>
    <w:rsid w:val="00B33D0E"/>
    <w:rsid w:val="00B33FA9"/>
    <w:rsid w:val="00B34773"/>
    <w:rsid w:val="00B34B73"/>
    <w:rsid w:val="00B351E7"/>
    <w:rsid w:val="00B3572D"/>
    <w:rsid w:val="00B35E89"/>
    <w:rsid w:val="00B368F8"/>
    <w:rsid w:val="00B375A6"/>
    <w:rsid w:val="00B414BE"/>
    <w:rsid w:val="00B4191B"/>
    <w:rsid w:val="00B428DD"/>
    <w:rsid w:val="00B43A75"/>
    <w:rsid w:val="00B43D79"/>
    <w:rsid w:val="00B43E50"/>
    <w:rsid w:val="00B441E0"/>
    <w:rsid w:val="00B4420F"/>
    <w:rsid w:val="00B44459"/>
    <w:rsid w:val="00B44697"/>
    <w:rsid w:val="00B45653"/>
    <w:rsid w:val="00B46527"/>
    <w:rsid w:val="00B47675"/>
    <w:rsid w:val="00B47E34"/>
    <w:rsid w:val="00B5169A"/>
    <w:rsid w:val="00B518CA"/>
    <w:rsid w:val="00B53A74"/>
    <w:rsid w:val="00B53CA3"/>
    <w:rsid w:val="00B53FC5"/>
    <w:rsid w:val="00B540F2"/>
    <w:rsid w:val="00B5485B"/>
    <w:rsid w:val="00B54BFE"/>
    <w:rsid w:val="00B55367"/>
    <w:rsid w:val="00B55748"/>
    <w:rsid w:val="00B55EFA"/>
    <w:rsid w:val="00B55FCE"/>
    <w:rsid w:val="00B565A1"/>
    <w:rsid w:val="00B56873"/>
    <w:rsid w:val="00B57FDE"/>
    <w:rsid w:val="00B62A15"/>
    <w:rsid w:val="00B63438"/>
    <w:rsid w:val="00B637A3"/>
    <w:rsid w:val="00B63BB0"/>
    <w:rsid w:val="00B6568F"/>
    <w:rsid w:val="00B65990"/>
    <w:rsid w:val="00B66461"/>
    <w:rsid w:val="00B67B75"/>
    <w:rsid w:val="00B67E52"/>
    <w:rsid w:val="00B70800"/>
    <w:rsid w:val="00B711A6"/>
    <w:rsid w:val="00B71BDF"/>
    <w:rsid w:val="00B72F66"/>
    <w:rsid w:val="00B72FCB"/>
    <w:rsid w:val="00B730E8"/>
    <w:rsid w:val="00B737A0"/>
    <w:rsid w:val="00B741AA"/>
    <w:rsid w:val="00B74A47"/>
    <w:rsid w:val="00B74D89"/>
    <w:rsid w:val="00B75A1B"/>
    <w:rsid w:val="00B76DFD"/>
    <w:rsid w:val="00B774CB"/>
    <w:rsid w:val="00B801BD"/>
    <w:rsid w:val="00B8051E"/>
    <w:rsid w:val="00B80BB8"/>
    <w:rsid w:val="00B818CC"/>
    <w:rsid w:val="00B83E06"/>
    <w:rsid w:val="00B8445E"/>
    <w:rsid w:val="00B8450C"/>
    <w:rsid w:val="00B87F3F"/>
    <w:rsid w:val="00B901B5"/>
    <w:rsid w:val="00B90C7C"/>
    <w:rsid w:val="00B90C89"/>
    <w:rsid w:val="00B92944"/>
    <w:rsid w:val="00B92FE3"/>
    <w:rsid w:val="00B9362D"/>
    <w:rsid w:val="00B943BA"/>
    <w:rsid w:val="00B94E2F"/>
    <w:rsid w:val="00B95629"/>
    <w:rsid w:val="00B95B57"/>
    <w:rsid w:val="00B96860"/>
    <w:rsid w:val="00B970E0"/>
    <w:rsid w:val="00B9713F"/>
    <w:rsid w:val="00B971DC"/>
    <w:rsid w:val="00B97648"/>
    <w:rsid w:val="00B97D43"/>
    <w:rsid w:val="00BA4560"/>
    <w:rsid w:val="00BA5D0B"/>
    <w:rsid w:val="00BA776A"/>
    <w:rsid w:val="00BA7F8F"/>
    <w:rsid w:val="00BB0901"/>
    <w:rsid w:val="00BB0F08"/>
    <w:rsid w:val="00BB15FA"/>
    <w:rsid w:val="00BB189E"/>
    <w:rsid w:val="00BB1D0F"/>
    <w:rsid w:val="00BB2024"/>
    <w:rsid w:val="00BB24AB"/>
    <w:rsid w:val="00BB257F"/>
    <w:rsid w:val="00BB4415"/>
    <w:rsid w:val="00BB4F11"/>
    <w:rsid w:val="00BB4F23"/>
    <w:rsid w:val="00BB6FEC"/>
    <w:rsid w:val="00BC2A04"/>
    <w:rsid w:val="00BC3938"/>
    <w:rsid w:val="00BC41E8"/>
    <w:rsid w:val="00BC4EA6"/>
    <w:rsid w:val="00BC4F5B"/>
    <w:rsid w:val="00BC531B"/>
    <w:rsid w:val="00BC60F0"/>
    <w:rsid w:val="00BC6EC9"/>
    <w:rsid w:val="00BD0360"/>
    <w:rsid w:val="00BD11EB"/>
    <w:rsid w:val="00BD11FC"/>
    <w:rsid w:val="00BD14B8"/>
    <w:rsid w:val="00BD172F"/>
    <w:rsid w:val="00BD29F0"/>
    <w:rsid w:val="00BD47BF"/>
    <w:rsid w:val="00BD50B6"/>
    <w:rsid w:val="00BD64A7"/>
    <w:rsid w:val="00BD67FD"/>
    <w:rsid w:val="00BD6AEF"/>
    <w:rsid w:val="00BD76FD"/>
    <w:rsid w:val="00BE1658"/>
    <w:rsid w:val="00BE1874"/>
    <w:rsid w:val="00BE3833"/>
    <w:rsid w:val="00BE3DDA"/>
    <w:rsid w:val="00BE410C"/>
    <w:rsid w:val="00BE4568"/>
    <w:rsid w:val="00BE5DF6"/>
    <w:rsid w:val="00BE6024"/>
    <w:rsid w:val="00BE6946"/>
    <w:rsid w:val="00BE7116"/>
    <w:rsid w:val="00BE75D8"/>
    <w:rsid w:val="00BE785C"/>
    <w:rsid w:val="00BE7C8E"/>
    <w:rsid w:val="00BE7E10"/>
    <w:rsid w:val="00BF1587"/>
    <w:rsid w:val="00BF425F"/>
    <w:rsid w:val="00BF44A2"/>
    <w:rsid w:val="00BF6246"/>
    <w:rsid w:val="00BF6342"/>
    <w:rsid w:val="00BF76F9"/>
    <w:rsid w:val="00C00024"/>
    <w:rsid w:val="00C00117"/>
    <w:rsid w:val="00C00B4A"/>
    <w:rsid w:val="00C011E2"/>
    <w:rsid w:val="00C02631"/>
    <w:rsid w:val="00C03985"/>
    <w:rsid w:val="00C043B7"/>
    <w:rsid w:val="00C049C5"/>
    <w:rsid w:val="00C04BBD"/>
    <w:rsid w:val="00C053A7"/>
    <w:rsid w:val="00C07A89"/>
    <w:rsid w:val="00C10AB7"/>
    <w:rsid w:val="00C11BDA"/>
    <w:rsid w:val="00C11C2F"/>
    <w:rsid w:val="00C1201C"/>
    <w:rsid w:val="00C1202F"/>
    <w:rsid w:val="00C124B1"/>
    <w:rsid w:val="00C12762"/>
    <w:rsid w:val="00C135B4"/>
    <w:rsid w:val="00C140BC"/>
    <w:rsid w:val="00C1467A"/>
    <w:rsid w:val="00C14FAD"/>
    <w:rsid w:val="00C1667A"/>
    <w:rsid w:val="00C20ED1"/>
    <w:rsid w:val="00C2196C"/>
    <w:rsid w:val="00C23D3B"/>
    <w:rsid w:val="00C24A4C"/>
    <w:rsid w:val="00C2549D"/>
    <w:rsid w:val="00C262D1"/>
    <w:rsid w:val="00C26539"/>
    <w:rsid w:val="00C268BE"/>
    <w:rsid w:val="00C269A4"/>
    <w:rsid w:val="00C2709C"/>
    <w:rsid w:val="00C276B3"/>
    <w:rsid w:val="00C27C24"/>
    <w:rsid w:val="00C30114"/>
    <w:rsid w:val="00C310CC"/>
    <w:rsid w:val="00C31225"/>
    <w:rsid w:val="00C314EE"/>
    <w:rsid w:val="00C31AE3"/>
    <w:rsid w:val="00C32563"/>
    <w:rsid w:val="00C333FF"/>
    <w:rsid w:val="00C34F02"/>
    <w:rsid w:val="00C35CD5"/>
    <w:rsid w:val="00C35D6F"/>
    <w:rsid w:val="00C35E32"/>
    <w:rsid w:val="00C36BB8"/>
    <w:rsid w:val="00C37B05"/>
    <w:rsid w:val="00C37B8B"/>
    <w:rsid w:val="00C4013A"/>
    <w:rsid w:val="00C405EE"/>
    <w:rsid w:val="00C41D44"/>
    <w:rsid w:val="00C42501"/>
    <w:rsid w:val="00C42E4D"/>
    <w:rsid w:val="00C43225"/>
    <w:rsid w:val="00C437ED"/>
    <w:rsid w:val="00C43D26"/>
    <w:rsid w:val="00C44A10"/>
    <w:rsid w:val="00C45289"/>
    <w:rsid w:val="00C46E6A"/>
    <w:rsid w:val="00C46EDD"/>
    <w:rsid w:val="00C47454"/>
    <w:rsid w:val="00C505C6"/>
    <w:rsid w:val="00C50DD7"/>
    <w:rsid w:val="00C51C4E"/>
    <w:rsid w:val="00C51C8C"/>
    <w:rsid w:val="00C51CFF"/>
    <w:rsid w:val="00C528CD"/>
    <w:rsid w:val="00C52A41"/>
    <w:rsid w:val="00C52D0E"/>
    <w:rsid w:val="00C53B83"/>
    <w:rsid w:val="00C53F7F"/>
    <w:rsid w:val="00C55965"/>
    <w:rsid w:val="00C55ACA"/>
    <w:rsid w:val="00C562AA"/>
    <w:rsid w:val="00C5670D"/>
    <w:rsid w:val="00C56886"/>
    <w:rsid w:val="00C56E3B"/>
    <w:rsid w:val="00C579A9"/>
    <w:rsid w:val="00C57D42"/>
    <w:rsid w:val="00C60F0A"/>
    <w:rsid w:val="00C61013"/>
    <w:rsid w:val="00C612F9"/>
    <w:rsid w:val="00C61754"/>
    <w:rsid w:val="00C618CC"/>
    <w:rsid w:val="00C61B88"/>
    <w:rsid w:val="00C63535"/>
    <w:rsid w:val="00C63745"/>
    <w:rsid w:val="00C65354"/>
    <w:rsid w:val="00C656F3"/>
    <w:rsid w:val="00C65EB6"/>
    <w:rsid w:val="00C72CD8"/>
    <w:rsid w:val="00C72D17"/>
    <w:rsid w:val="00C73B94"/>
    <w:rsid w:val="00C73BF8"/>
    <w:rsid w:val="00C74DB9"/>
    <w:rsid w:val="00C76046"/>
    <w:rsid w:val="00C764CA"/>
    <w:rsid w:val="00C76663"/>
    <w:rsid w:val="00C76D83"/>
    <w:rsid w:val="00C77BAA"/>
    <w:rsid w:val="00C8003B"/>
    <w:rsid w:val="00C803C1"/>
    <w:rsid w:val="00C814E8"/>
    <w:rsid w:val="00C823B0"/>
    <w:rsid w:val="00C831FC"/>
    <w:rsid w:val="00C83FAD"/>
    <w:rsid w:val="00C8493D"/>
    <w:rsid w:val="00C84DCE"/>
    <w:rsid w:val="00C86745"/>
    <w:rsid w:val="00C90F1E"/>
    <w:rsid w:val="00C91335"/>
    <w:rsid w:val="00C92670"/>
    <w:rsid w:val="00C92892"/>
    <w:rsid w:val="00C93263"/>
    <w:rsid w:val="00C9670D"/>
    <w:rsid w:val="00C9678A"/>
    <w:rsid w:val="00C96B30"/>
    <w:rsid w:val="00C96F54"/>
    <w:rsid w:val="00CA0464"/>
    <w:rsid w:val="00CA2E55"/>
    <w:rsid w:val="00CA30AC"/>
    <w:rsid w:val="00CA41B8"/>
    <w:rsid w:val="00CA4289"/>
    <w:rsid w:val="00CA52C5"/>
    <w:rsid w:val="00CA532C"/>
    <w:rsid w:val="00CA650A"/>
    <w:rsid w:val="00CA700C"/>
    <w:rsid w:val="00CA7215"/>
    <w:rsid w:val="00CA723B"/>
    <w:rsid w:val="00CA76C9"/>
    <w:rsid w:val="00CA7959"/>
    <w:rsid w:val="00CB003B"/>
    <w:rsid w:val="00CB1D51"/>
    <w:rsid w:val="00CB2AA1"/>
    <w:rsid w:val="00CB2C30"/>
    <w:rsid w:val="00CB311D"/>
    <w:rsid w:val="00CB31E8"/>
    <w:rsid w:val="00CB50B3"/>
    <w:rsid w:val="00CB6188"/>
    <w:rsid w:val="00CB6B44"/>
    <w:rsid w:val="00CB6CDC"/>
    <w:rsid w:val="00CB70E5"/>
    <w:rsid w:val="00CB739F"/>
    <w:rsid w:val="00CC16E8"/>
    <w:rsid w:val="00CC1C93"/>
    <w:rsid w:val="00CC2188"/>
    <w:rsid w:val="00CC23AB"/>
    <w:rsid w:val="00CC2C52"/>
    <w:rsid w:val="00CC2E5D"/>
    <w:rsid w:val="00CC4416"/>
    <w:rsid w:val="00CC4540"/>
    <w:rsid w:val="00CC47A4"/>
    <w:rsid w:val="00CC59CC"/>
    <w:rsid w:val="00CC5FAC"/>
    <w:rsid w:val="00CC60D7"/>
    <w:rsid w:val="00CC6843"/>
    <w:rsid w:val="00CC73E1"/>
    <w:rsid w:val="00CD03F7"/>
    <w:rsid w:val="00CD073C"/>
    <w:rsid w:val="00CD0E4B"/>
    <w:rsid w:val="00CD15D4"/>
    <w:rsid w:val="00CD18BD"/>
    <w:rsid w:val="00CD1C9B"/>
    <w:rsid w:val="00CD4DB5"/>
    <w:rsid w:val="00CD78D4"/>
    <w:rsid w:val="00CD7E17"/>
    <w:rsid w:val="00CE00E1"/>
    <w:rsid w:val="00CE111E"/>
    <w:rsid w:val="00CE1408"/>
    <w:rsid w:val="00CE1A04"/>
    <w:rsid w:val="00CE231E"/>
    <w:rsid w:val="00CE2ACC"/>
    <w:rsid w:val="00CE3109"/>
    <w:rsid w:val="00CE3A4C"/>
    <w:rsid w:val="00CE3DEB"/>
    <w:rsid w:val="00CE4708"/>
    <w:rsid w:val="00CE4CF9"/>
    <w:rsid w:val="00CE66D9"/>
    <w:rsid w:val="00CF18D8"/>
    <w:rsid w:val="00CF3822"/>
    <w:rsid w:val="00CF4F69"/>
    <w:rsid w:val="00CF5CE9"/>
    <w:rsid w:val="00CF5E0F"/>
    <w:rsid w:val="00CF699C"/>
    <w:rsid w:val="00CF7999"/>
    <w:rsid w:val="00D00680"/>
    <w:rsid w:val="00D0147D"/>
    <w:rsid w:val="00D01975"/>
    <w:rsid w:val="00D01A38"/>
    <w:rsid w:val="00D01D9C"/>
    <w:rsid w:val="00D02099"/>
    <w:rsid w:val="00D02AA8"/>
    <w:rsid w:val="00D02DE7"/>
    <w:rsid w:val="00D03AA2"/>
    <w:rsid w:val="00D043DC"/>
    <w:rsid w:val="00D047B1"/>
    <w:rsid w:val="00D05048"/>
    <w:rsid w:val="00D054BC"/>
    <w:rsid w:val="00D06178"/>
    <w:rsid w:val="00D063DA"/>
    <w:rsid w:val="00D06678"/>
    <w:rsid w:val="00D07455"/>
    <w:rsid w:val="00D10176"/>
    <w:rsid w:val="00D10712"/>
    <w:rsid w:val="00D13C0B"/>
    <w:rsid w:val="00D14984"/>
    <w:rsid w:val="00D15D83"/>
    <w:rsid w:val="00D15EC5"/>
    <w:rsid w:val="00D16A0A"/>
    <w:rsid w:val="00D2027C"/>
    <w:rsid w:val="00D2033F"/>
    <w:rsid w:val="00D21B87"/>
    <w:rsid w:val="00D21BED"/>
    <w:rsid w:val="00D22DD0"/>
    <w:rsid w:val="00D23495"/>
    <w:rsid w:val="00D2437D"/>
    <w:rsid w:val="00D24CB1"/>
    <w:rsid w:val="00D2602C"/>
    <w:rsid w:val="00D2732D"/>
    <w:rsid w:val="00D2761B"/>
    <w:rsid w:val="00D27763"/>
    <w:rsid w:val="00D30388"/>
    <w:rsid w:val="00D30A56"/>
    <w:rsid w:val="00D30DA0"/>
    <w:rsid w:val="00D31BD7"/>
    <w:rsid w:val="00D31ED6"/>
    <w:rsid w:val="00D3303E"/>
    <w:rsid w:val="00D34593"/>
    <w:rsid w:val="00D358A8"/>
    <w:rsid w:val="00D36659"/>
    <w:rsid w:val="00D403FA"/>
    <w:rsid w:val="00D410D9"/>
    <w:rsid w:val="00D42663"/>
    <w:rsid w:val="00D43DAD"/>
    <w:rsid w:val="00D44A91"/>
    <w:rsid w:val="00D44F78"/>
    <w:rsid w:val="00D45CCC"/>
    <w:rsid w:val="00D45D22"/>
    <w:rsid w:val="00D45DDC"/>
    <w:rsid w:val="00D467E0"/>
    <w:rsid w:val="00D46E0B"/>
    <w:rsid w:val="00D47C43"/>
    <w:rsid w:val="00D50101"/>
    <w:rsid w:val="00D50182"/>
    <w:rsid w:val="00D53F50"/>
    <w:rsid w:val="00D566F3"/>
    <w:rsid w:val="00D57483"/>
    <w:rsid w:val="00D601E7"/>
    <w:rsid w:val="00D60AFD"/>
    <w:rsid w:val="00D60CEF"/>
    <w:rsid w:val="00D61861"/>
    <w:rsid w:val="00D623A8"/>
    <w:rsid w:val="00D62D88"/>
    <w:rsid w:val="00D639D4"/>
    <w:rsid w:val="00D63E35"/>
    <w:rsid w:val="00D65563"/>
    <w:rsid w:val="00D65F39"/>
    <w:rsid w:val="00D66D04"/>
    <w:rsid w:val="00D67409"/>
    <w:rsid w:val="00D67B96"/>
    <w:rsid w:val="00D716C2"/>
    <w:rsid w:val="00D72328"/>
    <w:rsid w:val="00D72644"/>
    <w:rsid w:val="00D72742"/>
    <w:rsid w:val="00D72CA8"/>
    <w:rsid w:val="00D737FB"/>
    <w:rsid w:val="00D73A62"/>
    <w:rsid w:val="00D73AA6"/>
    <w:rsid w:val="00D73F7D"/>
    <w:rsid w:val="00D75065"/>
    <w:rsid w:val="00D75263"/>
    <w:rsid w:val="00D7662C"/>
    <w:rsid w:val="00D766A3"/>
    <w:rsid w:val="00D772E9"/>
    <w:rsid w:val="00D77DCB"/>
    <w:rsid w:val="00D80A2A"/>
    <w:rsid w:val="00D818FA"/>
    <w:rsid w:val="00D8275D"/>
    <w:rsid w:val="00D83333"/>
    <w:rsid w:val="00D83396"/>
    <w:rsid w:val="00D83658"/>
    <w:rsid w:val="00D83C5E"/>
    <w:rsid w:val="00D83E7E"/>
    <w:rsid w:val="00D83F5E"/>
    <w:rsid w:val="00D84ACC"/>
    <w:rsid w:val="00D8539A"/>
    <w:rsid w:val="00D85E5D"/>
    <w:rsid w:val="00D86378"/>
    <w:rsid w:val="00D871F8"/>
    <w:rsid w:val="00D87762"/>
    <w:rsid w:val="00D90EFB"/>
    <w:rsid w:val="00D90FDA"/>
    <w:rsid w:val="00D91815"/>
    <w:rsid w:val="00D9195C"/>
    <w:rsid w:val="00D9237B"/>
    <w:rsid w:val="00D9303B"/>
    <w:rsid w:val="00D94408"/>
    <w:rsid w:val="00D94A37"/>
    <w:rsid w:val="00D95A1C"/>
    <w:rsid w:val="00D96C54"/>
    <w:rsid w:val="00D96D07"/>
    <w:rsid w:val="00D97316"/>
    <w:rsid w:val="00DA1298"/>
    <w:rsid w:val="00DA34B5"/>
    <w:rsid w:val="00DA4799"/>
    <w:rsid w:val="00DA47EC"/>
    <w:rsid w:val="00DA58E8"/>
    <w:rsid w:val="00DA5D25"/>
    <w:rsid w:val="00DA5EAF"/>
    <w:rsid w:val="00DA704F"/>
    <w:rsid w:val="00DB00F5"/>
    <w:rsid w:val="00DB22A9"/>
    <w:rsid w:val="00DB3914"/>
    <w:rsid w:val="00DB4FD0"/>
    <w:rsid w:val="00DB551C"/>
    <w:rsid w:val="00DB5601"/>
    <w:rsid w:val="00DB5C97"/>
    <w:rsid w:val="00DB76EA"/>
    <w:rsid w:val="00DC0083"/>
    <w:rsid w:val="00DC0619"/>
    <w:rsid w:val="00DC1E49"/>
    <w:rsid w:val="00DC2527"/>
    <w:rsid w:val="00DC2E39"/>
    <w:rsid w:val="00DC35BA"/>
    <w:rsid w:val="00DC3658"/>
    <w:rsid w:val="00DC43F9"/>
    <w:rsid w:val="00DC63D7"/>
    <w:rsid w:val="00DC675D"/>
    <w:rsid w:val="00DC6965"/>
    <w:rsid w:val="00DC6B73"/>
    <w:rsid w:val="00DC6E8F"/>
    <w:rsid w:val="00DD012D"/>
    <w:rsid w:val="00DD0224"/>
    <w:rsid w:val="00DD0468"/>
    <w:rsid w:val="00DD05E5"/>
    <w:rsid w:val="00DD1BF2"/>
    <w:rsid w:val="00DD2345"/>
    <w:rsid w:val="00DD2F9D"/>
    <w:rsid w:val="00DD403C"/>
    <w:rsid w:val="00DD430E"/>
    <w:rsid w:val="00DD4985"/>
    <w:rsid w:val="00DD58B0"/>
    <w:rsid w:val="00DD5A2A"/>
    <w:rsid w:val="00DD5A53"/>
    <w:rsid w:val="00DD5D2A"/>
    <w:rsid w:val="00DD61FA"/>
    <w:rsid w:val="00DD6B60"/>
    <w:rsid w:val="00DD7A7A"/>
    <w:rsid w:val="00DE03F8"/>
    <w:rsid w:val="00DE05D3"/>
    <w:rsid w:val="00DE0EA3"/>
    <w:rsid w:val="00DE0FA8"/>
    <w:rsid w:val="00DE166D"/>
    <w:rsid w:val="00DE16CB"/>
    <w:rsid w:val="00DE2E28"/>
    <w:rsid w:val="00DE4128"/>
    <w:rsid w:val="00DE5E9D"/>
    <w:rsid w:val="00DE6B05"/>
    <w:rsid w:val="00DE6DC1"/>
    <w:rsid w:val="00DE7920"/>
    <w:rsid w:val="00DE7B21"/>
    <w:rsid w:val="00DF02D1"/>
    <w:rsid w:val="00DF122E"/>
    <w:rsid w:val="00DF1FE7"/>
    <w:rsid w:val="00DF22EE"/>
    <w:rsid w:val="00DF23AD"/>
    <w:rsid w:val="00DF46B7"/>
    <w:rsid w:val="00DF505D"/>
    <w:rsid w:val="00DF56E2"/>
    <w:rsid w:val="00DF57F9"/>
    <w:rsid w:val="00DF7A89"/>
    <w:rsid w:val="00DF7AF3"/>
    <w:rsid w:val="00DF7EB4"/>
    <w:rsid w:val="00DF7EBD"/>
    <w:rsid w:val="00E001F1"/>
    <w:rsid w:val="00E005E8"/>
    <w:rsid w:val="00E007A4"/>
    <w:rsid w:val="00E007F4"/>
    <w:rsid w:val="00E00C1C"/>
    <w:rsid w:val="00E01354"/>
    <w:rsid w:val="00E0197E"/>
    <w:rsid w:val="00E019E5"/>
    <w:rsid w:val="00E023CE"/>
    <w:rsid w:val="00E038BD"/>
    <w:rsid w:val="00E046E2"/>
    <w:rsid w:val="00E04E7F"/>
    <w:rsid w:val="00E063B7"/>
    <w:rsid w:val="00E06B67"/>
    <w:rsid w:val="00E07608"/>
    <w:rsid w:val="00E106AB"/>
    <w:rsid w:val="00E10E39"/>
    <w:rsid w:val="00E12023"/>
    <w:rsid w:val="00E139C4"/>
    <w:rsid w:val="00E139F8"/>
    <w:rsid w:val="00E1472E"/>
    <w:rsid w:val="00E1515E"/>
    <w:rsid w:val="00E15857"/>
    <w:rsid w:val="00E16C4D"/>
    <w:rsid w:val="00E1706C"/>
    <w:rsid w:val="00E20CE2"/>
    <w:rsid w:val="00E2128F"/>
    <w:rsid w:val="00E2151D"/>
    <w:rsid w:val="00E24921"/>
    <w:rsid w:val="00E25707"/>
    <w:rsid w:val="00E25C6A"/>
    <w:rsid w:val="00E263C2"/>
    <w:rsid w:val="00E270BA"/>
    <w:rsid w:val="00E303A5"/>
    <w:rsid w:val="00E30981"/>
    <w:rsid w:val="00E31850"/>
    <w:rsid w:val="00E34196"/>
    <w:rsid w:val="00E35378"/>
    <w:rsid w:val="00E35D18"/>
    <w:rsid w:val="00E35E36"/>
    <w:rsid w:val="00E3637B"/>
    <w:rsid w:val="00E3657E"/>
    <w:rsid w:val="00E37130"/>
    <w:rsid w:val="00E37D8E"/>
    <w:rsid w:val="00E40B92"/>
    <w:rsid w:val="00E40CA0"/>
    <w:rsid w:val="00E40F2F"/>
    <w:rsid w:val="00E411AD"/>
    <w:rsid w:val="00E41640"/>
    <w:rsid w:val="00E41651"/>
    <w:rsid w:val="00E4208A"/>
    <w:rsid w:val="00E44131"/>
    <w:rsid w:val="00E455E0"/>
    <w:rsid w:val="00E470C0"/>
    <w:rsid w:val="00E474AC"/>
    <w:rsid w:val="00E507BD"/>
    <w:rsid w:val="00E510C4"/>
    <w:rsid w:val="00E532CF"/>
    <w:rsid w:val="00E53ACB"/>
    <w:rsid w:val="00E54463"/>
    <w:rsid w:val="00E5465E"/>
    <w:rsid w:val="00E54B8E"/>
    <w:rsid w:val="00E55310"/>
    <w:rsid w:val="00E60002"/>
    <w:rsid w:val="00E600C2"/>
    <w:rsid w:val="00E62A0C"/>
    <w:rsid w:val="00E630C1"/>
    <w:rsid w:val="00E6393D"/>
    <w:rsid w:val="00E63DC3"/>
    <w:rsid w:val="00E643B4"/>
    <w:rsid w:val="00E64A10"/>
    <w:rsid w:val="00E64F9D"/>
    <w:rsid w:val="00E65FC7"/>
    <w:rsid w:val="00E665CA"/>
    <w:rsid w:val="00E666DE"/>
    <w:rsid w:val="00E6679D"/>
    <w:rsid w:val="00E66D3A"/>
    <w:rsid w:val="00E671BD"/>
    <w:rsid w:val="00E70296"/>
    <w:rsid w:val="00E71091"/>
    <w:rsid w:val="00E710B4"/>
    <w:rsid w:val="00E7127F"/>
    <w:rsid w:val="00E723C2"/>
    <w:rsid w:val="00E73194"/>
    <w:rsid w:val="00E73B18"/>
    <w:rsid w:val="00E73BA7"/>
    <w:rsid w:val="00E74AF0"/>
    <w:rsid w:val="00E75439"/>
    <w:rsid w:val="00E757C5"/>
    <w:rsid w:val="00E75D41"/>
    <w:rsid w:val="00E76694"/>
    <w:rsid w:val="00E76ED2"/>
    <w:rsid w:val="00E77A39"/>
    <w:rsid w:val="00E77D4B"/>
    <w:rsid w:val="00E80C81"/>
    <w:rsid w:val="00E81486"/>
    <w:rsid w:val="00E814A1"/>
    <w:rsid w:val="00E81E7F"/>
    <w:rsid w:val="00E8209A"/>
    <w:rsid w:val="00E822D8"/>
    <w:rsid w:val="00E82EDB"/>
    <w:rsid w:val="00E82F5E"/>
    <w:rsid w:val="00E83423"/>
    <w:rsid w:val="00E83A2D"/>
    <w:rsid w:val="00E83FE4"/>
    <w:rsid w:val="00E8446E"/>
    <w:rsid w:val="00E846DF"/>
    <w:rsid w:val="00E85CD4"/>
    <w:rsid w:val="00E8706F"/>
    <w:rsid w:val="00E87C80"/>
    <w:rsid w:val="00E90CA9"/>
    <w:rsid w:val="00E91114"/>
    <w:rsid w:val="00E91548"/>
    <w:rsid w:val="00E915F2"/>
    <w:rsid w:val="00E922AD"/>
    <w:rsid w:val="00E92A66"/>
    <w:rsid w:val="00E92DAA"/>
    <w:rsid w:val="00E94537"/>
    <w:rsid w:val="00E9475E"/>
    <w:rsid w:val="00E94BC9"/>
    <w:rsid w:val="00E95744"/>
    <w:rsid w:val="00E962DF"/>
    <w:rsid w:val="00E971B6"/>
    <w:rsid w:val="00EA0164"/>
    <w:rsid w:val="00EA0668"/>
    <w:rsid w:val="00EA096B"/>
    <w:rsid w:val="00EA0ADA"/>
    <w:rsid w:val="00EA143B"/>
    <w:rsid w:val="00EA1E21"/>
    <w:rsid w:val="00EA4278"/>
    <w:rsid w:val="00EA4BEB"/>
    <w:rsid w:val="00EA61BE"/>
    <w:rsid w:val="00EA6C6C"/>
    <w:rsid w:val="00EA7C1F"/>
    <w:rsid w:val="00EB0232"/>
    <w:rsid w:val="00EB1014"/>
    <w:rsid w:val="00EB15B6"/>
    <w:rsid w:val="00EB1D9A"/>
    <w:rsid w:val="00EB3888"/>
    <w:rsid w:val="00EB3D62"/>
    <w:rsid w:val="00EB4130"/>
    <w:rsid w:val="00EB4CF4"/>
    <w:rsid w:val="00EB4D4D"/>
    <w:rsid w:val="00EB5CB0"/>
    <w:rsid w:val="00EB61BF"/>
    <w:rsid w:val="00EB656A"/>
    <w:rsid w:val="00EB71A3"/>
    <w:rsid w:val="00EB7EBC"/>
    <w:rsid w:val="00EC04A5"/>
    <w:rsid w:val="00EC090F"/>
    <w:rsid w:val="00EC167A"/>
    <w:rsid w:val="00EC17AA"/>
    <w:rsid w:val="00EC1EB3"/>
    <w:rsid w:val="00EC42C7"/>
    <w:rsid w:val="00EC4ECD"/>
    <w:rsid w:val="00EC5135"/>
    <w:rsid w:val="00EC5CB1"/>
    <w:rsid w:val="00EC641E"/>
    <w:rsid w:val="00EC76B3"/>
    <w:rsid w:val="00ED0379"/>
    <w:rsid w:val="00ED0799"/>
    <w:rsid w:val="00ED081E"/>
    <w:rsid w:val="00ED0D03"/>
    <w:rsid w:val="00ED0DD1"/>
    <w:rsid w:val="00ED1B1E"/>
    <w:rsid w:val="00ED3B4D"/>
    <w:rsid w:val="00ED3C05"/>
    <w:rsid w:val="00ED413A"/>
    <w:rsid w:val="00ED48C9"/>
    <w:rsid w:val="00ED516C"/>
    <w:rsid w:val="00ED72A1"/>
    <w:rsid w:val="00ED7592"/>
    <w:rsid w:val="00ED76A0"/>
    <w:rsid w:val="00EE143C"/>
    <w:rsid w:val="00EE14F6"/>
    <w:rsid w:val="00EE1840"/>
    <w:rsid w:val="00EE1988"/>
    <w:rsid w:val="00EE1D02"/>
    <w:rsid w:val="00EE1E49"/>
    <w:rsid w:val="00EE22D1"/>
    <w:rsid w:val="00EE252F"/>
    <w:rsid w:val="00EE29DD"/>
    <w:rsid w:val="00EE3940"/>
    <w:rsid w:val="00EE3B76"/>
    <w:rsid w:val="00EE5476"/>
    <w:rsid w:val="00EE5AA0"/>
    <w:rsid w:val="00EE6DBA"/>
    <w:rsid w:val="00EF006C"/>
    <w:rsid w:val="00EF0442"/>
    <w:rsid w:val="00EF13CA"/>
    <w:rsid w:val="00EF2675"/>
    <w:rsid w:val="00EF33D8"/>
    <w:rsid w:val="00EF3782"/>
    <w:rsid w:val="00EF65C6"/>
    <w:rsid w:val="00EF6834"/>
    <w:rsid w:val="00EF6F7E"/>
    <w:rsid w:val="00EF6F9C"/>
    <w:rsid w:val="00EF78B4"/>
    <w:rsid w:val="00EF7C70"/>
    <w:rsid w:val="00F01604"/>
    <w:rsid w:val="00F02478"/>
    <w:rsid w:val="00F025CA"/>
    <w:rsid w:val="00F0276F"/>
    <w:rsid w:val="00F02B3F"/>
    <w:rsid w:val="00F02B63"/>
    <w:rsid w:val="00F02BF3"/>
    <w:rsid w:val="00F02FCC"/>
    <w:rsid w:val="00F0552A"/>
    <w:rsid w:val="00F102E0"/>
    <w:rsid w:val="00F1044A"/>
    <w:rsid w:val="00F106CB"/>
    <w:rsid w:val="00F114CA"/>
    <w:rsid w:val="00F1200F"/>
    <w:rsid w:val="00F1245F"/>
    <w:rsid w:val="00F12C10"/>
    <w:rsid w:val="00F143ED"/>
    <w:rsid w:val="00F14ED0"/>
    <w:rsid w:val="00F152E3"/>
    <w:rsid w:val="00F1530F"/>
    <w:rsid w:val="00F15ADC"/>
    <w:rsid w:val="00F1758D"/>
    <w:rsid w:val="00F202FF"/>
    <w:rsid w:val="00F203F0"/>
    <w:rsid w:val="00F2129E"/>
    <w:rsid w:val="00F21594"/>
    <w:rsid w:val="00F221E3"/>
    <w:rsid w:val="00F22FBD"/>
    <w:rsid w:val="00F24D27"/>
    <w:rsid w:val="00F25542"/>
    <w:rsid w:val="00F25AE5"/>
    <w:rsid w:val="00F27FFD"/>
    <w:rsid w:val="00F306AB"/>
    <w:rsid w:val="00F30860"/>
    <w:rsid w:val="00F30E8D"/>
    <w:rsid w:val="00F31143"/>
    <w:rsid w:val="00F312EF"/>
    <w:rsid w:val="00F331E7"/>
    <w:rsid w:val="00F333DD"/>
    <w:rsid w:val="00F3344C"/>
    <w:rsid w:val="00F343E4"/>
    <w:rsid w:val="00F34BC4"/>
    <w:rsid w:val="00F34F0C"/>
    <w:rsid w:val="00F3700F"/>
    <w:rsid w:val="00F37101"/>
    <w:rsid w:val="00F372B1"/>
    <w:rsid w:val="00F37393"/>
    <w:rsid w:val="00F40517"/>
    <w:rsid w:val="00F40599"/>
    <w:rsid w:val="00F40F36"/>
    <w:rsid w:val="00F41600"/>
    <w:rsid w:val="00F418A2"/>
    <w:rsid w:val="00F418C1"/>
    <w:rsid w:val="00F4196E"/>
    <w:rsid w:val="00F42799"/>
    <w:rsid w:val="00F44C00"/>
    <w:rsid w:val="00F47D17"/>
    <w:rsid w:val="00F50439"/>
    <w:rsid w:val="00F518B6"/>
    <w:rsid w:val="00F522A9"/>
    <w:rsid w:val="00F52697"/>
    <w:rsid w:val="00F534B9"/>
    <w:rsid w:val="00F54426"/>
    <w:rsid w:val="00F5609F"/>
    <w:rsid w:val="00F56712"/>
    <w:rsid w:val="00F57FBB"/>
    <w:rsid w:val="00F603BB"/>
    <w:rsid w:val="00F623EB"/>
    <w:rsid w:val="00F63E78"/>
    <w:rsid w:val="00F64421"/>
    <w:rsid w:val="00F645AE"/>
    <w:rsid w:val="00F64BF7"/>
    <w:rsid w:val="00F65A69"/>
    <w:rsid w:val="00F66145"/>
    <w:rsid w:val="00F668D6"/>
    <w:rsid w:val="00F66E16"/>
    <w:rsid w:val="00F6740B"/>
    <w:rsid w:val="00F7111F"/>
    <w:rsid w:val="00F71BEB"/>
    <w:rsid w:val="00F71F85"/>
    <w:rsid w:val="00F72418"/>
    <w:rsid w:val="00F7433E"/>
    <w:rsid w:val="00F76C7F"/>
    <w:rsid w:val="00F76CA5"/>
    <w:rsid w:val="00F77001"/>
    <w:rsid w:val="00F7767D"/>
    <w:rsid w:val="00F8100A"/>
    <w:rsid w:val="00F8131F"/>
    <w:rsid w:val="00F81B2B"/>
    <w:rsid w:val="00F81E9A"/>
    <w:rsid w:val="00F822AA"/>
    <w:rsid w:val="00F831EA"/>
    <w:rsid w:val="00F836D6"/>
    <w:rsid w:val="00F83A4D"/>
    <w:rsid w:val="00F83ACE"/>
    <w:rsid w:val="00F85517"/>
    <w:rsid w:val="00F8562B"/>
    <w:rsid w:val="00F86787"/>
    <w:rsid w:val="00F8678C"/>
    <w:rsid w:val="00F868BC"/>
    <w:rsid w:val="00F86B90"/>
    <w:rsid w:val="00F87765"/>
    <w:rsid w:val="00F90491"/>
    <w:rsid w:val="00F90BBB"/>
    <w:rsid w:val="00F91DAB"/>
    <w:rsid w:val="00F91FF3"/>
    <w:rsid w:val="00F92E36"/>
    <w:rsid w:val="00F93258"/>
    <w:rsid w:val="00F933C0"/>
    <w:rsid w:val="00F9403B"/>
    <w:rsid w:val="00F94280"/>
    <w:rsid w:val="00F94D21"/>
    <w:rsid w:val="00F9536E"/>
    <w:rsid w:val="00F965CE"/>
    <w:rsid w:val="00F96ED1"/>
    <w:rsid w:val="00F9747E"/>
    <w:rsid w:val="00F97990"/>
    <w:rsid w:val="00FA1714"/>
    <w:rsid w:val="00FA32C0"/>
    <w:rsid w:val="00FA32E9"/>
    <w:rsid w:val="00FA4293"/>
    <w:rsid w:val="00FA4485"/>
    <w:rsid w:val="00FA551B"/>
    <w:rsid w:val="00FA591F"/>
    <w:rsid w:val="00FA6CB4"/>
    <w:rsid w:val="00FA6D18"/>
    <w:rsid w:val="00FA7FE6"/>
    <w:rsid w:val="00FB176B"/>
    <w:rsid w:val="00FB18F9"/>
    <w:rsid w:val="00FB19B5"/>
    <w:rsid w:val="00FB23F2"/>
    <w:rsid w:val="00FB27CB"/>
    <w:rsid w:val="00FB2BAE"/>
    <w:rsid w:val="00FB39C7"/>
    <w:rsid w:val="00FB4001"/>
    <w:rsid w:val="00FB433C"/>
    <w:rsid w:val="00FB4B48"/>
    <w:rsid w:val="00FB653F"/>
    <w:rsid w:val="00FB7819"/>
    <w:rsid w:val="00FB7AC5"/>
    <w:rsid w:val="00FC3577"/>
    <w:rsid w:val="00FC4E48"/>
    <w:rsid w:val="00FC53C9"/>
    <w:rsid w:val="00FC5D2F"/>
    <w:rsid w:val="00FC6178"/>
    <w:rsid w:val="00FC6C95"/>
    <w:rsid w:val="00FC77D7"/>
    <w:rsid w:val="00FD0938"/>
    <w:rsid w:val="00FD5FB7"/>
    <w:rsid w:val="00FD6486"/>
    <w:rsid w:val="00FD68D8"/>
    <w:rsid w:val="00FD6A52"/>
    <w:rsid w:val="00FD75BC"/>
    <w:rsid w:val="00FE02C2"/>
    <w:rsid w:val="00FE1039"/>
    <w:rsid w:val="00FE1A2F"/>
    <w:rsid w:val="00FE2133"/>
    <w:rsid w:val="00FE241C"/>
    <w:rsid w:val="00FE36B3"/>
    <w:rsid w:val="00FE388D"/>
    <w:rsid w:val="00FE5633"/>
    <w:rsid w:val="00FE5B3F"/>
    <w:rsid w:val="00FE5FFA"/>
    <w:rsid w:val="00FE652D"/>
    <w:rsid w:val="00FE68B3"/>
    <w:rsid w:val="00FF27E6"/>
    <w:rsid w:val="00FF2B7D"/>
    <w:rsid w:val="00FF3171"/>
    <w:rsid w:val="00FF3438"/>
    <w:rsid w:val="00FF3FCA"/>
    <w:rsid w:val="00FF4E17"/>
    <w:rsid w:val="00FF5F95"/>
    <w:rsid w:val="00FF7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3328"/>
  <w15:chartTrackingRefBased/>
  <w15:docId w15:val="{413D8699-6D98-454E-BCFC-6D2B8E53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cs-CZ" w:eastAsia="cs-CZ" w:bidi="ar-SA"/>
      </w:rPr>
    </w:rPrDefault>
    <w:pPrDefault/>
  </w:docDefaults>
  <w:latentStyles w:defLockedState="0" w:defUIPriority="0" w:defSemiHidden="0" w:defUnhideWhenUsed="0" w:defQFormat="0" w:count="371">
    <w:lsdException w:name="heading 1" w:uiPriority="9" w:qFormat="1"/>
    <w:lsdException w:name="heading 2" w:uiPriority="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qFormat="1"/>
    <w:lsdException w:name="List Number" w:uiPriority="21" w:qFormat="1"/>
    <w:lsdException w:name="Title" w:uiPriority="10"/>
    <w:lsdException w:name="Subtitle" w:uiPriority="11"/>
    <w:lsdException w:name="Hyperlink" w:uiPriority="99"/>
    <w:lsdException w:name="FollowedHyperlink" w:uiPriority="99"/>
    <w:lsdException w:name="Strong" w:uiPriority="22"/>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uiPriority="51"/>
    <w:lsdException w:name="Grid Table 7 Colorful Accent 2"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uiPriority="51"/>
    <w:lsdException w:name="Grid Table 7 Colorful Accent 3"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uiPriority="51"/>
    <w:lsdException w:name="Grid Table 7 Colorful Accent 4"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uiPriority="51"/>
    <w:lsdException w:name="List Table 7 Colorful Accent 2"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uiPriority="51"/>
    <w:lsdException w:name="List Table 7 Colorful Accent 3"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uiPriority="51"/>
    <w:lsdException w:name="List Table 7 Colorful Accent 4"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uiPriority="51"/>
    <w:lsdException w:name="List Table 7 Colorful Accent 6" w:uiPriority="52"/>
  </w:latentStyles>
  <w:style w:type="paragraph" w:default="1" w:styleId="Normln">
    <w:name w:val="Normal"/>
    <w:rsid w:val="00D95A1C"/>
  </w:style>
  <w:style w:type="paragraph" w:styleId="Nadpis1">
    <w:name w:val="heading 1"/>
    <w:basedOn w:val="ZPNadpis1"/>
    <w:next w:val="Odstavec1"/>
    <w:link w:val="Nadpis1Char"/>
    <w:uiPriority w:val="9"/>
    <w:qFormat/>
    <w:rsid w:val="00504943"/>
    <w:pPr>
      <w:numPr>
        <w:numId w:val="19"/>
      </w:numPr>
    </w:pPr>
  </w:style>
  <w:style w:type="paragraph" w:styleId="Nadpis2">
    <w:name w:val="heading 2"/>
    <w:basedOn w:val="ZPNadpis2"/>
    <w:next w:val="Odstavec1"/>
    <w:link w:val="Nadpis2Char"/>
    <w:uiPriority w:val="1"/>
    <w:qFormat/>
    <w:rsid w:val="00504943"/>
    <w:pPr>
      <w:numPr>
        <w:ilvl w:val="1"/>
        <w:numId w:val="19"/>
      </w:numPr>
    </w:pPr>
    <w:rPr>
      <w:bCs w:val="0"/>
      <w:iCs/>
    </w:rPr>
  </w:style>
  <w:style w:type="paragraph" w:styleId="Nadpis3">
    <w:name w:val="heading 3"/>
    <w:basedOn w:val="ZPNadpis3"/>
    <w:next w:val="Odstavec1"/>
    <w:link w:val="Nadpis3Char"/>
    <w:uiPriority w:val="9"/>
    <w:qFormat/>
    <w:rsid w:val="00504943"/>
    <w:pPr>
      <w:numPr>
        <w:ilvl w:val="2"/>
        <w:numId w:val="19"/>
      </w:numPr>
    </w:pPr>
  </w:style>
  <w:style w:type="paragraph" w:styleId="Nadpis4">
    <w:name w:val="heading 4"/>
    <w:basedOn w:val="ZPNadpis4"/>
    <w:next w:val="Normln"/>
    <w:link w:val="Nadpis4Char"/>
    <w:uiPriority w:val="9"/>
    <w:unhideWhenUsed/>
    <w:rsid w:val="00504943"/>
    <w:pPr>
      <w:numPr>
        <w:ilvl w:val="3"/>
        <w:numId w:val="19"/>
      </w:numPr>
      <w:spacing w:before="240" w:after="60"/>
      <w:outlineLvl w:val="3"/>
    </w:pPr>
    <w:rPr>
      <w:rFonts w:ascii="Arial" w:hAnsi="Arial"/>
      <w:bCs/>
      <w:szCs w:val="28"/>
    </w:rPr>
  </w:style>
  <w:style w:type="paragraph" w:styleId="Nadpis5">
    <w:name w:val="heading 5"/>
    <w:basedOn w:val="Nadpis3"/>
    <w:next w:val="Normln"/>
    <w:link w:val="Nadpis5Char"/>
    <w:uiPriority w:val="9"/>
    <w:unhideWhenUsed/>
    <w:rsid w:val="00AB6916"/>
    <w:pPr>
      <w:spacing w:before="120" w:after="240" w:line="360" w:lineRule="auto"/>
      <w:ind w:left="1008" w:hanging="1008"/>
      <w:outlineLvl w:val="4"/>
    </w:pPr>
    <w:rPr>
      <w:rFonts w:cs="Times New Roman"/>
      <w:lang w:eastAsia="sk-SK"/>
    </w:rPr>
  </w:style>
  <w:style w:type="paragraph" w:styleId="Nadpis6">
    <w:name w:val="heading 6"/>
    <w:basedOn w:val="Normln"/>
    <w:next w:val="Normln"/>
    <w:link w:val="Nadpis6Char"/>
    <w:uiPriority w:val="9"/>
    <w:unhideWhenUsed/>
    <w:rsid w:val="00743F57"/>
    <w:p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rsid w:val="00743F57"/>
    <w:pPr>
      <w:spacing w:before="240" w:after="60"/>
      <w:outlineLvl w:val="6"/>
    </w:pPr>
    <w:rPr>
      <w:rFonts w:ascii="Calibri" w:hAnsi="Calibri"/>
    </w:rPr>
  </w:style>
  <w:style w:type="paragraph" w:styleId="Nadpis8">
    <w:name w:val="heading 8"/>
    <w:basedOn w:val="Nadpis3"/>
    <w:next w:val="Normln"/>
    <w:link w:val="Nadpis8Char"/>
    <w:uiPriority w:val="9"/>
    <w:rsid w:val="00AB6916"/>
    <w:pPr>
      <w:spacing w:before="120" w:after="240" w:line="360" w:lineRule="auto"/>
      <w:ind w:left="1440" w:hanging="1440"/>
      <w:outlineLvl w:val="7"/>
    </w:pPr>
    <w:rPr>
      <w:rFonts w:cs="Times New Roman"/>
      <w:bCs w:val="0"/>
      <w:lang w:eastAsia="sk-SK"/>
    </w:rPr>
  </w:style>
  <w:style w:type="paragraph" w:styleId="Nadpis9">
    <w:name w:val="heading 9"/>
    <w:basedOn w:val="Normln"/>
    <w:next w:val="Normln"/>
    <w:link w:val="Nadpis9Char"/>
    <w:uiPriority w:val="9"/>
    <w:unhideWhenUsed/>
    <w:rsid w:val="00743F57"/>
    <w:pPr>
      <w:spacing w:before="240"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uiPriority w:val="9"/>
    <w:rsid w:val="00633434"/>
    <w:rPr>
      <w:rFonts w:ascii="Arial" w:hAnsi="Arial"/>
      <w:bCs/>
      <w:color w:val="0000DC"/>
      <w:kern w:val="32"/>
      <w:szCs w:val="28"/>
    </w:rPr>
  </w:style>
  <w:style w:type="character" w:customStyle="1" w:styleId="Nadpis6Char">
    <w:name w:val="Nadpis 6 Char"/>
    <w:link w:val="Nadpis6"/>
    <w:uiPriority w:val="9"/>
    <w:rsid w:val="00743F57"/>
    <w:rPr>
      <w:rFonts w:ascii="Calibri" w:eastAsia="Times New Roman" w:hAnsi="Calibri" w:cs="Times New Roman"/>
      <w:b/>
      <w:bCs/>
      <w:sz w:val="22"/>
      <w:szCs w:val="22"/>
    </w:rPr>
  </w:style>
  <w:style w:type="character" w:customStyle="1" w:styleId="Nadpis7Char">
    <w:name w:val="Nadpis 7 Char"/>
    <w:link w:val="Nadpis7"/>
    <w:uiPriority w:val="9"/>
    <w:rsid w:val="00743F57"/>
    <w:rPr>
      <w:rFonts w:ascii="Calibri" w:eastAsia="Times New Roman" w:hAnsi="Calibri" w:cs="Times New Roman"/>
      <w:sz w:val="24"/>
      <w:szCs w:val="24"/>
    </w:rPr>
  </w:style>
  <w:style w:type="character" w:customStyle="1" w:styleId="Nadpis9Char">
    <w:name w:val="Nadpis 9 Char"/>
    <w:link w:val="Nadpis9"/>
    <w:uiPriority w:val="9"/>
    <w:semiHidden/>
    <w:rsid w:val="00743F57"/>
    <w:rPr>
      <w:rFonts w:ascii="Cambria" w:eastAsia="Times New Roman" w:hAnsi="Cambria" w:cs="Times New Roman"/>
      <w:sz w:val="22"/>
      <w:szCs w:val="22"/>
    </w:rPr>
  </w:style>
  <w:style w:type="paragraph" w:styleId="Obsah1">
    <w:name w:val="toc 1"/>
    <w:basedOn w:val="ZP-Nadpisyzklad"/>
    <w:uiPriority w:val="39"/>
    <w:rsid w:val="00E8706F"/>
    <w:pPr>
      <w:tabs>
        <w:tab w:val="left" w:pos="480"/>
        <w:tab w:val="right" w:pos="8505"/>
      </w:tabs>
      <w:spacing w:before="240" w:after="120" w:line="280" w:lineRule="atLeast"/>
      <w:ind w:left="482" w:right="-2" w:hanging="482"/>
    </w:pPr>
    <w:rPr>
      <w:rFonts w:ascii="Cambria" w:hAnsi="Cambria"/>
      <w:b/>
      <w:bCs w:val="0"/>
      <w:noProof/>
      <w:color w:val="0000DC"/>
    </w:rPr>
  </w:style>
  <w:style w:type="paragraph" w:customStyle="1" w:styleId="ZPZklad">
    <w:name w:val="ZP: Základ"/>
    <w:link w:val="ZPZkladChar"/>
    <w:rsid w:val="0006632C"/>
    <w:pPr>
      <w:spacing w:line="300" w:lineRule="atLeast"/>
      <w:jc w:val="both"/>
    </w:pPr>
  </w:style>
  <w:style w:type="paragraph" w:customStyle="1" w:styleId="Dalodstavce">
    <w:name w:val="Další odstavce"/>
    <w:basedOn w:val="ZPZklad"/>
    <w:link w:val="DalodstavceChar"/>
    <w:uiPriority w:val="20"/>
    <w:qFormat/>
    <w:rsid w:val="00A2558D"/>
    <w:pPr>
      <w:ind w:firstLine="482"/>
    </w:pPr>
  </w:style>
  <w:style w:type="character" w:customStyle="1" w:styleId="DalodstavceChar">
    <w:name w:val="Další odstavce Char"/>
    <w:basedOn w:val="ZPZkladChar"/>
    <w:link w:val="Dalodstavce"/>
    <w:uiPriority w:val="20"/>
    <w:rsid w:val="00656B43"/>
    <w:rPr>
      <w:rFonts w:ascii="Cambria" w:hAnsi="Cambria"/>
      <w:sz w:val="24"/>
      <w:szCs w:val="24"/>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Nadpis1vodn">
    <w:name w:val="ZP Nadpis 1 úvodní"/>
    <w:basedOn w:val="ZPNadpisy1"/>
    <w:rsid w:val="00A00BBC"/>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Normln"/>
    <w:semiHidden/>
    <w:rsid w:val="00B8051E"/>
    <w:pPr>
      <w:numPr>
        <w:ilvl w:val="1"/>
        <w:numId w:val="1"/>
      </w:numPr>
    </w:pPr>
  </w:style>
  <w:style w:type="paragraph" w:customStyle="1" w:styleId="mujnadpis2">
    <w:name w:val="muj nadpis 2"/>
    <w:basedOn w:val="Normln"/>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ZPVetsodrkami">
    <w:name w:val="ZP: Výčet s odrážkami"/>
    <w:basedOn w:val="Bezseznamu"/>
    <w:rsid w:val="00E73BA7"/>
    <w:pPr>
      <w:numPr>
        <w:numId w:val="4"/>
      </w:numPr>
    </w:pPr>
  </w:style>
  <w:style w:type="character" w:styleId="Zstupntext">
    <w:name w:val="Placeholder Text"/>
    <w:basedOn w:val="Standardnpsmoodstavce"/>
    <w:uiPriority w:val="99"/>
    <w:semiHidden/>
    <w:rsid w:val="00E24921"/>
    <w:rPr>
      <w:color w:val="808080"/>
    </w:rPr>
  </w:style>
  <w:style w:type="paragraph" w:styleId="Zhlav">
    <w:name w:val="header"/>
    <w:basedOn w:val="Normln"/>
    <w:link w:val="ZhlavChar"/>
    <w:uiPriority w:val="99"/>
    <w:rsid w:val="00984F82"/>
    <w:pPr>
      <w:tabs>
        <w:tab w:val="center" w:pos="4536"/>
        <w:tab w:val="right" w:pos="9072"/>
      </w:tabs>
    </w:pPr>
  </w:style>
  <w:style w:type="paragraph" w:styleId="Zpat">
    <w:name w:val="footer"/>
    <w:basedOn w:val="Normln"/>
    <w:link w:val="ZpatChar"/>
    <w:uiPriority w:val="99"/>
    <w:rsid w:val="00984F82"/>
    <w:pPr>
      <w:tabs>
        <w:tab w:val="center" w:pos="4536"/>
        <w:tab w:val="right" w:pos="9072"/>
      </w:tabs>
    </w:pPr>
  </w:style>
  <w:style w:type="paragraph" w:styleId="Textpoznpodarou">
    <w:name w:val="footnote text"/>
    <w:basedOn w:val="ZPZklad"/>
    <w:link w:val="TextpoznpodarouChar"/>
    <w:uiPriority w:val="99"/>
    <w:rsid w:val="00E73194"/>
    <w:pPr>
      <w:ind w:left="300" w:hanging="300"/>
      <w:jc w:val="left"/>
    </w:pPr>
    <w:rPr>
      <w:sz w:val="20"/>
      <w:szCs w:val="20"/>
    </w:rPr>
  </w:style>
  <w:style w:type="character" w:styleId="Znakapoznpodarou">
    <w:name w:val="footnote reference"/>
    <w:uiPriority w:val="99"/>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Obsah2">
    <w:name w:val="toc 2"/>
    <w:basedOn w:val="Normln"/>
    <w:autoRedefine/>
    <w:uiPriority w:val="39"/>
    <w:rsid w:val="006959C8"/>
    <w:pPr>
      <w:tabs>
        <w:tab w:val="left" w:pos="851"/>
        <w:tab w:val="right" w:leader="dot" w:pos="8505"/>
      </w:tabs>
      <w:spacing w:before="120"/>
      <w:ind w:left="862" w:hanging="624"/>
    </w:pPr>
    <w:rPr>
      <w:iCs/>
      <w:noProof/>
    </w:rPr>
  </w:style>
  <w:style w:type="paragraph" w:styleId="Obsah3">
    <w:name w:val="toc 3"/>
    <w:basedOn w:val="Normln"/>
    <w:autoRedefine/>
    <w:uiPriority w:val="39"/>
    <w:rsid w:val="00C35CD5"/>
    <w:pPr>
      <w:tabs>
        <w:tab w:val="left" w:pos="1361"/>
        <w:tab w:val="right" w:leader="dot" w:pos="8505"/>
      </w:tabs>
      <w:spacing w:before="120" w:line="280" w:lineRule="atLeast"/>
      <w:ind w:left="482"/>
      <w:jc w:val="both"/>
    </w:pPr>
    <w:rPr>
      <w:noProof/>
    </w:rPr>
  </w:style>
  <w:style w:type="paragraph" w:styleId="Obsah4">
    <w:name w:val="toc 4"/>
    <w:basedOn w:val="Normln"/>
    <w:next w:val="Normln"/>
    <w:autoRedefine/>
    <w:uiPriority w:val="39"/>
    <w:rsid w:val="000B205F"/>
    <w:pPr>
      <w:tabs>
        <w:tab w:val="left" w:pos="1871"/>
        <w:tab w:val="right" w:leader="dot" w:pos="8505"/>
      </w:tabs>
      <w:spacing w:before="120" w:line="260" w:lineRule="atLeast"/>
      <w:ind w:left="720"/>
    </w:pPr>
    <w:rPr>
      <w:sz w:val="22"/>
      <w:szCs w:val="20"/>
    </w:rPr>
  </w:style>
  <w:style w:type="paragraph" w:styleId="Obsah5">
    <w:name w:val="toc 5"/>
    <w:basedOn w:val="Normln"/>
    <w:next w:val="Normln"/>
    <w:autoRedefine/>
    <w:uiPriority w:val="39"/>
    <w:rsid w:val="00A86718"/>
    <w:pPr>
      <w:ind w:left="960"/>
    </w:pPr>
    <w:rPr>
      <w:sz w:val="20"/>
      <w:szCs w:val="20"/>
    </w:rPr>
  </w:style>
  <w:style w:type="paragraph" w:styleId="Obsah6">
    <w:name w:val="toc 6"/>
    <w:basedOn w:val="Normln"/>
    <w:next w:val="Normln"/>
    <w:autoRedefine/>
    <w:uiPriority w:val="39"/>
    <w:rsid w:val="00A86718"/>
    <w:pPr>
      <w:ind w:left="1200"/>
    </w:pPr>
    <w:rPr>
      <w:sz w:val="20"/>
      <w:szCs w:val="20"/>
    </w:rPr>
  </w:style>
  <w:style w:type="paragraph" w:styleId="Obsah7">
    <w:name w:val="toc 7"/>
    <w:basedOn w:val="Normln"/>
    <w:next w:val="Normln"/>
    <w:autoRedefine/>
    <w:uiPriority w:val="39"/>
    <w:rsid w:val="00A86718"/>
    <w:pPr>
      <w:ind w:left="1440"/>
    </w:pPr>
    <w:rPr>
      <w:sz w:val="20"/>
      <w:szCs w:val="20"/>
    </w:rPr>
  </w:style>
  <w:style w:type="paragraph" w:styleId="Obsah8">
    <w:name w:val="toc 8"/>
    <w:basedOn w:val="Normln"/>
    <w:next w:val="Normln"/>
    <w:autoRedefine/>
    <w:uiPriority w:val="39"/>
    <w:rsid w:val="00A86718"/>
    <w:pPr>
      <w:ind w:left="1680"/>
    </w:pPr>
    <w:rPr>
      <w:sz w:val="20"/>
      <w:szCs w:val="20"/>
    </w:rPr>
  </w:style>
  <w:style w:type="paragraph" w:styleId="Obsah9">
    <w:name w:val="toc 9"/>
    <w:basedOn w:val="ZPSeznamploh"/>
    <w:uiPriority w:val="39"/>
    <w:rsid w:val="00D06678"/>
  </w:style>
  <w:style w:type="paragraph" w:customStyle="1" w:styleId="Obsah10">
    <w:name w:val="Obsah 10"/>
    <w:basedOn w:val="ZPSeznamploh"/>
    <w:rsid w:val="006964D9"/>
    <w:pPr>
      <w:tabs>
        <w:tab w:val="left" w:pos="851"/>
      </w:tabs>
      <w:spacing w:before="120" w:after="0"/>
    </w:pPr>
  </w:style>
  <w:style w:type="paragraph" w:customStyle="1" w:styleId="ZPNadpis30">
    <w:name w:val="ZP: Nadpis 3"/>
    <w:basedOn w:val="inZPNadpisy"/>
    <w:next w:val="ZPZklad"/>
    <w:rsid w:val="009F057F"/>
    <w:pPr>
      <w:spacing w:before="280" w:after="140"/>
      <w:outlineLvl w:val="2"/>
    </w:pPr>
  </w:style>
  <w:style w:type="table" w:styleId="Tabulkasprostorovmiefekty1">
    <w:name w:val="Table 3D effects 1"/>
    <w:basedOn w:val="Normlntabulka"/>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3451DC"/>
    <w:pPr>
      <w:spacing w:after="120"/>
      <w:ind w:left="1440" w:right="1440"/>
    </w:pPr>
  </w:style>
  <w:style w:type="character" w:styleId="UkzkaHTML">
    <w:name w:val="HTML Sample"/>
    <w:semiHidden/>
    <w:rsid w:val="003451DC"/>
    <w:rPr>
      <w:rFonts w:ascii="Courier New" w:hAnsi="Courier New" w:cs="Courier New"/>
    </w:rPr>
  </w:style>
  <w:style w:type="table" w:styleId="Webovtabulka1">
    <w:name w:val="Table Web 1"/>
    <w:basedOn w:val="Normlntabulka"/>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3451DC"/>
    <w:pPr>
      <w:spacing w:after="120"/>
    </w:pPr>
  </w:style>
  <w:style w:type="paragraph" w:styleId="Zkladntext-prvnodsazen">
    <w:name w:val="Body Text First Indent"/>
    <w:basedOn w:val="Zkladntext"/>
    <w:semiHidden/>
    <w:rsid w:val="003451DC"/>
    <w:pPr>
      <w:ind w:firstLine="210"/>
    </w:pPr>
  </w:style>
  <w:style w:type="paragraph" w:styleId="Zkladntextodsazen">
    <w:name w:val="Body Text Indent"/>
    <w:basedOn w:val="Normln"/>
    <w:semiHidden/>
    <w:rsid w:val="003451DC"/>
    <w:pPr>
      <w:spacing w:after="120"/>
      <w:ind w:left="283"/>
    </w:pPr>
  </w:style>
  <w:style w:type="paragraph" w:styleId="Zkladntext-prvnodsazen2">
    <w:name w:val="Body Text First Indent 2"/>
    <w:basedOn w:val="Zkladntextodsazen"/>
    <w:semiHidden/>
    <w:rsid w:val="003451DC"/>
    <w:pPr>
      <w:ind w:firstLine="210"/>
    </w:pPr>
  </w:style>
  <w:style w:type="paragraph" w:styleId="Zkladntext2">
    <w:name w:val="Body Text 2"/>
    <w:basedOn w:val="Normln"/>
    <w:semiHidden/>
    <w:rsid w:val="003451DC"/>
    <w:pPr>
      <w:spacing w:after="120" w:line="480" w:lineRule="auto"/>
    </w:pPr>
  </w:style>
  <w:style w:type="paragraph" w:styleId="Zkladntext3">
    <w:name w:val="Body Text 3"/>
    <w:basedOn w:val="Normln"/>
    <w:semiHidden/>
    <w:rsid w:val="003451DC"/>
    <w:pPr>
      <w:spacing w:after="120"/>
    </w:pPr>
    <w:rPr>
      <w:sz w:val="16"/>
      <w:szCs w:val="16"/>
    </w:rPr>
  </w:style>
  <w:style w:type="paragraph" w:styleId="Zkladntextodsazen2">
    <w:name w:val="Body Text Indent 2"/>
    <w:basedOn w:val="Normln"/>
    <w:semiHidden/>
    <w:rsid w:val="003451DC"/>
    <w:pPr>
      <w:spacing w:after="120" w:line="480" w:lineRule="auto"/>
      <w:ind w:left="283"/>
    </w:pPr>
  </w:style>
  <w:style w:type="paragraph" w:styleId="Zkladntextodsazen3">
    <w:name w:val="Body Text Indent 3"/>
    <w:basedOn w:val="Normln"/>
    <w:semiHidden/>
    <w:rsid w:val="003451DC"/>
    <w:pPr>
      <w:spacing w:after="120"/>
      <w:ind w:left="283"/>
    </w:pPr>
    <w:rPr>
      <w:sz w:val="16"/>
      <w:szCs w:val="16"/>
    </w:rPr>
  </w:style>
  <w:style w:type="paragraph" w:styleId="Zvr">
    <w:name w:val="Closing"/>
    <w:basedOn w:val="Normln"/>
    <w:semiHidden/>
    <w:rsid w:val="003451DC"/>
    <w:pPr>
      <w:ind w:left="4252"/>
    </w:pPr>
  </w:style>
  <w:style w:type="paragraph" w:styleId="Zptenadresanaoblku">
    <w:name w:val="envelope return"/>
    <w:basedOn w:val="Normln"/>
    <w:semiHidden/>
    <w:rsid w:val="003451DC"/>
    <w:rPr>
      <w:rFonts w:ascii="Arial" w:hAnsi="Arial" w:cs="Arial"/>
      <w:sz w:val="20"/>
      <w:szCs w:val="20"/>
    </w:rPr>
  </w:style>
  <w:style w:type="numbering" w:customStyle="1" w:styleId="slovnkapitol">
    <w:name w:val="Číslování kapitol"/>
    <w:uiPriority w:val="99"/>
    <w:rsid w:val="00504943"/>
    <w:pPr>
      <w:numPr>
        <w:numId w:val="5"/>
      </w:numPr>
    </w:pPr>
  </w:style>
  <w:style w:type="table" w:styleId="Mkatabulky">
    <w:name w:val="Table Grid"/>
    <w:basedOn w:val="Normlntabulka"/>
    <w:rsid w:val="0083198F"/>
    <w:pPr>
      <w:keepNext/>
      <w:keepLines/>
      <w:suppressAutoHyphens/>
      <w:spacing w:line="280" w:lineRule="atLeast"/>
      <w:jc w:val="center"/>
    </w:pPr>
    <w:rPr>
      <w:rFonts w:ascii="Bookman Old Style" w:hAnsi="Bookman Old Styl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Literatura-jmnoautora">
    <w:name w:val="ZP: Literatura - jméno autora"/>
    <w:rsid w:val="00B06CB3"/>
    <w:rPr>
      <w:smallCaps/>
    </w:rPr>
  </w:style>
  <w:style w:type="character" w:customStyle="1" w:styleId="ZPLiteratura-nzevdla">
    <w:name w:val="ZP: Literatura - název díla"/>
    <w:rsid w:val="00B06CB3"/>
    <w:rPr>
      <w:i/>
    </w:rPr>
  </w:style>
  <w:style w:type="paragraph" w:customStyle="1" w:styleId="ZPLiteratura">
    <w:name w:val="ZP: Literatura"/>
    <w:basedOn w:val="ZPZklad"/>
    <w:rsid w:val="00DF505D"/>
    <w:pPr>
      <w:numPr>
        <w:numId w:val="3"/>
      </w:numPr>
      <w:spacing w:before="60"/>
      <w:jc w:val="left"/>
    </w:p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Normln"/>
    <w:semiHidden/>
    <w:rsid w:val="008A0030"/>
    <w:pPr>
      <w:keepNext/>
      <w:keepLines/>
      <w:suppressAutoHyphens/>
    </w:pPr>
  </w:style>
  <w:style w:type="paragraph" w:customStyle="1" w:styleId="inZPPodpisprohlen">
    <w:name w:val="inZP: Podpis prohlášení"/>
    <w:basedOn w:val="ZPZklad"/>
    <w:link w:val="inZPPodpisprohlenChar"/>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Normln"/>
    <w:semiHidden/>
    <w:rsid w:val="005253A0"/>
    <w:pPr>
      <w:shd w:val="clear" w:color="auto" w:fill="000080"/>
    </w:pPr>
    <w:rPr>
      <w:rFonts w:ascii="Tahoma" w:hAnsi="Tahoma" w:cs="Tahoma"/>
    </w:rPr>
  </w:style>
  <w:style w:type="paragraph" w:customStyle="1" w:styleId="Ploha1">
    <w:name w:val="Příloha 1"/>
    <w:basedOn w:val="ZPNadpis1"/>
    <w:next w:val="ZPZklad"/>
    <w:link w:val="Ploha1Char"/>
    <w:uiPriority w:val="49"/>
    <w:qFormat/>
    <w:rsid w:val="00940DA7"/>
    <w:pPr>
      <w:numPr>
        <w:numId w:val="16"/>
      </w:numPr>
    </w:pPr>
  </w:style>
  <w:style w:type="paragraph" w:customStyle="1" w:styleId="Ploha2">
    <w:name w:val="Příloha 2"/>
    <w:basedOn w:val="ZPNadpis2"/>
    <w:next w:val="ZPZklad"/>
    <w:link w:val="Ploha2Char"/>
    <w:uiPriority w:val="50"/>
    <w:qFormat/>
    <w:rsid w:val="00940DA7"/>
    <w:pPr>
      <w:numPr>
        <w:ilvl w:val="1"/>
        <w:numId w:val="16"/>
      </w:numPr>
    </w:p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Normln"/>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ZPOddlovaseznam">
    <w:name w:val="ZP: Oddělovač seznamů"/>
    <w:basedOn w:val="ZPZklad"/>
    <w:uiPriority w:val="28"/>
    <w:qFormat/>
    <w:rsid w:val="006C34D3"/>
    <w:pPr>
      <w:spacing w:before="120" w:after="120" w:line="140" w:lineRule="exact"/>
    </w:p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Ploha1Char">
    <w:name w:val="Příloha 1 Char"/>
    <w:basedOn w:val="Standardnpsmoodstavce"/>
    <w:link w:val="Ploha1"/>
    <w:uiPriority w:val="49"/>
    <w:rsid w:val="000D7A70"/>
    <w:rPr>
      <w:rFonts w:ascii="Arial" w:hAnsi="Arial" w:cs="Arial"/>
      <w:b/>
      <w:bCs/>
      <w:color w:val="0000DC"/>
      <w:sz w:val="34"/>
      <w:szCs w:val="40"/>
    </w:rPr>
  </w:style>
  <w:style w:type="numbering" w:customStyle="1" w:styleId="slovnploh">
    <w:name w:val="Číslování příloh"/>
    <w:uiPriority w:val="99"/>
    <w:rsid w:val="00940DA7"/>
    <w:pPr>
      <w:numPr>
        <w:numId w:val="6"/>
      </w:numPr>
    </w:pPr>
  </w:style>
  <w:style w:type="character" w:customStyle="1" w:styleId="TextpoznpodarouChar">
    <w:name w:val="Text pozn. pod čarou Char"/>
    <w:link w:val="Textpoznpodarou"/>
    <w:uiPriority w:val="99"/>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Nadpis5Char">
    <w:name w:val="Nadpis 5 Char"/>
    <w:link w:val="Nadpis5"/>
    <w:uiPriority w:val="9"/>
    <w:rsid w:val="00D95A1C"/>
    <w:rPr>
      <w:rFonts w:ascii="Arial" w:hAnsi="Arial"/>
      <w:b/>
      <w:bCs/>
      <w:color w:val="0000DC"/>
      <w:lang w:eastAsia="sk-SK"/>
    </w:rPr>
  </w:style>
  <w:style w:type="character" w:customStyle="1" w:styleId="Nadpis8Char">
    <w:name w:val="Nadpis 8 Char"/>
    <w:link w:val="Nadpis8"/>
    <w:uiPriority w:val="9"/>
    <w:rsid w:val="00AB6916"/>
    <w:rPr>
      <w:rFonts w:ascii="Arial" w:hAnsi="Arial"/>
      <w:b/>
      <w:color w:val="0000DC"/>
      <w:lang w:eastAsia="sk-SK"/>
    </w:rPr>
  </w:style>
  <w:style w:type="character" w:customStyle="1" w:styleId="Ploha2Char">
    <w:name w:val="Příloha 2 Char"/>
    <w:basedOn w:val="Standardnpsmoodstavce"/>
    <w:link w:val="Ploha2"/>
    <w:uiPriority w:val="50"/>
    <w:rsid w:val="000D7A70"/>
    <w:rPr>
      <w:rFonts w:ascii="Arial" w:hAnsi="Arial" w:cs="Arial"/>
      <w:bCs/>
      <w:color w:val="0000DC"/>
      <w:sz w:val="28"/>
      <w:szCs w:val="28"/>
    </w:rPr>
  </w:style>
  <w:style w:type="character" w:customStyle="1" w:styleId="Nadpis1Char">
    <w:name w:val="Nadpis 1 Char"/>
    <w:link w:val="Nadpis1"/>
    <w:uiPriority w:val="9"/>
    <w:rsid w:val="009B2498"/>
    <w:rPr>
      <w:rFonts w:ascii="Arial" w:hAnsi="Arial" w:cs="Arial"/>
      <w:b/>
      <w:bCs/>
      <w:color w:val="0000DC"/>
      <w:sz w:val="34"/>
      <w:szCs w:val="40"/>
    </w:rPr>
  </w:style>
  <w:style w:type="character" w:customStyle="1" w:styleId="Nadpis2Char">
    <w:name w:val="Nadpis 2 Char"/>
    <w:link w:val="Nadpis2"/>
    <w:uiPriority w:val="1"/>
    <w:rsid w:val="00D95A1C"/>
    <w:rPr>
      <w:rFonts w:ascii="Arial" w:hAnsi="Arial" w:cs="Arial"/>
      <w:iCs/>
      <w:color w:val="0000DC"/>
      <w:sz w:val="28"/>
      <w:szCs w:val="28"/>
    </w:rPr>
  </w:style>
  <w:style w:type="character" w:customStyle="1" w:styleId="Nadpis3Char">
    <w:name w:val="Nadpis 3 Char"/>
    <w:link w:val="Nadpis3"/>
    <w:uiPriority w:val="9"/>
    <w:rsid w:val="00656B43"/>
    <w:rPr>
      <w:rFonts w:ascii="Arial" w:hAnsi="Arial" w:cs="Arial"/>
      <w:b/>
      <w:bCs/>
      <w:color w:val="0000DC"/>
    </w:rPr>
  </w:style>
  <w:style w:type="paragraph" w:styleId="Nadpisobsahu">
    <w:name w:val="TOC Heading"/>
    <w:basedOn w:val="Nadpis1"/>
    <w:next w:val="Normln"/>
    <w:uiPriority w:val="39"/>
    <w:rsid w:val="00AB6916"/>
    <w:pPr>
      <w:spacing w:before="480" w:after="0" w:line="360" w:lineRule="auto"/>
      <w:outlineLvl w:val="9"/>
    </w:pPr>
    <w:rPr>
      <w:rFonts w:cs="Times New Roman"/>
      <w:color w:val="365F91"/>
      <w:spacing w:val="4"/>
      <w:sz w:val="28"/>
      <w:szCs w:val="28"/>
      <w:lang w:eastAsia="en-US"/>
    </w:rPr>
  </w:style>
  <w:style w:type="character" w:customStyle="1" w:styleId="ZhlavChar">
    <w:name w:val="Záhlaví Char"/>
    <w:link w:val="Zhlav"/>
    <w:uiPriority w:val="99"/>
    <w:rsid w:val="00AB6916"/>
    <w:rPr>
      <w:sz w:val="24"/>
      <w:szCs w:val="24"/>
    </w:rPr>
  </w:style>
  <w:style w:type="character" w:customStyle="1" w:styleId="ZpatChar">
    <w:name w:val="Zápatí Char"/>
    <w:link w:val="Zpat"/>
    <w:uiPriority w:val="99"/>
    <w:rsid w:val="00AB6916"/>
    <w:rPr>
      <w:sz w:val="24"/>
      <w:szCs w:val="24"/>
    </w:rPr>
  </w:style>
  <w:style w:type="character" w:styleId="Siln">
    <w:name w:val="Strong"/>
    <w:uiPriority w:val="22"/>
    <w:rsid w:val="00AB6916"/>
    <w:rPr>
      <w:b/>
      <w:bCs/>
    </w:rPr>
  </w:style>
  <w:style w:type="paragraph" w:styleId="Nzev">
    <w:name w:val="Title"/>
    <w:basedOn w:val="Nadpis1"/>
    <w:next w:val="Normln"/>
    <w:link w:val="NzevChar"/>
    <w:uiPriority w:val="10"/>
    <w:rsid w:val="00AB6916"/>
    <w:pPr>
      <w:spacing w:before="120" w:after="240" w:line="360" w:lineRule="auto"/>
    </w:pPr>
    <w:rPr>
      <w:rFonts w:cs="Times New Roman"/>
      <w:bCs w:val="0"/>
      <w:spacing w:val="4"/>
      <w:lang w:eastAsia="sk-SK"/>
    </w:rPr>
  </w:style>
  <w:style w:type="character" w:customStyle="1" w:styleId="NzevChar">
    <w:name w:val="Název Char"/>
    <w:link w:val="Nzev"/>
    <w:uiPriority w:val="10"/>
    <w:rsid w:val="00AB6916"/>
    <w:rPr>
      <w:rFonts w:ascii="Arial" w:hAnsi="Arial"/>
      <w:b/>
      <w:color w:val="0000DC"/>
      <w:spacing w:val="4"/>
      <w:sz w:val="34"/>
      <w:szCs w:val="40"/>
      <w:lang w:eastAsia="sk-SK"/>
    </w:rPr>
  </w:style>
  <w:style w:type="paragraph" w:styleId="Titulek">
    <w:name w:val="caption"/>
    <w:basedOn w:val="ZPZklad"/>
    <w:next w:val="Odstavec1"/>
    <w:uiPriority w:val="35"/>
    <w:qFormat/>
    <w:rsid w:val="00210BCE"/>
    <w:pPr>
      <w:spacing w:after="200" w:line="276" w:lineRule="auto"/>
      <w:jc w:val="center"/>
    </w:pPr>
    <w:rPr>
      <w:b/>
      <w:bCs/>
      <w:sz w:val="20"/>
      <w:szCs w:val="20"/>
      <w:lang w:eastAsia="sk-SK"/>
    </w:rPr>
  </w:style>
  <w:style w:type="paragraph" w:styleId="Normlnweb">
    <w:name w:val="Normal (Web)"/>
    <w:basedOn w:val="Normln"/>
    <w:uiPriority w:val="99"/>
    <w:unhideWhenUsed/>
    <w:rsid w:val="00AB6916"/>
    <w:pPr>
      <w:spacing w:after="200" w:line="276" w:lineRule="auto"/>
    </w:pPr>
    <w:rPr>
      <w:b/>
      <w:lang w:val="sk-SK" w:eastAsia="sk-SK"/>
    </w:rPr>
  </w:style>
  <w:style w:type="paragraph" w:customStyle="1" w:styleId="Podtitul">
    <w:name w:val="Podtitul"/>
    <w:basedOn w:val="Nzev"/>
    <w:next w:val="Normln"/>
    <w:link w:val="PodtitulChar"/>
    <w:uiPriority w:val="11"/>
    <w:rsid w:val="00AB6916"/>
    <w:pPr>
      <w:spacing w:after="60"/>
      <w:outlineLvl w:val="1"/>
    </w:pPr>
    <w:rPr>
      <w:sz w:val="28"/>
      <w:szCs w:val="24"/>
    </w:rPr>
  </w:style>
  <w:style w:type="character" w:customStyle="1" w:styleId="PodtitulChar">
    <w:name w:val="Podtitul Char"/>
    <w:link w:val="Podtitul"/>
    <w:uiPriority w:val="11"/>
    <w:rsid w:val="00AB6916"/>
    <w:rPr>
      <w:rFonts w:ascii="Arial" w:hAnsi="Arial"/>
      <w:b/>
      <w:color w:val="0000DC"/>
      <w:spacing w:val="4"/>
      <w:sz w:val="28"/>
      <w:lang w:eastAsia="sk-SK"/>
    </w:rPr>
  </w:style>
  <w:style w:type="paragraph" w:customStyle="1" w:styleId="ZPCitacezkona">
    <w:name w:val="ZP: Citace zákona"/>
    <w:basedOn w:val="ZPZklad"/>
    <w:rsid w:val="00A8698A"/>
    <w:rPr>
      <w:i/>
    </w:rPr>
  </w:style>
  <w:style w:type="paragraph" w:customStyle="1" w:styleId="Nadpis10">
    <w:name w:val="Nadpis 1*"/>
    <w:basedOn w:val="ZPNadpis1"/>
    <w:next w:val="Odstavec1"/>
    <w:uiPriority w:val="39"/>
    <w:qFormat/>
    <w:rsid w:val="008A7F29"/>
  </w:style>
  <w:style w:type="paragraph" w:customStyle="1" w:styleId="Nadpis20">
    <w:name w:val="Nadpis 2*"/>
    <w:basedOn w:val="ZPNadpis2"/>
    <w:next w:val="Odstavec1"/>
    <w:uiPriority w:val="40"/>
    <w:qFormat/>
    <w:rsid w:val="008A7F29"/>
  </w:style>
  <w:style w:type="paragraph" w:customStyle="1" w:styleId="Nadpis30">
    <w:name w:val="Nadpis 3*"/>
    <w:basedOn w:val="ZPNadpis3"/>
    <w:next w:val="Odstavec1"/>
    <w:uiPriority w:val="41"/>
    <w:qFormat/>
    <w:rsid w:val="00F114CA"/>
  </w:style>
  <w:style w:type="paragraph" w:styleId="Rejstk2">
    <w:name w:val="index 2"/>
    <w:basedOn w:val="Normln"/>
    <w:next w:val="Normln"/>
    <w:autoRedefine/>
    <w:rsid w:val="00930CDA"/>
    <w:pPr>
      <w:ind w:left="480" w:hanging="240"/>
    </w:pPr>
    <w:rPr>
      <w:rFonts w:cstheme="minorHAnsi"/>
      <w:sz w:val="18"/>
      <w:szCs w:val="18"/>
    </w:rPr>
  </w:style>
  <w:style w:type="paragraph" w:styleId="Rejstk1">
    <w:name w:val="index 1"/>
    <w:basedOn w:val="Normln"/>
    <w:next w:val="Normln"/>
    <w:autoRedefine/>
    <w:uiPriority w:val="99"/>
    <w:rsid w:val="00930CDA"/>
    <w:pPr>
      <w:ind w:left="240" w:hanging="240"/>
    </w:pPr>
    <w:rPr>
      <w:rFonts w:cstheme="minorHAnsi"/>
      <w:sz w:val="18"/>
      <w:szCs w:val="18"/>
    </w:rPr>
  </w:style>
  <w:style w:type="paragraph" w:styleId="Rejstk3">
    <w:name w:val="index 3"/>
    <w:basedOn w:val="Normln"/>
    <w:next w:val="Normln"/>
    <w:autoRedefine/>
    <w:rsid w:val="00930CDA"/>
    <w:pPr>
      <w:ind w:left="720" w:hanging="240"/>
    </w:pPr>
    <w:rPr>
      <w:rFonts w:cstheme="minorHAnsi"/>
      <w:sz w:val="18"/>
      <w:szCs w:val="18"/>
    </w:rPr>
  </w:style>
  <w:style w:type="paragraph" w:styleId="Rejstk4">
    <w:name w:val="index 4"/>
    <w:basedOn w:val="Normln"/>
    <w:next w:val="Normln"/>
    <w:autoRedefine/>
    <w:rsid w:val="00930CDA"/>
    <w:pPr>
      <w:ind w:left="960" w:hanging="240"/>
    </w:pPr>
    <w:rPr>
      <w:rFonts w:cstheme="minorHAnsi"/>
      <w:sz w:val="18"/>
      <w:szCs w:val="18"/>
    </w:rPr>
  </w:style>
  <w:style w:type="paragraph" w:styleId="Rejstk5">
    <w:name w:val="index 5"/>
    <w:basedOn w:val="Normln"/>
    <w:next w:val="Normln"/>
    <w:autoRedefine/>
    <w:rsid w:val="00930CDA"/>
    <w:pPr>
      <w:ind w:left="1200" w:hanging="240"/>
    </w:pPr>
    <w:rPr>
      <w:rFonts w:cstheme="minorHAnsi"/>
      <w:sz w:val="18"/>
      <w:szCs w:val="18"/>
    </w:rPr>
  </w:style>
  <w:style w:type="paragraph" w:styleId="Rejstk6">
    <w:name w:val="index 6"/>
    <w:basedOn w:val="Normln"/>
    <w:next w:val="Normln"/>
    <w:autoRedefine/>
    <w:rsid w:val="00930CDA"/>
    <w:pPr>
      <w:ind w:left="1440" w:hanging="240"/>
    </w:pPr>
    <w:rPr>
      <w:rFonts w:cstheme="minorHAnsi"/>
      <w:sz w:val="18"/>
      <w:szCs w:val="18"/>
    </w:rPr>
  </w:style>
  <w:style w:type="paragraph" w:styleId="Rejstk7">
    <w:name w:val="index 7"/>
    <w:basedOn w:val="Normln"/>
    <w:next w:val="Normln"/>
    <w:autoRedefine/>
    <w:rsid w:val="007C0619"/>
    <w:pPr>
      <w:ind w:left="1680" w:hanging="240"/>
    </w:pPr>
    <w:rPr>
      <w:rFonts w:asciiTheme="minorHAnsi" w:hAnsiTheme="minorHAnsi" w:cstheme="minorHAnsi"/>
      <w:sz w:val="18"/>
      <w:szCs w:val="18"/>
    </w:rPr>
  </w:style>
  <w:style w:type="paragraph" w:styleId="Rejstk8">
    <w:name w:val="index 8"/>
    <w:basedOn w:val="Normln"/>
    <w:next w:val="Normln"/>
    <w:autoRedefine/>
    <w:rsid w:val="00930CDA"/>
    <w:pPr>
      <w:ind w:left="1920" w:hanging="240"/>
    </w:pPr>
    <w:rPr>
      <w:rFonts w:cstheme="minorHAnsi"/>
      <w:sz w:val="18"/>
      <w:szCs w:val="18"/>
    </w:rPr>
  </w:style>
  <w:style w:type="paragraph" w:styleId="Rejstk9">
    <w:name w:val="index 9"/>
    <w:basedOn w:val="Normln"/>
    <w:next w:val="Normln"/>
    <w:autoRedefine/>
    <w:rsid w:val="00930CDA"/>
    <w:pPr>
      <w:ind w:left="2160" w:hanging="240"/>
    </w:pPr>
    <w:rPr>
      <w:rFonts w:cstheme="minorHAnsi"/>
      <w:sz w:val="18"/>
      <w:szCs w:val="18"/>
    </w:rPr>
  </w:style>
  <w:style w:type="paragraph" w:styleId="Hlavikarejstku">
    <w:name w:val="index heading"/>
    <w:basedOn w:val="Normln"/>
    <w:next w:val="Rejstk1"/>
    <w:uiPriority w:val="99"/>
    <w:rsid w:val="007C0619"/>
    <w:pPr>
      <w:spacing w:before="240" w:after="120"/>
      <w:jc w:val="center"/>
    </w:pPr>
    <w:rPr>
      <w:rFonts w:asciiTheme="minorHAnsi" w:hAnsiTheme="minorHAnsi" w:cstheme="minorHAnsi"/>
      <w:b/>
      <w:bCs/>
      <w:sz w:val="26"/>
      <w:szCs w:val="26"/>
    </w:rPr>
  </w:style>
  <w:style w:type="paragraph" w:styleId="Seznamobrzk">
    <w:name w:val="table of figures"/>
    <w:basedOn w:val="Normln"/>
    <w:next w:val="Normln"/>
    <w:uiPriority w:val="99"/>
    <w:rsid w:val="00F92E36"/>
    <w:pPr>
      <w:spacing w:line="280" w:lineRule="atLeast"/>
      <w:ind w:left="482" w:hanging="482"/>
    </w:pPr>
  </w:style>
  <w:style w:type="character" w:styleId="Hypertextovodkaz">
    <w:name w:val="Hyperlink"/>
    <w:basedOn w:val="Standardnpsmoodstavce"/>
    <w:uiPriority w:val="99"/>
    <w:unhideWhenUsed/>
    <w:rsid w:val="008B1BE6"/>
    <w:rPr>
      <w:color w:val="0563C1" w:themeColor="hyperlink"/>
      <w:u w:val="single"/>
    </w:rPr>
  </w:style>
  <w:style w:type="paragraph" w:customStyle="1" w:styleId="Obrzek">
    <w:name w:val="Obrázek"/>
    <w:basedOn w:val="ZPZklad"/>
    <w:rsid w:val="003E7C04"/>
    <w:pPr>
      <w:keepNext/>
      <w:spacing w:before="240" w:line="281" w:lineRule="auto"/>
      <w:jc w:val="center"/>
    </w:pPr>
  </w:style>
  <w:style w:type="paragraph" w:customStyle="1" w:styleId="Odstavec1">
    <w:name w:val="Odstavec 1"/>
    <w:basedOn w:val="ZPZklad"/>
    <w:next w:val="Dalodstavce"/>
    <w:link w:val="Odstavec1Char"/>
    <w:uiPriority w:val="9"/>
    <w:qFormat/>
    <w:rsid w:val="00A2558D"/>
  </w:style>
  <w:style w:type="paragraph" w:styleId="Podnadpis0">
    <w:name w:val="Subtitle"/>
    <w:basedOn w:val="Normln"/>
    <w:next w:val="Normln"/>
    <w:link w:val="PodnadpisChar"/>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0"/>
    <w:uiPriority w:val="11"/>
    <w:rsid w:val="00AB68BC"/>
    <w:rPr>
      <w:rFonts w:asciiTheme="minorHAnsi" w:eastAsiaTheme="minorEastAsia" w:hAnsiTheme="minorHAnsi" w:cstheme="minorBidi"/>
      <w:color w:val="5A5A5A" w:themeColor="text1" w:themeTint="A5"/>
      <w:spacing w:val="15"/>
      <w:sz w:val="22"/>
      <w:szCs w:val="22"/>
    </w:rPr>
  </w:style>
  <w:style w:type="paragraph" w:styleId="Citt">
    <w:name w:val="Quote"/>
    <w:basedOn w:val="ZPZklad"/>
    <w:next w:val="Odstavec1"/>
    <w:link w:val="CittChar"/>
    <w:uiPriority w:val="29"/>
    <w:qFormat/>
    <w:rsid w:val="007D341B"/>
    <w:pPr>
      <w:spacing w:before="240" w:after="240"/>
      <w:ind w:left="960" w:right="960"/>
      <w:contextualSpacing/>
    </w:pPr>
    <w:rPr>
      <w:i/>
    </w:rPr>
  </w:style>
  <w:style w:type="character" w:customStyle="1" w:styleId="CittChar">
    <w:name w:val="Citát Char"/>
    <w:basedOn w:val="Standardnpsmoodstavce"/>
    <w:link w:val="Citt"/>
    <w:uiPriority w:val="29"/>
    <w:rsid w:val="00656B43"/>
    <w:rPr>
      <w:i/>
    </w:rPr>
  </w:style>
  <w:style w:type="paragraph" w:customStyle="1" w:styleId="Citt-pokraovn">
    <w:name w:val="Citát - pokračování"/>
    <w:basedOn w:val="Citt"/>
    <w:uiPriority w:val="31"/>
    <w:qFormat/>
    <w:rsid w:val="00E64A10"/>
    <w:pPr>
      <w:spacing w:before="0"/>
      <w:ind w:left="958" w:right="958" w:firstLine="482"/>
    </w:pPr>
  </w:style>
  <w:style w:type="table" w:customStyle="1" w:styleId="ZPTabulka">
    <w:name w:val="ZP Tabulka"/>
    <w:basedOn w:val="Normlntabulka"/>
    <w:uiPriority w:val="99"/>
    <w:rsid w:val="0079360C"/>
    <w:pPr>
      <w:spacing w:line="300" w:lineRule="atLeast"/>
    </w:pPr>
    <w:tblPr>
      <w:tblStyleRowBandSize w:val="1"/>
      <w:tblStyleColBandSize w:val="1"/>
      <w:jc w:val="center"/>
      <w:tblBorders>
        <w:top w:val="single" w:sz="12" w:space="0" w:color="auto"/>
        <w:bottom w:val="single" w:sz="12" w:space="0" w:color="auto"/>
      </w:tblBorders>
    </w:tblPr>
    <w:trPr>
      <w:cantSplit/>
      <w:jc w:val="center"/>
    </w:trPr>
    <w:tblStylePr w:type="firstRow">
      <w:rPr>
        <w:b/>
      </w:rPr>
      <w:tblPr/>
      <w:trPr>
        <w:cantSplit w:val="0"/>
        <w:tblHeader/>
      </w:tr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Vert">
      <w:tblPr/>
      <w:tcPr>
        <w:tcBorders>
          <w:top w:val="nil"/>
          <w:left w:val="single" w:sz="4" w:space="0" w:color="auto"/>
          <w:bottom w:val="nil"/>
          <w:right w:val="single" w:sz="4" w:space="0" w:color="auto"/>
          <w:insideH w:val="nil"/>
          <w:insideV w:val="nil"/>
          <w:tl2br w:val="nil"/>
          <w:tr2bl w:val="nil"/>
        </w:tcBorders>
      </w:tcPr>
    </w:tblStylePr>
    <w:tblStylePr w:type="band2Vert">
      <w:tblPr/>
      <w:tcPr>
        <w:tcBorders>
          <w:top w:val="nil"/>
          <w:left w:val="single" w:sz="4" w:space="0" w:color="auto"/>
          <w:bottom w:val="nil"/>
          <w:right w:val="single" w:sz="4" w:space="0" w:color="auto"/>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table" w:styleId="Svtlmkatabulky">
    <w:name w:val="Grid Table Light"/>
    <w:basedOn w:val="Normlntabulka"/>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t-zatek">
    <w:name w:val="Citát - začátek"/>
    <w:basedOn w:val="Citt"/>
    <w:next w:val="Citt-pokraovn"/>
    <w:link w:val="Citt-zatekChar"/>
    <w:uiPriority w:val="30"/>
    <w:qFormat/>
    <w:rsid w:val="00E64A10"/>
    <w:pPr>
      <w:spacing w:after="0"/>
      <w:ind w:left="958" w:right="958"/>
    </w:pPr>
  </w:style>
  <w:style w:type="character" w:customStyle="1" w:styleId="Citt-zatekChar">
    <w:name w:val="Citát - začátek Char"/>
    <w:basedOn w:val="CittChar"/>
    <w:link w:val="Citt-zatek"/>
    <w:uiPriority w:val="30"/>
    <w:rsid w:val="009B0541"/>
    <w:rPr>
      <w:i/>
    </w:rPr>
  </w:style>
  <w:style w:type="paragraph" w:styleId="Textbubliny">
    <w:name w:val="Balloon Text"/>
    <w:basedOn w:val="Normln"/>
    <w:link w:val="TextbublinyChar"/>
    <w:uiPriority w:val="99"/>
    <w:rsid w:val="0089154B"/>
    <w:rPr>
      <w:rFonts w:ascii="Segoe UI" w:hAnsi="Segoe UI" w:cs="Segoe UI"/>
      <w:sz w:val="18"/>
      <w:szCs w:val="18"/>
    </w:rPr>
  </w:style>
  <w:style w:type="character" w:customStyle="1" w:styleId="TextbublinyChar">
    <w:name w:val="Text bubliny Char"/>
    <w:basedOn w:val="Standardnpsmoodstavce"/>
    <w:link w:val="Textbubliny"/>
    <w:uiPriority w:val="99"/>
    <w:rsid w:val="0089154B"/>
    <w:rPr>
      <w:rFonts w:ascii="Segoe UI" w:hAnsi="Segoe UI" w:cs="Segoe UI"/>
      <w:sz w:val="18"/>
      <w:szCs w:val="18"/>
    </w:rPr>
  </w:style>
  <w:style w:type="paragraph" w:styleId="Odstavecseseznamem">
    <w:name w:val="List Paragraph"/>
    <w:basedOn w:val="Normln"/>
    <w:uiPriority w:val="34"/>
    <w:qFormat/>
    <w:rsid w:val="00DD5A53"/>
    <w:pPr>
      <w:ind w:left="720"/>
      <w:contextualSpacing/>
    </w:pPr>
  </w:style>
  <w:style w:type="paragraph" w:styleId="slovanseznam">
    <w:name w:val="List Number"/>
    <w:basedOn w:val="ZPZklad"/>
    <w:uiPriority w:val="21"/>
    <w:qFormat/>
    <w:rsid w:val="00033D24"/>
    <w:pPr>
      <w:numPr>
        <w:numId w:val="7"/>
      </w:numPr>
      <w:spacing w:before="120" w:after="120"/>
      <w:ind w:left="544" w:hanging="62"/>
      <w:contextualSpacing/>
    </w:pPr>
  </w:style>
  <w:style w:type="paragraph" w:styleId="slovanseznam2">
    <w:name w:val="List Number 2"/>
    <w:basedOn w:val="Normln"/>
    <w:rsid w:val="00DD5A53"/>
    <w:pPr>
      <w:numPr>
        <w:numId w:val="8"/>
      </w:numPr>
      <w:contextualSpacing/>
    </w:pPr>
  </w:style>
  <w:style w:type="paragraph" w:styleId="slovanseznam3">
    <w:name w:val="List Number 3"/>
    <w:basedOn w:val="Normln"/>
    <w:rsid w:val="00DD5A53"/>
    <w:pPr>
      <w:numPr>
        <w:numId w:val="9"/>
      </w:numPr>
      <w:contextualSpacing/>
    </w:pPr>
  </w:style>
  <w:style w:type="paragraph" w:styleId="slovanseznam4">
    <w:name w:val="List Number 4"/>
    <w:basedOn w:val="Normln"/>
    <w:rsid w:val="00DD5A53"/>
    <w:pPr>
      <w:numPr>
        <w:numId w:val="10"/>
      </w:numPr>
      <w:contextualSpacing/>
    </w:pPr>
  </w:style>
  <w:style w:type="paragraph" w:styleId="slovanseznam5">
    <w:name w:val="List Number 5"/>
    <w:basedOn w:val="Normln"/>
    <w:rsid w:val="00DD5A53"/>
    <w:pPr>
      <w:numPr>
        <w:numId w:val="11"/>
      </w:numPr>
      <w:contextualSpacing/>
    </w:pPr>
  </w:style>
  <w:style w:type="paragraph" w:styleId="Seznamsodrkami">
    <w:name w:val="List Bullet"/>
    <w:basedOn w:val="ZPZklad"/>
    <w:uiPriority w:val="22"/>
    <w:qFormat/>
    <w:rsid w:val="004E740F"/>
    <w:pPr>
      <w:numPr>
        <w:numId w:val="12"/>
      </w:numPr>
      <w:spacing w:before="120" w:after="120"/>
      <w:ind w:left="539" w:hanging="255"/>
      <w:contextualSpacing/>
    </w:pPr>
  </w:style>
  <w:style w:type="paragraph" w:styleId="Seznam">
    <w:name w:val="List"/>
    <w:basedOn w:val="Normln"/>
    <w:rsid w:val="00DD5A53"/>
    <w:pPr>
      <w:ind w:left="283" w:hanging="283"/>
      <w:contextualSpacing/>
    </w:pPr>
  </w:style>
  <w:style w:type="character" w:styleId="Nzevknihy">
    <w:name w:val="Book Title"/>
    <w:basedOn w:val="Standardnpsmoodstavce"/>
    <w:uiPriority w:val="33"/>
    <w:rsid w:val="00824749"/>
    <w:rPr>
      <w:b/>
      <w:bCs/>
      <w:i/>
      <w:iCs/>
      <w:spacing w:val="5"/>
    </w:rPr>
  </w:style>
  <w:style w:type="character" w:styleId="Odkazjemn">
    <w:name w:val="Subtle Reference"/>
    <w:basedOn w:val="Standardnpsmoodstavce"/>
    <w:uiPriority w:val="31"/>
    <w:rsid w:val="00824749"/>
    <w:rPr>
      <w:smallCaps/>
      <w:color w:val="5A5A5A" w:themeColor="text1" w:themeTint="A5"/>
    </w:rPr>
  </w:style>
  <w:style w:type="paragraph" w:styleId="Vrazncitt">
    <w:name w:val="Intense Quote"/>
    <w:basedOn w:val="Normln"/>
    <w:next w:val="Normln"/>
    <w:link w:val="VrazncittChar"/>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824749"/>
    <w:rPr>
      <w:i/>
      <w:iCs/>
      <w:color w:val="5B9BD5" w:themeColor="accent1"/>
      <w:sz w:val="24"/>
      <w:szCs w:val="24"/>
    </w:rPr>
  </w:style>
  <w:style w:type="character" w:styleId="Odkazintenzivn">
    <w:name w:val="Intense Reference"/>
    <w:basedOn w:val="Standardnpsmoodstavce"/>
    <w:uiPriority w:val="32"/>
    <w:rsid w:val="00824749"/>
    <w:rPr>
      <w:b/>
      <w:bCs/>
      <w:smallCaps/>
      <w:color w:val="5B9BD5" w:themeColor="accent1"/>
      <w:spacing w:val="5"/>
    </w:rPr>
  </w:style>
  <w:style w:type="character" w:styleId="Zdraznnjemn">
    <w:name w:val="Subtle Emphasis"/>
    <w:basedOn w:val="Standardnpsmoodstavce"/>
    <w:uiPriority w:val="19"/>
    <w:rsid w:val="00824749"/>
    <w:rPr>
      <w:i/>
      <w:iCs/>
      <w:color w:val="404040" w:themeColor="text1" w:themeTint="BF"/>
    </w:rPr>
  </w:style>
  <w:style w:type="character" w:styleId="Zdraznnintenzivn">
    <w:name w:val="Intense Emphasis"/>
    <w:basedOn w:val="Standardnpsmoodstavce"/>
    <w:uiPriority w:val="21"/>
    <w:rsid w:val="00824749"/>
    <w:rPr>
      <w:i/>
      <w:iCs/>
      <w:color w:val="5B9BD5" w:themeColor="accent1"/>
    </w:rPr>
  </w:style>
  <w:style w:type="paragraph" w:customStyle="1" w:styleId="Pokraovnpoloky">
    <w:name w:val="Pokračování položky"/>
    <w:basedOn w:val="ZPZklad"/>
    <w:uiPriority w:val="23"/>
    <w:qFormat/>
    <w:rsid w:val="007677DD"/>
    <w:pPr>
      <w:ind w:left="540" w:firstLine="480"/>
    </w:pPr>
  </w:style>
  <w:style w:type="paragraph" w:styleId="Pokraovnseznamu">
    <w:name w:val="List Continue"/>
    <w:basedOn w:val="Normln"/>
    <w:rsid w:val="007677DD"/>
    <w:pPr>
      <w:spacing w:after="120"/>
      <w:ind w:left="283"/>
      <w:contextualSpacing/>
    </w:pPr>
  </w:style>
  <w:style w:type="paragraph" w:styleId="Pokraovnseznamu2">
    <w:name w:val="List Continue 2"/>
    <w:basedOn w:val="Normln"/>
    <w:rsid w:val="00AA4D4E"/>
    <w:pPr>
      <w:spacing w:after="120"/>
      <w:ind w:left="566"/>
      <w:contextualSpacing/>
    </w:pPr>
  </w:style>
  <w:style w:type="paragraph" w:styleId="Pokraovnseznamu3">
    <w:name w:val="List Continue 3"/>
    <w:basedOn w:val="Normln"/>
    <w:rsid w:val="00AA4D4E"/>
    <w:pPr>
      <w:spacing w:after="120"/>
      <w:ind w:left="849"/>
      <w:contextualSpacing/>
    </w:pPr>
  </w:style>
  <w:style w:type="paragraph" w:styleId="Pokraovnseznamu4">
    <w:name w:val="List Continue 4"/>
    <w:basedOn w:val="Normln"/>
    <w:rsid w:val="00AA4D4E"/>
    <w:pPr>
      <w:spacing w:after="120"/>
      <w:ind w:left="1132"/>
      <w:contextualSpacing/>
    </w:pPr>
  </w:style>
  <w:style w:type="paragraph" w:styleId="Pokraovnseznamu5">
    <w:name w:val="List Continue 5"/>
    <w:basedOn w:val="Normln"/>
    <w:rsid w:val="00AA4D4E"/>
    <w:pPr>
      <w:spacing w:after="120"/>
      <w:ind w:left="1415"/>
      <w:contextualSpacing/>
    </w:pPr>
  </w:style>
  <w:style w:type="paragraph" w:customStyle="1" w:styleId="ZPBibilografickzznam">
    <w:name w:val="ZP Bibilografický záznam"/>
    <w:basedOn w:val="ZPZklad"/>
    <w:link w:val="ZPBibilografickzznamChar"/>
    <w:rsid w:val="00953CD9"/>
    <w:pPr>
      <w:tabs>
        <w:tab w:val="left" w:pos="2268"/>
      </w:tabs>
      <w:suppressAutoHyphens/>
      <w:spacing w:after="140"/>
      <w:ind w:left="2268" w:hanging="2268"/>
      <w:jc w:val="left"/>
    </w:pPr>
  </w:style>
  <w:style w:type="character" w:customStyle="1" w:styleId="ZPBibilografickzznamChar">
    <w:name w:val="ZP Bibilografický záznam Char"/>
    <w:basedOn w:val="Standardnpsmoodstavce"/>
    <w:link w:val="ZPBibilografickzznam"/>
    <w:rsid w:val="00953CD9"/>
  </w:style>
  <w:style w:type="paragraph" w:customStyle="1" w:styleId="ZP-Nadpisyzklad">
    <w:name w:val="ZP-Nadpisy_základ"/>
    <w:basedOn w:val="Normln"/>
    <w:link w:val="ZP-NadpisyzkladChar"/>
    <w:rsid w:val="00704143"/>
    <w:pPr>
      <w:suppressAutoHyphens/>
    </w:pPr>
    <w:rPr>
      <w:rFonts w:ascii="Arial" w:hAnsi="Arial" w:cs="Arial"/>
      <w:bCs/>
    </w:rPr>
  </w:style>
  <w:style w:type="paragraph" w:customStyle="1" w:styleId="ZPNadpisy1">
    <w:name w:val="ZP_Nadpisy 1"/>
    <w:basedOn w:val="ZP-Nadpisyzklad"/>
    <w:link w:val="ZPNadpisy1Char"/>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Standardnpsmoodstavce"/>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Standardnpsmoodstavce"/>
    <w:uiPriority w:val="1"/>
    <w:rsid w:val="00930CDA"/>
    <w:rPr>
      <w:rFonts w:ascii="Cambria" w:hAnsi="Cambria"/>
      <w:b/>
      <w:color w:val="0000DC"/>
    </w:rPr>
  </w:style>
  <w:style w:type="paragraph" w:customStyle="1" w:styleId="ZPNadpisy2">
    <w:name w:val="ZP_Nadpisy 2"/>
    <w:basedOn w:val="ZP-Nadpisyzklad"/>
    <w:rsid w:val="00DF23AD"/>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9124E2"/>
    <w:pPr>
      <w:keepNext/>
      <w:keepLines/>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Pklad-nadpis">
    <w:name w:val="Příklad - nadpis"/>
    <w:basedOn w:val="Odstavec1"/>
    <w:next w:val="Pklad-text"/>
    <w:link w:val="Pklad-nadpisChar"/>
    <w:uiPriority w:val="69"/>
    <w:qFormat/>
    <w:rsid w:val="004C3A23"/>
    <w:pPr>
      <w:keepNext/>
      <w:spacing w:before="240"/>
    </w:pPr>
    <w:rPr>
      <w:rFonts w:ascii="Arial" w:hAnsi="Arial" w:cs="Arial"/>
      <w:color w:val="0000DC"/>
    </w:rPr>
  </w:style>
  <w:style w:type="paragraph" w:customStyle="1" w:styleId="Pklad-text">
    <w:name w:val="Příklad - text"/>
    <w:basedOn w:val="Odstavec1"/>
    <w:link w:val="Pklad-textChar"/>
    <w:uiPriority w:val="70"/>
    <w:qFormat/>
    <w:rsid w:val="00033D24"/>
    <w:pPr>
      <w:ind w:left="480"/>
    </w:pPr>
  </w:style>
  <w:style w:type="character" w:customStyle="1" w:styleId="Odstavec1Char">
    <w:name w:val="Odstavec 1 Char"/>
    <w:basedOn w:val="ZPZkladChar"/>
    <w:link w:val="Odstavec1"/>
    <w:uiPriority w:val="9"/>
    <w:rsid w:val="00656B43"/>
    <w:rPr>
      <w:rFonts w:ascii="Cambria" w:hAnsi="Cambria"/>
      <w:sz w:val="24"/>
      <w:szCs w:val="24"/>
    </w:rPr>
  </w:style>
  <w:style w:type="character" w:customStyle="1" w:styleId="Pklad-nadpisChar">
    <w:name w:val="Příklad - nadpis Char"/>
    <w:basedOn w:val="Odstavec1Char"/>
    <w:link w:val="Pklad-nadpis"/>
    <w:uiPriority w:val="69"/>
    <w:rsid w:val="001B43CD"/>
    <w:rPr>
      <w:rFonts w:ascii="Arial" w:hAnsi="Arial" w:cs="Arial"/>
      <w:color w:val="0000DC"/>
      <w:sz w:val="24"/>
      <w:szCs w:val="24"/>
    </w:rPr>
  </w:style>
  <w:style w:type="paragraph" w:styleId="Bibliografie">
    <w:name w:val="Bibliography"/>
    <w:basedOn w:val="Odstavec1"/>
    <w:next w:val="Normln"/>
    <w:uiPriority w:val="37"/>
    <w:unhideWhenUsed/>
    <w:rsid w:val="0037037F"/>
    <w:pPr>
      <w:spacing w:after="240" w:line="240" w:lineRule="atLeast"/>
      <w:jc w:val="left"/>
    </w:pPr>
  </w:style>
  <w:style w:type="character" w:customStyle="1" w:styleId="Pklad-textChar">
    <w:name w:val="Příklad - text Char"/>
    <w:basedOn w:val="Odstavec1Char"/>
    <w:link w:val="Pklad-text"/>
    <w:uiPriority w:val="70"/>
    <w:rsid w:val="001B43CD"/>
    <w:rPr>
      <w:rFonts w:ascii="Cambria" w:hAnsi="Cambria"/>
      <w:sz w:val="24"/>
      <w:szCs w:val="24"/>
    </w:rPr>
  </w:style>
  <w:style w:type="numbering" w:customStyle="1" w:styleId="Vcerovovseznam">
    <w:name w:val="Víceúrovňový seznam"/>
    <w:uiPriority w:val="99"/>
    <w:rsid w:val="00427DF1"/>
    <w:pPr>
      <w:numPr>
        <w:numId w:val="13"/>
      </w:numPr>
    </w:pPr>
  </w:style>
  <w:style w:type="table" w:styleId="Prosttabulka5">
    <w:name w:val="Plain Table 5"/>
    <w:basedOn w:val="Normlntabulka"/>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lodstavceEN">
    <w:name w:val="Další odstavce EN"/>
    <w:basedOn w:val="Dalodstavce"/>
    <w:rsid w:val="002E2753"/>
    <w:rPr>
      <w:lang w:val="en-GB"/>
    </w:rPr>
  </w:style>
  <w:style w:type="paragraph" w:customStyle="1" w:styleId="Odstavec1EN">
    <w:name w:val="Odstavec 1 EN"/>
    <w:basedOn w:val="Odstavec1"/>
    <w:next w:val="DalodstavceEN"/>
    <w:rsid w:val="002E2753"/>
    <w:rPr>
      <w:lang w:val="en-GB"/>
    </w:rPr>
  </w:style>
  <w:style w:type="paragraph" w:customStyle="1" w:styleId="Titulektabulky">
    <w:name w:val="Titulek tabulky"/>
    <w:basedOn w:val="Titulek"/>
    <w:rsid w:val="00953CD9"/>
    <w:pPr>
      <w:keepNext/>
      <w:spacing w:before="240"/>
    </w:pPr>
  </w:style>
  <w:style w:type="paragraph" w:customStyle="1" w:styleId="Popisobrzku">
    <w:name w:val="Popis obrázku"/>
    <w:basedOn w:val="Odstavec1"/>
    <w:next w:val="Odstavec1"/>
    <w:rsid w:val="00655A3C"/>
    <w:pPr>
      <w:spacing w:after="240" w:line="260" w:lineRule="atLeast"/>
    </w:pPr>
    <w:rPr>
      <w:sz w:val="20"/>
      <w:szCs w:val="20"/>
      <w:lang w:eastAsia="sk-SK"/>
    </w:rPr>
  </w:style>
  <w:style w:type="paragraph" w:customStyle="1" w:styleId="Titulekpedpopisem">
    <w:name w:val="Titulek před popisem"/>
    <w:basedOn w:val="Titulek"/>
    <w:rsid w:val="00F97990"/>
    <w:pPr>
      <w:keepNext/>
      <w:spacing w:after="0"/>
    </w:pPr>
  </w:style>
  <w:style w:type="paragraph" w:customStyle="1" w:styleId="Zdrojobrzku">
    <w:name w:val="Zdroj obrázku"/>
    <w:basedOn w:val="Popisobrzku"/>
    <w:next w:val="Odstavec1"/>
    <w:rsid w:val="00130C24"/>
    <w:pPr>
      <w:spacing w:before="120"/>
      <w:jc w:val="left"/>
    </w:pPr>
    <w:rPr>
      <w:i/>
    </w:rPr>
  </w:style>
  <w:style w:type="paragraph" w:customStyle="1" w:styleId="Poezie">
    <w:name w:val="Poezie"/>
    <w:basedOn w:val="Citt"/>
    <w:link w:val="PoezieChar"/>
    <w:uiPriority w:val="32"/>
    <w:qFormat/>
    <w:rsid w:val="00BB15FA"/>
    <w:pPr>
      <w:ind w:left="958" w:right="958"/>
      <w:contextualSpacing w:val="0"/>
      <w:jc w:val="left"/>
    </w:pPr>
  </w:style>
  <w:style w:type="paragraph" w:customStyle="1" w:styleId="Kdprogramu">
    <w:name w:val="Kód programu"/>
    <w:basedOn w:val="Normln"/>
    <w:link w:val="KdprogramuChar"/>
    <w:uiPriority w:val="74"/>
    <w:qFormat/>
    <w:rsid w:val="0032701E"/>
    <w:pPr>
      <w:spacing w:before="240" w:after="240"/>
      <w:contextualSpacing/>
    </w:pPr>
    <w:rPr>
      <w:rFonts w:ascii="Courier New" w:hAnsi="Courier New" w:cs="Courier New"/>
      <w:noProof/>
      <w:sz w:val="22"/>
      <w:szCs w:val="22"/>
    </w:rPr>
  </w:style>
  <w:style w:type="character" w:customStyle="1" w:styleId="PoezieChar">
    <w:name w:val="Poezie Char"/>
    <w:basedOn w:val="CittChar"/>
    <w:link w:val="Poezie"/>
    <w:uiPriority w:val="32"/>
    <w:rsid w:val="00656B43"/>
    <w:rPr>
      <w:i/>
    </w:rPr>
  </w:style>
  <w:style w:type="character" w:customStyle="1" w:styleId="KdprogramuChar">
    <w:name w:val="Kód programu Char"/>
    <w:basedOn w:val="Standardnpsmoodstavce"/>
    <w:link w:val="Kdprogramu"/>
    <w:uiPriority w:val="74"/>
    <w:rsid w:val="0032701E"/>
    <w:rPr>
      <w:rFonts w:ascii="Courier New" w:hAnsi="Courier New" w:cs="Courier New"/>
      <w:noProof/>
      <w:sz w:val="22"/>
      <w:szCs w:val="22"/>
    </w:rPr>
  </w:style>
  <w:style w:type="paragraph" w:customStyle="1" w:styleId="7C5D38C841C7463A9DD7C17FE250AFA711">
    <w:name w:val="7C5D38C841C7463A9DD7C17FE250AFA711"/>
    <w:rsid w:val="00032EBD"/>
    <w:pPr>
      <w:keepNext/>
      <w:keepLines/>
      <w:pageBreakBefore/>
      <w:numPr>
        <w:numId w:val="15"/>
      </w:numPr>
      <w:suppressAutoHyphens/>
      <w:spacing w:after="280" w:line="480" w:lineRule="atLeast"/>
      <w:ind w:left="360" w:hanging="360"/>
      <w:outlineLvl w:val="0"/>
    </w:pPr>
    <w:rPr>
      <w:rFonts w:asciiTheme="majorHAnsi" w:hAnsiTheme="majorHAnsi" w:cs="Arial"/>
      <w:b/>
      <w:bCs/>
      <w:kern w:val="32"/>
      <w:sz w:val="40"/>
      <w:szCs w:val="32"/>
      <w:lang w:val="sk-SK"/>
    </w:rPr>
  </w:style>
  <w:style w:type="paragraph" w:customStyle="1" w:styleId="8A8A910B8AA34CD7A42465204528F8A3">
    <w:name w:val="8A8A910B8AA34CD7A42465204528F8A3"/>
    <w:rsid w:val="00032EBD"/>
    <w:pPr>
      <w:keepNext/>
      <w:keepLines/>
      <w:numPr>
        <w:ilvl w:val="1"/>
        <w:numId w:val="15"/>
      </w:numPr>
      <w:tabs>
        <w:tab w:val="clear" w:pos="1440"/>
      </w:tabs>
      <w:suppressAutoHyphens/>
      <w:spacing w:before="460" w:after="300" w:line="360" w:lineRule="exact"/>
      <w:ind w:left="720"/>
      <w:outlineLvl w:val="1"/>
    </w:pPr>
    <w:rPr>
      <w:rFonts w:ascii="Arial" w:hAnsi="Arial" w:cs="Arial"/>
      <w:iCs/>
      <w:color w:val="0000DC"/>
      <w:sz w:val="28"/>
      <w:szCs w:val="28"/>
    </w:rPr>
  </w:style>
  <w:style w:type="numbering" w:customStyle="1" w:styleId="Ptirovovsmenseznam">
    <w:name w:val="Pětiúrovňový smíšený seznam"/>
    <w:uiPriority w:val="99"/>
    <w:rsid w:val="00D716C2"/>
    <w:pPr>
      <w:numPr>
        <w:numId w:val="17"/>
      </w:numPr>
    </w:pPr>
  </w:style>
  <w:style w:type="numbering" w:customStyle="1" w:styleId="Decimlnslovn">
    <w:name w:val="Decimální číslování"/>
    <w:uiPriority w:val="99"/>
    <w:rsid w:val="00AB0BEE"/>
    <w:pPr>
      <w:numPr>
        <w:numId w:val="18"/>
      </w:numPr>
    </w:pPr>
  </w:style>
  <w:style w:type="paragraph" w:customStyle="1" w:styleId="inZPPodpisypublikace">
    <w:name w:val="inZP: Podpisy publikace"/>
    <w:basedOn w:val="inZPPodpisprohlen"/>
    <w:link w:val="inZPPodpisypublikaceChar"/>
    <w:rsid w:val="00274587"/>
    <w:pPr>
      <w:tabs>
        <w:tab w:val="center" w:pos="2155"/>
      </w:tabs>
      <w:spacing w:before="600"/>
      <w:contextualSpacing/>
    </w:pPr>
  </w:style>
  <w:style w:type="character" w:customStyle="1" w:styleId="inZPPodpisprohlenChar">
    <w:name w:val="inZP: Podpis prohlášení Char"/>
    <w:basedOn w:val="ZPZkladChar"/>
    <w:link w:val="inZPPodpisprohlen"/>
    <w:rsid w:val="00274587"/>
    <w:rPr>
      <w:rFonts w:ascii="Cambria" w:hAnsi="Cambria"/>
      <w:sz w:val="24"/>
      <w:szCs w:val="24"/>
    </w:rPr>
  </w:style>
  <w:style w:type="character" w:customStyle="1" w:styleId="inZPPodpisypublikaceChar">
    <w:name w:val="inZP: Podpisy publikace Char"/>
    <w:basedOn w:val="inZPPodpisprohlenChar"/>
    <w:link w:val="inZPPodpisypublikace"/>
    <w:rsid w:val="00274587"/>
    <w:rPr>
      <w:rFonts w:ascii="Cambria" w:hAnsi="Cambria"/>
      <w:sz w:val="24"/>
      <w:szCs w:val="24"/>
    </w:rPr>
  </w:style>
  <w:style w:type="paragraph" w:customStyle="1" w:styleId="ZPNadpis4">
    <w:name w:val="ZP Nadpis 4"/>
    <w:basedOn w:val="inZPNadpisy"/>
    <w:next w:val="Odstavec1"/>
    <w:link w:val="ZPNadpis4Char"/>
    <w:rsid w:val="006B7FF0"/>
    <w:rPr>
      <w:b w:val="0"/>
      <w:color w:val="0000DC"/>
    </w:rPr>
  </w:style>
  <w:style w:type="character" w:customStyle="1" w:styleId="ZPNadpis4Char">
    <w:name w:val="ZP Nadpis 4 Char"/>
    <w:basedOn w:val="inZPNadpisyChar"/>
    <w:link w:val="ZPNadpis4"/>
    <w:rsid w:val="006B7FF0"/>
    <w:rPr>
      <w:rFonts w:asciiTheme="majorHAnsi" w:hAnsiTheme="majorHAnsi"/>
      <w:b w:val="0"/>
      <w:color w:val="0000DC"/>
      <w:kern w:val="32"/>
      <w:sz w:val="24"/>
      <w:szCs w:val="24"/>
      <w:lang w:val="sk-SK"/>
    </w:rPr>
  </w:style>
  <w:style w:type="paragraph" w:customStyle="1" w:styleId="ZPSeznamploh">
    <w:name w:val="ZP: Seznam příloh"/>
    <w:basedOn w:val="ZPSeznamzkratek"/>
    <w:rsid w:val="006964D9"/>
    <w:pPr>
      <w:tabs>
        <w:tab w:val="clear" w:pos="1985"/>
        <w:tab w:val="clear" w:pos="2268"/>
        <w:tab w:val="left" w:pos="1134"/>
        <w:tab w:val="right" w:pos="8505"/>
      </w:tabs>
      <w:ind w:left="1134" w:hanging="1134"/>
    </w:pPr>
  </w:style>
  <w:style w:type="paragraph" w:customStyle="1" w:styleId="ZPNadpis1vodnnestr">
    <w:name w:val="ZP Nadpis 1 úvodní nestr"/>
    <w:basedOn w:val="ZPNadpisy1"/>
    <w:link w:val="ZPNadpis1vodnnestrChar"/>
    <w:rsid w:val="00F8131F"/>
    <w:pPr>
      <w:pageBreakBefore w:val="0"/>
      <w:spacing w:before="400"/>
    </w:pPr>
  </w:style>
  <w:style w:type="character" w:customStyle="1" w:styleId="ZPNadpisy1Char">
    <w:name w:val="ZP_Nadpisy 1 Char"/>
    <w:basedOn w:val="ZP-NadpisyzkladChar"/>
    <w:link w:val="ZPNadpisy1"/>
    <w:rsid w:val="00F8131F"/>
    <w:rPr>
      <w:rFonts w:ascii="Arial" w:hAnsi="Arial" w:cs="Arial"/>
      <w:b/>
      <w:bCs/>
      <w:color w:val="0000DC"/>
      <w:sz w:val="34"/>
      <w:szCs w:val="40"/>
    </w:rPr>
  </w:style>
  <w:style w:type="character" w:customStyle="1" w:styleId="ZPNadpis1vodnnestrChar">
    <w:name w:val="ZP Nadpis 1 úvodní nestr Char"/>
    <w:basedOn w:val="ZPNadpisy1Char"/>
    <w:link w:val="ZPNadpis1vodnnestr"/>
    <w:rsid w:val="00F8131F"/>
    <w:rPr>
      <w:rFonts w:ascii="Arial" w:hAnsi="Arial" w:cs="Arial"/>
      <w:b/>
      <w:bCs/>
      <w:color w:val="0000DC"/>
      <w:sz w:val="34"/>
      <w:szCs w:val="40"/>
    </w:rPr>
  </w:style>
  <w:style w:type="paragraph" w:customStyle="1" w:styleId="Kurzva-pojmy">
    <w:name w:val="Kurzíva-pojmy"/>
    <w:basedOn w:val="Odstavec1"/>
    <w:link w:val="Kurzva-pojmyChar"/>
    <w:qFormat/>
    <w:rsid w:val="00E40F2F"/>
    <w:rPr>
      <w:i/>
    </w:rPr>
  </w:style>
  <w:style w:type="character" w:customStyle="1" w:styleId="Kurzva-pojmyChar">
    <w:name w:val="Kurzíva-pojmy Char"/>
    <w:basedOn w:val="Odstavec1Char"/>
    <w:link w:val="Kurzva-pojmy"/>
    <w:rsid w:val="00E40F2F"/>
    <w:rPr>
      <w:rFonts w:ascii="Cambria" w:hAnsi="Cambria"/>
      <w:i/>
      <w:sz w:val="24"/>
      <w:szCs w:val="24"/>
    </w:rPr>
  </w:style>
  <w:style w:type="character" w:styleId="Odkaznakoment">
    <w:name w:val="annotation reference"/>
    <w:basedOn w:val="Standardnpsmoodstavce"/>
    <w:uiPriority w:val="99"/>
    <w:rsid w:val="000628B0"/>
    <w:rPr>
      <w:sz w:val="16"/>
      <w:szCs w:val="16"/>
    </w:rPr>
  </w:style>
  <w:style w:type="character" w:styleId="Zdraznn">
    <w:name w:val="Emphasis"/>
    <w:basedOn w:val="Standardnpsmoodstavce"/>
    <w:uiPriority w:val="20"/>
    <w:qFormat/>
    <w:rsid w:val="003214EE"/>
    <w:rPr>
      <w:i/>
      <w:iCs/>
    </w:rPr>
  </w:style>
  <w:style w:type="paragraph" w:styleId="Textkomente">
    <w:name w:val="annotation text"/>
    <w:basedOn w:val="Normln"/>
    <w:link w:val="TextkomenteChar"/>
    <w:uiPriority w:val="99"/>
    <w:rsid w:val="00910EC8"/>
    <w:rPr>
      <w:sz w:val="20"/>
      <w:szCs w:val="20"/>
    </w:rPr>
  </w:style>
  <w:style w:type="character" w:customStyle="1" w:styleId="TextkomenteChar">
    <w:name w:val="Text komentáře Char"/>
    <w:basedOn w:val="Standardnpsmoodstavce"/>
    <w:link w:val="Textkomente"/>
    <w:uiPriority w:val="99"/>
    <w:rsid w:val="00910EC8"/>
    <w:rPr>
      <w:sz w:val="20"/>
      <w:szCs w:val="20"/>
    </w:rPr>
  </w:style>
  <w:style w:type="paragraph" w:styleId="Pedmtkomente">
    <w:name w:val="annotation subject"/>
    <w:basedOn w:val="Textkomente"/>
    <w:next w:val="Textkomente"/>
    <w:link w:val="PedmtkomenteChar"/>
    <w:uiPriority w:val="99"/>
    <w:rsid w:val="00910EC8"/>
    <w:rPr>
      <w:b/>
      <w:bCs/>
    </w:rPr>
  </w:style>
  <w:style w:type="character" w:customStyle="1" w:styleId="PedmtkomenteChar">
    <w:name w:val="Předmět komentáře Char"/>
    <w:basedOn w:val="TextkomenteChar"/>
    <w:link w:val="Pedmtkomente"/>
    <w:uiPriority w:val="99"/>
    <w:rsid w:val="00910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35084160">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56919809">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81365033">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15053410">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582685701">
      <w:bodyDiv w:val="1"/>
      <w:marLeft w:val="0"/>
      <w:marRight w:val="0"/>
      <w:marTop w:val="0"/>
      <w:marBottom w:val="0"/>
      <w:divBdr>
        <w:top w:val="none" w:sz="0" w:space="0" w:color="auto"/>
        <w:left w:val="none" w:sz="0" w:space="0" w:color="auto"/>
        <w:bottom w:val="none" w:sz="0" w:space="0" w:color="auto"/>
        <w:right w:val="none" w:sz="0" w:space="0" w:color="auto"/>
      </w:divBdr>
    </w:div>
    <w:div w:id="618224173">
      <w:bodyDiv w:val="1"/>
      <w:marLeft w:val="0"/>
      <w:marRight w:val="0"/>
      <w:marTop w:val="0"/>
      <w:marBottom w:val="0"/>
      <w:divBdr>
        <w:top w:val="none" w:sz="0" w:space="0" w:color="auto"/>
        <w:left w:val="none" w:sz="0" w:space="0" w:color="auto"/>
        <w:bottom w:val="none" w:sz="0" w:space="0" w:color="auto"/>
        <w:right w:val="none" w:sz="0" w:space="0" w:color="auto"/>
      </w:divBdr>
      <w:divsChild>
        <w:div w:id="1604655730">
          <w:marLeft w:val="3"/>
          <w:marRight w:val="3"/>
          <w:marTop w:val="150"/>
          <w:marBottom w:val="150"/>
          <w:divBdr>
            <w:top w:val="none" w:sz="0" w:space="0" w:color="auto"/>
            <w:left w:val="none" w:sz="0" w:space="0" w:color="auto"/>
            <w:bottom w:val="none" w:sz="0" w:space="0" w:color="auto"/>
            <w:right w:val="none" w:sz="0" w:space="0" w:color="auto"/>
          </w:divBdr>
        </w:div>
      </w:divsChild>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40296346">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76877108">
      <w:bodyDiv w:val="1"/>
      <w:marLeft w:val="0"/>
      <w:marRight w:val="0"/>
      <w:marTop w:val="0"/>
      <w:marBottom w:val="0"/>
      <w:divBdr>
        <w:top w:val="none" w:sz="0" w:space="0" w:color="auto"/>
        <w:left w:val="none" w:sz="0" w:space="0" w:color="auto"/>
        <w:bottom w:val="none" w:sz="0" w:space="0" w:color="auto"/>
        <w:right w:val="none" w:sz="0" w:space="0" w:color="auto"/>
      </w:divBdr>
    </w:div>
    <w:div w:id="780300565">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814641656">
      <w:bodyDiv w:val="1"/>
      <w:marLeft w:val="0"/>
      <w:marRight w:val="0"/>
      <w:marTop w:val="0"/>
      <w:marBottom w:val="0"/>
      <w:divBdr>
        <w:top w:val="none" w:sz="0" w:space="0" w:color="auto"/>
        <w:left w:val="none" w:sz="0" w:space="0" w:color="auto"/>
        <w:bottom w:val="none" w:sz="0" w:space="0" w:color="auto"/>
        <w:right w:val="none" w:sz="0" w:space="0" w:color="auto"/>
      </w:divBdr>
    </w:div>
    <w:div w:id="899482443">
      <w:bodyDiv w:val="1"/>
      <w:marLeft w:val="0"/>
      <w:marRight w:val="0"/>
      <w:marTop w:val="0"/>
      <w:marBottom w:val="0"/>
      <w:divBdr>
        <w:top w:val="none" w:sz="0" w:space="0" w:color="auto"/>
        <w:left w:val="none" w:sz="0" w:space="0" w:color="auto"/>
        <w:bottom w:val="none" w:sz="0" w:space="0" w:color="auto"/>
        <w:right w:val="none" w:sz="0" w:space="0" w:color="auto"/>
      </w:divBdr>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29966168">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57566358">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991787082">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153834405">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88060281">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229920117">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361012847">
      <w:bodyDiv w:val="1"/>
      <w:marLeft w:val="0"/>
      <w:marRight w:val="0"/>
      <w:marTop w:val="0"/>
      <w:marBottom w:val="0"/>
      <w:divBdr>
        <w:top w:val="none" w:sz="0" w:space="0" w:color="auto"/>
        <w:left w:val="none" w:sz="0" w:space="0" w:color="auto"/>
        <w:bottom w:val="none" w:sz="0" w:space="0" w:color="auto"/>
        <w:right w:val="none" w:sz="0" w:space="0" w:color="auto"/>
      </w:divBdr>
    </w:div>
    <w:div w:id="1407072280">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84353505">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22738554">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607078482">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656449944">
      <w:bodyDiv w:val="1"/>
      <w:marLeft w:val="0"/>
      <w:marRight w:val="0"/>
      <w:marTop w:val="0"/>
      <w:marBottom w:val="0"/>
      <w:divBdr>
        <w:top w:val="none" w:sz="0" w:space="0" w:color="auto"/>
        <w:left w:val="none" w:sz="0" w:space="0" w:color="auto"/>
        <w:bottom w:val="none" w:sz="0" w:space="0" w:color="auto"/>
        <w:right w:val="none" w:sz="0" w:space="0" w:color="auto"/>
      </w:divBdr>
    </w:div>
    <w:div w:id="1666129545">
      <w:bodyDiv w:val="1"/>
      <w:marLeft w:val="0"/>
      <w:marRight w:val="0"/>
      <w:marTop w:val="0"/>
      <w:marBottom w:val="0"/>
      <w:divBdr>
        <w:top w:val="none" w:sz="0" w:space="0" w:color="auto"/>
        <w:left w:val="none" w:sz="0" w:space="0" w:color="auto"/>
        <w:bottom w:val="none" w:sz="0" w:space="0" w:color="auto"/>
        <w:right w:val="none" w:sz="0" w:space="0" w:color="auto"/>
      </w:divBdr>
    </w:div>
    <w:div w:id="1676148978">
      <w:bodyDiv w:val="1"/>
      <w:marLeft w:val="0"/>
      <w:marRight w:val="0"/>
      <w:marTop w:val="0"/>
      <w:marBottom w:val="0"/>
      <w:divBdr>
        <w:top w:val="none" w:sz="0" w:space="0" w:color="auto"/>
        <w:left w:val="none" w:sz="0" w:space="0" w:color="auto"/>
        <w:bottom w:val="none" w:sz="0" w:space="0" w:color="auto"/>
        <w:right w:val="none" w:sz="0" w:space="0" w:color="auto"/>
      </w:divBdr>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10973120">
      <w:bodyDiv w:val="1"/>
      <w:marLeft w:val="0"/>
      <w:marRight w:val="0"/>
      <w:marTop w:val="0"/>
      <w:marBottom w:val="0"/>
      <w:divBdr>
        <w:top w:val="none" w:sz="0" w:space="0" w:color="auto"/>
        <w:left w:val="none" w:sz="0" w:space="0" w:color="auto"/>
        <w:bottom w:val="none" w:sz="0" w:space="0" w:color="auto"/>
        <w:right w:val="none" w:sz="0" w:space="0" w:color="auto"/>
      </w:divBdr>
    </w:div>
    <w:div w:id="1842355892">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872064632">
      <w:bodyDiv w:val="1"/>
      <w:marLeft w:val="0"/>
      <w:marRight w:val="0"/>
      <w:marTop w:val="0"/>
      <w:marBottom w:val="0"/>
      <w:divBdr>
        <w:top w:val="none" w:sz="0" w:space="0" w:color="auto"/>
        <w:left w:val="none" w:sz="0" w:space="0" w:color="auto"/>
        <w:bottom w:val="none" w:sz="0" w:space="0" w:color="auto"/>
        <w:right w:val="none" w:sz="0" w:space="0" w:color="auto"/>
      </w:divBdr>
    </w:div>
    <w:div w:id="1874227497">
      <w:bodyDiv w:val="1"/>
      <w:marLeft w:val="0"/>
      <w:marRight w:val="0"/>
      <w:marTop w:val="0"/>
      <w:marBottom w:val="0"/>
      <w:divBdr>
        <w:top w:val="none" w:sz="0" w:space="0" w:color="auto"/>
        <w:left w:val="none" w:sz="0" w:space="0" w:color="auto"/>
        <w:bottom w:val="none" w:sz="0" w:space="0" w:color="auto"/>
        <w:right w:val="none" w:sz="0" w:space="0" w:color="auto"/>
      </w:divBdr>
    </w:div>
    <w:div w:id="1889684724">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2036299138">
      <w:bodyDiv w:val="1"/>
      <w:marLeft w:val="0"/>
      <w:marRight w:val="0"/>
      <w:marTop w:val="0"/>
      <w:marBottom w:val="0"/>
      <w:divBdr>
        <w:top w:val="none" w:sz="0" w:space="0" w:color="auto"/>
        <w:left w:val="none" w:sz="0" w:space="0" w:color="auto"/>
        <w:bottom w:val="none" w:sz="0" w:space="0" w:color="auto"/>
        <w:right w:val="none" w:sz="0" w:space="0" w:color="auto"/>
      </w:divBdr>
    </w:div>
    <w:div w:id="2036542983">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42" Type="http://schemas.openxmlformats.org/officeDocument/2006/relationships/hyperlink" Target="https://digital-strategy.ec.europa.eu/en/library/code-conduct-disinformation" TargetMode="External"/><Relationship Id="rId47" Type="http://schemas.openxmlformats.org/officeDocument/2006/relationships/hyperlink" Target="https://www.cullen-international.com/news/2023/07/DSA--overview-of-designation-of-likely-Digital-Service-Coordinators-in-27-member-states.html" TargetMode="External"/><Relationship Id="rId63" Type="http://schemas.openxmlformats.org/officeDocument/2006/relationships/hyperlink" Target="https://www.traficom.fi/en/communications/data-economy-and-digital-services/trusted-flaggers" TargetMode="External"/><Relationship Id="rId68" Type="http://schemas.openxmlformats.org/officeDocument/2006/relationships/hyperlink" Target="https://digital-strategy.ec.europa.eu/en/policies/dsa-board-working-groups" TargetMode="External"/><Relationship Id="rId16" Type="http://schemas.openxmlformats.org/officeDocument/2006/relationships/header" Target="header3.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yperlink" Target="https://www.ceskenoviny.cz/zpravy/2692338" TargetMode="External"/><Relationship Id="rId37" Type="http://schemas.openxmlformats.org/officeDocument/2006/relationships/hyperlink" Target="%20https:/ctu.gov.cz/studie-poskytovatelu-zprostredkovatelskych-sluzeb" TargetMode="External"/><Relationship Id="rId40" Type="http://schemas.openxmlformats.org/officeDocument/2006/relationships/hyperlink" Target="https://assets.gov.ie/static/documents/general-scheme-of-the-digital-services-bill-2023-8e579ac9-ab92-4131-9de3-2d2fd0df7a40.pdf" TargetMode="External"/><Relationship Id="rId45" Type="http://schemas.openxmlformats.org/officeDocument/2006/relationships/hyperlink" Target="https://ec.europa.eu/commission/presscorner/detail/en/ip_25_1081" TargetMode="External"/><Relationship Id="rId53" Type="http://schemas.openxmlformats.org/officeDocument/2006/relationships/hyperlink" Target="https://fra.europa.eu/en/publication/2024/gdpr-experiences-data-protection-authorities" TargetMode="External"/><Relationship Id="rId58" Type="http://schemas.openxmlformats.org/officeDocument/2006/relationships/hyperlink" Target="https://commission.europa.eu/about/contact/problems-and-complaints/complaints-about-breaches-eu-law-member-states/report-breach-eu-law-eu-country_en" TargetMode="External"/><Relationship Id="rId66" Type="http://schemas.openxmlformats.org/officeDocument/2006/relationships/hyperlink" Target="%20https:/www.irozhlas.cz/zpravy-domov/jaromir-novak-cesky-telekomunikacni-urad-ministerstvo-prumyslu-karel-havlicek_2001270943_onz" TargetMode="External"/><Relationship Id="rId74" Type="http://schemas.openxmlformats.org/officeDocument/2006/relationships/fontTable" Target="fontTable.xml"/><Relationship Id="rId79"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hyperlink" Target="https://dsa-observatory.eu/%23about" TargetMode="External"/><Relationship Id="rId19" Type="http://schemas.openxmlformats.org/officeDocument/2006/relationships/footer" Target="footer3.xml"/><Relationship Id="rId14" Type="http://schemas.openxmlformats.org/officeDocument/2006/relationships/image" Target="media/image2.emf"/><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yperlink" Target="https://www.bundesnetzagentur.de/DE/Allgemeines/DieBundesnetzagentur/BeiraeteAusschuesse/Beirat/start.html" TargetMode="External"/><Relationship Id="rId35" Type="http://schemas.openxmlformats.org/officeDocument/2006/relationships/hyperlink" Target="https://ctu.gov.cz/poradni-panel-dsa" TargetMode="External"/><Relationship Id="rId43" Type="http://schemas.openxmlformats.org/officeDocument/2006/relationships/hyperlink" Target="https://digital-strategy.ec.europa.eu/en/policies/trusted-flaggers-under-dsa" TargetMode="External"/><Relationship Id="rId48" Type="http://schemas.openxmlformats.org/officeDocument/2006/relationships/hyperlink" Target="https://lawreviewblog.uchicago.edu/2022/06/28/keller-control-over-speech/" TargetMode="External"/><Relationship Id="rId56" Type="http://schemas.openxmlformats.org/officeDocument/2006/relationships/hyperlink" Target="https://www.odok.cz/portal/veklep/material/ALBSCWAFVK4T/" TargetMode="External"/><Relationship Id="rId64" Type="http://schemas.openxmlformats.org/officeDocument/2006/relationships/hyperlink" Target="https://mpo.gov.cz/assets/cz/podnikani/digitalni-ekonomika/digitalni-sluzby/2024/2/ma_ALBSCTVABZ92.pdf" TargetMode="External"/><Relationship Id="rId69"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hyperlink" Target="https://digital-strategy.ec.europa.eu/cs/policies/dsa-board" TargetMode="External"/><Relationship Id="rId72"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hyperlink" Target="https://ctu.gov.cz/co-je-to-p2b" TargetMode="External"/><Relationship Id="rId38" Type="http://schemas.openxmlformats.org/officeDocument/2006/relationships/hyperlink" Target="https://ctu.gov.cz/rok-2023-0" TargetMode="External"/><Relationship Id="rId46" Type="http://schemas.openxmlformats.org/officeDocument/2006/relationships/hyperlink" Target="https://digital-strategy.ec.europa.eu/en/policies/dsa-out-court-dispute-settlement" TargetMode="External"/><Relationship Id="rId59" Type="http://schemas.openxmlformats.org/officeDocument/2006/relationships/hyperlink" Target="https://www.psp.cz/sqw/historie.sqw?o=9&amp;T=776" TargetMode="External"/><Relationship Id="rId67" Type="http://schemas.openxmlformats.org/officeDocument/2006/relationships/hyperlink" Target="https://www.cnam.ie/about/who-we-are/" TargetMode="External"/><Relationship Id="rId20" Type="http://schemas.openxmlformats.org/officeDocument/2006/relationships/footer" Target="footer4.xml"/><Relationship Id="rId41" Type="http://schemas.openxmlformats.org/officeDocument/2006/relationships/hyperlink" Target="https://digital-strategy.ec.europa.eu/en/policies/dsa-board" TargetMode="External"/><Relationship Id="rId54" Type="http://schemas.openxmlformats.org/officeDocument/2006/relationships/hyperlink" Target="https://commission.europa.eu/law/application-eu-law/implementing-eu-law/infringement-procedure_en" TargetMode="External"/><Relationship Id="rId62" Type="http://schemas.openxmlformats.org/officeDocument/2006/relationships/hyperlink" Target="https://www.politico.eu/article/us-question-report-sanction-eu-officials-dsa-donald-trump/" TargetMode="External"/><Relationship Id="rId70" Type="http://schemas.openxmlformats.org/officeDocument/2006/relationships/header" Target="header12.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yperlink" Target="https://ctu.gov.cz/pruvodce-ctu-dsa" TargetMode="External"/><Relationship Id="rId49" Type="http://schemas.openxmlformats.org/officeDocument/2006/relationships/hyperlink" Target="https://www.idnes.cz/mobil/mobilni-operatori/jaromir-novak-odvolani-predseda-ctu-zruseno-usneseni-vlady.A200316_131433_mobilni-operatori_vok" TargetMode="External"/><Relationship Id="rId57" Type="http://schemas.openxmlformats.org/officeDocument/2006/relationships/hyperlink" Target="https://www.pravniprostor.cz/judikatura/trestni-pravo/popirani-holocaustu" TargetMode="External"/><Relationship Id="rId10" Type="http://schemas.openxmlformats.org/officeDocument/2006/relationships/endnotes" Target="endnotes.xml"/><Relationship Id="rId31" Type="http://schemas.openxmlformats.org/officeDocument/2006/relationships/hyperlink" Target="https://msp.gov.cz/web/msp/tiskove-zpravy/-/clanek/%C4%8Desk%C3%A1-republika-se-p%C5%99ipojuje-k-nov%C3%A9-%C3%BAmluv%C4%9B-osn-proti-kyberkriminalit%C4%9B-kop%C3%ADrovat-" TargetMode="External"/><Relationship Id="rId44" Type="http://schemas.openxmlformats.org/officeDocument/2006/relationships/hyperlink" Target="%20https:/digital-strategy.ec.europa.eu/en/policies/dsa-dscs" TargetMode="External"/><Relationship Id="rId52" Type="http://schemas.openxmlformats.org/officeDocument/2006/relationships/hyperlink" Target="https://perma.cc/8M7R-9HKD" TargetMode="External"/><Relationship Id="rId60" Type="http://schemas.openxmlformats.org/officeDocument/2006/relationships/hyperlink" Target="https://digital-strategy.ec.europa.eu/en/policies/list-designated-vlops-and-vloses" TargetMode="External"/><Relationship Id="rId65" Type="http://schemas.openxmlformats.org/officeDocument/2006/relationships/hyperlink" Target="https://www.unodc.org/unodc/en/cybercrime/convention/home.html" TargetMode="External"/><Relationship Id="rId73" Type="http://schemas.openxmlformats.org/officeDocument/2006/relationships/footer" Target="footer8.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20https:/ctu.gov.cz/vyrocni-zpravy-dle-narizeni-dsa" TargetMode="External"/><Relationship Id="rId34" Type="http://schemas.openxmlformats.org/officeDocument/2006/relationships/hyperlink" Target="https://ctu.gov.cz/monitorovaci-zprava-c.-12024" TargetMode="External"/><Relationship Id="rId50" Type="http://schemas.openxmlformats.org/officeDocument/2006/relationships/hyperlink" Target="https://www.odok.cz/portal/veklep/material/ALBSCWAFVK4T/" TargetMode="External"/><Relationship Id="rId55" Type="http://schemas.openxmlformats.org/officeDocument/2006/relationships/hyperlink" Target="https://www.irozhlas.cz/zpravy-svet/madarsko-prijalo-novelu-omezujici-prava-lgbt-navic-oznacuje-osoby-s-dvojim_2504141757_jar"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3.xml"/><Relationship Id="rId2" Type="http://schemas.openxmlformats.org/officeDocument/2006/relationships/customXml" Target="../customXml/item2.xml"/><Relationship Id="rId29" Type="http://schemas.openxmlformats.org/officeDocument/2006/relationships/header" Target="header10.xml"/></Relationships>
</file>

<file path=word/_rels/footnotes.xml.rels><?xml version="1.0" encoding="UTF-8" standalone="yes"?>
<Relationships xmlns="http://schemas.openxmlformats.org/package/2006/relationships"><Relationship Id="rId13" Type="http://schemas.openxmlformats.org/officeDocument/2006/relationships/hyperlink" Target="https://ctu.gov.cz/rok-2023-0" TargetMode="External"/><Relationship Id="rId18" Type="http://schemas.openxmlformats.org/officeDocument/2006/relationships/hyperlink" Target="https://adroit.legal/" TargetMode="External"/><Relationship Id="rId26" Type="http://schemas.openxmlformats.org/officeDocument/2006/relationships/hyperlink" Target="https://ctu.gov.cz/monitorovaci-zprava-c.-12024" TargetMode="External"/><Relationship Id="rId39" Type="http://schemas.openxmlformats.org/officeDocument/2006/relationships/hyperlink" Target="https://www.bundesnetzagentur.de/DE/Allgemeines/DieBundesnetzagentur/BeiraeteAusschuesse/Beirat/start.html" TargetMode="External"/><Relationship Id="rId21" Type="http://schemas.openxmlformats.org/officeDocument/2006/relationships/hyperlink" Target="https://ceappeals.online/" TargetMode="External"/><Relationship Id="rId34" Type="http://schemas.openxmlformats.org/officeDocument/2006/relationships/hyperlink" Target="https://mpo.gov.cz/assets/cz/podnikani/digitalni-ekonomika/digitalni-sluzby/2024/2/ma_ALBSCTVABZ92.pdf" TargetMode="External"/><Relationship Id="rId42" Type="http://schemas.openxmlformats.org/officeDocument/2006/relationships/hyperlink" Target="https://dsa-observatory.eu/%23about" TargetMode="External"/><Relationship Id="rId47" Type="http://schemas.openxmlformats.org/officeDocument/2006/relationships/hyperlink" Target="https://www.politico.eu/article/us-question-report-sanction-eu-officials-dsa-donald-trump/" TargetMode="External"/><Relationship Id="rId50" Type="http://schemas.openxmlformats.org/officeDocument/2006/relationships/hyperlink" Target="https://papers.ssrn.com/abstract=4606282" TargetMode="External"/><Relationship Id="rId7" Type="http://schemas.openxmlformats.org/officeDocument/2006/relationships/hyperlink" Target="https://www.cullen-international.com/news/2023/07/DSA--overview-of-designation-of-likely-Digital-Service-Coordinators-in-27-member-states.html" TargetMode="External"/><Relationship Id="rId2" Type="http://schemas.openxmlformats.org/officeDocument/2006/relationships/hyperlink" Target="https://repository.law.umich.edu/mjlr/vol56/iss3/4" TargetMode="External"/><Relationship Id="rId16" Type="http://schemas.openxmlformats.org/officeDocument/2006/relationships/hyperlink" Target="https://dsa-observatory.eu/2023/03/10/here-is-why-digital-services-coordinators-should-establish-strong-research-and-data-units/" TargetMode="External"/><Relationship Id="rId29" Type="http://schemas.openxmlformats.org/officeDocument/2006/relationships/hyperlink" Target="https://digital-strategy.ec.europa.eu/en/policies/dsa-board" TargetMode="External"/><Relationship Id="rId11" Type="http://schemas.openxmlformats.org/officeDocument/2006/relationships/hyperlink" Target="https://commission.europa.eu/about/contact/problems-and-complaints/complaints-about-breaches-eu-law-member-states/report-breach-eu-law-eu-country_en" TargetMode="External"/><Relationship Id="rId24" Type="http://schemas.openxmlformats.org/officeDocument/2006/relationships/hyperlink" Target="https://www.cnam.ie/about/who-we-are/" TargetMode="External"/><Relationship Id="rId32" Type="http://schemas.openxmlformats.org/officeDocument/2006/relationships/hyperlink" Target="https://assets.gov.ie/static/documents/general-scheme-of-the-digital-services-bill-2023-8e579ac9-ab92-4131-9de3-2d2fd0df7a40.pdf" TargetMode="External"/><Relationship Id="rId37" Type="http://schemas.openxmlformats.org/officeDocument/2006/relationships/hyperlink" Target="https://www.irozhlas.cz/zpravy-domov/jaromir-novak-cesky-telekomunikacni-urad-ministerstvo-prumyslu-karel-havlicek_2001270943_onz" TargetMode="External"/><Relationship Id="rId40" Type="http://schemas.openxmlformats.org/officeDocument/2006/relationships/hyperlink" Target="https://dsa-observatory.eu/2023/10/26/the-out-of-court-settlement-mechanism-under-the-dsa-questions-and-doubts/" TargetMode="External"/><Relationship Id="rId45" Type="http://schemas.openxmlformats.org/officeDocument/2006/relationships/hyperlink" Target="https://www.proquest.com/docview/2841551737/abstract/9A00E7CF99F249AEPQ/8" TargetMode="External"/><Relationship Id="rId53" Type="http://schemas.openxmlformats.org/officeDocument/2006/relationships/hyperlink" Target="https://lawreviewblog.uchicago.edu/2022/06/28/keller-control-over-speech/" TargetMode="External"/><Relationship Id="rId5" Type="http://schemas.openxmlformats.org/officeDocument/2006/relationships/hyperlink" Target="%20https:/papers.ssrn.com/abstract=3186205" TargetMode="External"/><Relationship Id="rId10" Type="http://schemas.openxmlformats.org/officeDocument/2006/relationships/hyperlink" Target="https://ec.europa.eu/commission/presscorner/detail/en/ip_25_1081" TargetMode="External"/><Relationship Id="rId19" Type="http://schemas.openxmlformats.org/officeDocument/2006/relationships/hyperlink" Target="https://www.user-rights.org/" TargetMode="External"/><Relationship Id="rId31" Type="http://schemas.openxmlformats.org/officeDocument/2006/relationships/hyperlink" Target="https://ctu.gov.cz/vyrocni-zpravy-dle-narizeni-dsa" TargetMode="External"/><Relationship Id="rId44" Type="http://schemas.openxmlformats.org/officeDocument/2006/relationships/hyperlink" Target="https://www.jipitec.eu/jipitec/article/view/58" TargetMode="External"/><Relationship Id="rId52" Type="http://schemas.openxmlformats.org/officeDocument/2006/relationships/hyperlink" Target="https://msp.gov.cz/web/msp/tiskove-zpravy/-/clanek/%C4%8Desk%C3%A1-republika-se-p%C5%99ipojuje-k-nov%C3%A9-%C3%BAmluv%C4%9B-osn-proti-kyberkriminalit%C4%9B-kop%C3%ADrovat-" TargetMode="External"/><Relationship Id="rId4" Type="http://schemas.openxmlformats.org/officeDocument/2006/relationships/hyperlink" Target="https://scholarlycommons.law.northwestern.edu/nulr/vol107/iss1/1" TargetMode="External"/><Relationship Id="rId9" Type="http://schemas.openxmlformats.org/officeDocument/2006/relationships/hyperlink" Target="https://www.ceskenoviny.cz/zpravy/2692338" TargetMode="External"/><Relationship Id="rId14" Type="http://schemas.openxmlformats.org/officeDocument/2006/relationships/hyperlink" Target="https://ctu.gov.cz/pruvodce-ctu-dsa" TargetMode="External"/><Relationship Id="rId22" Type="http://schemas.openxmlformats.org/officeDocument/2006/relationships/hyperlink" Target="https://digital-strategy.ec.europa.eu/en/policies/trusted-flaggers-under-dsa" TargetMode="External"/><Relationship Id="rId27" Type="http://schemas.openxmlformats.org/officeDocument/2006/relationships/hyperlink" Target="https://digital-strategy.ec.europa.eu/en/policies/dsa-board-working-groups" TargetMode="External"/><Relationship Id="rId30" Type="http://schemas.openxmlformats.org/officeDocument/2006/relationships/hyperlink" Target="https://digital-strategy.ec.europa.eu/en/library/code-conduct-disinformation" TargetMode="External"/><Relationship Id="rId35" Type="http://schemas.openxmlformats.org/officeDocument/2006/relationships/hyperlink" Target="https://ctu.gov.cz/poradni-panel-dsa" TargetMode="External"/><Relationship Id="rId43" Type="http://schemas.openxmlformats.org/officeDocument/2006/relationships/hyperlink" Target="https://dsa-observatory.eu/2023/11/01/the-extraterritorial-implications-of-the-digital-services-act/" TargetMode="External"/><Relationship Id="rId48" Type="http://schemas.openxmlformats.org/officeDocument/2006/relationships/hyperlink" Target="https://perma.cc/8M7R-9HKD" TargetMode="External"/><Relationship Id="rId8" Type="http://schemas.openxmlformats.org/officeDocument/2006/relationships/hyperlink" Target="%20https:/www.psp.cz/sqw/historie.sqw?o=9&amp;T=776" TargetMode="External"/><Relationship Id="rId51" Type="http://schemas.openxmlformats.org/officeDocument/2006/relationships/hyperlink" Target="https://www.unodc.org/unodc/en/cybercrime/convention/home.html" TargetMode="External"/><Relationship Id="rId3" Type="http://schemas.openxmlformats.org/officeDocument/2006/relationships/hyperlink" Target="https://www.stiftung-nv.de/publications/digital-services-act-now-what" TargetMode="External"/><Relationship Id="rId12" Type="http://schemas.openxmlformats.org/officeDocument/2006/relationships/hyperlink" Target="file:///C:\Users\Admin\Downloads\law\implementing-eu-law\infringement-procedure_en" TargetMode="External"/><Relationship Id="rId17" Type="http://schemas.openxmlformats.org/officeDocument/2006/relationships/hyperlink" Target="https://digital-strategy.ec.europa.eu/en/policies/dsa-out-court-dispute-settlement" TargetMode="External"/><Relationship Id="rId25" Type="http://schemas.openxmlformats.org/officeDocument/2006/relationships/hyperlink" Target="https://digital-strategy.ec.europa.eu/cs/policies/dsa-board" TargetMode="External"/><Relationship Id="rId33" Type="http://schemas.openxmlformats.org/officeDocument/2006/relationships/hyperlink" Target="https://digital-strategy.ec.europa.eu/en/policies/list-designated-vlops-and-vloses" TargetMode="External"/><Relationship Id="rId38" Type="http://schemas.openxmlformats.org/officeDocument/2006/relationships/hyperlink" Target="https://www.idnes.cz/mobil/mobilni-operatori/jaromir-novak-odvolani-predseda-ctu-zruseno-usneseni-vlady.A200316_131433_mobilni-operatori_vok" TargetMode="External"/><Relationship Id="rId46" Type="http://schemas.openxmlformats.org/officeDocument/2006/relationships/hyperlink" Target="https://papers.ssrn.com/abstract=4380345" TargetMode="External"/><Relationship Id="rId20" Type="http://schemas.openxmlformats.org/officeDocument/2006/relationships/hyperlink" Target="https://www.appealscentre.eu/" TargetMode="External"/><Relationship Id="rId41" Type="http://schemas.openxmlformats.org/officeDocument/2006/relationships/hyperlink" Target="https://dsa-observatory.eu/" TargetMode="External"/><Relationship Id="rId54" Type="http://schemas.openxmlformats.org/officeDocument/2006/relationships/hyperlink" Target="https://papers.ssrn.com/abstract=4822405" TargetMode="External"/><Relationship Id="rId1" Type="http://schemas.openxmlformats.org/officeDocument/2006/relationships/hyperlink" Target="https://www.iir.cz/radikalizace-a-fake-news-stav-expertniho-poznani" TargetMode="External"/><Relationship Id="rId6" Type="http://schemas.openxmlformats.org/officeDocument/2006/relationships/hyperlink" Target="https://fra.europa.eu/en/publication/2024/gdpr-experiences-data-protection-authorities" TargetMode="External"/><Relationship Id="rId15" Type="http://schemas.openxmlformats.org/officeDocument/2006/relationships/hyperlink" Target="https://ctu.gov.cz/studie-poskytovatelu-zprostredkovatelskych-sluzeb" TargetMode="External"/><Relationship Id="rId23" Type="http://schemas.openxmlformats.org/officeDocument/2006/relationships/hyperlink" Target="https://www.traficom.fi/en/communications/data-economy-and-digital-services/trusted-flaggers" TargetMode="External"/><Relationship Id="rId28" Type="http://schemas.openxmlformats.org/officeDocument/2006/relationships/hyperlink" Target="https://digital-strategy.ec.europa.eu/en/policies/dsa-board" TargetMode="External"/><Relationship Id="rId36" Type="http://schemas.openxmlformats.org/officeDocument/2006/relationships/hyperlink" Target="https://www.odok.cz/portal/veklep/material/ALBSCWAFVK4T/" TargetMode="External"/><Relationship Id="rId49" Type="http://schemas.openxmlformats.org/officeDocument/2006/relationships/hyperlink" Target="https://www.irozhlas.cz/zpravy-svet/madarsko-prijalo-novelu-omezujici-prava-lgbt-navic-oznacuje-osoby-s-dvojim_2504141757_j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sablonaDP-MUNI-LAW-di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FA8D726A0C4A5EBD863B3288F40823"/>
        <w:category>
          <w:name w:val="Obecné"/>
          <w:gallery w:val="placeholder"/>
        </w:category>
        <w:types>
          <w:type w:val="bbPlcHdr"/>
        </w:types>
        <w:behaviors>
          <w:behavior w:val="content"/>
        </w:behaviors>
        <w:guid w:val="{447ABB1B-F64B-48C5-BC91-9C64C4F43BE2}"/>
      </w:docPartPr>
      <w:docPartBody>
        <w:p w:rsidR="00564798" w:rsidRDefault="00DF2881">
          <w:pPr>
            <w:pStyle w:val="D2FA8D726A0C4A5EBD863B3288F40823"/>
          </w:pPr>
          <w:r w:rsidRPr="001133CC">
            <w:rPr>
              <w:rStyle w:val="Zstupntext"/>
            </w:rPr>
            <w:t>[Autor]</w:t>
          </w:r>
        </w:p>
      </w:docPartBody>
    </w:docPart>
    <w:docPart>
      <w:docPartPr>
        <w:name w:val="181A2853082D457AAC4ACC39D1C340D5"/>
        <w:category>
          <w:name w:val="Obecné"/>
          <w:gallery w:val="placeholder"/>
        </w:category>
        <w:types>
          <w:type w:val="bbPlcHdr"/>
        </w:types>
        <w:behaviors>
          <w:behavior w:val="content"/>
        </w:behaviors>
        <w:guid w:val="{4F84B1BF-74CC-4E42-AB1E-152860514539}"/>
      </w:docPartPr>
      <w:docPartBody>
        <w:p w:rsidR="00564798" w:rsidRDefault="00DF2881">
          <w:pPr>
            <w:pStyle w:val="181A2853082D457AAC4ACC39D1C340D5"/>
          </w:pPr>
          <w:r>
            <w:rPr>
              <w:rStyle w:val="Zstupntext"/>
            </w:rPr>
            <w:t>[Rok odevzdání práce]</w:t>
          </w:r>
        </w:p>
      </w:docPartBody>
    </w:docPart>
    <w:docPart>
      <w:docPartPr>
        <w:name w:val="2B6CF8257B7C4CF382E7E76954060D58"/>
        <w:category>
          <w:name w:val="Obecné"/>
          <w:gallery w:val="placeholder"/>
        </w:category>
        <w:types>
          <w:type w:val="bbPlcHdr"/>
        </w:types>
        <w:behaviors>
          <w:behavior w:val="content"/>
        </w:behaviors>
        <w:guid w:val="{B5E1C9B5-9FC1-424C-875B-D50EE4B0AF99}"/>
      </w:docPartPr>
      <w:docPartBody>
        <w:p w:rsidR="00564798" w:rsidRDefault="00DF2881">
          <w:pPr>
            <w:pStyle w:val="2B6CF8257B7C4CF382E7E76954060D58"/>
          </w:pPr>
          <w:r w:rsidRPr="00060E55">
            <w:rPr>
              <w:rStyle w:val="Zstupntext"/>
            </w:rPr>
            <w:t>[Autor]</w:t>
          </w:r>
        </w:p>
      </w:docPartBody>
    </w:docPart>
    <w:docPart>
      <w:docPartPr>
        <w:name w:val="620BD2D5C7C94C73974F5DB8DE22182F"/>
        <w:category>
          <w:name w:val="Obecné"/>
          <w:gallery w:val="placeholder"/>
        </w:category>
        <w:types>
          <w:type w:val="bbPlcHdr"/>
        </w:types>
        <w:behaviors>
          <w:behavior w:val="content"/>
        </w:behaviors>
        <w:guid w:val="{3C4C39C0-9357-4C27-B8B8-1AA7DB0100D3}"/>
      </w:docPartPr>
      <w:docPartBody>
        <w:p w:rsidR="00564798" w:rsidRDefault="00DF2881">
          <w:pPr>
            <w:pStyle w:val="620BD2D5C7C94C73974F5DB8DE22182F"/>
          </w:pPr>
          <w:r w:rsidRPr="00060E55">
            <w:rPr>
              <w:rStyle w:val="Zstupntext"/>
            </w:rPr>
            <w:t>[Název]</w:t>
          </w:r>
        </w:p>
      </w:docPartBody>
    </w:docPart>
    <w:docPart>
      <w:docPartPr>
        <w:name w:val="F91B1FD7B2E94094A1F5E39753949944"/>
        <w:category>
          <w:name w:val="Obecné"/>
          <w:gallery w:val="placeholder"/>
        </w:category>
        <w:types>
          <w:type w:val="bbPlcHdr"/>
        </w:types>
        <w:behaviors>
          <w:behavior w:val="content"/>
        </w:behaviors>
        <w:guid w:val="{4738A590-0C72-4B0F-A905-E4243BB1D931}"/>
      </w:docPartPr>
      <w:docPartBody>
        <w:p w:rsidR="00564798" w:rsidRDefault="00DF2881">
          <w:pPr>
            <w:pStyle w:val="F91B1FD7B2E94094A1F5E39753949944"/>
          </w:pPr>
          <w:r w:rsidRPr="00746487">
            <w:rPr>
              <w:rStyle w:val="Zstupntext"/>
            </w:rPr>
            <w:t>[Nadřízený]</w:t>
          </w:r>
        </w:p>
      </w:docPartBody>
    </w:docPart>
    <w:docPart>
      <w:docPartPr>
        <w:name w:val="5E8C7655B8BA4E9A82EFCBD42767B5C7"/>
        <w:category>
          <w:name w:val="Obecné"/>
          <w:gallery w:val="placeholder"/>
        </w:category>
        <w:types>
          <w:type w:val="bbPlcHdr"/>
        </w:types>
        <w:behaviors>
          <w:behavior w:val="content"/>
        </w:behaviors>
        <w:guid w:val="{87486CBC-37E9-475D-890E-3BFC43E67035}"/>
      </w:docPartPr>
      <w:docPartBody>
        <w:p w:rsidR="00564798" w:rsidRDefault="00DF2881">
          <w:pPr>
            <w:pStyle w:val="5E8C7655B8BA4E9A82EFCBD42767B5C7"/>
          </w:pPr>
          <w:r w:rsidRPr="00746487">
            <w:rPr>
              <w:rStyle w:val="Zstupntext"/>
            </w:rPr>
            <w:t xml:space="preserve">[Napište 5–10 klíčových slov v češtině. Stejný seznam musí být vložen do </w:t>
          </w:r>
          <w:r w:rsidRPr="009E515C">
            <w:rPr>
              <w:rStyle w:val="Zstupntext"/>
            </w:rPr>
            <w:t>Archiv</w:t>
          </w:r>
          <w:r>
            <w:rPr>
              <w:rStyle w:val="Zstupntext"/>
            </w:rPr>
            <w:t>u</w:t>
          </w:r>
          <w:r w:rsidRPr="009E515C">
            <w:rPr>
              <w:rStyle w:val="Zstupntext"/>
            </w:rPr>
            <w:t xml:space="preserve"> závěrečné práce</w:t>
          </w:r>
          <w:r w:rsidRPr="00746487">
            <w:rPr>
              <w:rStyle w:val="Zstupntext"/>
            </w:rPr>
            <w:t xml:space="preserve"> v</w:t>
          </w:r>
          <w:r>
            <w:rPr>
              <w:rStyle w:val="Zstupntext"/>
            </w:rPr>
            <w:t> I</w:t>
          </w:r>
          <w:r w:rsidRPr="00746487">
            <w:rPr>
              <w:rStyle w:val="Zstupntext"/>
            </w:rPr>
            <w:t>nformačním systému MU.]</w:t>
          </w:r>
        </w:p>
      </w:docPartBody>
    </w:docPart>
    <w:docPart>
      <w:docPartPr>
        <w:name w:val="54A29FBC6ADA46DBA0A2CC0A0FDFF6C6"/>
        <w:category>
          <w:name w:val="Obecné"/>
          <w:gallery w:val="placeholder"/>
        </w:category>
        <w:types>
          <w:type w:val="bbPlcHdr"/>
        </w:types>
        <w:behaviors>
          <w:behavior w:val="content"/>
        </w:behaviors>
        <w:guid w:val="{A9264A54-5A96-427D-82F3-6FE43AF12591}"/>
      </w:docPartPr>
      <w:docPartBody>
        <w:p w:rsidR="00564798" w:rsidRDefault="00DF2881">
          <w:pPr>
            <w:pStyle w:val="54A29FBC6ADA46DBA0A2CC0A0FDFF6C6"/>
          </w:pPr>
          <w:r w:rsidRPr="00060E55">
            <w:rPr>
              <w:rStyle w:val="Zstupntext"/>
            </w:rPr>
            <w:t>[Autor]</w:t>
          </w:r>
        </w:p>
      </w:docPartBody>
    </w:docPart>
    <w:docPart>
      <w:docPartPr>
        <w:name w:val="FA8CCC941792453ABC8E2FE1876F69C1"/>
        <w:category>
          <w:name w:val="Obecné"/>
          <w:gallery w:val="placeholder"/>
        </w:category>
        <w:types>
          <w:type w:val="bbPlcHdr"/>
        </w:types>
        <w:behaviors>
          <w:behavior w:val="content"/>
        </w:behaviors>
        <w:guid w:val="{40DDF41F-0995-4022-AF4D-692CA9048F09}"/>
      </w:docPartPr>
      <w:docPartBody>
        <w:p w:rsidR="00564798" w:rsidRDefault="00DF2881">
          <w:pPr>
            <w:pStyle w:val="FA8CCC941792453ABC8E2FE1876F69C1"/>
          </w:pPr>
          <w:r w:rsidRPr="00626A76">
            <w:rPr>
              <w:rStyle w:val="Zstupntext"/>
            </w:rPr>
            <w:t>[Vyberte anglický název katedry nebo ústavu]</w:t>
          </w:r>
        </w:p>
      </w:docPartBody>
    </w:docPart>
    <w:docPart>
      <w:docPartPr>
        <w:name w:val="389A0DCC44744D549D2C72786C66DD60"/>
        <w:category>
          <w:name w:val="Obecné"/>
          <w:gallery w:val="placeholder"/>
        </w:category>
        <w:types>
          <w:type w:val="bbPlcHdr"/>
        </w:types>
        <w:behaviors>
          <w:behavior w:val="content"/>
        </w:behaviors>
        <w:guid w:val="{367907AE-32AB-44D3-B48B-EBDA568D3BC2}"/>
      </w:docPartPr>
      <w:docPartBody>
        <w:p w:rsidR="00564798" w:rsidRDefault="00DF2881">
          <w:pPr>
            <w:pStyle w:val="389A0DCC44744D549D2C72786C66DD60"/>
          </w:pPr>
          <w:r w:rsidRPr="00746487">
            <w:rPr>
              <w:rStyle w:val="Zstupntext"/>
              <w:lang w:val="en-GB"/>
            </w:rPr>
            <w:t>[Klepněte a napište název práce v angličtině]</w:t>
          </w:r>
        </w:p>
      </w:docPartBody>
    </w:docPart>
    <w:docPart>
      <w:docPartPr>
        <w:name w:val="23289EAFBE74460687F8A73E734950A9"/>
        <w:category>
          <w:name w:val="Obecné"/>
          <w:gallery w:val="placeholder"/>
        </w:category>
        <w:types>
          <w:type w:val="bbPlcHdr"/>
        </w:types>
        <w:behaviors>
          <w:behavior w:val="content"/>
        </w:behaviors>
        <w:guid w:val="{DFFD34AC-F51B-430E-A240-A61237990BD5}"/>
      </w:docPartPr>
      <w:docPartBody>
        <w:p w:rsidR="00564798" w:rsidRDefault="00DF2881">
          <w:pPr>
            <w:pStyle w:val="23289EAFBE74460687F8A73E734950A9"/>
          </w:pPr>
          <w:r w:rsidRPr="00626A76">
            <w:rPr>
              <w:rStyle w:val="Zstupntext"/>
            </w:rPr>
            <w:t>Vyberte anglický název programu</w:t>
          </w:r>
        </w:p>
      </w:docPartBody>
    </w:docPart>
    <w:docPart>
      <w:docPartPr>
        <w:name w:val="FD2BDCF812CE4B17966DDD4625874DE6"/>
        <w:category>
          <w:name w:val="Obecné"/>
          <w:gallery w:val="placeholder"/>
        </w:category>
        <w:types>
          <w:type w:val="bbPlcHdr"/>
        </w:types>
        <w:behaviors>
          <w:behavior w:val="content"/>
        </w:behaviors>
        <w:guid w:val="{ED65D7A4-303D-49C8-901A-E922B59A45EF}"/>
      </w:docPartPr>
      <w:docPartBody>
        <w:p w:rsidR="00564798" w:rsidRDefault="00DF2881">
          <w:pPr>
            <w:pStyle w:val="FD2BDCF812CE4B17966DDD4625874DE6"/>
          </w:pPr>
          <w:r w:rsidRPr="00746487">
            <w:rPr>
              <w:rStyle w:val="Zstupntext"/>
              <w:lang w:val="en-GB"/>
            </w:rPr>
            <w:t>[Nadřízený]</w:t>
          </w:r>
        </w:p>
      </w:docPartBody>
    </w:docPart>
    <w:docPart>
      <w:docPartPr>
        <w:name w:val="9B6D7327774240DB931086EB8BED6C6B"/>
        <w:category>
          <w:name w:val="Obecné"/>
          <w:gallery w:val="placeholder"/>
        </w:category>
        <w:types>
          <w:type w:val="bbPlcHdr"/>
        </w:types>
        <w:behaviors>
          <w:behavior w:val="content"/>
        </w:behaviors>
        <w:guid w:val="{129273A8-A56D-4639-8ACC-9EE78D618C43}"/>
      </w:docPartPr>
      <w:docPartBody>
        <w:p w:rsidR="00564798" w:rsidRDefault="00DF2881">
          <w:pPr>
            <w:pStyle w:val="9B6D7327774240DB931086EB8BED6C6B"/>
          </w:pPr>
          <w:r w:rsidRPr="00781B50">
            <w:rPr>
              <w:rStyle w:val="Zstupntext"/>
              <w:lang w:val="en-GB"/>
            </w:rPr>
            <w:t>[Napište 5–10 klíčových slov v angličtině. Stejný seznam musí být vložen do Archivu závěrečné práce v Informačním systému MU.]</w:t>
          </w:r>
        </w:p>
      </w:docPartBody>
    </w:docPart>
    <w:docPart>
      <w:docPartPr>
        <w:name w:val="19DDEC9D67A84F3A8750F0EF5690B6E8"/>
        <w:category>
          <w:name w:val="Obecné"/>
          <w:gallery w:val="placeholder"/>
        </w:category>
        <w:types>
          <w:type w:val="bbPlcHdr"/>
        </w:types>
        <w:behaviors>
          <w:behavior w:val="content"/>
        </w:behaviors>
        <w:guid w:val="{DEA4AAA5-3A0C-433D-AE78-A280CC23816F}"/>
      </w:docPartPr>
      <w:docPartBody>
        <w:p w:rsidR="00564798" w:rsidRDefault="00DF2881">
          <w:pPr>
            <w:pStyle w:val="19DDEC9D67A84F3A8750F0EF5690B6E8"/>
          </w:pPr>
          <w:r w:rsidRPr="00322D12">
            <w:rPr>
              <w:rStyle w:val="Zstupntext"/>
            </w:rPr>
            <w:t>Uveďte, které nástroje umělé inteligence byly při psaní práce použity, jakým způsobem a v jakém rozsahu, včetně specifikace kapitol.</w:t>
          </w:r>
        </w:p>
      </w:docPartBody>
    </w:docPart>
    <w:docPart>
      <w:docPartPr>
        <w:name w:val="10590CBA561546A096EA56D992D1B853"/>
        <w:category>
          <w:name w:val="Obecné"/>
          <w:gallery w:val="placeholder"/>
        </w:category>
        <w:types>
          <w:type w:val="bbPlcHdr"/>
        </w:types>
        <w:behaviors>
          <w:behavior w:val="content"/>
        </w:behaviors>
        <w:guid w:val="{57A6DF6D-7B43-4883-A2BB-DE406584BD2C}"/>
      </w:docPartPr>
      <w:docPartBody>
        <w:p w:rsidR="00564798" w:rsidRDefault="00DF2881">
          <w:pPr>
            <w:pStyle w:val="10590CBA561546A096EA56D992D1B853"/>
          </w:pPr>
          <w:r w:rsidRPr="001133CC">
            <w:rPr>
              <w:rStyle w:val="Zstupntext"/>
            </w:rPr>
            <w:t>[Název]</w:t>
          </w:r>
        </w:p>
      </w:docPartBody>
    </w:docPart>
    <w:docPart>
      <w:docPartPr>
        <w:name w:val="8341F0DE632343B089C2AB00B8CF6D19"/>
        <w:category>
          <w:name w:val="Obecné"/>
          <w:gallery w:val="placeholder"/>
        </w:category>
        <w:types>
          <w:type w:val="bbPlcHdr"/>
        </w:types>
        <w:behaviors>
          <w:behavior w:val="content"/>
        </w:behaviors>
        <w:guid w:val="{8B8B8E28-9800-4989-8CAC-5431D8CE6F83}"/>
      </w:docPartPr>
      <w:docPartBody>
        <w:p w:rsidR="00564798" w:rsidRDefault="00DF2881">
          <w:pPr>
            <w:pStyle w:val="8341F0DE632343B089C2AB00B8CF6D19"/>
          </w:pPr>
          <w:r w:rsidRPr="006174FE">
            <w:rPr>
              <w:rStyle w:val="Zstupntext"/>
            </w:rPr>
            <w:t>Zvolte položku.</w:t>
          </w:r>
        </w:p>
      </w:docPartBody>
    </w:docPart>
    <w:docPart>
      <w:docPartPr>
        <w:name w:val="2979CCFB3C804090A7466F5A2DB00543"/>
        <w:category>
          <w:name w:val="Obecné"/>
          <w:gallery w:val="placeholder"/>
        </w:category>
        <w:types>
          <w:type w:val="bbPlcHdr"/>
        </w:types>
        <w:behaviors>
          <w:behavior w:val="content"/>
        </w:behaviors>
        <w:guid w:val="{A78406E7-AA10-476D-ABE1-4CB027CC7A0E}"/>
      </w:docPartPr>
      <w:docPartBody>
        <w:p w:rsidR="00564798" w:rsidRDefault="00DF2881">
          <w:pPr>
            <w:pStyle w:val="2979CCFB3C804090A7466F5A2DB00543"/>
          </w:pPr>
          <w:r w:rsidRPr="00152A7A">
            <w:rPr>
              <w:rStyle w:val="Zstupntext"/>
            </w:rPr>
            <w:t>[vyberte podle pohlaví]</w:t>
          </w:r>
        </w:p>
      </w:docPartBody>
    </w:docPart>
    <w:docPart>
      <w:docPartPr>
        <w:name w:val="F80D26EEB55740E4A9DAC6E9636CB223"/>
        <w:category>
          <w:name w:val="Obecné"/>
          <w:gallery w:val="placeholder"/>
        </w:category>
        <w:types>
          <w:type w:val="bbPlcHdr"/>
        </w:types>
        <w:behaviors>
          <w:behavior w:val="content"/>
        </w:behaviors>
        <w:guid w:val="{CFF6017E-A921-4FE4-A3A0-5DFDD6976A28}"/>
      </w:docPartPr>
      <w:docPartBody>
        <w:p w:rsidR="00564798" w:rsidRDefault="00DF2881">
          <w:pPr>
            <w:pStyle w:val="F80D26EEB55740E4A9DAC6E9636CB223"/>
          </w:pPr>
          <w:r w:rsidRPr="0001165A">
            <w:rPr>
              <w:rStyle w:val="Zstupntext"/>
            </w:rPr>
            <w:t>Klikněte nebo klepněte sem a zadejte datum.</w:t>
          </w:r>
        </w:p>
      </w:docPartBody>
    </w:docPart>
    <w:docPart>
      <w:docPartPr>
        <w:name w:val="E5CC3DCBCF1842E880306C37C45A05FC"/>
        <w:category>
          <w:name w:val="Obecné"/>
          <w:gallery w:val="placeholder"/>
        </w:category>
        <w:types>
          <w:type w:val="bbPlcHdr"/>
        </w:types>
        <w:behaviors>
          <w:behavior w:val="content"/>
        </w:behaviors>
        <w:guid w:val="{82D12B32-545F-4251-BC35-410AFEC63C03}"/>
      </w:docPartPr>
      <w:docPartBody>
        <w:p w:rsidR="00564798" w:rsidRDefault="00DF2881">
          <w:pPr>
            <w:pStyle w:val="E5CC3DCBCF1842E880306C37C45A05FC"/>
          </w:pPr>
          <w:r w:rsidRPr="00943580">
            <w:rPr>
              <w:rStyle w:val="Zstupntext"/>
            </w:rPr>
            <w:t>[Autor]</w:t>
          </w:r>
        </w:p>
      </w:docPartBody>
    </w:docPart>
    <w:docPart>
      <w:docPartPr>
        <w:name w:val="7BC9834D47CF4D6B8AC40822503B88FF"/>
        <w:category>
          <w:name w:val="Obecné"/>
          <w:gallery w:val="placeholder"/>
        </w:category>
        <w:types>
          <w:type w:val="bbPlcHdr"/>
        </w:types>
        <w:behaviors>
          <w:behavior w:val="content"/>
        </w:behaviors>
        <w:guid w:val="{49E0A2F5-D3A4-4177-B466-06023A2FE0F2}"/>
      </w:docPartPr>
      <w:docPartBody>
        <w:p w:rsidR="00564798" w:rsidRDefault="00DF2881">
          <w:pPr>
            <w:pStyle w:val="7BC9834D47CF4D6B8AC40822503B88FF"/>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264D957FA3E4BB98FF9E6097E522AFF"/>
        <w:category>
          <w:name w:val="Obecné"/>
          <w:gallery w:val="placeholder"/>
        </w:category>
        <w:types>
          <w:type w:val="bbPlcHdr"/>
        </w:types>
        <w:behaviors>
          <w:behavior w:val="content"/>
        </w:behaviors>
        <w:guid w:val="{8A5CF5BA-36C3-4658-9C75-F757589373DF}"/>
      </w:docPartPr>
      <w:docPartBody>
        <w:p w:rsidR="00564798" w:rsidRDefault="00DF2881">
          <w:pPr>
            <w:pStyle w:val="2264D957FA3E4BB98FF9E6097E522AFF"/>
          </w:pPr>
          <w:r>
            <w:t xml:space="preserve">     </w:t>
          </w:r>
        </w:p>
      </w:docPartBody>
    </w:docPart>
    <w:docPart>
      <w:docPartPr>
        <w:name w:val="F9A00DF63A564B1797E5183A2B47DD9D"/>
        <w:category>
          <w:name w:val="Obecné"/>
          <w:gallery w:val="placeholder"/>
        </w:category>
        <w:types>
          <w:type w:val="bbPlcHdr"/>
        </w:types>
        <w:behaviors>
          <w:behavior w:val="content"/>
        </w:behaviors>
        <w:guid w:val="{D8A9D550-FF01-45C5-BFFE-53A7C5B807EC}"/>
      </w:docPartPr>
      <w:docPartBody>
        <w:p w:rsidR="00564798" w:rsidRDefault="00DF2881">
          <w:pPr>
            <w:pStyle w:val="F9A00DF63A564B1797E5183A2B47DD9D"/>
          </w:pPr>
          <w:r w:rsidRPr="009D6AD8">
            <w:rPr>
              <w:rStyle w:val="Zstupntext"/>
            </w:rPr>
            <w:t>[Název]</w:t>
          </w:r>
        </w:p>
      </w:docPartBody>
    </w:docPart>
    <w:docPart>
      <w:docPartPr>
        <w:name w:val="832EA15CFD08458596FAB3F8B95CFAF7"/>
        <w:category>
          <w:name w:val="Obecné"/>
          <w:gallery w:val="placeholder"/>
        </w:category>
        <w:types>
          <w:type w:val="bbPlcHdr"/>
        </w:types>
        <w:behaviors>
          <w:behavior w:val="content"/>
        </w:behaviors>
        <w:guid w:val="{A51348BE-B9B1-42A3-9516-41A8FF7E4171}"/>
      </w:docPartPr>
      <w:docPartBody>
        <w:p w:rsidR="00536DAF" w:rsidRDefault="00564798" w:rsidP="00564798">
          <w:pPr>
            <w:pStyle w:val="832EA15CFD08458596FAB3F8B95CFAF7"/>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13DAD2DF6BF405CAD9F4E7ACD3B877E"/>
        <w:category>
          <w:name w:val="Obecné"/>
          <w:gallery w:val="placeholder"/>
        </w:category>
        <w:types>
          <w:type w:val="bbPlcHdr"/>
        </w:types>
        <w:behaviors>
          <w:behavior w:val="content"/>
        </w:behaviors>
        <w:guid w:val="{9A59ADEC-A639-40F0-AD0E-504D52F2577F}"/>
      </w:docPartPr>
      <w:docPartBody>
        <w:p w:rsidR="00536DAF" w:rsidRDefault="00564798" w:rsidP="00564798">
          <w:pPr>
            <w:pStyle w:val="E13DAD2DF6BF405CAD9F4E7ACD3B877E"/>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A48E40E6E4D4C4AA3AFAB55BA26E94D"/>
        <w:category>
          <w:name w:val="Obecné"/>
          <w:gallery w:val="placeholder"/>
        </w:category>
        <w:types>
          <w:type w:val="bbPlcHdr"/>
        </w:types>
        <w:behaviors>
          <w:behavior w:val="content"/>
        </w:behaviors>
        <w:guid w:val="{0ACF2853-EE4E-4762-80CE-B21D660AE0B9}"/>
      </w:docPartPr>
      <w:docPartBody>
        <w:p w:rsidR="00536DAF" w:rsidRDefault="00564798" w:rsidP="00564798">
          <w:pPr>
            <w:pStyle w:val="3A48E40E6E4D4C4AA3AFAB55BA26E94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2326D335FD04678B148B5926BBA09DB"/>
        <w:category>
          <w:name w:val="Obecné"/>
          <w:gallery w:val="placeholder"/>
        </w:category>
        <w:types>
          <w:type w:val="bbPlcHdr"/>
        </w:types>
        <w:behaviors>
          <w:behavior w:val="content"/>
        </w:behaviors>
        <w:guid w:val="{5E5FB7CD-5D78-4438-AF4F-F6F630839868}"/>
      </w:docPartPr>
      <w:docPartBody>
        <w:p w:rsidR="00536DAF" w:rsidRDefault="00564798" w:rsidP="00564798">
          <w:pPr>
            <w:pStyle w:val="52326D335FD04678B148B5926BBA09DB"/>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9E45E80FA0D4E499D0470307D2C0D27"/>
        <w:category>
          <w:name w:val="Obecné"/>
          <w:gallery w:val="placeholder"/>
        </w:category>
        <w:types>
          <w:type w:val="bbPlcHdr"/>
        </w:types>
        <w:behaviors>
          <w:behavior w:val="content"/>
        </w:behaviors>
        <w:guid w:val="{E2649F9F-3550-4820-9E95-48F15DD867A0}"/>
      </w:docPartPr>
      <w:docPartBody>
        <w:p w:rsidR="00536DAF" w:rsidRDefault="00564798" w:rsidP="00564798">
          <w:pPr>
            <w:pStyle w:val="69E45E80FA0D4E499D0470307D2C0D27"/>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0DD405C26C14668A0AD6EC766DC3329"/>
        <w:category>
          <w:name w:val="Obecné"/>
          <w:gallery w:val="placeholder"/>
        </w:category>
        <w:types>
          <w:type w:val="bbPlcHdr"/>
        </w:types>
        <w:behaviors>
          <w:behavior w:val="content"/>
        </w:behaviors>
        <w:guid w:val="{A5C11156-F065-4FBD-B09A-8E4AC1B27399}"/>
      </w:docPartPr>
      <w:docPartBody>
        <w:p w:rsidR="00536DAF" w:rsidRDefault="00564798" w:rsidP="00564798">
          <w:pPr>
            <w:pStyle w:val="50DD405C26C14668A0AD6EC766DC3329"/>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1E27D12ADB44A5D8B71034ADB934885"/>
        <w:category>
          <w:name w:val="Obecné"/>
          <w:gallery w:val="placeholder"/>
        </w:category>
        <w:types>
          <w:type w:val="bbPlcHdr"/>
        </w:types>
        <w:behaviors>
          <w:behavior w:val="content"/>
        </w:behaviors>
        <w:guid w:val="{0037A5C9-62C3-462C-89AE-500B01C69A66}"/>
      </w:docPartPr>
      <w:docPartBody>
        <w:p w:rsidR="00536DAF" w:rsidRDefault="00564798" w:rsidP="00564798">
          <w:pPr>
            <w:pStyle w:val="21E27D12ADB44A5D8B71034ADB934885"/>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9D032CBA3DC4E89887DDD9A72D05EF0"/>
        <w:category>
          <w:name w:val="Obecné"/>
          <w:gallery w:val="placeholder"/>
        </w:category>
        <w:types>
          <w:type w:val="bbPlcHdr"/>
        </w:types>
        <w:behaviors>
          <w:behavior w:val="content"/>
        </w:behaviors>
        <w:guid w:val="{F13D7061-0351-4D42-8F92-0253D74F2222}"/>
      </w:docPartPr>
      <w:docPartBody>
        <w:p w:rsidR="00536DAF" w:rsidRDefault="00564798" w:rsidP="00564798">
          <w:pPr>
            <w:pStyle w:val="69D032CBA3DC4E89887DDD9A72D05EF0"/>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9B9F1419E424357B81BBC3D48206950"/>
        <w:category>
          <w:name w:val="Obecné"/>
          <w:gallery w:val="placeholder"/>
        </w:category>
        <w:types>
          <w:type w:val="bbPlcHdr"/>
        </w:types>
        <w:behaviors>
          <w:behavior w:val="content"/>
        </w:behaviors>
        <w:guid w:val="{CF712AB6-A2C6-4404-8958-612ED7D93386}"/>
      </w:docPartPr>
      <w:docPartBody>
        <w:p w:rsidR="00536DAF" w:rsidRDefault="00564798" w:rsidP="00564798">
          <w:pPr>
            <w:pStyle w:val="39B9F1419E424357B81BBC3D48206950"/>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C735440FBE24F8E9D8152227EA13E1C"/>
        <w:category>
          <w:name w:val="Obecné"/>
          <w:gallery w:val="placeholder"/>
        </w:category>
        <w:types>
          <w:type w:val="bbPlcHdr"/>
        </w:types>
        <w:behaviors>
          <w:behavior w:val="content"/>
        </w:behaviors>
        <w:guid w:val="{DB598F82-F359-47D5-A6A1-49F655C5E2F1}"/>
      </w:docPartPr>
      <w:docPartBody>
        <w:p w:rsidR="00536DAF" w:rsidRDefault="00564798" w:rsidP="00564798">
          <w:pPr>
            <w:pStyle w:val="BC735440FBE24F8E9D8152227EA13E1C"/>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681E29E8C16471A9C568CB008482774"/>
        <w:category>
          <w:name w:val="Obecné"/>
          <w:gallery w:val="placeholder"/>
        </w:category>
        <w:types>
          <w:type w:val="bbPlcHdr"/>
        </w:types>
        <w:behaviors>
          <w:behavior w:val="content"/>
        </w:behaviors>
        <w:guid w:val="{F09792AE-70BA-4086-81AC-D087E3504249}"/>
      </w:docPartPr>
      <w:docPartBody>
        <w:p w:rsidR="00536DAF" w:rsidRDefault="00564798" w:rsidP="00564798">
          <w:pPr>
            <w:pStyle w:val="E681E29E8C16471A9C568CB008482774"/>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9E053B08E8EC465EA60D12A475696181"/>
        <w:category>
          <w:name w:val="Obecné"/>
          <w:gallery w:val="placeholder"/>
        </w:category>
        <w:types>
          <w:type w:val="bbPlcHdr"/>
        </w:types>
        <w:behaviors>
          <w:behavior w:val="content"/>
        </w:behaviors>
        <w:guid w:val="{774CEBF0-F94A-4025-BCF5-E26D798EACDC}"/>
      </w:docPartPr>
      <w:docPartBody>
        <w:p w:rsidR="00536DAF" w:rsidRDefault="00564798" w:rsidP="00564798">
          <w:pPr>
            <w:pStyle w:val="9E053B08E8EC465EA60D12A475696181"/>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AE548670B1D642C9B725C5DD039E9E9D"/>
        <w:category>
          <w:name w:val="Obecné"/>
          <w:gallery w:val="placeholder"/>
        </w:category>
        <w:types>
          <w:type w:val="bbPlcHdr"/>
        </w:types>
        <w:behaviors>
          <w:behavior w:val="content"/>
        </w:behaviors>
        <w:guid w:val="{C6149517-841B-40FF-A2CF-2FC8C45DB9E1}"/>
      </w:docPartPr>
      <w:docPartBody>
        <w:p w:rsidR="00536DAF" w:rsidRDefault="00564798" w:rsidP="00564798">
          <w:pPr>
            <w:pStyle w:val="AE548670B1D642C9B725C5DD039E9E9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E9D91CBAF16402595FD97D260F983EC"/>
        <w:category>
          <w:name w:val="Obecné"/>
          <w:gallery w:val="placeholder"/>
        </w:category>
        <w:types>
          <w:type w:val="bbPlcHdr"/>
        </w:types>
        <w:behaviors>
          <w:behavior w:val="content"/>
        </w:behaviors>
        <w:guid w:val="{EC78233E-AC1C-46B6-B1AD-BE054905D851}"/>
      </w:docPartPr>
      <w:docPartBody>
        <w:p w:rsidR="009469E5" w:rsidRDefault="00C24F95" w:rsidP="00C24F95">
          <w:pPr>
            <w:pStyle w:val="2E9D91CBAF16402595FD97D260F983EC"/>
          </w:pPr>
          <w:r>
            <w:t xml:space="preserve">     </w:t>
          </w:r>
        </w:p>
      </w:docPartBody>
    </w:docPart>
    <w:docPart>
      <w:docPartPr>
        <w:name w:val="3988BB0ABC564C9DBAD5A62A09875FAD"/>
        <w:category>
          <w:name w:val="Obecné"/>
          <w:gallery w:val="placeholder"/>
        </w:category>
        <w:types>
          <w:type w:val="bbPlcHdr"/>
        </w:types>
        <w:behaviors>
          <w:behavior w:val="content"/>
        </w:behaviors>
        <w:guid w:val="{8100D512-60C7-4F7F-8C19-69BB8901038F}"/>
      </w:docPartPr>
      <w:docPartBody>
        <w:p w:rsidR="00000000" w:rsidRDefault="00833218" w:rsidP="00833218">
          <w:pPr>
            <w:pStyle w:val="3988BB0ABC564C9DBAD5A62A09875FAD"/>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4B18F61774B54B8D9280C045C03F0481"/>
        <w:category>
          <w:name w:val="Obecné"/>
          <w:gallery w:val="placeholder"/>
        </w:category>
        <w:types>
          <w:type w:val="bbPlcHdr"/>
        </w:types>
        <w:behaviors>
          <w:behavior w:val="content"/>
        </w:behaviors>
        <w:guid w:val="{7F97D1F3-C701-4C90-B1F9-4187BB7930EC}"/>
      </w:docPartPr>
      <w:docPartBody>
        <w:p w:rsidR="00000000" w:rsidRDefault="00833218" w:rsidP="00833218">
          <w:pPr>
            <w:pStyle w:val="4B18F61774B54B8D9280C045C03F0481"/>
          </w:pPr>
          <w:r>
            <w:rPr>
              <w:rStyle w:val="Zstupntext"/>
            </w:rPr>
            <w:t>[Rok odevzdání práce]</w:t>
          </w:r>
        </w:p>
      </w:docPartBody>
    </w:docPart>
    <w:docPart>
      <w:docPartPr>
        <w:name w:val="B0932575A9FA4AF5B8C3F04524DE1A42"/>
        <w:category>
          <w:name w:val="Obecné"/>
          <w:gallery w:val="placeholder"/>
        </w:category>
        <w:types>
          <w:type w:val="bbPlcHdr"/>
        </w:types>
        <w:behaviors>
          <w:behavior w:val="content"/>
        </w:behaviors>
        <w:guid w:val="{F2558058-4ACC-4EE8-A18C-0C17F5658445}"/>
      </w:docPartPr>
      <w:docPartBody>
        <w:p w:rsidR="00000000" w:rsidRDefault="00833218" w:rsidP="00833218">
          <w:pPr>
            <w:pStyle w:val="B0932575A9FA4AF5B8C3F04524DE1A42"/>
          </w:pPr>
          <w:r>
            <w:rPr>
              <w:rStyle w:val="Zstupntext"/>
            </w:rPr>
            <w:t>[Rok odevzdání práce]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D7"/>
    <w:rsid w:val="0006147E"/>
    <w:rsid w:val="00107B33"/>
    <w:rsid w:val="00361741"/>
    <w:rsid w:val="00536DAF"/>
    <w:rsid w:val="005548E7"/>
    <w:rsid w:val="00564798"/>
    <w:rsid w:val="005C25C1"/>
    <w:rsid w:val="006643AD"/>
    <w:rsid w:val="00692973"/>
    <w:rsid w:val="006A0E3B"/>
    <w:rsid w:val="006E445D"/>
    <w:rsid w:val="007429D7"/>
    <w:rsid w:val="00833218"/>
    <w:rsid w:val="008D3384"/>
    <w:rsid w:val="00904F07"/>
    <w:rsid w:val="0093136B"/>
    <w:rsid w:val="009469E5"/>
    <w:rsid w:val="00A32E5B"/>
    <w:rsid w:val="00AD0534"/>
    <w:rsid w:val="00B35CD7"/>
    <w:rsid w:val="00C24F95"/>
    <w:rsid w:val="00DF2881"/>
    <w:rsid w:val="00E9193F"/>
    <w:rsid w:val="00EB4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3218"/>
    <w:rPr>
      <w:color w:val="808080"/>
    </w:rPr>
  </w:style>
  <w:style w:type="paragraph" w:customStyle="1" w:styleId="D2FA8D726A0C4A5EBD863B3288F40823">
    <w:name w:val="D2FA8D726A0C4A5EBD863B3288F40823"/>
  </w:style>
  <w:style w:type="paragraph" w:customStyle="1" w:styleId="181A2853082D457AAC4ACC39D1C340D5">
    <w:name w:val="181A2853082D457AAC4ACC39D1C340D5"/>
  </w:style>
  <w:style w:type="paragraph" w:customStyle="1" w:styleId="7EF29B5326BD499FB0C38A5001447B81">
    <w:name w:val="7EF29B5326BD499FB0C38A5001447B81"/>
  </w:style>
  <w:style w:type="paragraph" w:customStyle="1" w:styleId="2B6CF8257B7C4CF382E7E76954060D58">
    <w:name w:val="2B6CF8257B7C4CF382E7E76954060D58"/>
  </w:style>
  <w:style w:type="paragraph" w:customStyle="1" w:styleId="F0D873CAB02E49BD87DAB9FDA6252252">
    <w:name w:val="F0D873CAB02E49BD87DAB9FDA6252252"/>
  </w:style>
  <w:style w:type="paragraph" w:customStyle="1" w:styleId="620BD2D5C7C94C73974F5DB8DE22182F">
    <w:name w:val="620BD2D5C7C94C73974F5DB8DE22182F"/>
  </w:style>
  <w:style w:type="paragraph" w:customStyle="1" w:styleId="6C79232CAA304723B6F05F8CCB22A1D4">
    <w:name w:val="6C79232CAA304723B6F05F8CCB22A1D4"/>
  </w:style>
  <w:style w:type="paragraph" w:customStyle="1" w:styleId="F91B1FD7B2E94094A1F5E39753949944">
    <w:name w:val="F91B1FD7B2E94094A1F5E39753949944"/>
  </w:style>
  <w:style w:type="paragraph" w:customStyle="1" w:styleId="45ECFB3144E0416E8D88301A0F757840">
    <w:name w:val="45ECFB3144E0416E8D88301A0F757840"/>
  </w:style>
  <w:style w:type="paragraph" w:customStyle="1" w:styleId="5E8C7655B8BA4E9A82EFCBD42767B5C7">
    <w:name w:val="5E8C7655B8BA4E9A82EFCBD42767B5C7"/>
  </w:style>
  <w:style w:type="paragraph" w:customStyle="1" w:styleId="54A29FBC6ADA46DBA0A2CC0A0FDFF6C6">
    <w:name w:val="54A29FBC6ADA46DBA0A2CC0A0FDFF6C6"/>
  </w:style>
  <w:style w:type="paragraph" w:customStyle="1" w:styleId="FA8CCC941792453ABC8E2FE1876F69C1">
    <w:name w:val="FA8CCC941792453ABC8E2FE1876F69C1"/>
  </w:style>
  <w:style w:type="paragraph" w:customStyle="1" w:styleId="389A0DCC44744D549D2C72786C66DD60">
    <w:name w:val="389A0DCC44744D549D2C72786C66DD60"/>
  </w:style>
  <w:style w:type="paragraph" w:customStyle="1" w:styleId="23289EAFBE74460687F8A73E734950A9">
    <w:name w:val="23289EAFBE74460687F8A73E734950A9"/>
  </w:style>
  <w:style w:type="paragraph" w:customStyle="1" w:styleId="FD2BDCF812CE4B17966DDD4625874DE6">
    <w:name w:val="FD2BDCF812CE4B17966DDD4625874DE6"/>
  </w:style>
  <w:style w:type="paragraph" w:customStyle="1" w:styleId="1238A16268B449378EFD538F3F809785">
    <w:name w:val="1238A16268B449378EFD538F3F809785"/>
  </w:style>
  <w:style w:type="paragraph" w:customStyle="1" w:styleId="9B6D7327774240DB931086EB8BED6C6B">
    <w:name w:val="9B6D7327774240DB931086EB8BED6C6B"/>
  </w:style>
  <w:style w:type="paragraph" w:customStyle="1" w:styleId="Odstavec1">
    <w:name w:val="Odstavec 1"/>
    <w:basedOn w:val="Normln"/>
    <w:next w:val="Normln"/>
    <w:link w:val="Odstavec1Char"/>
    <w:uiPriority w:val="9"/>
    <w:qFormat/>
    <w:pPr>
      <w:spacing w:after="0" w:line="300" w:lineRule="atLeast"/>
      <w:jc w:val="both"/>
    </w:pPr>
    <w:rPr>
      <w:rFonts w:ascii="Cambria" w:eastAsia="Times New Roman" w:hAnsi="Cambria" w:cs="Times New Roman"/>
      <w:sz w:val="24"/>
      <w:szCs w:val="24"/>
    </w:rPr>
  </w:style>
  <w:style w:type="character" w:customStyle="1" w:styleId="Odstavec1Char">
    <w:name w:val="Odstavec 1 Char"/>
    <w:basedOn w:val="Standardnpsmoodstavce"/>
    <w:link w:val="Odstavec1"/>
    <w:uiPriority w:val="9"/>
    <w:rPr>
      <w:rFonts w:ascii="Cambria" w:eastAsia="Times New Roman" w:hAnsi="Cambria" w:cs="Times New Roman"/>
      <w:sz w:val="24"/>
      <w:szCs w:val="24"/>
    </w:rPr>
  </w:style>
  <w:style w:type="paragraph" w:customStyle="1" w:styleId="2CF774486CBF4853A0040CDD7D6F9984">
    <w:name w:val="2CF774486CBF4853A0040CDD7D6F9984"/>
  </w:style>
  <w:style w:type="paragraph" w:customStyle="1" w:styleId="19DDEC9D67A84F3A8750F0EF5690B6E8">
    <w:name w:val="19DDEC9D67A84F3A8750F0EF5690B6E8"/>
  </w:style>
  <w:style w:type="paragraph" w:customStyle="1" w:styleId="D67285E613984FA2AC0F216E1B885365">
    <w:name w:val="D67285E613984FA2AC0F216E1B885365"/>
  </w:style>
  <w:style w:type="paragraph" w:customStyle="1" w:styleId="5BA4226F03DE45BF8026446E3E895DA5">
    <w:name w:val="5BA4226F03DE45BF8026446E3E895DA5"/>
  </w:style>
  <w:style w:type="paragraph" w:customStyle="1" w:styleId="10590CBA561546A096EA56D992D1B853">
    <w:name w:val="10590CBA561546A096EA56D992D1B853"/>
  </w:style>
  <w:style w:type="paragraph" w:customStyle="1" w:styleId="8341F0DE632343B089C2AB00B8CF6D19">
    <w:name w:val="8341F0DE632343B089C2AB00B8CF6D19"/>
  </w:style>
  <w:style w:type="paragraph" w:customStyle="1" w:styleId="2979CCFB3C804090A7466F5A2DB00543">
    <w:name w:val="2979CCFB3C804090A7466F5A2DB00543"/>
  </w:style>
  <w:style w:type="paragraph" w:customStyle="1" w:styleId="F80D26EEB55740E4A9DAC6E9636CB223">
    <w:name w:val="F80D26EEB55740E4A9DAC6E9636CB223"/>
  </w:style>
  <w:style w:type="paragraph" w:customStyle="1" w:styleId="E5CC3DCBCF1842E880306C37C45A05FC">
    <w:name w:val="E5CC3DCBCF1842E880306C37C45A05FC"/>
  </w:style>
  <w:style w:type="paragraph" w:customStyle="1" w:styleId="87DA1DEE0DFD4144AFC343609D37ECCC">
    <w:name w:val="87DA1DEE0DFD4144AFC343609D37ECCC"/>
  </w:style>
  <w:style w:type="paragraph" w:customStyle="1" w:styleId="7BC9834D47CF4D6B8AC40822503B88FF">
    <w:name w:val="7BC9834D47CF4D6B8AC40822503B88FF"/>
  </w:style>
  <w:style w:type="paragraph" w:customStyle="1" w:styleId="27F752B079AB41278CE1F6751C6163CF">
    <w:name w:val="27F752B079AB41278CE1F6751C6163CF"/>
  </w:style>
  <w:style w:type="paragraph" w:customStyle="1" w:styleId="39D21AAC9630476B91477685FC54C017">
    <w:name w:val="39D21AAC9630476B91477685FC54C017"/>
  </w:style>
  <w:style w:type="paragraph" w:customStyle="1" w:styleId="F68C8BE4CF574623A04F25F10B1F4DB7">
    <w:name w:val="F68C8BE4CF574623A04F25F10B1F4DB7"/>
  </w:style>
  <w:style w:type="paragraph" w:customStyle="1" w:styleId="22EFF706A6824E379C92DF7C50AE75D3">
    <w:name w:val="22EFF706A6824E379C92DF7C50AE75D3"/>
  </w:style>
  <w:style w:type="paragraph" w:customStyle="1" w:styleId="92A002B41D3D465683EE50D7906E0067">
    <w:name w:val="92A002B41D3D465683EE50D7906E0067"/>
  </w:style>
  <w:style w:type="paragraph" w:customStyle="1" w:styleId="4694CD1B362A4556B2D1F42FAD7039CD">
    <w:name w:val="4694CD1B362A4556B2D1F42FAD7039CD"/>
  </w:style>
  <w:style w:type="paragraph" w:customStyle="1" w:styleId="BB44E8508F7342889E052BD46D7368C9">
    <w:name w:val="BB44E8508F7342889E052BD46D7368C9"/>
  </w:style>
  <w:style w:type="paragraph" w:customStyle="1" w:styleId="F2FF69B74D8445758974DF491E729624">
    <w:name w:val="F2FF69B74D8445758974DF491E729624"/>
  </w:style>
  <w:style w:type="paragraph" w:customStyle="1" w:styleId="03994A7FBFD34ABF9603D9E80D1B2AE4">
    <w:name w:val="03994A7FBFD34ABF9603D9E80D1B2AE4"/>
  </w:style>
  <w:style w:type="paragraph" w:customStyle="1" w:styleId="2264D957FA3E4BB98FF9E6097E522AFF">
    <w:name w:val="2264D957FA3E4BB98FF9E6097E522AFF"/>
  </w:style>
  <w:style w:type="paragraph" w:customStyle="1" w:styleId="0AFABDF7972F4F06AAD2323F488A1060">
    <w:name w:val="0AFABDF7972F4F06AAD2323F488A1060"/>
  </w:style>
  <w:style w:type="paragraph" w:customStyle="1" w:styleId="F9A00DF63A564B1797E5183A2B47DD9D">
    <w:name w:val="F9A00DF63A564B1797E5183A2B47DD9D"/>
  </w:style>
  <w:style w:type="paragraph" w:customStyle="1" w:styleId="84573DDBE28A4FCB85D2523D3F33B4EC">
    <w:name w:val="84573DDBE28A4FCB85D2523D3F33B4EC"/>
    <w:rsid w:val="00B35CD7"/>
  </w:style>
  <w:style w:type="paragraph" w:customStyle="1" w:styleId="80D9D01CE0F04F028307D434A2BB62C0">
    <w:name w:val="80D9D01CE0F04F028307D434A2BB62C0"/>
    <w:rsid w:val="00B35CD7"/>
  </w:style>
  <w:style w:type="paragraph" w:customStyle="1" w:styleId="832EA15CFD08458596FAB3F8B95CFAF7">
    <w:name w:val="832EA15CFD08458596FAB3F8B95CFAF7"/>
    <w:rsid w:val="00564798"/>
  </w:style>
  <w:style w:type="paragraph" w:customStyle="1" w:styleId="931FB44FC78446A6B2863C0B4EC69D57">
    <w:name w:val="931FB44FC78446A6B2863C0B4EC69D57"/>
    <w:rsid w:val="00564798"/>
  </w:style>
  <w:style w:type="paragraph" w:customStyle="1" w:styleId="F1C9A2119604442AA1A14DEDC97E2604">
    <w:name w:val="F1C9A2119604442AA1A14DEDC97E2604"/>
    <w:rsid w:val="00564798"/>
  </w:style>
  <w:style w:type="paragraph" w:customStyle="1" w:styleId="E13DAD2DF6BF405CAD9F4E7ACD3B877E">
    <w:name w:val="E13DAD2DF6BF405CAD9F4E7ACD3B877E"/>
    <w:rsid w:val="00564798"/>
  </w:style>
  <w:style w:type="paragraph" w:customStyle="1" w:styleId="3A48E40E6E4D4C4AA3AFAB55BA26E94D">
    <w:name w:val="3A48E40E6E4D4C4AA3AFAB55BA26E94D"/>
    <w:rsid w:val="00564798"/>
  </w:style>
  <w:style w:type="paragraph" w:customStyle="1" w:styleId="52326D335FD04678B148B5926BBA09DB">
    <w:name w:val="52326D335FD04678B148B5926BBA09DB"/>
    <w:rsid w:val="00564798"/>
  </w:style>
  <w:style w:type="paragraph" w:customStyle="1" w:styleId="69E45E80FA0D4E499D0470307D2C0D27">
    <w:name w:val="69E45E80FA0D4E499D0470307D2C0D27"/>
    <w:rsid w:val="00564798"/>
  </w:style>
  <w:style w:type="paragraph" w:customStyle="1" w:styleId="50DD405C26C14668A0AD6EC766DC3329">
    <w:name w:val="50DD405C26C14668A0AD6EC766DC3329"/>
    <w:rsid w:val="00564798"/>
  </w:style>
  <w:style w:type="paragraph" w:customStyle="1" w:styleId="21E27D12ADB44A5D8B71034ADB934885">
    <w:name w:val="21E27D12ADB44A5D8B71034ADB934885"/>
    <w:rsid w:val="00564798"/>
  </w:style>
  <w:style w:type="paragraph" w:customStyle="1" w:styleId="69D032CBA3DC4E89887DDD9A72D05EF0">
    <w:name w:val="69D032CBA3DC4E89887DDD9A72D05EF0"/>
    <w:rsid w:val="00564798"/>
  </w:style>
  <w:style w:type="paragraph" w:customStyle="1" w:styleId="39B9F1419E424357B81BBC3D48206950">
    <w:name w:val="39B9F1419E424357B81BBC3D48206950"/>
    <w:rsid w:val="00564798"/>
  </w:style>
  <w:style w:type="paragraph" w:customStyle="1" w:styleId="BC735440FBE24F8E9D8152227EA13E1C">
    <w:name w:val="BC735440FBE24F8E9D8152227EA13E1C"/>
    <w:rsid w:val="00564798"/>
  </w:style>
  <w:style w:type="paragraph" w:customStyle="1" w:styleId="E681E29E8C16471A9C568CB008482774">
    <w:name w:val="E681E29E8C16471A9C568CB008482774"/>
    <w:rsid w:val="00564798"/>
  </w:style>
  <w:style w:type="paragraph" w:customStyle="1" w:styleId="9E053B08E8EC465EA60D12A475696181">
    <w:name w:val="9E053B08E8EC465EA60D12A475696181"/>
    <w:rsid w:val="00564798"/>
  </w:style>
  <w:style w:type="paragraph" w:customStyle="1" w:styleId="AE548670B1D642C9B725C5DD039E9E9D">
    <w:name w:val="AE548670B1D642C9B725C5DD039E9E9D"/>
    <w:rsid w:val="00564798"/>
  </w:style>
  <w:style w:type="paragraph" w:customStyle="1" w:styleId="7EF24684CB46457193CE2798638CA1A3">
    <w:name w:val="7EF24684CB46457193CE2798638CA1A3"/>
    <w:rsid w:val="00564798"/>
  </w:style>
  <w:style w:type="paragraph" w:customStyle="1" w:styleId="33F2CFEBC7884998960D1ACE1F89FF21">
    <w:name w:val="33F2CFEBC7884998960D1ACE1F89FF21"/>
    <w:rsid w:val="00564798"/>
  </w:style>
  <w:style w:type="paragraph" w:customStyle="1" w:styleId="6797427107ED407D99CD42A592A1D22C">
    <w:name w:val="6797427107ED407D99CD42A592A1D22C"/>
    <w:rsid w:val="00564798"/>
  </w:style>
  <w:style w:type="paragraph" w:customStyle="1" w:styleId="DA67A702439044ADA807DEAD7D36CA8A">
    <w:name w:val="DA67A702439044ADA807DEAD7D36CA8A"/>
    <w:rsid w:val="00564798"/>
  </w:style>
  <w:style w:type="paragraph" w:customStyle="1" w:styleId="7E6EF66BEB7149B183BDB127AE4ECCAA">
    <w:name w:val="7E6EF66BEB7149B183BDB127AE4ECCAA"/>
    <w:rsid w:val="00564798"/>
  </w:style>
  <w:style w:type="paragraph" w:customStyle="1" w:styleId="74A7A69EF8C84E1E97F9F7B772F18AFB">
    <w:name w:val="74A7A69EF8C84E1E97F9F7B772F18AFB"/>
    <w:rsid w:val="00E9193F"/>
  </w:style>
  <w:style w:type="paragraph" w:customStyle="1" w:styleId="F9C4DDA048D2421A94865E2AE7701DBB">
    <w:name w:val="F9C4DDA048D2421A94865E2AE7701DBB"/>
    <w:rsid w:val="00E9193F"/>
  </w:style>
  <w:style w:type="paragraph" w:customStyle="1" w:styleId="2E9D91CBAF16402595FD97D260F983EC">
    <w:name w:val="2E9D91CBAF16402595FD97D260F983EC"/>
    <w:rsid w:val="00C24F95"/>
  </w:style>
  <w:style w:type="paragraph" w:customStyle="1" w:styleId="FC591AF40EA345C591F04BC805B3D720">
    <w:name w:val="FC591AF40EA345C591F04BC805B3D720"/>
    <w:rsid w:val="00C24F95"/>
  </w:style>
  <w:style w:type="paragraph" w:customStyle="1" w:styleId="C141B14F86CE4E5E922ED8DA085B5691">
    <w:name w:val="C141B14F86CE4E5E922ED8DA085B5691"/>
    <w:rsid w:val="00C24F95"/>
  </w:style>
  <w:style w:type="paragraph" w:customStyle="1" w:styleId="705CB7CC91314B7DBA5DEFEB66FF12D3">
    <w:name w:val="705CB7CC91314B7DBA5DEFEB66FF12D3"/>
    <w:rsid w:val="00361741"/>
  </w:style>
  <w:style w:type="paragraph" w:customStyle="1" w:styleId="6C9175081CB349D6818DFBAB0297B6ED">
    <w:name w:val="6C9175081CB349D6818DFBAB0297B6ED"/>
    <w:rsid w:val="00361741"/>
  </w:style>
  <w:style w:type="paragraph" w:customStyle="1" w:styleId="67BD0EB161764A09891E38FF22A77A95">
    <w:name w:val="67BD0EB161764A09891E38FF22A77A95"/>
    <w:rsid w:val="00361741"/>
  </w:style>
  <w:style w:type="paragraph" w:customStyle="1" w:styleId="5B2B1CF88D6249E5A4FCE06292AA3BCC">
    <w:name w:val="5B2B1CF88D6249E5A4FCE06292AA3BCC"/>
    <w:rsid w:val="00361741"/>
  </w:style>
  <w:style w:type="paragraph" w:customStyle="1" w:styleId="3988BB0ABC564C9DBAD5A62A09875FAD">
    <w:name w:val="3988BB0ABC564C9DBAD5A62A09875FAD"/>
    <w:rsid w:val="00833218"/>
  </w:style>
  <w:style w:type="paragraph" w:customStyle="1" w:styleId="248C97AE79E141D79426F9A9946DC6B2">
    <w:name w:val="248C97AE79E141D79426F9A9946DC6B2"/>
    <w:rsid w:val="00833218"/>
  </w:style>
  <w:style w:type="paragraph" w:customStyle="1" w:styleId="DBBEFB4F91604ED481F56B24ECC827A7">
    <w:name w:val="DBBEFB4F91604ED481F56B24ECC827A7"/>
    <w:rsid w:val="00833218"/>
  </w:style>
  <w:style w:type="paragraph" w:customStyle="1" w:styleId="4B18F61774B54B8D9280C045C03F0481">
    <w:name w:val="4B18F61774B54B8D9280C045C03F0481"/>
    <w:rsid w:val="00833218"/>
  </w:style>
  <w:style w:type="paragraph" w:customStyle="1" w:styleId="B0932575A9FA4AF5B8C3F04524DE1A42">
    <w:name w:val="B0932575A9FA4AF5B8C3F04524DE1A42"/>
    <w:rsid w:val="00833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E94A790C08CC49A260A2015B6A86EF" ma:contentTypeVersion="17" ma:contentTypeDescription="Vytvoří nový dokument" ma:contentTypeScope="" ma:versionID="f75bfb7445508fd41a9ce9de164827c0">
  <xsd:schema xmlns:xsd="http://www.w3.org/2001/XMLSchema" xmlns:xs="http://www.w3.org/2001/XMLSchema" xmlns:p="http://schemas.microsoft.com/office/2006/metadata/properties" xmlns:ns3="6dcc31d3-a197-4d43-a16a-b83ed8350ac5" xmlns:ns4="472a6580-9d75-4026-b9a1-81e3e662033b" targetNamespace="http://schemas.microsoft.com/office/2006/metadata/properties" ma:root="true" ma:fieldsID="8b5d5e18d87699ca071e28eb661fe384" ns3:_="" ns4:_="">
    <xsd:import namespace="6dcc31d3-a197-4d43-a16a-b83ed8350ac5"/>
    <xsd:import namespace="472a6580-9d75-4026-b9a1-81e3e66203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c31d3-a197-4d43-a16a-b83ed8350ac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6580-9d75-4026-b9a1-81e3e66203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72a6580-9d75-4026-b9a1-81e3e662033b" xsi:nil="true"/>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0DD7CA2D-D9C9-4293-B5ED-F5E30FE380EB}">
  <ds:schemaRefs>
    <ds:schemaRef ds:uri="http://schemas.microsoft.com/sharepoint/v3/contenttype/forms"/>
  </ds:schemaRefs>
</ds:datastoreItem>
</file>

<file path=customXml/itemProps2.xml><?xml version="1.0" encoding="utf-8"?>
<ds:datastoreItem xmlns:ds="http://schemas.openxmlformats.org/officeDocument/2006/customXml" ds:itemID="{9121F13B-C778-422A-A13A-5FA71592F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c31d3-a197-4d43-a16a-b83ed8350ac5"/>
    <ds:schemaRef ds:uri="472a6580-9d75-4026-b9a1-81e3e6620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0EA93-13D8-4095-8BEE-AB4B160FCC98}">
  <ds:schemaRefs>
    <ds:schemaRef ds:uri="http://schemas.microsoft.com/office/2006/metadata/properties"/>
    <ds:schemaRef ds:uri="http://schemas.microsoft.com/office/infopath/2007/PartnerControls"/>
    <ds:schemaRef ds:uri="472a6580-9d75-4026-b9a1-81e3e662033b"/>
  </ds:schemaRefs>
</ds:datastoreItem>
</file>

<file path=customXml/itemProps4.xml><?xml version="1.0" encoding="utf-8"?>
<ds:datastoreItem xmlns:ds="http://schemas.openxmlformats.org/officeDocument/2006/customXml" ds:itemID="{EF26D8C4-013D-44BC-87A9-601AB79C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sablonaDP-MUNI-LAW-dipl</Template>
  <TotalTime>6</TotalTime>
  <Pages>1</Pages>
  <Words>21577</Words>
  <Characters>127305</Characters>
  <Application>Microsoft Office Word</Application>
  <DocSecurity>0</DocSecurity>
  <Lines>1060</Lines>
  <Paragraphs>297</Paragraphs>
  <ScaleCrop>false</ScaleCrop>
  <HeadingPairs>
    <vt:vector size="2" baseType="variant">
      <vt:variant>
        <vt:lpstr>Název</vt:lpstr>
      </vt:variant>
      <vt:variant>
        <vt:i4>1</vt:i4>
      </vt:variant>
    </vt:vector>
  </HeadingPairs>
  <TitlesOfParts>
    <vt:vector size="1" baseType="lpstr">
      <vt:lpstr>Koordinátor digitálních služeb</vt:lpstr>
    </vt:vector>
  </TitlesOfParts>
  <Manager>doc. JUDr. Matěj Myška, Ph.D.</Manager>
  <Company>Ústav práva a technologií</Company>
  <LinksUpToDate>false</LinksUpToDate>
  <CharactersWithSpaces>148585</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Koordinátor digitálních služeb</dc:title>
  <dc:subject/>
  <dc:creator>MGR. JIŘINA HONKOVÁ</dc:creator>
  <cp:keywords/>
  <cp:lastModifiedBy>David Honek</cp:lastModifiedBy>
  <cp:revision>4</cp:revision>
  <cp:lastPrinted>2025-10-31T09:55:00Z</cp:lastPrinted>
  <dcterms:created xsi:type="dcterms:W3CDTF">2025-10-31T09:54:00Z</dcterms:created>
  <dcterms:modified xsi:type="dcterms:W3CDTF">2025-10-31T09:59:00Z</dcterms:modified>
  <cp:category>Napište akademický rok odevzdání práce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0x01010020E94A790C08CC49A260A2015B6A86EF</vt:lpwstr>
  </property>
  <property fmtid="{D5CDD505-2E9C-101B-9397-08002B2CF9AE}" pid="3" name="ZOTERO_PREF_1">
    <vt:lpwstr>&lt;data data-version="3" zotero-version="7.0.27"&gt;&lt;session id="e2E9Vv5f"/&gt;&lt;style id="http://www.zotero.org/styles/masarykova-univerzita-pravnicka-fakulta" locale="cs-CZ" hasBibliography="1" bibliographyStyleHasBeenSet="1"/&gt;&lt;prefs&gt;&lt;pref name="fieldType" value</vt:lpwstr>
  </property>
  <property fmtid="{D5CDD505-2E9C-101B-9397-08002B2CF9AE}" pid="4" name="ZOTERO_PREF_2">
    <vt:lpwstr>="Field"/&gt;&lt;pref name="automaticJournalAbbreviations" value="true"/&gt;&lt;pref name="noteType" value="1"/&gt;&lt;pref name="delayCitationUpdates" value="true"/&gt;&lt;pref name="dontAskDelayCitationUpdates" value="true"/&gt;&lt;/prefs&gt;&lt;/data&gt;</vt:lpwstr>
  </property>
  <property fmtid="{D5CDD505-2E9C-101B-9397-08002B2CF9AE}" pid="5" name="MU_SABLONA">
    <vt:lpwstr>LAW-dipl</vt:lpwstr>
  </property>
  <property fmtid="{D5CDD505-2E9C-101B-9397-08002B2CF9AE}" pid="6" name="MU_VYGENEROVANO">
    <vt:filetime>2024-06-10T22:00:00Z</vt:filetime>
  </property>
  <property fmtid="{D5CDD505-2E9C-101B-9397-08002B2CF9AE}" pid="7" name="MU_LOGO">
    <vt:lpwstr>NOVE</vt:lpwstr>
  </property>
  <property fmtid="{D5CDD505-2E9C-101B-9397-08002B2CF9AE}" pid="8" name="MU_VERZE">
    <vt:lpwstr>3.5</vt:lpwstr>
  </property>
</Properties>
</file>