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499" w:rsidRPr="00B56499" w:rsidRDefault="00B56499" w:rsidP="00524B21">
      <w:pPr>
        <w:jc w:val="center"/>
      </w:pPr>
      <w:r w:rsidRPr="00B56499">
        <w:t>MASARYKOVA UNIVERZITA</w:t>
      </w:r>
    </w:p>
    <w:p w:rsidR="00B56499" w:rsidRPr="00B56499" w:rsidRDefault="00B56499" w:rsidP="00524B21">
      <w:pPr>
        <w:jc w:val="center"/>
      </w:pPr>
      <w:r w:rsidRPr="00B56499">
        <w:t>LÉKAŘSKÁ FAKULTA</w:t>
      </w:r>
    </w:p>
    <w:p w:rsidR="00B56499" w:rsidRPr="00B56499" w:rsidRDefault="00B56499" w:rsidP="00524B21"/>
    <w:p w:rsidR="00B56499" w:rsidRPr="00B56499" w:rsidRDefault="00B56499" w:rsidP="00524B21"/>
    <w:p w:rsidR="00B56499" w:rsidRPr="00B56499" w:rsidRDefault="00AE31D3" w:rsidP="00524B21">
      <w:r>
        <w:rPr>
          <w:noProof/>
          <w:lang w:eastAsia="cs-CZ"/>
        </w:rPr>
        <w:drawing>
          <wp:anchor distT="0" distB="0" distL="114300" distR="114300" simplePos="0" relativeHeight="251658240" behindDoc="0" locked="0" layoutInCell="1" allowOverlap="1">
            <wp:simplePos x="0" y="0"/>
            <wp:positionH relativeFrom="column">
              <wp:posOffset>1910080</wp:posOffset>
            </wp:positionH>
            <wp:positionV relativeFrom="paragraph">
              <wp:posOffset>41910</wp:posOffset>
            </wp:positionV>
            <wp:extent cx="2114550" cy="2114550"/>
            <wp:effectExtent l="1905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14550" cy="2114550"/>
                    </a:xfrm>
                    <a:prstGeom prst="rect">
                      <a:avLst/>
                    </a:prstGeom>
                    <a:noFill/>
                    <a:ln w="9525">
                      <a:noFill/>
                      <a:miter lim="800000"/>
                      <a:headEnd/>
                      <a:tailEnd/>
                    </a:ln>
                  </pic:spPr>
                </pic:pic>
              </a:graphicData>
            </a:graphic>
          </wp:anchor>
        </w:drawing>
      </w:r>
    </w:p>
    <w:p w:rsidR="00B56499" w:rsidRDefault="00B56499" w:rsidP="00524B21"/>
    <w:p w:rsidR="00AE31D3" w:rsidRDefault="00AE31D3" w:rsidP="00524B21"/>
    <w:p w:rsidR="00AE31D3" w:rsidRDefault="00AE31D3" w:rsidP="00524B21"/>
    <w:p w:rsidR="00AE31D3" w:rsidRDefault="00AE31D3" w:rsidP="00524B21"/>
    <w:p w:rsidR="00AE31D3" w:rsidRDefault="00AE31D3" w:rsidP="00524B21"/>
    <w:p w:rsidR="00AE31D3" w:rsidRDefault="00AE31D3" w:rsidP="00524B21"/>
    <w:p w:rsidR="00AE31D3" w:rsidRDefault="00AE31D3" w:rsidP="00524B21"/>
    <w:p w:rsidR="00AE31D3" w:rsidRDefault="00AE31D3" w:rsidP="00524B21"/>
    <w:p w:rsidR="00AE31D3" w:rsidRPr="00AE31D3" w:rsidRDefault="00AE31D3" w:rsidP="00524B21"/>
    <w:p w:rsidR="00B56499" w:rsidRPr="00524B21" w:rsidRDefault="00B56499" w:rsidP="00524B21">
      <w:pPr>
        <w:jc w:val="center"/>
        <w:rPr>
          <w:b/>
          <w:sz w:val="36"/>
          <w:szCs w:val="36"/>
        </w:rPr>
      </w:pPr>
      <w:r w:rsidRPr="00524B21">
        <w:rPr>
          <w:b/>
          <w:sz w:val="36"/>
          <w:szCs w:val="36"/>
        </w:rPr>
        <w:t>Syndrom krátkého střeva</w:t>
      </w:r>
    </w:p>
    <w:p w:rsidR="00AE31D3" w:rsidRDefault="00AE31D3" w:rsidP="00524B21"/>
    <w:p w:rsidR="00AE31D3" w:rsidRPr="00B56499" w:rsidRDefault="00AE31D3" w:rsidP="00524B21"/>
    <w:p w:rsidR="00B56499" w:rsidRPr="00B56499" w:rsidRDefault="00B56499" w:rsidP="00524B21">
      <w:pPr>
        <w:jc w:val="center"/>
      </w:pPr>
      <w:r w:rsidRPr="00B56499">
        <w:t>BAKALÁŘSKÁ PRÁCE</w:t>
      </w:r>
    </w:p>
    <w:p w:rsidR="00B56499" w:rsidRPr="00B56499" w:rsidRDefault="00B56499" w:rsidP="00524B21"/>
    <w:p w:rsidR="00B56499" w:rsidRPr="00B56499" w:rsidRDefault="00B56499" w:rsidP="00524B21">
      <w:r w:rsidRPr="00B56499">
        <w:t>Vedoucí bakalářské práce:</w:t>
      </w:r>
      <w:r w:rsidRPr="00B56499">
        <w:tab/>
      </w:r>
      <w:r w:rsidRPr="00B56499">
        <w:tab/>
      </w:r>
      <w:r w:rsidRPr="00B56499">
        <w:tab/>
      </w:r>
      <w:r w:rsidRPr="00B56499">
        <w:tab/>
      </w:r>
      <w:r w:rsidR="006C2A33">
        <w:tab/>
      </w:r>
      <w:r w:rsidRPr="00B56499">
        <w:t>Autor: Martina Synková</w:t>
      </w:r>
    </w:p>
    <w:p w:rsidR="00B56499" w:rsidRPr="00B56499" w:rsidRDefault="00B56499" w:rsidP="00524B21">
      <w:r w:rsidRPr="00B56499">
        <w:rPr>
          <w:rFonts w:eastAsia="Times New Roman"/>
          <w:bCs/>
          <w:lang w:eastAsia="cs-CZ"/>
        </w:rPr>
        <w:t>MUDr. Anna Žáková, Ph.D.</w:t>
      </w:r>
      <w:r w:rsidRPr="00B56499">
        <w:rPr>
          <w:rFonts w:eastAsia="Times New Roman"/>
          <w:bCs/>
          <w:lang w:eastAsia="cs-CZ"/>
        </w:rPr>
        <w:tab/>
      </w:r>
      <w:r w:rsidR="006C2A33">
        <w:tab/>
      </w:r>
      <w:r w:rsidR="006C2A33">
        <w:tab/>
      </w:r>
      <w:r w:rsidR="006C2A33">
        <w:tab/>
      </w:r>
      <w:r w:rsidR="006C2A33">
        <w:tab/>
      </w:r>
      <w:r w:rsidRPr="00B56499">
        <w:t>obor: Nutriční terapeut</w:t>
      </w:r>
    </w:p>
    <w:p w:rsidR="00B56499" w:rsidRPr="00B56499" w:rsidRDefault="00B56499" w:rsidP="00524B21"/>
    <w:p w:rsidR="007F237B" w:rsidRDefault="00B56499" w:rsidP="00524B21">
      <w:pPr>
        <w:jc w:val="center"/>
      </w:pPr>
      <w:r w:rsidRPr="00B56499">
        <w:t>Brno, duben 201</w:t>
      </w:r>
      <w:r w:rsidR="009D19C7">
        <w:t>1</w:t>
      </w:r>
    </w:p>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2E3481" w:rsidRDefault="002E3481" w:rsidP="00524B21"/>
    <w:p w:rsidR="00DA64DE" w:rsidRDefault="00DA64DE" w:rsidP="00524B21"/>
    <w:p w:rsidR="00DA64DE" w:rsidRDefault="00DA64DE" w:rsidP="00524B21"/>
    <w:p w:rsidR="00E63804" w:rsidRDefault="00E63804" w:rsidP="009A3C10">
      <w:pPr>
        <w:ind w:left="284" w:firstLine="0"/>
      </w:pPr>
    </w:p>
    <w:p w:rsidR="002E3481" w:rsidRPr="00190A90" w:rsidRDefault="002E3481" w:rsidP="009A3C10">
      <w:pPr>
        <w:ind w:left="284" w:firstLine="0"/>
      </w:pPr>
      <w:r w:rsidRPr="00190A90">
        <w:t>Prohlášení</w:t>
      </w:r>
    </w:p>
    <w:p w:rsidR="002E3481" w:rsidRPr="002E3481" w:rsidRDefault="002E3481" w:rsidP="009A3C10">
      <w:pPr>
        <w:ind w:left="284" w:firstLine="0"/>
      </w:pPr>
      <w:r w:rsidRPr="002E3481">
        <w:t xml:space="preserve">Prohlašuji, že jsem tuto bakalářskou práci vypracovala samostatně pod vedením </w:t>
      </w:r>
      <w:r>
        <w:rPr>
          <w:rFonts w:eastAsia="Times New Roman"/>
          <w:bCs/>
          <w:lang w:eastAsia="cs-CZ"/>
        </w:rPr>
        <w:t>MUDr. Anny Žákové</w:t>
      </w:r>
      <w:r w:rsidRPr="00B56499">
        <w:rPr>
          <w:rFonts w:eastAsia="Times New Roman"/>
          <w:bCs/>
          <w:lang w:eastAsia="cs-CZ"/>
        </w:rPr>
        <w:t>, Ph.D.</w:t>
      </w:r>
      <w:r>
        <w:t xml:space="preserve"> </w:t>
      </w:r>
      <w:r w:rsidRPr="002E3481">
        <w:t>a uvedla v seznamu literatury všechny použité literární a odborné zdroje.</w:t>
      </w:r>
    </w:p>
    <w:p w:rsidR="002E3481" w:rsidRPr="002E3481" w:rsidRDefault="002E3481" w:rsidP="009A3C10">
      <w:pPr>
        <w:ind w:left="284" w:firstLine="0"/>
      </w:pPr>
      <w:r w:rsidRPr="002E3481">
        <w:t xml:space="preserve">Souhlasím, </w:t>
      </w:r>
      <w:r w:rsidR="0054510F">
        <w:t xml:space="preserve">s tím </w:t>
      </w:r>
      <w:r w:rsidRPr="002E3481">
        <w:t>aby práce byla půjčována ke studijním účelům a byla citována dle platných</w:t>
      </w:r>
      <w:r>
        <w:t xml:space="preserve"> </w:t>
      </w:r>
      <w:r w:rsidRPr="002E3481">
        <w:t>norem.</w:t>
      </w:r>
    </w:p>
    <w:p w:rsidR="002E3481" w:rsidRDefault="002E3481" w:rsidP="009A3C10">
      <w:pPr>
        <w:ind w:left="284" w:firstLine="0"/>
      </w:pPr>
    </w:p>
    <w:p w:rsidR="002E3481" w:rsidRDefault="002E3481" w:rsidP="009A3C10">
      <w:pPr>
        <w:ind w:left="284" w:firstLine="0"/>
      </w:pPr>
      <w:r w:rsidRPr="002E3481">
        <w:t>V Brně dne ………………..</w:t>
      </w:r>
      <w:r w:rsidRPr="002E3481">
        <w:tab/>
      </w:r>
      <w:r w:rsidRPr="002E3481">
        <w:tab/>
      </w:r>
      <w:r w:rsidRPr="002E3481">
        <w:tab/>
      </w:r>
      <w:r>
        <w:tab/>
      </w:r>
      <w:r w:rsidRPr="002E3481">
        <w:t>………………………………</w:t>
      </w:r>
    </w:p>
    <w:p w:rsidR="00190A90" w:rsidRDefault="00190A90"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Default="00572038" w:rsidP="00524B21"/>
    <w:p w:rsidR="00572038" w:rsidRPr="00572038" w:rsidRDefault="00572038" w:rsidP="009A3C10">
      <w:pPr>
        <w:ind w:left="284" w:firstLine="0"/>
      </w:pPr>
      <w:r w:rsidRPr="00572038">
        <w:t>Poděkování</w:t>
      </w:r>
    </w:p>
    <w:p w:rsidR="00572038" w:rsidRDefault="00572038" w:rsidP="009A3C10">
      <w:pPr>
        <w:ind w:left="284" w:firstLine="0"/>
      </w:pPr>
      <w:r w:rsidRPr="00572038">
        <w:t>Děkuji</w:t>
      </w:r>
      <w:r w:rsidRPr="00572038">
        <w:rPr>
          <w:rFonts w:eastAsia="Times New Roman"/>
          <w:bCs/>
          <w:lang w:eastAsia="cs-CZ"/>
        </w:rPr>
        <w:t xml:space="preserve"> MUDr. Anně Žákové</w:t>
      </w:r>
      <w:r w:rsidRPr="00B56499">
        <w:rPr>
          <w:rFonts w:eastAsia="Times New Roman"/>
          <w:bCs/>
          <w:lang w:eastAsia="cs-CZ"/>
        </w:rPr>
        <w:t>, Ph.D.</w:t>
      </w:r>
      <w:r w:rsidRPr="00572038">
        <w:rPr>
          <w:rFonts w:eastAsia="Times New Roman"/>
          <w:bCs/>
          <w:lang w:eastAsia="cs-CZ"/>
        </w:rPr>
        <w:t xml:space="preserve"> z</w:t>
      </w:r>
      <w:r w:rsidRPr="00572038">
        <w:t>a pomoc a odborný do</w:t>
      </w:r>
      <w:r w:rsidR="00767C18">
        <w:t xml:space="preserve">hled nad mou bakalářskou prací. </w:t>
      </w:r>
      <w:r w:rsidR="00767C18" w:rsidRPr="00767C18">
        <w:rPr>
          <w:szCs w:val="24"/>
        </w:rPr>
        <w:t xml:space="preserve">Také bych chtěla poděkovat MVDr. Halině Matějové za </w:t>
      </w:r>
      <w:r w:rsidR="00767C18">
        <w:rPr>
          <w:szCs w:val="24"/>
        </w:rPr>
        <w:t>zapůjčení literatury</w:t>
      </w:r>
      <w:r w:rsidR="00767C18" w:rsidRPr="00767C18">
        <w:rPr>
          <w:szCs w:val="24"/>
        </w:rPr>
        <w:t>.</w:t>
      </w:r>
      <w:r w:rsidR="00767C18">
        <w:t xml:space="preserve"> V neposlední řadě </w:t>
      </w:r>
      <w:r w:rsidR="00874E65">
        <w:t>děkuji pacientkám, které byly ochotné se</w:t>
      </w:r>
      <w:r w:rsidR="00767C18">
        <w:t xml:space="preserve"> </w:t>
      </w:r>
      <w:r w:rsidR="00874E65">
        <w:t>mnou mluvit o svém onemocnění a díky nimž jsem mohla zpracovat praktickou část.</w:t>
      </w:r>
    </w:p>
    <w:p w:rsidR="00D90E65" w:rsidRDefault="00D90E65" w:rsidP="00FA57FA">
      <w:pPr>
        <w:spacing w:after="600"/>
      </w:pPr>
    </w:p>
    <w:sdt>
      <w:sdtPr>
        <w:rPr>
          <w:rFonts w:eastAsiaTheme="minorHAnsi" w:cstheme="minorBidi"/>
          <w:b w:val="0"/>
          <w:bCs w:val="0"/>
          <w:sz w:val="22"/>
          <w:szCs w:val="22"/>
          <w:lang w:eastAsia="en-US"/>
        </w:rPr>
        <w:id w:val="-1865128063"/>
        <w:docPartObj>
          <w:docPartGallery w:val="Table of Contents"/>
          <w:docPartUnique/>
        </w:docPartObj>
      </w:sdtPr>
      <w:sdtEndPr>
        <w:rPr>
          <w:rFonts w:cs="Times New Roman"/>
          <w:sz w:val="24"/>
        </w:rPr>
      </w:sdtEndPr>
      <w:sdtContent>
        <w:p w:rsidR="000A50F5" w:rsidRDefault="000A50F5" w:rsidP="00524B21">
          <w:pPr>
            <w:pStyle w:val="Nadpisobsahu"/>
          </w:pPr>
          <w:r>
            <w:t>Obsah</w:t>
          </w:r>
        </w:p>
        <w:p w:rsidR="00437D4C" w:rsidRDefault="00571BF4">
          <w:pPr>
            <w:pStyle w:val="Obsah1"/>
            <w:rPr>
              <w:rFonts w:asciiTheme="minorHAnsi" w:hAnsiTheme="minorHAnsi" w:cstheme="minorBidi"/>
              <w:sz w:val="22"/>
            </w:rPr>
          </w:pPr>
          <w:r w:rsidRPr="00571BF4">
            <w:fldChar w:fldCharType="begin"/>
          </w:r>
          <w:r w:rsidR="000A50F5">
            <w:instrText xml:space="preserve"> TOC \o "1-3" \h \z \u </w:instrText>
          </w:r>
          <w:r w:rsidRPr="00571BF4">
            <w:fldChar w:fldCharType="separate"/>
          </w:r>
          <w:hyperlink w:anchor="_Toc291093435" w:history="1">
            <w:r w:rsidR="00437D4C" w:rsidRPr="00D94F80">
              <w:rPr>
                <w:rStyle w:val="Hypertextovodkaz"/>
              </w:rPr>
              <w:t>Seznam zkratek</w:t>
            </w:r>
            <w:r w:rsidR="00437D4C">
              <w:rPr>
                <w:webHidden/>
              </w:rPr>
              <w:tab/>
            </w:r>
            <w:r>
              <w:rPr>
                <w:webHidden/>
              </w:rPr>
              <w:fldChar w:fldCharType="begin"/>
            </w:r>
            <w:r w:rsidR="00437D4C">
              <w:rPr>
                <w:webHidden/>
              </w:rPr>
              <w:instrText xml:space="preserve"> PAGEREF _Toc291093435 \h </w:instrText>
            </w:r>
            <w:r>
              <w:rPr>
                <w:webHidden/>
              </w:rPr>
            </w:r>
            <w:r>
              <w:rPr>
                <w:webHidden/>
              </w:rPr>
              <w:fldChar w:fldCharType="separate"/>
            </w:r>
            <w:r w:rsidR="00463200">
              <w:rPr>
                <w:webHidden/>
              </w:rPr>
              <w:t>9</w:t>
            </w:r>
            <w:r>
              <w:rPr>
                <w:webHidden/>
              </w:rPr>
              <w:fldChar w:fldCharType="end"/>
            </w:r>
          </w:hyperlink>
        </w:p>
        <w:p w:rsidR="00437D4C" w:rsidRDefault="00571BF4">
          <w:pPr>
            <w:pStyle w:val="Obsah1"/>
            <w:rPr>
              <w:rFonts w:asciiTheme="minorHAnsi" w:hAnsiTheme="minorHAnsi" w:cstheme="minorBidi"/>
              <w:sz w:val="22"/>
            </w:rPr>
          </w:pPr>
          <w:hyperlink w:anchor="_Toc291093436" w:history="1">
            <w:r w:rsidR="00437D4C" w:rsidRPr="00D94F80">
              <w:rPr>
                <w:rStyle w:val="Hypertextovodkaz"/>
              </w:rPr>
              <w:t>1  Úvod</w:t>
            </w:r>
            <w:r w:rsidR="00437D4C">
              <w:rPr>
                <w:webHidden/>
              </w:rPr>
              <w:tab/>
            </w:r>
            <w:r>
              <w:rPr>
                <w:webHidden/>
              </w:rPr>
              <w:fldChar w:fldCharType="begin"/>
            </w:r>
            <w:r w:rsidR="00437D4C">
              <w:rPr>
                <w:webHidden/>
              </w:rPr>
              <w:instrText xml:space="preserve"> PAGEREF _Toc291093436 \h </w:instrText>
            </w:r>
            <w:r>
              <w:rPr>
                <w:webHidden/>
              </w:rPr>
            </w:r>
            <w:r>
              <w:rPr>
                <w:webHidden/>
              </w:rPr>
              <w:fldChar w:fldCharType="separate"/>
            </w:r>
            <w:r w:rsidR="00463200">
              <w:rPr>
                <w:webHidden/>
              </w:rPr>
              <w:t>10</w:t>
            </w:r>
            <w:r>
              <w:rPr>
                <w:webHidden/>
              </w:rPr>
              <w:fldChar w:fldCharType="end"/>
            </w:r>
          </w:hyperlink>
        </w:p>
        <w:p w:rsidR="00437D4C" w:rsidRDefault="00571BF4">
          <w:pPr>
            <w:pStyle w:val="Obsah1"/>
            <w:rPr>
              <w:rFonts w:asciiTheme="minorHAnsi" w:hAnsiTheme="minorHAnsi" w:cstheme="minorBidi"/>
              <w:sz w:val="22"/>
            </w:rPr>
          </w:pPr>
          <w:hyperlink w:anchor="_Toc291093437" w:history="1">
            <w:r w:rsidR="00437D4C" w:rsidRPr="00D94F80">
              <w:rPr>
                <w:rStyle w:val="Hypertextovodkaz"/>
              </w:rPr>
              <w:t>2 Anatomie tenkého střeva</w:t>
            </w:r>
            <w:r w:rsidR="00437D4C">
              <w:rPr>
                <w:webHidden/>
              </w:rPr>
              <w:tab/>
            </w:r>
            <w:r>
              <w:rPr>
                <w:webHidden/>
              </w:rPr>
              <w:fldChar w:fldCharType="begin"/>
            </w:r>
            <w:r w:rsidR="00437D4C">
              <w:rPr>
                <w:webHidden/>
              </w:rPr>
              <w:instrText xml:space="preserve"> PAGEREF _Toc291093437 \h </w:instrText>
            </w:r>
            <w:r>
              <w:rPr>
                <w:webHidden/>
              </w:rPr>
            </w:r>
            <w:r>
              <w:rPr>
                <w:webHidden/>
              </w:rPr>
              <w:fldChar w:fldCharType="separate"/>
            </w:r>
            <w:r w:rsidR="00463200">
              <w:rPr>
                <w:webHidden/>
              </w:rPr>
              <w:t>11</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38" w:history="1">
            <w:r w:rsidR="00437D4C" w:rsidRPr="00D94F80">
              <w:rPr>
                <w:rStyle w:val="Hypertextovodkaz"/>
                <w:noProof/>
              </w:rPr>
              <w:t>2.1 Stěna tenkého střeva</w:t>
            </w:r>
            <w:r w:rsidR="00437D4C">
              <w:rPr>
                <w:noProof/>
                <w:webHidden/>
              </w:rPr>
              <w:tab/>
            </w:r>
            <w:r>
              <w:rPr>
                <w:noProof/>
                <w:webHidden/>
              </w:rPr>
              <w:fldChar w:fldCharType="begin"/>
            </w:r>
            <w:r w:rsidR="00437D4C">
              <w:rPr>
                <w:noProof/>
                <w:webHidden/>
              </w:rPr>
              <w:instrText xml:space="preserve"> PAGEREF _Toc291093438 \h </w:instrText>
            </w:r>
            <w:r>
              <w:rPr>
                <w:noProof/>
                <w:webHidden/>
              </w:rPr>
            </w:r>
            <w:r>
              <w:rPr>
                <w:noProof/>
                <w:webHidden/>
              </w:rPr>
              <w:fldChar w:fldCharType="separate"/>
            </w:r>
            <w:r w:rsidR="00463200">
              <w:rPr>
                <w:noProof/>
                <w:webHidden/>
              </w:rPr>
              <w:t>11</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39" w:history="1">
            <w:r w:rsidR="00437D4C" w:rsidRPr="00D94F80">
              <w:rPr>
                <w:rStyle w:val="Hypertextovodkaz"/>
                <w:noProof/>
              </w:rPr>
              <w:t>2.1.1 Sliznice tenkého střeva</w:t>
            </w:r>
            <w:r w:rsidR="00437D4C">
              <w:rPr>
                <w:noProof/>
                <w:webHidden/>
              </w:rPr>
              <w:tab/>
            </w:r>
            <w:r>
              <w:rPr>
                <w:noProof/>
                <w:webHidden/>
              </w:rPr>
              <w:fldChar w:fldCharType="begin"/>
            </w:r>
            <w:r w:rsidR="00437D4C">
              <w:rPr>
                <w:noProof/>
                <w:webHidden/>
              </w:rPr>
              <w:instrText xml:space="preserve"> PAGEREF _Toc291093439 \h </w:instrText>
            </w:r>
            <w:r>
              <w:rPr>
                <w:noProof/>
                <w:webHidden/>
              </w:rPr>
            </w:r>
            <w:r>
              <w:rPr>
                <w:noProof/>
                <w:webHidden/>
              </w:rPr>
              <w:fldChar w:fldCharType="separate"/>
            </w:r>
            <w:r w:rsidR="00463200">
              <w:rPr>
                <w:noProof/>
                <w:webHidden/>
              </w:rPr>
              <w:t>11</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40" w:history="1">
            <w:r w:rsidR="00437D4C" w:rsidRPr="00D94F80">
              <w:rPr>
                <w:rStyle w:val="Hypertextovodkaz"/>
                <w:noProof/>
              </w:rPr>
              <w:t>2.1.2 Slizniční vazivo</w:t>
            </w:r>
            <w:r w:rsidR="00437D4C">
              <w:rPr>
                <w:noProof/>
                <w:webHidden/>
              </w:rPr>
              <w:tab/>
            </w:r>
            <w:r>
              <w:rPr>
                <w:noProof/>
                <w:webHidden/>
              </w:rPr>
              <w:fldChar w:fldCharType="begin"/>
            </w:r>
            <w:r w:rsidR="00437D4C">
              <w:rPr>
                <w:noProof/>
                <w:webHidden/>
              </w:rPr>
              <w:instrText xml:space="preserve"> PAGEREF _Toc291093440 \h </w:instrText>
            </w:r>
            <w:r>
              <w:rPr>
                <w:noProof/>
                <w:webHidden/>
              </w:rPr>
            </w:r>
            <w:r>
              <w:rPr>
                <w:noProof/>
                <w:webHidden/>
              </w:rPr>
              <w:fldChar w:fldCharType="separate"/>
            </w:r>
            <w:r w:rsidR="00463200">
              <w:rPr>
                <w:noProof/>
                <w:webHidden/>
              </w:rPr>
              <w:t>13</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41" w:history="1">
            <w:r w:rsidR="00437D4C" w:rsidRPr="00D94F80">
              <w:rPr>
                <w:rStyle w:val="Hypertextovodkaz"/>
                <w:noProof/>
              </w:rPr>
              <w:t>2.1.3 Podslizniční vazivo</w:t>
            </w:r>
            <w:r w:rsidR="00437D4C">
              <w:rPr>
                <w:noProof/>
                <w:webHidden/>
              </w:rPr>
              <w:tab/>
            </w:r>
            <w:r>
              <w:rPr>
                <w:noProof/>
                <w:webHidden/>
              </w:rPr>
              <w:fldChar w:fldCharType="begin"/>
            </w:r>
            <w:r w:rsidR="00437D4C">
              <w:rPr>
                <w:noProof/>
                <w:webHidden/>
              </w:rPr>
              <w:instrText xml:space="preserve"> PAGEREF _Toc291093441 \h </w:instrText>
            </w:r>
            <w:r>
              <w:rPr>
                <w:noProof/>
                <w:webHidden/>
              </w:rPr>
            </w:r>
            <w:r>
              <w:rPr>
                <w:noProof/>
                <w:webHidden/>
              </w:rPr>
              <w:fldChar w:fldCharType="separate"/>
            </w:r>
            <w:r w:rsidR="00463200">
              <w:rPr>
                <w:noProof/>
                <w:webHidden/>
              </w:rPr>
              <w:t>13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42" w:history="1">
            <w:r w:rsidR="00437D4C" w:rsidRPr="00D94F80">
              <w:rPr>
                <w:rStyle w:val="Hypertextovodkaz"/>
                <w:noProof/>
              </w:rPr>
              <w:t>2.2 Svalovina tenkého střeva</w:t>
            </w:r>
            <w:r w:rsidR="00437D4C">
              <w:rPr>
                <w:noProof/>
                <w:webHidden/>
              </w:rPr>
              <w:tab/>
            </w:r>
            <w:r>
              <w:rPr>
                <w:noProof/>
                <w:webHidden/>
              </w:rPr>
              <w:fldChar w:fldCharType="begin"/>
            </w:r>
            <w:r w:rsidR="00437D4C">
              <w:rPr>
                <w:noProof/>
                <w:webHidden/>
              </w:rPr>
              <w:instrText xml:space="preserve"> PAGEREF _Toc291093442 \h </w:instrText>
            </w:r>
            <w:r>
              <w:rPr>
                <w:noProof/>
                <w:webHidden/>
              </w:rPr>
            </w:r>
            <w:r>
              <w:rPr>
                <w:noProof/>
                <w:webHidden/>
              </w:rPr>
              <w:fldChar w:fldCharType="separate"/>
            </w:r>
            <w:r w:rsidR="00463200">
              <w:rPr>
                <w:noProof/>
                <w:webHidden/>
              </w:rPr>
              <w:t>13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43" w:history="1">
            <w:r w:rsidR="00437D4C" w:rsidRPr="00D94F80">
              <w:rPr>
                <w:rStyle w:val="Hypertextovodkaz"/>
                <w:noProof/>
              </w:rPr>
              <w:t>2.3 Tunica serosa</w:t>
            </w:r>
            <w:r w:rsidR="00437D4C">
              <w:rPr>
                <w:noProof/>
                <w:webHidden/>
              </w:rPr>
              <w:tab/>
            </w:r>
            <w:r>
              <w:rPr>
                <w:noProof/>
                <w:webHidden/>
              </w:rPr>
              <w:fldChar w:fldCharType="begin"/>
            </w:r>
            <w:r w:rsidR="00437D4C">
              <w:rPr>
                <w:noProof/>
                <w:webHidden/>
              </w:rPr>
              <w:instrText xml:space="preserve"> PAGEREF _Toc291093443 \h </w:instrText>
            </w:r>
            <w:r>
              <w:rPr>
                <w:noProof/>
                <w:webHidden/>
              </w:rPr>
            </w:r>
            <w:r>
              <w:rPr>
                <w:noProof/>
                <w:webHidden/>
              </w:rPr>
              <w:fldChar w:fldCharType="separate"/>
            </w:r>
            <w:r w:rsidR="00463200">
              <w:rPr>
                <w:noProof/>
                <w:webHidden/>
              </w:rPr>
              <w:t>13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44" w:history="1">
            <w:r w:rsidR="00437D4C" w:rsidRPr="00D94F80">
              <w:rPr>
                <w:rStyle w:val="Hypertextovodkaz"/>
                <w:noProof/>
              </w:rPr>
              <w:t>2.4 Úseky tenkého střeva</w:t>
            </w:r>
            <w:r w:rsidR="00437D4C">
              <w:rPr>
                <w:noProof/>
                <w:webHidden/>
              </w:rPr>
              <w:tab/>
            </w:r>
            <w:r>
              <w:rPr>
                <w:noProof/>
                <w:webHidden/>
              </w:rPr>
              <w:fldChar w:fldCharType="begin"/>
            </w:r>
            <w:r w:rsidR="00437D4C">
              <w:rPr>
                <w:noProof/>
                <w:webHidden/>
              </w:rPr>
              <w:instrText xml:space="preserve"> PAGEREF _Toc291093444 \h </w:instrText>
            </w:r>
            <w:r>
              <w:rPr>
                <w:noProof/>
                <w:webHidden/>
              </w:rPr>
            </w:r>
            <w:r>
              <w:rPr>
                <w:noProof/>
                <w:webHidden/>
              </w:rPr>
              <w:fldChar w:fldCharType="separate"/>
            </w:r>
            <w:r w:rsidR="00463200">
              <w:rPr>
                <w:noProof/>
                <w:webHidden/>
              </w:rPr>
              <w:t>14</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45" w:history="1">
            <w:r w:rsidR="00437D4C" w:rsidRPr="00D94F80">
              <w:rPr>
                <w:rStyle w:val="Hypertextovodkaz"/>
                <w:noProof/>
              </w:rPr>
              <w:t>2.4.1 Duodenum</w:t>
            </w:r>
            <w:r w:rsidR="00437D4C">
              <w:rPr>
                <w:noProof/>
                <w:webHidden/>
              </w:rPr>
              <w:tab/>
            </w:r>
            <w:r>
              <w:rPr>
                <w:noProof/>
                <w:webHidden/>
              </w:rPr>
              <w:fldChar w:fldCharType="begin"/>
            </w:r>
            <w:r w:rsidR="00437D4C">
              <w:rPr>
                <w:noProof/>
                <w:webHidden/>
              </w:rPr>
              <w:instrText xml:space="preserve"> PAGEREF _Toc291093445 \h </w:instrText>
            </w:r>
            <w:r>
              <w:rPr>
                <w:noProof/>
                <w:webHidden/>
              </w:rPr>
            </w:r>
            <w:r>
              <w:rPr>
                <w:noProof/>
                <w:webHidden/>
              </w:rPr>
              <w:fldChar w:fldCharType="separate"/>
            </w:r>
            <w:r w:rsidR="00463200">
              <w:rPr>
                <w:noProof/>
                <w:webHidden/>
              </w:rPr>
              <w:t>14</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46" w:history="1">
            <w:r w:rsidR="00437D4C" w:rsidRPr="00D94F80">
              <w:rPr>
                <w:rStyle w:val="Hypertextovodkaz"/>
                <w:noProof/>
              </w:rPr>
              <w:t>2.4.2 Jejunum a ileum</w:t>
            </w:r>
            <w:r w:rsidR="00437D4C">
              <w:rPr>
                <w:noProof/>
                <w:webHidden/>
              </w:rPr>
              <w:tab/>
            </w:r>
            <w:r>
              <w:rPr>
                <w:noProof/>
                <w:webHidden/>
              </w:rPr>
              <w:fldChar w:fldCharType="begin"/>
            </w:r>
            <w:r w:rsidR="00437D4C">
              <w:rPr>
                <w:noProof/>
                <w:webHidden/>
              </w:rPr>
              <w:instrText xml:space="preserve"> PAGEREF _Toc291093446 \h </w:instrText>
            </w:r>
            <w:r>
              <w:rPr>
                <w:noProof/>
                <w:webHidden/>
              </w:rPr>
            </w:r>
            <w:r>
              <w:rPr>
                <w:noProof/>
                <w:webHidden/>
              </w:rPr>
              <w:fldChar w:fldCharType="separate"/>
            </w:r>
            <w:r w:rsidR="00463200">
              <w:rPr>
                <w:noProof/>
                <w:webHidden/>
              </w:rPr>
              <w:t>15</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47" w:history="1">
            <w:r w:rsidR="00437D4C" w:rsidRPr="00D94F80">
              <w:rPr>
                <w:rStyle w:val="Hypertextovodkaz"/>
                <w:noProof/>
              </w:rPr>
              <w:t>2.4.3 Ileocekální chlopeň</w:t>
            </w:r>
            <w:r w:rsidR="00437D4C">
              <w:rPr>
                <w:noProof/>
                <w:webHidden/>
              </w:rPr>
              <w:tab/>
            </w:r>
            <w:r>
              <w:rPr>
                <w:noProof/>
                <w:webHidden/>
              </w:rPr>
              <w:fldChar w:fldCharType="begin"/>
            </w:r>
            <w:r w:rsidR="00437D4C">
              <w:rPr>
                <w:noProof/>
                <w:webHidden/>
              </w:rPr>
              <w:instrText xml:space="preserve"> PAGEREF _Toc291093447 \h </w:instrText>
            </w:r>
            <w:r>
              <w:rPr>
                <w:noProof/>
                <w:webHidden/>
              </w:rPr>
            </w:r>
            <w:r>
              <w:rPr>
                <w:noProof/>
                <w:webHidden/>
              </w:rPr>
              <w:fldChar w:fldCharType="separate"/>
            </w:r>
            <w:r w:rsidR="00463200">
              <w:rPr>
                <w:noProof/>
                <w:webHidden/>
              </w:rPr>
              <w:t>16</w:t>
            </w:r>
            <w:r>
              <w:rPr>
                <w:noProof/>
                <w:webHidden/>
              </w:rPr>
              <w:fldChar w:fldCharType="end"/>
            </w:r>
          </w:hyperlink>
        </w:p>
        <w:p w:rsidR="00437D4C" w:rsidRDefault="00571BF4">
          <w:pPr>
            <w:pStyle w:val="Obsah1"/>
            <w:rPr>
              <w:rFonts w:asciiTheme="minorHAnsi" w:hAnsiTheme="minorHAnsi" w:cstheme="minorBidi"/>
              <w:sz w:val="22"/>
            </w:rPr>
          </w:pPr>
          <w:hyperlink w:anchor="_Toc291093448" w:history="1">
            <w:r w:rsidR="00437D4C" w:rsidRPr="00D94F80">
              <w:rPr>
                <w:rStyle w:val="Hypertextovodkaz"/>
              </w:rPr>
              <w:t>3 Sekrece trávicích šťáv a trávení</w:t>
            </w:r>
            <w:r w:rsidR="00437D4C">
              <w:rPr>
                <w:webHidden/>
              </w:rPr>
              <w:tab/>
            </w:r>
            <w:r>
              <w:rPr>
                <w:webHidden/>
              </w:rPr>
              <w:fldChar w:fldCharType="begin"/>
            </w:r>
            <w:r w:rsidR="00437D4C">
              <w:rPr>
                <w:webHidden/>
              </w:rPr>
              <w:instrText xml:space="preserve"> PAGEREF _Toc291093448 \h </w:instrText>
            </w:r>
            <w:r>
              <w:rPr>
                <w:webHidden/>
              </w:rPr>
            </w:r>
            <w:r>
              <w:rPr>
                <w:webHidden/>
              </w:rPr>
              <w:fldChar w:fldCharType="separate"/>
            </w:r>
            <w:r w:rsidR="00463200">
              <w:rPr>
                <w:webHidden/>
              </w:rPr>
              <w:t>17</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49" w:history="1">
            <w:r w:rsidR="00437D4C" w:rsidRPr="00D94F80">
              <w:rPr>
                <w:rStyle w:val="Hypertextovodkaz"/>
                <w:noProof/>
              </w:rPr>
              <w:t>3.1 Sliny</w:t>
            </w:r>
            <w:r w:rsidR="00437D4C">
              <w:rPr>
                <w:noProof/>
                <w:webHidden/>
              </w:rPr>
              <w:tab/>
            </w:r>
            <w:r>
              <w:rPr>
                <w:noProof/>
                <w:webHidden/>
              </w:rPr>
              <w:fldChar w:fldCharType="begin"/>
            </w:r>
            <w:r w:rsidR="00437D4C">
              <w:rPr>
                <w:noProof/>
                <w:webHidden/>
              </w:rPr>
              <w:instrText xml:space="preserve"> PAGEREF _Toc291093449 \h </w:instrText>
            </w:r>
            <w:r>
              <w:rPr>
                <w:noProof/>
                <w:webHidden/>
              </w:rPr>
            </w:r>
            <w:r>
              <w:rPr>
                <w:noProof/>
                <w:webHidden/>
              </w:rPr>
              <w:fldChar w:fldCharType="separate"/>
            </w:r>
            <w:r w:rsidR="00463200">
              <w:rPr>
                <w:noProof/>
                <w:webHidden/>
              </w:rPr>
              <w:t>17</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0" w:history="1">
            <w:r w:rsidR="00437D4C" w:rsidRPr="00D94F80">
              <w:rPr>
                <w:rStyle w:val="Hypertextovodkaz"/>
                <w:noProof/>
              </w:rPr>
              <w:t>3.2 Žaludeční šťáva</w:t>
            </w:r>
            <w:r w:rsidR="00437D4C">
              <w:rPr>
                <w:noProof/>
                <w:webHidden/>
              </w:rPr>
              <w:tab/>
            </w:r>
            <w:r>
              <w:rPr>
                <w:noProof/>
                <w:webHidden/>
              </w:rPr>
              <w:fldChar w:fldCharType="begin"/>
            </w:r>
            <w:r w:rsidR="00437D4C">
              <w:rPr>
                <w:noProof/>
                <w:webHidden/>
              </w:rPr>
              <w:instrText xml:space="preserve"> PAGEREF _Toc291093450 \h </w:instrText>
            </w:r>
            <w:r>
              <w:rPr>
                <w:noProof/>
                <w:webHidden/>
              </w:rPr>
            </w:r>
            <w:r>
              <w:rPr>
                <w:noProof/>
                <w:webHidden/>
              </w:rPr>
              <w:fldChar w:fldCharType="separate"/>
            </w:r>
            <w:r w:rsidR="00463200">
              <w:rPr>
                <w:noProof/>
                <w:webHidden/>
              </w:rPr>
              <w:t>17</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1" w:history="1">
            <w:r w:rsidR="00437D4C" w:rsidRPr="00D94F80">
              <w:rPr>
                <w:rStyle w:val="Hypertextovodkaz"/>
                <w:noProof/>
              </w:rPr>
              <w:t>3.3 Pakreatická šťáva</w:t>
            </w:r>
            <w:r w:rsidR="00437D4C">
              <w:rPr>
                <w:noProof/>
                <w:webHidden/>
              </w:rPr>
              <w:tab/>
            </w:r>
            <w:r>
              <w:rPr>
                <w:noProof/>
                <w:webHidden/>
              </w:rPr>
              <w:fldChar w:fldCharType="begin"/>
            </w:r>
            <w:r w:rsidR="00437D4C">
              <w:rPr>
                <w:noProof/>
                <w:webHidden/>
              </w:rPr>
              <w:instrText xml:space="preserve"> PAGEREF _Toc291093451 \h </w:instrText>
            </w:r>
            <w:r>
              <w:rPr>
                <w:noProof/>
                <w:webHidden/>
              </w:rPr>
            </w:r>
            <w:r>
              <w:rPr>
                <w:noProof/>
                <w:webHidden/>
              </w:rPr>
              <w:fldChar w:fldCharType="separate"/>
            </w:r>
            <w:r w:rsidR="00463200">
              <w:rPr>
                <w:noProof/>
                <w:webHidden/>
              </w:rPr>
              <w:t>19</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2" w:history="1">
            <w:r w:rsidR="00437D4C" w:rsidRPr="00D94F80">
              <w:rPr>
                <w:rStyle w:val="Hypertextovodkaz"/>
                <w:noProof/>
              </w:rPr>
              <w:t>3.4 Střevní šťáva</w:t>
            </w:r>
            <w:r w:rsidR="00437D4C">
              <w:rPr>
                <w:noProof/>
                <w:webHidden/>
              </w:rPr>
              <w:tab/>
            </w:r>
            <w:r>
              <w:rPr>
                <w:noProof/>
                <w:webHidden/>
              </w:rPr>
              <w:fldChar w:fldCharType="begin"/>
            </w:r>
            <w:r w:rsidR="00437D4C">
              <w:rPr>
                <w:noProof/>
                <w:webHidden/>
              </w:rPr>
              <w:instrText xml:space="preserve"> PAGEREF _Toc291093452 \h </w:instrText>
            </w:r>
            <w:r>
              <w:rPr>
                <w:noProof/>
                <w:webHidden/>
              </w:rPr>
            </w:r>
            <w:r>
              <w:rPr>
                <w:noProof/>
                <w:webHidden/>
              </w:rPr>
              <w:fldChar w:fldCharType="separate"/>
            </w:r>
            <w:r w:rsidR="00463200">
              <w:rPr>
                <w:noProof/>
                <w:webHidden/>
              </w:rPr>
              <w:t>20</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3" w:history="1">
            <w:r w:rsidR="00437D4C" w:rsidRPr="00D94F80">
              <w:rPr>
                <w:rStyle w:val="Hypertextovodkaz"/>
                <w:noProof/>
              </w:rPr>
              <w:t>3.5 Žluč</w:t>
            </w:r>
            <w:r w:rsidR="00437D4C">
              <w:rPr>
                <w:noProof/>
                <w:webHidden/>
              </w:rPr>
              <w:tab/>
            </w:r>
            <w:r>
              <w:rPr>
                <w:noProof/>
                <w:webHidden/>
              </w:rPr>
              <w:fldChar w:fldCharType="begin"/>
            </w:r>
            <w:r w:rsidR="00437D4C">
              <w:rPr>
                <w:noProof/>
                <w:webHidden/>
              </w:rPr>
              <w:instrText xml:space="preserve"> PAGEREF _Toc291093453 \h </w:instrText>
            </w:r>
            <w:r>
              <w:rPr>
                <w:noProof/>
                <w:webHidden/>
              </w:rPr>
            </w:r>
            <w:r>
              <w:rPr>
                <w:noProof/>
                <w:webHidden/>
              </w:rPr>
              <w:fldChar w:fldCharType="separate"/>
            </w:r>
            <w:r w:rsidR="00463200">
              <w:rPr>
                <w:noProof/>
                <w:webHidden/>
              </w:rPr>
              <w:t>21</w:t>
            </w:r>
            <w:r>
              <w:rPr>
                <w:noProof/>
                <w:webHidden/>
              </w:rPr>
              <w:fldChar w:fldCharType="end"/>
            </w:r>
          </w:hyperlink>
        </w:p>
        <w:p w:rsidR="00437D4C" w:rsidRDefault="00571BF4">
          <w:pPr>
            <w:pStyle w:val="Obsah1"/>
            <w:rPr>
              <w:rFonts w:asciiTheme="minorHAnsi" w:hAnsiTheme="minorHAnsi" w:cstheme="minorBidi"/>
              <w:sz w:val="22"/>
            </w:rPr>
          </w:pPr>
          <w:hyperlink w:anchor="_Toc291093454" w:history="1">
            <w:r w:rsidR="00437D4C" w:rsidRPr="00D94F80">
              <w:rPr>
                <w:rStyle w:val="Hypertextovodkaz"/>
              </w:rPr>
              <w:t>4 Vstřebávání živin</w:t>
            </w:r>
            <w:r w:rsidR="00437D4C">
              <w:rPr>
                <w:webHidden/>
              </w:rPr>
              <w:tab/>
            </w:r>
            <w:r>
              <w:rPr>
                <w:webHidden/>
              </w:rPr>
              <w:fldChar w:fldCharType="begin"/>
            </w:r>
            <w:r w:rsidR="00437D4C">
              <w:rPr>
                <w:webHidden/>
              </w:rPr>
              <w:instrText xml:space="preserve"> PAGEREF _Toc291093454 \h </w:instrText>
            </w:r>
            <w:r>
              <w:rPr>
                <w:webHidden/>
              </w:rPr>
            </w:r>
            <w:r>
              <w:rPr>
                <w:webHidden/>
              </w:rPr>
              <w:fldChar w:fldCharType="separate"/>
            </w:r>
            <w:r w:rsidR="00463200">
              <w:rPr>
                <w:webHidden/>
              </w:rPr>
              <w:t>22</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5" w:history="1">
            <w:r w:rsidR="00437D4C" w:rsidRPr="00D94F80">
              <w:rPr>
                <w:rStyle w:val="Hypertextovodkaz"/>
                <w:noProof/>
              </w:rPr>
              <w:t>4.1 Sacharidy</w:t>
            </w:r>
            <w:r w:rsidR="00437D4C">
              <w:rPr>
                <w:noProof/>
                <w:webHidden/>
              </w:rPr>
              <w:tab/>
            </w:r>
            <w:r>
              <w:rPr>
                <w:noProof/>
                <w:webHidden/>
              </w:rPr>
              <w:fldChar w:fldCharType="begin"/>
            </w:r>
            <w:r w:rsidR="00437D4C">
              <w:rPr>
                <w:noProof/>
                <w:webHidden/>
              </w:rPr>
              <w:instrText xml:space="preserve"> PAGEREF _Toc291093455 \h </w:instrText>
            </w:r>
            <w:r>
              <w:rPr>
                <w:noProof/>
                <w:webHidden/>
              </w:rPr>
            </w:r>
            <w:r>
              <w:rPr>
                <w:noProof/>
                <w:webHidden/>
              </w:rPr>
              <w:fldChar w:fldCharType="separate"/>
            </w:r>
            <w:r w:rsidR="00463200">
              <w:rPr>
                <w:noProof/>
                <w:webHidden/>
              </w:rPr>
              <w:t>22</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6" w:history="1">
            <w:r w:rsidR="00437D4C" w:rsidRPr="00D94F80">
              <w:rPr>
                <w:rStyle w:val="Hypertextovodkaz"/>
                <w:noProof/>
              </w:rPr>
              <w:t>4.2 Lipidy</w:t>
            </w:r>
            <w:r w:rsidR="00437D4C">
              <w:rPr>
                <w:noProof/>
                <w:webHidden/>
              </w:rPr>
              <w:tab/>
            </w:r>
            <w:r>
              <w:rPr>
                <w:noProof/>
                <w:webHidden/>
              </w:rPr>
              <w:fldChar w:fldCharType="begin"/>
            </w:r>
            <w:r w:rsidR="00437D4C">
              <w:rPr>
                <w:noProof/>
                <w:webHidden/>
              </w:rPr>
              <w:instrText xml:space="preserve"> PAGEREF _Toc291093456 \h </w:instrText>
            </w:r>
            <w:r>
              <w:rPr>
                <w:noProof/>
                <w:webHidden/>
              </w:rPr>
            </w:r>
            <w:r>
              <w:rPr>
                <w:noProof/>
                <w:webHidden/>
              </w:rPr>
              <w:fldChar w:fldCharType="separate"/>
            </w:r>
            <w:r w:rsidR="00463200">
              <w:rPr>
                <w:noProof/>
                <w:webHidden/>
              </w:rPr>
              <w:t>23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7" w:history="1">
            <w:r w:rsidR="00437D4C" w:rsidRPr="00D94F80">
              <w:rPr>
                <w:rStyle w:val="Hypertextovodkaz"/>
                <w:noProof/>
              </w:rPr>
              <w:t>4.3. Bílkoviny</w:t>
            </w:r>
            <w:r w:rsidR="00437D4C">
              <w:rPr>
                <w:noProof/>
                <w:webHidden/>
              </w:rPr>
              <w:tab/>
            </w:r>
            <w:r>
              <w:rPr>
                <w:noProof/>
                <w:webHidden/>
              </w:rPr>
              <w:fldChar w:fldCharType="begin"/>
            </w:r>
            <w:r w:rsidR="00437D4C">
              <w:rPr>
                <w:noProof/>
                <w:webHidden/>
              </w:rPr>
              <w:instrText xml:space="preserve"> PAGEREF _Toc291093457 \h </w:instrText>
            </w:r>
            <w:r>
              <w:rPr>
                <w:noProof/>
                <w:webHidden/>
              </w:rPr>
            </w:r>
            <w:r>
              <w:rPr>
                <w:noProof/>
                <w:webHidden/>
              </w:rPr>
              <w:fldChar w:fldCharType="separate"/>
            </w:r>
            <w:r w:rsidR="00463200">
              <w:rPr>
                <w:noProof/>
                <w:webHidden/>
              </w:rPr>
              <w:t>23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8" w:history="1">
            <w:r w:rsidR="00437D4C" w:rsidRPr="00D94F80">
              <w:rPr>
                <w:rStyle w:val="Hypertextovodkaz"/>
                <w:noProof/>
              </w:rPr>
              <w:t>4.4 Vitaminy</w:t>
            </w:r>
            <w:r w:rsidR="00437D4C">
              <w:rPr>
                <w:noProof/>
                <w:webHidden/>
              </w:rPr>
              <w:tab/>
            </w:r>
            <w:r>
              <w:rPr>
                <w:noProof/>
                <w:webHidden/>
              </w:rPr>
              <w:fldChar w:fldCharType="begin"/>
            </w:r>
            <w:r w:rsidR="00437D4C">
              <w:rPr>
                <w:noProof/>
                <w:webHidden/>
              </w:rPr>
              <w:instrText xml:space="preserve"> PAGEREF _Toc291093458 \h </w:instrText>
            </w:r>
            <w:r>
              <w:rPr>
                <w:noProof/>
                <w:webHidden/>
              </w:rPr>
            </w:r>
            <w:r>
              <w:rPr>
                <w:noProof/>
                <w:webHidden/>
              </w:rPr>
              <w:fldChar w:fldCharType="separate"/>
            </w:r>
            <w:r w:rsidR="00463200">
              <w:rPr>
                <w:noProof/>
                <w:webHidden/>
              </w:rPr>
              <w:t>24</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59" w:history="1">
            <w:r w:rsidR="00437D4C" w:rsidRPr="00D94F80">
              <w:rPr>
                <w:rStyle w:val="Hypertextovodkaz"/>
                <w:noProof/>
              </w:rPr>
              <w:t>4.5 Železo</w:t>
            </w:r>
            <w:r w:rsidR="00437D4C">
              <w:rPr>
                <w:noProof/>
                <w:webHidden/>
              </w:rPr>
              <w:tab/>
            </w:r>
            <w:r>
              <w:rPr>
                <w:noProof/>
                <w:webHidden/>
              </w:rPr>
              <w:fldChar w:fldCharType="begin"/>
            </w:r>
            <w:r w:rsidR="00437D4C">
              <w:rPr>
                <w:noProof/>
                <w:webHidden/>
              </w:rPr>
              <w:instrText xml:space="preserve"> PAGEREF _Toc291093459 \h </w:instrText>
            </w:r>
            <w:r>
              <w:rPr>
                <w:noProof/>
                <w:webHidden/>
              </w:rPr>
            </w:r>
            <w:r>
              <w:rPr>
                <w:noProof/>
                <w:webHidden/>
              </w:rPr>
              <w:fldChar w:fldCharType="separate"/>
            </w:r>
            <w:r w:rsidR="00463200">
              <w:rPr>
                <w:noProof/>
                <w:webHidden/>
              </w:rPr>
              <w:t>24</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60" w:history="1">
            <w:r w:rsidR="00437D4C" w:rsidRPr="00D94F80">
              <w:rPr>
                <w:rStyle w:val="Hypertextovodkaz"/>
                <w:noProof/>
              </w:rPr>
              <w:t>4.6 Vápník</w:t>
            </w:r>
            <w:r w:rsidR="00437D4C">
              <w:rPr>
                <w:noProof/>
                <w:webHidden/>
              </w:rPr>
              <w:tab/>
            </w:r>
            <w:r>
              <w:rPr>
                <w:noProof/>
                <w:webHidden/>
              </w:rPr>
              <w:fldChar w:fldCharType="begin"/>
            </w:r>
            <w:r w:rsidR="00437D4C">
              <w:rPr>
                <w:noProof/>
                <w:webHidden/>
              </w:rPr>
              <w:instrText xml:space="preserve"> PAGEREF _Toc291093460 \h </w:instrText>
            </w:r>
            <w:r>
              <w:rPr>
                <w:noProof/>
                <w:webHidden/>
              </w:rPr>
            </w:r>
            <w:r>
              <w:rPr>
                <w:noProof/>
                <w:webHidden/>
              </w:rPr>
              <w:fldChar w:fldCharType="separate"/>
            </w:r>
            <w:r w:rsidR="00463200">
              <w:rPr>
                <w:noProof/>
                <w:webHidden/>
              </w:rPr>
              <w:t>25</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61" w:history="1">
            <w:r w:rsidR="00437D4C" w:rsidRPr="00D94F80">
              <w:rPr>
                <w:rStyle w:val="Hypertextovodkaz"/>
                <w:noProof/>
              </w:rPr>
              <w:t>4.7 Tekutiny</w:t>
            </w:r>
            <w:r w:rsidR="00437D4C">
              <w:rPr>
                <w:noProof/>
                <w:webHidden/>
              </w:rPr>
              <w:tab/>
            </w:r>
            <w:r>
              <w:rPr>
                <w:noProof/>
                <w:webHidden/>
              </w:rPr>
              <w:fldChar w:fldCharType="begin"/>
            </w:r>
            <w:r w:rsidR="00437D4C">
              <w:rPr>
                <w:noProof/>
                <w:webHidden/>
              </w:rPr>
              <w:instrText xml:space="preserve"> PAGEREF _Toc291093461 \h </w:instrText>
            </w:r>
            <w:r>
              <w:rPr>
                <w:noProof/>
                <w:webHidden/>
              </w:rPr>
            </w:r>
            <w:r>
              <w:rPr>
                <w:noProof/>
                <w:webHidden/>
              </w:rPr>
              <w:fldChar w:fldCharType="separate"/>
            </w:r>
            <w:r w:rsidR="00463200">
              <w:rPr>
                <w:noProof/>
                <w:webHidden/>
              </w:rPr>
              <w:t>25</w:t>
            </w:r>
            <w:r>
              <w:rPr>
                <w:noProof/>
                <w:webHidden/>
              </w:rPr>
              <w:fldChar w:fldCharType="end"/>
            </w:r>
          </w:hyperlink>
        </w:p>
        <w:p w:rsidR="00437D4C" w:rsidRDefault="00571BF4">
          <w:pPr>
            <w:pStyle w:val="Obsah1"/>
            <w:rPr>
              <w:rFonts w:asciiTheme="minorHAnsi" w:hAnsiTheme="minorHAnsi" w:cstheme="minorBidi"/>
              <w:sz w:val="22"/>
            </w:rPr>
          </w:pPr>
          <w:hyperlink w:anchor="_Toc291093462" w:history="1">
            <w:r w:rsidR="00437D4C" w:rsidRPr="00D94F80">
              <w:rPr>
                <w:rStyle w:val="Hypertextovodkaz"/>
              </w:rPr>
              <w:t>5 Vznik syndromu krátkého střeva</w:t>
            </w:r>
            <w:r w:rsidR="00437D4C">
              <w:rPr>
                <w:webHidden/>
              </w:rPr>
              <w:tab/>
            </w:r>
            <w:r>
              <w:rPr>
                <w:webHidden/>
              </w:rPr>
              <w:fldChar w:fldCharType="begin"/>
            </w:r>
            <w:r w:rsidR="00437D4C">
              <w:rPr>
                <w:webHidden/>
              </w:rPr>
              <w:instrText xml:space="preserve"> PAGEREF _Toc291093462 \h </w:instrText>
            </w:r>
            <w:r>
              <w:rPr>
                <w:webHidden/>
              </w:rPr>
            </w:r>
            <w:r>
              <w:rPr>
                <w:webHidden/>
              </w:rPr>
              <w:fldChar w:fldCharType="separate"/>
            </w:r>
            <w:r w:rsidR="00463200">
              <w:rPr>
                <w:webHidden/>
              </w:rPr>
              <w:t>26</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63" w:history="1">
            <w:r w:rsidR="00437D4C" w:rsidRPr="00D94F80">
              <w:rPr>
                <w:rStyle w:val="Hypertextovodkaz"/>
                <w:noProof/>
              </w:rPr>
              <w:t>5.1 Příčiny</w:t>
            </w:r>
            <w:r w:rsidR="00437D4C">
              <w:rPr>
                <w:noProof/>
                <w:webHidden/>
              </w:rPr>
              <w:tab/>
            </w:r>
            <w:r>
              <w:rPr>
                <w:noProof/>
                <w:webHidden/>
              </w:rPr>
              <w:fldChar w:fldCharType="begin"/>
            </w:r>
            <w:r w:rsidR="00437D4C">
              <w:rPr>
                <w:noProof/>
                <w:webHidden/>
              </w:rPr>
              <w:instrText xml:space="preserve"> PAGEREF _Toc291093463 \h </w:instrText>
            </w:r>
            <w:r>
              <w:rPr>
                <w:noProof/>
                <w:webHidden/>
              </w:rPr>
            </w:r>
            <w:r>
              <w:rPr>
                <w:noProof/>
                <w:webHidden/>
              </w:rPr>
              <w:fldChar w:fldCharType="separate"/>
            </w:r>
            <w:r w:rsidR="00463200">
              <w:rPr>
                <w:noProof/>
                <w:webHidden/>
              </w:rPr>
              <w:t>26</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64" w:history="1">
            <w:r w:rsidR="00437D4C" w:rsidRPr="00D94F80">
              <w:rPr>
                <w:rStyle w:val="Hypertextovodkaz"/>
                <w:noProof/>
              </w:rPr>
              <w:t>5.1.1Ischémie</w:t>
            </w:r>
            <w:r w:rsidR="00437D4C">
              <w:rPr>
                <w:noProof/>
                <w:webHidden/>
              </w:rPr>
              <w:tab/>
            </w:r>
            <w:r>
              <w:rPr>
                <w:noProof/>
                <w:webHidden/>
              </w:rPr>
              <w:fldChar w:fldCharType="begin"/>
            </w:r>
            <w:r w:rsidR="00437D4C">
              <w:rPr>
                <w:noProof/>
                <w:webHidden/>
              </w:rPr>
              <w:instrText xml:space="preserve"> PAGEREF _Toc291093464 \h </w:instrText>
            </w:r>
            <w:r>
              <w:rPr>
                <w:noProof/>
                <w:webHidden/>
              </w:rPr>
            </w:r>
            <w:r>
              <w:rPr>
                <w:noProof/>
                <w:webHidden/>
              </w:rPr>
              <w:fldChar w:fldCharType="separate"/>
            </w:r>
            <w:r w:rsidR="00463200">
              <w:rPr>
                <w:noProof/>
                <w:webHidden/>
              </w:rPr>
              <w:t>26</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65" w:history="1">
            <w:r w:rsidR="00437D4C" w:rsidRPr="00D94F80">
              <w:rPr>
                <w:rStyle w:val="Hypertextovodkaz"/>
                <w:noProof/>
              </w:rPr>
              <w:t>5.1.2 Zánětlivá onemocnění</w:t>
            </w:r>
            <w:r w:rsidR="00437D4C">
              <w:rPr>
                <w:noProof/>
                <w:webHidden/>
              </w:rPr>
              <w:tab/>
            </w:r>
            <w:r>
              <w:rPr>
                <w:noProof/>
                <w:webHidden/>
              </w:rPr>
              <w:fldChar w:fldCharType="begin"/>
            </w:r>
            <w:r w:rsidR="00437D4C">
              <w:rPr>
                <w:noProof/>
                <w:webHidden/>
              </w:rPr>
              <w:instrText xml:space="preserve"> PAGEREF _Toc291093465 \h </w:instrText>
            </w:r>
            <w:r>
              <w:rPr>
                <w:noProof/>
                <w:webHidden/>
              </w:rPr>
            </w:r>
            <w:r>
              <w:rPr>
                <w:noProof/>
                <w:webHidden/>
              </w:rPr>
              <w:fldChar w:fldCharType="separate"/>
            </w:r>
            <w:r w:rsidR="00463200">
              <w:rPr>
                <w:noProof/>
                <w:webHidden/>
              </w:rPr>
              <w:t>27</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66" w:history="1">
            <w:r w:rsidR="00437D4C" w:rsidRPr="00D94F80">
              <w:rPr>
                <w:rStyle w:val="Hypertextovodkaz"/>
                <w:noProof/>
              </w:rPr>
              <w:t>5.1.3 Nádory tenkého střeva</w:t>
            </w:r>
            <w:r w:rsidR="00437D4C">
              <w:rPr>
                <w:noProof/>
                <w:webHidden/>
              </w:rPr>
              <w:tab/>
            </w:r>
            <w:r>
              <w:rPr>
                <w:noProof/>
                <w:webHidden/>
              </w:rPr>
              <w:fldChar w:fldCharType="begin"/>
            </w:r>
            <w:r w:rsidR="00437D4C">
              <w:rPr>
                <w:noProof/>
                <w:webHidden/>
              </w:rPr>
              <w:instrText xml:space="preserve"> PAGEREF _Toc291093466 \h </w:instrText>
            </w:r>
            <w:r>
              <w:rPr>
                <w:noProof/>
                <w:webHidden/>
              </w:rPr>
            </w:r>
            <w:r>
              <w:rPr>
                <w:noProof/>
                <w:webHidden/>
              </w:rPr>
              <w:fldChar w:fldCharType="separate"/>
            </w:r>
            <w:r w:rsidR="00463200">
              <w:rPr>
                <w:noProof/>
                <w:webHidden/>
              </w:rPr>
              <w:t>27</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67" w:history="1">
            <w:r w:rsidR="00437D4C" w:rsidRPr="00D94F80">
              <w:rPr>
                <w:rStyle w:val="Hypertextovodkaz"/>
                <w:noProof/>
              </w:rPr>
              <w:t>5.1.4 Vrozený syndrom krátkého střeva</w:t>
            </w:r>
            <w:r w:rsidR="00437D4C">
              <w:rPr>
                <w:noProof/>
                <w:webHidden/>
              </w:rPr>
              <w:tab/>
            </w:r>
            <w:r>
              <w:rPr>
                <w:noProof/>
                <w:webHidden/>
              </w:rPr>
              <w:fldChar w:fldCharType="begin"/>
            </w:r>
            <w:r w:rsidR="00437D4C">
              <w:rPr>
                <w:noProof/>
                <w:webHidden/>
              </w:rPr>
              <w:instrText xml:space="preserve"> PAGEREF _Toc291093467 \h </w:instrText>
            </w:r>
            <w:r>
              <w:rPr>
                <w:noProof/>
                <w:webHidden/>
              </w:rPr>
            </w:r>
            <w:r>
              <w:rPr>
                <w:noProof/>
                <w:webHidden/>
              </w:rPr>
              <w:fldChar w:fldCharType="separate"/>
            </w:r>
            <w:r w:rsidR="00463200">
              <w:rPr>
                <w:noProof/>
                <w:webHidden/>
              </w:rPr>
              <w:t>28</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68" w:history="1">
            <w:r w:rsidR="00437D4C" w:rsidRPr="00D94F80">
              <w:rPr>
                <w:rStyle w:val="Hypertextovodkaz"/>
                <w:noProof/>
              </w:rPr>
              <w:t>5.1.5 Postradiační enteritida</w:t>
            </w:r>
            <w:r w:rsidR="00437D4C">
              <w:rPr>
                <w:noProof/>
                <w:webHidden/>
              </w:rPr>
              <w:tab/>
            </w:r>
            <w:r>
              <w:rPr>
                <w:noProof/>
                <w:webHidden/>
              </w:rPr>
              <w:fldChar w:fldCharType="begin"/>
            </w:r>
            <w:r w:rsidR="00437D4C">
              <w:rPr>
                <w:noProof/>
                <w:webHidden/>
              </w:rPr>
              <w:instrText xml:space="preserve"> PAGEREF _Toc291093468 \h </w:instrText>
            </w:r>
            <w:r>
              <w:rPr>
                <w:noProof/>
                <w:webHidden/>
              </w:rPr>
            </w:r>
            <w:r>
              <w:rPr>
                <w:noProof/>
                <w:webHidden/>
              </w:rPr>
              <w:fldChar w:fldCharType="separate"/>
            </w:r>
            <w:r w:rsidR="00463200">
              <w:rPr>
                <w:noProof/>
                <w:webHidden/>
              </w:rPr>
              <w:t>29</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69" w:history="1">
            <w:r w:rsidR="00437D4C" w:rsidRPr="00D94F80">
              <w:rPr>
                <w:rStyle w:val="Hypertextovodkaz"/>
                <w:noProof/>
              </w:rPr>
              <w:t>5.2 Druhy resekcí a jejich důsledky</w:t>
            </w:r>
            <w:r w:rsidR="00437D4C">
              <w:rPr>
                <w:noProof/>
                <w:webHidden/>
              </w:rPr>
              <w:tab/>
            </w:r>
            <w:r>
              <w:rPr>
                <w:noProof/>
                <w:webHidden/>
              </w:rPr>
              <w:fldChar w:fldCharType="begin"/>
            </w:r>
            <w:r w:rsidR="00437D4C">
              <w:rPr>
                <w:noProof/>
                <w:webHidden/>
              </w:rPr>
              <w:instrText xml:space="preserve"> PAGEREF _Toc291093469 \h </w:instrText>
            </w:r>
            <w:r>
              <w:rPr>
                <w:noProof/>
                <w:webHidden/>
              </w:rPr>
            </w:r>
            <w:r>
              <w:rPr>
                <w:noProof/>
                <w:webHidden/>
              </w:rPr>
              <w:fldChar w:fldCharType="separate"/>
            </w:r>
            <w:r w:rsidR="00463200">
              <w:rPr>
                <w:noProof/>
                <w:webHidden/>
              </w:rPr>
              <w:t>29</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70" w:history="1">
            <w:r w:rsidR="00437D4C" w:rsidRPr="00D94F80">
              <w:rPr>
                <w:rStyle w:val="Hypertextovodkaz"/>
                <w:noProof/>
              </w:rPr>
              <w:t>5.2.1 Důsledky resekce jejuna</w:t>
            </w:r>
            <w:r w:rsidR="00437D4C">
              <w:rPr>
                <w:noProof/>
                <w:webHidden/>
              </w:rPr>
              <w:tab/>
            </w:r>
            <w:r>
              <w:rPr>
                <w:noProof/>
                <w:webHidden/>
              </w:rPr>
              <w:fldChar w:fldCharType="begin"/>
            </w:r>
            <w:r w:rsidR="00437D4C">
              <w:rPr>
                <w:noProof/>
                <w:webHidden/>
              </w:rPr>
              <w:instrText xml:space="preserve"> PAGEREF _Toc291093470 \h </w:instrText>
            </w:r>
            <w:r>
              <w:rPr>
                <w:noProof/>
                <w:webHidden/>
              </w:rPr>
            </w:r>
            <w:r>
              <w:rPr>
                <w:noProof/>
                <w:webHidden/>
              </w:rPr>
              <w:fldChar w:fldCharType="separate"/>
            </w:r>
            <w:r w:rsidR="00463200">
              <w:rPr>
                <w:noProof/>
                <w:webHidden/>
              </w:rPr>
              <w:t>30</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71" w:history="1">
            <w:r w:rsidR="00437D4C" w:rsidRPr="00D94F80">
              <w:rPr>
                <w:rStyle w:val="Hypertextovodkaz"/>
                <w:noProof/>
              </w:rPr>
              <w:t>5.2.2 Důsledky resekce ilea</w:t>
            </w:r>
            <w:r w:rsidR="00437D4C">
              <w:rPr>
                <w:noProof/>
                <w:webHidden/>
              </w:rPr>
              <w:tab/>
            </w:r>
            <w:r>
              <w:rPr>
                <w:noProof/>
                <w:webHidden/>
              </w:rPr>
              <w:fldChar w:fldCharType="begin"/>
            </w:r>
            <w:r w:rsidR="00437D4C">
              <w:rPr>
                <w:noProof/>
                <w:webHidden/>
              </w:rPr>
              <w:instrText xml:space="preserve"> PAGEREF _Toc291093471 \h </w:instrText>
            </w:r>
            <w:r>
              <w:rPr>
                <w:noProof/>
                <w:webHidden/>
              </w:rPr>
            </w:r>
            <w:r>
              <w:rPr>
                <w:noProof/>
                <w:webHidden/>
              </w:rPr>
              <w:fldChar w:fldCharType="separate"/>
            </w:r>
            <w:r w:rsidR="00463200">
              <w:rPr>
                <w:noProof/>
                <w:webHidden/>
              </w:rPr>
              <w:t>30</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72" w:history="1">
            <w:r w:rsidR="00437D4C" w:rsidRPr="00D94F80">
              <w:rPr>
                <w:rStyle w:val="Hypertextovodkaz"/>
                <w:noProof/>
              </w:rPr>
              <w:t>5.2.3 Důsledky resekce ileocékální chlopně</w:t>
            </w:r>
            <w:r w:rsidR="00437D4C">
              <w:rPr>
                <w:noProof/>
                <w:webHidden/>
              </w:rPr>
              <w:tab/>
            </w:r>
            <w:r>
              <w:rPr>
                <w:noProof/>
                <w:webHidden/>
              </w:rPr>
              <w:fldChar w:fldCharType="begin"/>
            </w:r>
            <w:r w:rsidR="00437D4C">
              <w:rPr>
                <w:noProof/>
                <w:webHidden/>
              </w:rPr>
              <w:instrText xml:space="preserve"> PAGEREF _Toc291093472 \h </w:instrText>
            </w:r>
            <w:r>
              <w:rPr>
                <w:noProof/>
                <w:webHidden/>
              </w:rPr>
            </w:r>
            <w:r>
              <w:rPr>
                <w:noProof/>
                <w:webHidden/>
              </w:rPr>
              <w:fldChar w:fldCharType="separate"/>
            </w:r>
            <w:r w:rsidR="00463200">
              <w:rPr>
                <w:noProof/>
                <w:webHidden/>
              </w:rPr>
              <w:t>31</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73" w:history="1">
            <w:r w:rsidR="00437D4C" w:rsidRPr="00D94F80">
              <w:rPr>
                <w:rStyle w:val="Hypertextovodkaz"/>
                <w:noProof/>
              </w:rPr>
              <w:t>5.2.4 Důsledky resekce tlustého střeva</w:t>
            </w:r>
            <w:r w:rsidR="00437D4C">
              <w:rPr>
                <w:noProof/>
                <w:webHidden/>
              </w:rPr>
              <w:tab/>
            </w:r>
            <w:r>
              <w:rPr>
                <w:noProof/>
                <w:webHidden/>
              </w:rPr>
              <w:fldChar w:fldCharType="begin"/>
            </w:r>
            <w:r w:rsidR="00437D4C">
              <w:rPr>
                <w:noProof/>
                <w:webHidden/>
              </w:rPr>
              <w:instrText xml:space="preserve"> PAGEREF _Toc291093473 \h </w:instrText>
            </w:r>
            <w:r>
              <w:rPr>
                <w:noProof/>
                <w:webHidden/>
              </w:rPr>
            </w:r>
            <w:r>
              <w:rPr>
                <w:noProof/>
                <w:webHidden/>
              </w:rPr>
              <w:fldChar w:fldCharType="separate"/>
            </w:r>
            <w:r w:rsidR="00463200">
              <w:rPr>
                <w:noProof/>
                <w:webHidden/>
              </w:rPr>
              <w:t>31</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74" w:history="1">
            <w:r w:rsidR="00437D4C" w:rsidRPr="00D94F80">
              <w:rPr>
                <w:rStyle w:val="Hypertextovodkaz"/>
                <w:noProof/>
              </w:rPr>
              <w:t>5.3 Funkčně dostatečná délka</w:t>
            </w:r>
            <w:r w:rsidR="00437D4C">
              <w:rPr>
                <w:noProof/>
                <w:webHidden/>
              </w:rPr>
              <w:tab/>
            </w:r>
            <w:r>
              <w:rPr>
                <w:noProof/>
                <w:webHidden/>
              </w:rPr>
              <w:fldChar w:fldCharType="begin"/>
            </w:r>
            <w:r w:rsidR="00437D4C">
              <w:rPr>
                <w:noProof/>
                <w:webHidden/>
              </w:rPr>
              <w:instrText xml:space="preserve"> PAGEREF _Toc291093474 \h </w:instrText>
            </w:r>
            <w:r>
              <w:rPr>
                <w:noProof/>
                <w:webHidden/>
              </w:rPr>
            </w:r>
            <w:r>
              <w:rPr>
                <w:noProof/>
                <w:webHidden/>
              </w:rPr>
              <w:fldChar w:fldCharType="separate"/>
            </w:r>
            <w:r w:rsidR="00463200">
              <w:rPr>
                <w:noProof/>
                <w:webHidden/>
              </w:rPr>
              <w:t>31</w:t>
            </w:r>
            <w:r>
              <w:rPr>
                <w:noProof/>
                <w:webHidden/>
              </w:rPr>
              <w:fldChar w:fldCharType="end"/>
            </w:r>
          </w:hyperlink>
        </w:p>
        <w:p w:rsidR="00437D4C" w:rsidRDefault="00571BF4">
          <w:pPr>
            <w:pStyle w:val="Obsah1"/>
            <w:rPr>
              <w:rFonts w:asciiTheme="minorHAnsi" w:hAnsiTheme="minorHAnsi" w:cstheme="minorBidi"/>
              <w:sz w:val="22"/>
            </w:rPr>
          </w:pPr>
          <w:hyperlink w:anchor="_Toc291093475" w:history="1">
            <w:r w:rsidR="00437D4C" w:rsidRPr="00D94F80">
              <w:rPr>
                <w:rStyle w:val="Hypertextovodkaz"/>
              </w:rPr>
              <w:t>6 Průběh onemocnění a adaptace tenkého střeva</w:t>
            </w:r>
            <w:r w:rsidR="00437D4C">
              <w:rPr>
                <w:webHidden/>
              </w:rPr>
              <w:tab/>
            </w:r>
            <w:r>
              <w:rPr>
                <w:webHidden/>
              </w:rPr>
              <w:fldChar w:fldCharType="begin"/>
            </w:r>
            <w:r w:rsidR="00437D4C">
              <w:rPr>
                <w:webHidden/>
              </w:rPr>
              <w:instrText xml:space="preserve"> PAGEREF _Toc291093475 \h </w:instrText>
            </w:r>
            <w:r>
              <w:rPr>
                <w:webHidden/>
              </w:rPr>
            </w:r>
            <w:r>
              <w:rPr>
                <w:webHidden/>
              </w:rPr>
              <w:fldChar w:fldCharType="separate"/>
            </w:r>
            <w:r w:rsidR="00463200">
              <w:rPr>
                <w:webHidden/>
              </w:rPr>
              <w:t>33</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76" w:history="1">
            <w:r w:rsidR="00437D4C" w:rsidRPr="00D94F80">
              <w:rPr>
                <w:rStyle w:val="Hypertextovodkaz"/>
                <w:noProof/>
              </w:rPr>
              <w:t>6.1 Časná fáze</w:t>
            </w:r>
            <w:r w:rsidR="00437D4C">
              <w:rPr>
                <w:noProof/>
                <w:webHidden/>
              </w:rPr>
              <w:tab/>
            </w:r>
            <w:r>
              <w:rPr>
                <w:noProof/>
                <w:webHidden/>
              </w:rPr>
              <w:fldChar w:fldCharType="begin"/>
            </w:r>
            <w:r w:rsidR="00437D4C">
              <w:rPr>
                <w:noProof/>
                <w:webHidden/>
              </w:rPr>
              <w:instrText xml:space="preserve"> PAGEREF _Toc291093476 \h </w:instrText>
            </w:r>
            <w:r>
              <w:rPr>
                <w:noProof/>
                <w:webHidden/>
              </w:rPr>
            </w:r>
            <w:r>
              <w:rPr>
                <w:noProof/>
                <w:webHidden/>
              </w:rPr>
              <w:fldChar w:fldCharType="separate"/>
            </w:r>
            <w:r w:rsidR="00463200">
              <w:rPr>
                <w:noProof/>
                <w:webHidden/>
              </w:rPr>
              <w:t>33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77" w:history="1">
            <w:r w:rsidR="00437D4C" w:rsidRPr="00D94F80">
              <w:rPr>
                <w:rStyle w:val="Hypertextovodkaz"/>
                <w:noProof/>
              </w:rPr>
              <w:t>6.2 Střední fáze</w:t>
            </w:r>
            <w:r w:rsidR="00437D4C">
              <w:rPr>
                <w:noProof/>
                <w:webHidden/>
              </w:rPr>
              <w:tab/>
            </w:r>
            <w:r>
              <w:rPr>
                <w:noProof/>
                <w:webHidden/>
              </w:rPr>
              <w:fldChar w:fldCharType="begin"/>
            </w:r>
            <w:r w:rsidR="00437D4C">
              <w:rPr>
                <w:noProof/>
                <w:webHidden/>
              </w:rPr>
              <w:instrText xml:space="preserve"> PAGEREF _Toc291093477 \h </w:instrText>
            </w:r>
            <w:r>
              <w:rPr>
                <w:noProof/>
                <w:webHidden/>
              </w:rPr>
            </w:r>
            <w:r>
              <w:rPr>
                <w:noProof/>
                <w:webHidden/>
              </w:rPr>
              <w:fldChar w:fldCharType="separate"/>
            </w:r>
            <w:r w:rsidR="00463200">
              <w:rPr>
                <w:noProof/>
                <w:webHidden/>
              </w:rPr>
              <w:t>33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78" w:history="1">
            <w:r w:rsidR="00437D4C" w:rsidRPr="00D94F80">
              <w:rPr>
                <w:rStyle w:val="Hypertextovodkaz"/>
                <w:noProof/>
              </w:rPr>
              <w:t>6.3 Pozdní fáze</w:t>
            </w:r>
            <w:r w:rsidR="00437D4C">
              <w:rPr>
                <w:noProof/>
                <w:webHidden/>
              </w:rPr>
              <w:tab/>
            </w:r>
            <w:r>
              <w:rPr>
                <w:noProof/>
                <w:webHidden/>
              </w:rPr>
              <w:fldChar w:fldCharType="begin"/>
            </w:r>
            <w:r w:rsidR="00437D4C">
              <w:rPr>
                <w:noProof/>
                <w:webHidden/>
              </w:rPr>
              <w:instrText xml:space="preserve"> PAGEREF _Toc291093478 \h </w:instrText>
            </w:r>
            <w:r>
              <w:rPr>
                <w:noProof/>
                <w:webHidden/>
              </w:rPr>
            </w:r>
            <w:r>
              <w:rPr>
                <w:noProof/>
                <w:webHidden/>
              </w:rPr>
              <w:fldChar w:fldCharType="separate"/>
            </w:r>
            <w:r w:rsidR="00463200">
              <w:rPr>
                <w:noProof/>
                <w:webHidden/>
              </w:rPr>
              <w:t>34</w:t>
            </w:r>
            <w:r>
              <w:rPr>
                <w:noProof/>
                <w:webHidden/>
              </w:rPr>
              <w:fldChar w:fldCharType="end"/>
            </w:r>
          </w:hyperlink>
        </w:p>
        <w:p w:rsidR="00437D4C" w:rsidRDefault="00571BF4">
          <w:pPr>
            <w:pStyle w:val="Obsah1"/>
            <w:rPr>
              <w:rFonts w:asciiTheme="minorHAnsi" w:hAnsiTheme="minorHAnsi" w:cstheme="minorBidi"/>
              <w:sz w:val="22"/>
            </w:rPr>
          </w:pPr>
          <w:hyperlink w:anchor="_Toc291093479" w:history="1">
            <w:r w:rsidR="00437D4C" w:rsidRPr="00D94F80">
              <w:rPr>
                <w:rStyle w:val="Hypertextovodkaz"/>
              </w:rPr>
              <w:t>7. Komplikace</w:t>
            </w:r>
            <w:r w:rsidR="00437D4C">
              <w:rPr>
                <w:webHidden/>
              </w:rPr>
              <w:tab/>
            </w:r>
            <w:r>
              <w:rPr>
                <w:webHidden/>
              </w:rPr>
              <w:fldChar w:fldCharType="begin"/>
            </w:r>
            <w:r w:rsidR="00437D4C">
              <w:rPr>
                <w:webHidden/>
              </w:rPr>
              <w:instrText xml:space="preserve"> PAGEREF _Toc291093479 \h </w:instrText>
            </w:r>
            <w:r>
              <w:rPr>
                <w:webHidden/>
              </w:rPr>
            </w:r>
            <w:r>
              <w:rPr>
                <w:webHidden/>
              </w:rPr>
              <w:fldChar w:fldCharType="separate"/>
            </w:r>
            <w:r w:rsidR="00463200">
              <w:rPr>
                <w:webHidden/>
              </w:rPr>
              <w:t>35</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80" w:history="1">
            <w:r w:rsidR="00437D4C" w:rsidRPr="00D94F80">
              <w:rPr>
                <w:rStyle w:val="Hypertextovodkaz"/>
                <w:noProof/>
              </w:rPr>
              <w:t>7.1 Průjmy</w:t>
            </w:r>
            <w:r w:rsidR="00437D4C">
              <w:rPr>
                <w:noProof/>
                <w:webHidden/>
              </w:rPr>
              <w:tab/>
            </w:r>
            <w:r>
              <w:rPr>
                <w:noProof/>
                <w:webHidden/>
              </w:rPr>
              <w:fldChar w:fldCharType="begin"/>
            </w:r>
            <w:r w:rsidR="00437D4C">
              <w:rPr>
                <w:noProof/>
                <w:webHidden/>
              </w:rPr>
              <w:instrText xml:space="preserve"> PAGEREF _Toc291093480 \h </w:instrText>
            </w:r>
            <w:r>
              <w:rPr>
                <w:noProof/>
                <w:webHidden/>
              </w:rPr>
            </w:r>
            <w:r>
              <w:rPr>
                <w:noProof/>
                <w:webHidden/>
              </w:rPr>
              <w:fldChar w:fldCharType="separate"/>
            </w:r>
            <w:r w:rsidR="00463200">
              <w:rPr>
                <w:noProof/>
                <w:webHidden/>
              </w:rPr>
              <w:t>35</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81" w:history="1">
            <w:r w:rsidR="00437D4C" w:rsidRPr="00D94F80">
              <w:rPr>
                <w:rStyle w:val="Hypertextovodkaz"/>
                <w:noProof/>
              </w:rPr>
              <w:t>7.2 Malabsorbce</w:t>
            </w:r>
            <w:r w:rsidR="00437D4C">
              <w:rPr>
                <w:noProof/>
                <w:webHidden/>
              </w:rPr>
              <w:tab/>
            </w:r>
            <w:r>
              <w:rPr>
                <w:noProof/>
                <w:webHidden/>
              </w:rPr>
              <w:fldChar w:fldCharType="begin"/>
            </w:r>
            <w:r w:rsidR="00437D4C">
              <w:rPr>
                <w:noProof/>
                <w:webHidden/>
              </w:rPr>
              <w:instrText xml:space="preserve"> PAGEREF _Toc291093481 \h </w:instrText>
            </w:r>
            <w:r>
              <w:rPr>
                <w:noProof/>
                <w:webHidden/>
              </w:rPr>
            </w:r>
            <w:r>
              <w:rPr>
                <w:noProof/>
                <w:webHidden/>
              </w:rPr>
              <w:fldChar w:fldCharType="separate"/>
            </w:r>
            <w:r w:rsidR="00463200">
              <w:rPr>
                <w:noProof/>
                <w:webHidden/>
              </w:rPr>
              <w:t>35</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82" w:history="1">
            <w:r w:rsidR="00437D4C" w:rsidRPr="00D94F80">
              <w:rPr>
                <w:rStyle w:val="Hypertextovodkaz"/>
                <w:noProof/>
              </w:rPr>
              <w:t>7.3 Vitaminová karence, karence minerálních látek a stopových prvků</w:t>
            </w:r>
            <w:r w:rsidR="00437D4C">
              <w:rPr>
                <w:noProof/>
                <w:webHidden/>
              </w:rPr>
              <w:tab/>
            </w:r>
            <w:r>
              <w:rPr>
                <w:noProof/>
                <w:webHidden/>
              </w:rPr>
              <w:fldChar w:fldCharType="begin"/>
            </w:r>
            <w:r w:rsidR="00437D4C">
              <w:rPr>
                <w:noProof/>
                <w:webHidden/>
              </w:rPr>
              <w:instrText xml:space="preserve"> PAGEREF _Toc291093482 \h </w:instrText>
            </w:r>
            <w:r>
              <w:rPr>
                <w:noProof/>
                <w:webHidden/>
              </w:rPr>
            </w:r>
            <w:r>
              <w:rPr>
                <w:noProof/>
                <w:webHidden/>
              </w:rPr>
              <w:fldChar w:fldCharType="separate"/>
            </w:r>
            <w:r w:rsidR="00463200">
              <w:rPr>
                <w:noProof/>
                <w:webHidden/>
              </w:rPr>
              <w:t>36</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83" w:history="1">
            <w:r w:rsidR="00437D4C" w:rsidRPr="00D94F80">
              <w:rPr>
                <w:rStyle w:val="Hypertextovodkaz"/>
                <w:noProof/>
              </w:rPr>
              <w:t>7.4 Metabolické následky</w:t>
            </w:r>
            <w:r w:rsidR="00437D4C">
              <w:rPr>
                <w:noProof/>
                <w:webHidden/>
              </w:rPr>
              <w:tab/>
            </w:r>
            <w:r>
              <w:rPr>
                <w:noProof/>
                <w:webHidden/>
              </w:rPr>
              <w:fldChar w:fldCharType="begin"/>
            </w:r>
            <w:r w:rsidR="00437D4C">
              <w:rPr>
                <w:noProof/>
                <w:webHidden/>
              </w:rPr>
              <w:instrText xml:space="preserve"> PAGEREF _Toc291093483 \h </w:instrText>
            </w:r>
            <w:r>
              <w:rPr>
                <w:noProof/>
                <w:webHidden/>
              </w:rPr>
            </w:r>
            <w:r>
              <w:rPr>
                <w:noProof/>
                <w:webHidden/>
              </w:rPr>
              <w:fldChar w:fldCharType="separate"/>
            </w:r>
            <w:r w:rsidR="00463200">
              <w:rPr>
                <w:noProof/>
                <w:webHidden/>
              </w:rPr>
              <w:t>36</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84" w:history="1">
            <w:r w:rsidR="00437D4C" w:rsidRPr="00D94F80">
              <w:rPr>
                <w:rStyle w:val="Hypertextovodkaz"/>
                <w:noProof/>
              </w:rPr>
              <w:t>7.4.1 Žaludeční hypersekrece</w:t>
            </w:r>
            <w:r w:rsidR="00437D4C">
              <w:rPr>
                <w:noProof/>
                <w:webHidden/>
              </w:rPr>
              <w:tab/>
            </w:r>
            <w:r>
              <w:rPr>
                <w:noProof/>
                <w:webHidden/>
              </w:rPr>
              <w:fldChar w:fldCharType="begin"/>
            </w:r>
            <w:r w:rsidR="00437D4C">
              <w:rPr>
                <w:noProof/>
                <w:webHidden/>
              </w:rPr>
              <w:instrText xml:space="preserve"> PAGEREF _Toc291093484 \h </w:instrText>
            </w:r>
            <w:r>
              <w:rPr>
                <w:noProof/>
                <w:webHidden/>
              </w:rPr>
            </w:r>
            <w:r>
              <w:rPr>
                <w:noProof/>
                <w:webHidden/>
              </w:rPr>
              <w:fldChar w:fldCharType="separate"/>
            </w:r>
            <w:r w:rsidR="00463200">
              <w:rPr>
                <w:noProof/>
                <w:webHidden/>
              </w:rPr>
              <w:t>36</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85" w:history="1">
            <w:r w:rsidR="00437D4C" w:rsidRPr="00D94F80">
              <w:rPr>
                <w:rStyle w:val="Hypertextovodkaz"/>
                <w:noProof/>
              </w:rPr>
              <w:t>7.4.2 Cholelitiáza</w:t>
            </w:r>
            <w:r w:rsidR="00437D4C">
              <w:rPr>
                <w:noProof/>
                <w:webHidden/>
              </w:rPr>
              <w:tab/>
            </w:r>
            <w:r>
              <w:rPr>
                <w:noProof/>
                <w:webHidden/>
              </w:rPr>
              <w:fldChar w:fldCharType="begin"/>
            </w:r>
            <w:r w:rsidR="00437D4C">
              <w:rPr>
                <w:noProof/>
                <w:webHidden/>
              </w:rPr>
              <w:instrText xml:space="preserve"> PAGEREF _Toc291093485 \h </w:instrText>
            </w:r>
            <w:r>
              <w:rPr>
                <w:noProof/>
                <w:webHidden/>
              </w:rPr>
            </w:r>
            <w:r>
              <w:rPr>
                <w:noProof/>
                <w:webHidden/>
              </w:rPr>
              <w:fldChar w:fldCharType="separate"/>
            </w:r>
            <w:r w:rsidR="00463200">
              <w:rPr>
                <w:noProof/>
                <w:webHidden/>
              </w:rPr>
              <w:t>37</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86" w:history="1">
            <w:r w:rsidR="00437D4C" w:rsidRPr="00D94F80">
              <w:rPr>
                <w:rStyle w:val="Hypertextovodkaz"/>
                <w:noProof/>
              </w:rPr>
              <w:t>7.4.3 D-laktátová acidóza</w:t>
            </w:r>
            <w:r w:rsidR="00437D4C">
              <w:rPr>
                <w:noProof/>
                <w:webHidden/>
              </w:rPr>
              <w:tab/>
            </w:r>
            <w:r>
              <w:rPr>
                <w:noProof/>
                <w:webHidden/>
              </w:rPr>
              <w:fldChar w:fldCharType="begin"/>
            </w:r>
            <w:r w:rsidR="00437D4C">
              <w:rPr>
                <w:noProof/>
                <w:webHidden/>
              </w:rPr>
              <w:instrText xml:space="preserve"> PAGEREF _Toc291093486 \h </w:instrText>
            </w:r>
            <w:r>
              <w:rPr>
                <w:noProof/>
                <w:webHidden/>
              </w:rPr>
            </w:r>
            <w:r>
              <w:rPr>
                <w:noProof/>
                <w:webHidden/>
              </w:rPr>
              <w:fldChar w:fldCharType="separate"/>
            </w:r>
            <w:r w:rsidR="00463200">
              <w:rPr>
                <w:noProof/>
                <w:webHidden/>
              </w:rPr>
              <w:t>37</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87" w:history="1">
            <w:r w:rsidR="00437D4C" w:rsidRPr="00D94F80">
              <w:rPr>
                <w:rStyle w:val="Hypertextovodkaz"/>
                <w:noProof/>
              </w:rPr>
              <w:t>7.4.4 Urolitiáza</w:t>
            </w:r>
            <w:r w:rsidR="00437D4C">
              <w:rPr>
                <w:noProof/>
                <w:webHidden/>
              </w:rPr>
              <w:tab/>
            </w:r>
            <w:r>
              <w:rPr>
                <w:noProof/>
                <w:webHidden/>
              </w:rPr>
              <w:fldChar w:fldCharType="begin"/>
            </w:r>
            <w:r w:rsidR="00437D4C">
              <w:rPr>
                <w:noProof/>
                <w:webHidden/>
              </w:rPr>
              <w:instrText xml:space="preserve"> PAGEREF _Toc291093487 \h </w:instrText>
            </w:r>
            <w:r>
              <w:rPr>
                <w:noProof/>
                <w:webHidden/>
              </w:rPr>
            </w:r>
            <w:r>
              <w:rPr>
                <w:noProof/>
                <w:webHidden/>
              </w:rPr>
              <w:fldChar w:fldCharType="separate"/>
            </w:r>
            <w:r w:rsidR="00463200">
              <w:rPr>
                <w:noProof/>
                <w:webHidden/>
              </w:rPr>
              <w:t>37</w:t>
            </w:r>
            <w:r>
              <w:rPr>
                <w:noProof/>
                <w:webHidden/>
              </w:rPr>
              <w:fldChar w:fldCharType="end"/>
            </w:r>
          </w:hyperlink>
        </w:p>
        <w:p w:rsidR="00437D4C" w:rsidRDefault="00571BF4">
          <w:pPr>
            <w:pStyle w:val="Obsah3"/>
            <w:tabs>
              <w:tab w:val="right" w:leader="dot" w:pos="9202"/>
            </w:tabs>
            <w:rPr>
              <w:rFonts w:asciiTheme="minorHAnsi" w:hAnsiTheme="minorHAnsi" w:cstheme="minorBidi"/>
              <w:noProof/>
              <w:sz w:val="22"/>
            </w:rPr>
          </w:pPr>
          <w:hyperlink w:anchor="_Toc291093488" w:history="1">
            <w:r w:rsidR="00437D4C" w:rsidRPr="00D94F80">
              <w:rPr>
                <w:rStyle w:val="Hypertextovodkaz"/>
                <w:noProof/>
              </w:rPr>
              <w:t>7.4.5</w:t>
            </w:r>
            <w:r w:rsidR="00437D4C" w:rsidRPr="00D94F80">
              <w:rPr>
                <w:rStyle w:val="Hypertextovodkaz"/>
                <w:rFonts w:eastAsia="Times New Roman"/>
                <w:noProof/>
              </w:rPr>
              <w:t xml:space="preserve"> Ztráty vody a elektrolytů</w:t>
            </w:r>
            <w:r w:rsidR="00437D4C">
              <w:rPr>
                <w:noProof/>
                <w:webHidden/>
              </w:rPr>
              <w:tab/>
            </w:r>
            <w:r>
              <w:rPr>
                <w:noProof/>
                <w:webHidden/>
              </w:rPr>
              <w:fldChar w:fldCharType="begin"/>
            </w:r>
            <w:r w:rsidR="00437D4C">
              <w:rPr>
                <w:noProof/>
                <w:webHidden/>
              </w:rPr>
              <w:instrText xml:space="preserve"> PAGEREF _Toc291093488 \h </w:instrText>
            </w:r>
            <w:r>
              <w:rPr>
                <w:noProof/>
                <w:webHidden/>
              </w:rPr>
            </w:r>
            <w:r>
              <w:rPr>
                <w:noProof/>
                <w:webHidden/>
              </w:rPr>
              <w:fldChar w:fldCharType="separate"/>
            </w:r>
            <w:r w:rsidR="00463200">
              <w:rPr>
                <w:noProof/>
                <w:webHidden/>
              </w:rPr>
              <w:t>38</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89" w:history="1">
            <w:r w:rsidR="00437D4C" w:rsidRPr="00D94F80">
              <w:rPr>
                <w:rStyle w:val="Hypertextovodkaz"/>
                <w:noProof/>
              </w:rPr>
              <w:t>7.5 Omezení absorpce léků</w:t>
            </w:r>
            <w:r w:rsidR="00437D4C">
              <w:rPr>
                <w:noProof/>
                <w:webHidden/>
              </w:rPr>
              <w:tab/>
            </w:r>
            <w:r>
              <w:rPr>
                <w:noProof/>
                <w:webHidden/>
              </w:rPr>
              <w:fldChar w:fldCharType="begin"/>
            </w:r>
            <w:r w:rsidR="00437D4C">
              <w:rPr>
                <w:noProof/>
                <w:webHidden/>
              </w:rPr>
              <w:instrText xml:space="preserve"> PAGEREF _Toc291093489 \h </w:instrText>
            </w:r>
            <w:r>
              <w:rPr>
                <w:noProof/>
                <w:webHidden/>
              </w:rPr>
            </w:r>
            <w:r>
              <w:rPr>
                <w:noProof/>
                <w:webHidden/>
              </w:rPr>
              <w:fldChar w:fldCharType="separate"/>
            </w:r>
            <w:r w:rsidR="00463200">
              <w:rPr>
                <w:noProof/>
                <w:webHidden/>
              </w:rPr>
              <w:t>38</w:t>
            </w:r>
            <w:r>
              <w:rPr>
                <w:noProof/>
                <w:webHidden/>
              </w:rPr>
              <w:fldChar w:fldCharType="end"/>
            </w:r>
          </w:hyperlink>
        </w:p>
        <w:p w:rsidR="00437D4C" w:rsidRDefault="00571BF4">
          <w:pPr>
            <w:pStyle w:val="Obsah1"/>
            <w:rPr>
              <w:rFonts w:asciiTheme="minorHAnsi" w:hAnsiTheme="minorHAnsi" w:cstheme="minorBidi"/>
              <w:sz w:val="22"/>
            </w:rPr>
          </w:pPr>
          <w:hyperlink w:anchor="_Toc291093490" w:history="1">
            <w:r w:rsidR="00437D4C" w:rsidRPr="00D94F80">
              <w:rPr>
                <w:rStyle w:val="Hypertextovodkaz"/>
              </w:rPr>
              <w:t>8 Výživa pacientů se syndromem krátkého střeva</w:t>
            </w:r>
            <w:r w:rsidR="00437D4C">
              <w:rPr>
                <w:webHidden/>
              </w:rPr>
              <w:tab/>
            </w:r>
            <w:r>
              <w:rPr>
                <w:webHidden/>
              </w:rPr>
              <w:fldChar w:fldCharType="begin"/>
            </w:r>
            <w:r w:rsidR="00437D4C">
              <w:rPr>
                <w:webHidden/>
              </w:rPr>
              <w:instrText xml:space="preserve"> PAGEREF _Toc291093490 \h </w:instrText>
            </w:r>
            <w:r>
              <w:rPr>
                <w:webHidden/>
              </w:rPr>
            </w:r>
            <w:r>
              <w:rPr>
                <w:webHidden/>
              </w:rPr>
              <w:fldChar w:fldCharType="separate"/>
            </w:r>
            <w:r w:rsidR="00463200">
              <w:rPr>
                <w:webHidden/>
              </w:rPr>
              <w:t>39</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1" w:history="1">
            <w:r w:rsidR="00437D4C" w:rsidRPr="00D94F80">
              <w:rPr>
                <w:rStyle w:val="Hypertextovodkaz"/>
                <w:noProof/>
              </w:rPr>
              <w:t>8.1 Perorální výživa</w:t>
            </w:r>
            <w:r w:rsidR="00437D4C">
              <w:rPr>
                <w:noProof/>
                <w:webHidden/>
              </w:rPr>
              <w:tab/>
            </w:r>
            <w:r>
              <w:rPr>
                <w:noProof/>
                <w:webHidden/>
              </w:rPr>
              <w:fldChar w:fldCharType="begin"/>
            </w:r>
            <w:r w:rsidR="00437D4C">
              <w:rPr>
                <w:noProof/>
                <w:webHidden/>
              </w:rPr>
              <w:instrText xml:space="preserve"> PAGEREF _Toc291093491 \h </w:instrText>
            </w:r>
            <w:r>
              <w:rPr>
                <w:noProof/>
                <w:webHidden/>
              </w:rPr>
            </w:r>
            <w:r>
              <w:rPr>
                <w:noProof/>
                <w:webHidden/>
              </w:rPr>
              <w:fldChar w:fldCharType="separate"/>
            </w:r>
            <w:r w:rsidR="00463200">
              <w:rPr>
                <w:noProof/>
                <w:webHidden/>
              </w:rPr>
              <w:t>39</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2" w:history="1">
            <w:r w:rsidR="00437D4C" w:rsidRPr="00D94F80">
              <w:rPr>
                <w:rStyle w:val="Hypertextovodkaz"/>
                <w:noProof/>
              </w:rPr>
              <w:t>8.2 Enterální výživa</w:t>
            </w:r>
            <w:r w:rsidR="00437D4C">
              <w:rPr>
                <w:noProof/>
                <w:webHidden/>
              </w:rPr>
              <w:tab/>
            </w:r>
            <w:r>
              <w:rPr>
                <w:noProof/>
                <w:webHidden/>
              </w:rPr>
              <w:fldChar w:fldCharType="begin"/>
            </w:r>
            <w:r w:rsidR="00437D4C">
              <w:rPr>
                <w:noProof/>
                <w:webHidden/>
              </w:rPr>
              <w:instrText xml:space="preserve"> PAGEREF _Toc291093492 \h </w:instrText>
            </w:r>
            <w:r>
              <w:rPr>
                <w:noProof/>
                <w:webHidden/>
              </w:rPr>
            </w:r>
            <w:r>
              <w:rPr>
                <w:noProof/>
                <w:webHidden/>
              </w:rPr>
              <w:fldChar w:fldCharType="separate"/>
            </w:r>
            <w:r w:rsidR="00463200">
              <w:rPr>
                <w:noProof/>
                <w:webHidden/>
              </w:rPr>
              <w:t>41</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3" w:history="1">
            <w:r w:rsidR="00437D4C" w:rsidRPr="00D94F80">
              <w:rPr>
                <w:rStyle w:val="Hypertextovodkaz"/>
                <w:noProof/>
              </w:rPr>
              <w:t>8.3 Parenterální výživa</w:t>
            </w:r>
            <w:r w:rsidR="00437D4C">
              <w:rPr>
                <w:noProof/>
                <w:webHidden/>
              </w:rPr>
              <w:tab/>
            </w:r>
            <w:r>
              <w:rPr>
                <w:noProof/>
                <w:webHidden/>
              </w:rPr>
              <w:fldChar w:fldCharType="begin"/>
            </w:r>
            <w:r w:rsidR="00437D4C">
              <w:rPr>
                <w:noProof/>
                <w:webHidden/>
              </w:rPr>
              <w:instrText xml:space="preserve"> PAGEREF _Toc291093493 \h </w:instrText>
            </w:r>
            <w:r>
              <w:rPr>
                <w:noProof/>
                <w:webHidden/>
              </w:rPr>
            </w:r>
            <w:r>
              <w:rPr>
                <w:noProof/>
                <w:webHidden/>
              </w:rPr>
              <w:fldChar w:fldCharType="separate"/>
            </w:r>
            <w:r w:rsidR="00463200">
              <w:rPr>
                <w:noProof/>
                <w:webHidden/>
              </w:rPr>
              <w:t>43</w:t>
            </w:r>
            <w:r>
              <w:rPr>
                <w:noProof/>
                <w:webHidden/>
              </w:rPr>
              <w:fldChar w:fldCharType="end"/>
            </w:r>
          </w:hyperlink>
        </w:p>
        <w:p w:rsidR="00437D4C" w:rsidRDefault="00571BF4">
          <w:pPr>
            <w:pStyle w:val="Obsah1"/>
            <w:rPr>
              <w:rFonts w:asciiTheme="minorHAnsi" w:hAnsiTheme="minorHAnsi" w:cstheme="minorBidi"/>
              <w:sz w:val="22"/>
            </w:rPr>
          </w:pPr>
          <w:hyperlink w:anchor="_Toc291093494" w:history="1">
            <w:r w:rsidR="00437D4C" w:rsidRPr="00D94F80">
              <w:rPr>
                <w:rStyle w:val="Hypertextovodkaz"/>
              </w:rPr>
              <w:t>9 Život se syndromem krátkého střeva</w:t>
            </w:r>
            <w:r w:rsidR="00437D4C">
              <w:rPr>
                <w:webHidden/>
              </w:rPr>
              <w:tab/>
            </w:r>
            <w:r>
              <w:rPr>
                <w:webHidden/>
              </w:rPr>
              <w:fldChar w:fldCharType="begin"/>
            </w:r>
            <w:r w:rsidR="00437D4C">
              <w:rPr>
                <w:webHidden/>
              </w:rPr>
              <w:instrText xml:space="preserve"> PAGEREF _Toc291093494 \h </w:instrText>
            </w:r>
            <w:r>
              <w:rPr>
                <w:webHidden/>
              </w:rPr>
            </w:r>
            <w:r>
              <w:rPr>
                <w:webHidden/>
              </w:rPr>
              <w:fldChar w:fldCharType="separate"/>
            </w:r>
            <w:r w:rsidR="00463200">
              <w:rPr>
                <w:webHidden/>
              </w:rPr>
              <w:t>47</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5" w:history="1">
            <w:r w:rsidR="00437D4C" w:rsidRPr="00D94F80">
              <w:rPr>
                <w:rStyle w:val="Hypertextovodkaz"/>
                <w:noProof/>
              </w:rPr>
              <w:t>9.1 Kvalita života</w:t>
            </w:r>
            <w:r w:rsidR="00437D4C">
              <w:rPr>
                <w:noProof/>
                <w:webHidden/>
              </w:rPr>
              <w:tab/>
            </w:r>
            <w:r>
              <w:rPr>
                <w:noProof/>
                <w:webHidden/>
              </w:rPr>
              <w:fldChar w:fldCharType="begin"/>
            </w:r>
            <w:r w:rsidR="00437D4C">
              <w:rPr>
                <w:noProof/>
                <w:webHidden/>
              </w:rPr>
              <w:instrText xml:space="preserve"> PAGEREF _Toc291093495 \h </w:instrText>
            </w:r>
            <w:r>
              <w:rPr>
                <w:noProof/>
                <w:webHidden/>
              </w:rPr>
            </w:r>
            <w:r>
              <w:rPr>
                <w:noProof/>
                <w:webHidden/>
              </w:rPr>
              <w:fldChar w:fldCharType="separate"/>
            </w:r>
            <w:r w:rsidR="00463200">
              <w:rPr>
                <w:noProof/>
                <w:webHidden/>
              </w:rPr>
              <w:t>47</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6" w:history="1">
            <w:r w:rsidR="00437D4C" w:rsidRPr="00D94F80">
              <w:rPr>
                <w:rStyle w:val="Hypertextovodkaz"/>
                <w:noProof/>
              </w:rPr>
              <w:t>9.2 Sociální problematika</w:t>
            </w:r>
            <w:r w:rsidR="00437D4C">
              <w:rPr>
                <w:noProof/>
                <w:webHidden/>
              </w:rPr>
              <w:tab/>
            </w:r>
            <w:r>
              <w:rPr>
                <w:noProof/>
                <w:webHidden/>
              </w:rPr>
              <w:fldChar w:fldCharType="begin"/>
            </w:r>
            <w:r w:rsidR="00437D4C">
              <w:rPr>
                <w:noProof/>
                <w:webHidden/>
              </w:rPr>
              <w:instrText xml:space="preserve"> PAGEREF _Toc291093496 \h </w:instrText>
            </w:r>
            <w:r>
              <w:rPr>
                <w:noProof/>
                <w:webHidden/>
              </w:rPr>
            </w:r>
            <w:r>
              <w:rPr>
                <w:noProof/>
                <w:webHidden/>
              </w:rPr>
              <w:fldChar w:fldCharType="separate"/>
            </w:r>
            <w:r w:rsidR="00463200">
              <w:rPr>
                <w:noProof/>
                <w:webHidden/>
              </w:rPr>
              <w:t>48</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7" w:history="1">
            <w:r w:rsidR="00437D4C" w:rsidRPr="00D94F80">
              <w:rPr>
                <w:rStyle w:val="Hypertextovodkaz"/>
                <w:noProof/>
              </w:rPr>
              <w:t>9.3 Paliativní péče</w:t>
            </w:r>
            <w:r w:rsidR="00437D4C">
              <w:rPr>
                <w:noProof/>
                <w:webHidden/>
              </w:rPr>
              <w:tab/>
            </w:r>
            <w:r>
              <w:rPr>
                <w:noProof/>
                <w:webHidden/>
              </w:rPr>
              <w:fldChar w:fldCharType="begin"/>
            </w:r>
            <w:r w:rsidR="00437D4C">
              <w:rPr>
                <w:noProof/>
                <w:webHidden/>
              </w:rPr>
              <w:instrText xml:space="preserve"> PAGEREF _Toc291093497 \h </w:instrText>
            </w:r>
            <w:r>
              <w:rPr>
                <w:noProof/>
                <w:webHidden/>
              </w:rPr>
            </w:r>
            <w:r>
              <w:rPr>
                <w:noProof/>
                <w:webHidden/>
              </w:rPr>
              <w:fldChar w:fldCharType="separate"/>
            </w:r>
            <w:r w:rsidR="00463200">
              <w:rPr>
                <w:noProof/>
                <w:webHidden/>
              </w:rPr>
              <w:t>48</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498" w:history="1">
            <w:r w:rsidR="00437D4C" w:rsidRPr="00D94F80">
              <w:rPr>
                <w:rStyle w:val="Hypertextovodkaz"/>
                <w:noProof/>
              </w:rPr>
              <w:t>9.4 Mortalita</w:t>
            </w:r>
            <w:r w:rsidR="00437D4C">
              <w:rPr>
                <w:noProof/>
                <w:webHidden/>
              </w:rPr>
              <w:tab/>
            </w:r>
            <w:r>
              <w:rPr>
                <w:noProof/>
                <w:webHidden/>
              </w:rPr>
              <w:fldChar w:fldCharType="begin"/>
            </w:r>
            <w:r w:rsidR="00437D4C">
              <w:rPr>
                <w:noProof/>
                <w:webHidden/>
              </w:rPr>
              <w:instrText xml:space="preserve"> PAGEREF _Toc291093498 \h </w:instrText>
            </w:r>
            <w:r>
              <w:rPr>
                <w:noProof/>
                <w:webHidden/>
              </w:rPr>
            </w:r>
            <w:r>
              <w:rPr>
                <w:noProof/>
                <w:webHidden/>
              </w:rPr>
              <w:fldChar w:fldCharType="separate"/>
            </w:r>
            <w:r w:rsidR="00463200">
              <w:rPr>
                <w:noProof/>
                <w:webHidden/>
              </w:rPr>
              <w:t>49</w:t>
            </w:r>
            <w:r>
              <w:rPr>
                <w:noProof/>
                <w:webHidden/>
              </w:rPr>
              <w:fldChar w:fldCharType="end"/>
            </w:r>
          </w:hyperlink>
        </w:p>
        <w:p w:rsidR="00437D4C" w:rsidRDefault="00571BF4">
          <w:pPr>
            <w:pStyle w:val="Obsah1"/>
            <w:rPr>
              <w:rFonts w:asciiTheme="minorHAnsi" w:hAnsiTheme="minorHAnsi" w:cstheme="minorBidi"/>
              <w:sz w:val="22"/>
            </w:rPr>
          </w:pPr>
          <w:hyperlink w:anchor="_Toc291093499" w:history="1">
            <w:r w:rsidR="00437D4C" w:rsidRPr="00D94F80">
              <w:rPr>
                <w:rStyle w:val="Hypertextovodkaz"/>
              </w:rPr>
              <w:t>10 Transplantace tenkého střeva</w:t>
            </w:r>
            <w:r w:rsidR="00437D4C">
              <w:rPr>
                <w:webHidden/>
              </w:rPr>
              <w:tab/>
            </w:r>
            <w:r>
              <w:rPr>
                <w:webHidden/>
              </w:rPr>
              <w:fldChar w:fldCharType="begin"/>
            </w:r>
            <w:r w:rsidR="00437D4C">
              <w:rPr>
                <w:webHidden/>
              </w:rPr>
              <w:instrText xml:space="preserve"> PAGEREF _Toc291093499 \h </w:instrText>
            </w:r>
            <w:r>
              <w:rPr>
                <w:webHidden/>
              </w:rPr>
            </w:r>
            <w:r>
              <w:rPr>
                <w:webHidden/>
              </w:rPr>
              <w:fldChar w:fldCharType="separate"/>
            </w:r>
            <w:r w:rsidR="00463200">
              <w:rPr>
                <w:webHidden/>
              </w:rPr>
              <w:t>50</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0" w:history="1">
            <w:r w:rsidR="00437D4C" w:rsidRPr="00D94F80">
              <w:rPr>
                <w:rStyle w:val="Hypertextovodkaz"/>
                <w:noProof/>
              </w:rPr>
              <w:t>10.1 Historie</w:t>
            </w:r>
            <w:r w:rsidR="00437D4C">
              <w:rPr>
                <w:noProof/>
                <w:webHidden/>
              </w:rPr>
              <w:tab/>
            </w:r>
            <w:r>
              <w:rPr>
                <w:noProof/>
                <w:webHidden/>
              </w:rPr>
              <w:fldChar w:fldCharType="begin"/>
            </w:r>
            <w:r w:rsidR="00437D4C">
              <w:rPr>
                <w:noProof/>
                <w:webHidden/>
              </w:rPr>
              <w:instrText xml:space="preserve"> PAGEREF _Toc291093500 \h </w:instrText>
            </w:r>
            <w:r>
              <w:rPr>
                <w:noProof/>
                <w:webHidden/>
              </w:rPr>
            </w:r>
            <w:r>
              <w:rPr>
                <w:noProof/>
                <w:webHidden/>
              </w:rPr>
              <w:fldChar w:fldCharType="separate"/>
            </w:r>
            <w:r w:rsidR="00463200">
              <w:rPr>
                <w:noProof/>
                <w:webHidden/>
              </w:rPr>
              <w:t>50</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1" w:history="1">
            <w:r w:rsidR="00437D4C" w:rsidRPr="00D94F80">
              <w:rPr>
                <w:rStyle w:val="Hypertextovodkaz"/>
                <w:noProof/>
              </w:rPr>
              <w:t>10.2 Indikace a kontraindikace</w:t>
            </w:r>
            <w:r w:rsidR="00437D4C">
              <w:rPr>
                <w:noProof/>
                <w:webHidden/>
              </w:rPr>
              <w:tab/>
            </w:r>
            <w:r>
              <w:rPr>
                <w:noProof/>
                <w:webHidden/>
              </w:rPr>
              <w:fldChar w:fldCharType="begin"/>
            </w:r>
            <w:r w:rsidR="00437D4C">
              <w:rPr>
                <w:noProof/>
                <w:webHidden/>
              </w:rPr>
              <w:instrText xml:space="preserve"> PAGEREF _Toc291093501 \h </w:instrText>
            </w:r>
            <w:r>
              <w:rPr>
                <w:noProof/>
                <w:webHidden/>
              </w:rPr>
            </w:r>
            <w:r>
              <w:rPr>
                <w:noProof/>
                <w:webHidden/>
              </w:rPr>
              <w:fldChar w:fldCharType="separate"/>
            </w:r>
            <w:r w:rsidR="00463200">
              <w:rPr>
                <w:noProof/>
                <w:webHidden/>
              </w:rPr>
              <w:t>50</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2" w:history="1">
            <w:r w:rsidR="00437D4C" w:rsidRPr="00D94F80">
              <w:rPr>
                <w:rStyle w:val="Hypertextovodkaz"/>
                <w:noProof/>
              </w:rPr>
              <w:t>10.3 Vlastní transplantace</w:t>
            </w:r>
            <w:r w:rsidR="00437D4C">
              <w:rPr>
                <w:noProof/>
                <w:webHidden/>
              </w:rPr>
              <w:tab/>
            </w:r>
            <w:r>
              <w:rPr>
                <w:noProof/>
                <w:webHidden/>
              </w:rPr>
              <w:fldChar w:fldCharType="begin"/>
            </w:r>
            <w:r w:rsidR="00437D4C">
              <w:rPr>
                <w:noProof/>
                <w:webHidden/>
              </w:rPr>
              <w:instrText xml:space="preserve"> PAGEREF _Toc291093502 \h </w:instrText>
            </w:r>
            <w:r>
              <w:rPr>
                <w:noProof/>
                <w:webHidden/>
              </w:rPr>
            </w:r>
            <w:r>
              <w:rPr>
                <w:noProof/>
                <w:webHidden/>
              </w:rPr>
              <w:fldChar w:fldCharType="separate"/>
            </w:r>
            <w:r w:rsidR="00463200">
              <w:rPr>
                <w:noProof/>
                <w:webHidden/>
              </w:rPr>
              <w:t>52</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3" w:history="1">
            <w:r w:rsidR="00437D4C" w:rsidRPr="00D94F80">
              <w:rPr>
                <w:rStyle w:val="Hypertextovodkaz"/>
                <w:noProof/>
              </w:rPr>
              <w:t>10.4 Komplikace po transplantaci</w:t>
            </w:r>
            <w:r w:rsidR="00437D4C">
              <w:rPr>
                <w:noProof/>
                <w:webHidden/>
              </w:rPr>
              <w:tab/>
            </w:r>
            <w:r>
              <w:rPr>
                <w:noProof/>
                <w:webHidden/>
              </w:rPr>
              <w:fldChar w:fldCharType="begin"/>
            </w:r>
            <w:r w:rsidR="00437D4C">
              <w:rPr>
                <w:noProof/>
                <w:webHidden/>
              </w:rPr>
              <w:instrText xml:space="preserve"> PAGEREF _Toc291093503 \h </w:instrText>
            </w:r>
            <w:r>
              <w:rPr>
                <w:noProof/>
                <w:webHidden/>
              </w:rPr>
            </w:r>
            <w:r>
              <w:rPr>
                <w:noProof/>
                <w:webHidden/>
              </w:rPr>
              <w:fldChar w:fldCharType="separate"/>
            </w:r>
            <w:r w:rsidR="00463200">
              <w:rPr>
                <w:noProof/>
                <w:webHidden/>
              </w:rPr>
              <w:t>53</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4" w:history="1">
            <w:r w:rsidR="00437D4C" w:rsidRPr="00D94F80">
              <w:rPr>
                <w:rStyle w:val="Hypertextovodkaz"/>
                <w:noProof/>
              </w:rPr>
              <w:t>10.5 Waiting list a prognóza</w:t>
            </w:r>
            <w:r w:rsidR="00437D4C">
              <w:rPr>
                <w:noProof/>
                <w:webHidden/>
              </w:rPr>
              <w:tab/>
            </w:r>
            <w:r>
              <w:rPr>
                <w:noProof/>
                <w:webHidden/>
              </w:rPr>
              <w:fldChar w:fldCharType="begin"/>
            </w:r>
            <w:r w:rsidR="00437D4C">
              <w:rPr>
                <w:noProof/>
                <w:webHidden/>
              </w:rPr>
              <w:instrText xml:space="preserve"> PAGEREF _Toc291093504 \h </w:instrText>
            </w:r>
            <w:r>
              <w:rPr>
                <w:noProof/>
                <w:webHidden/>
              </w:rPr>
            </w:r>
            <w:r>
              <w:rPr>
                <w:noProof/>
                <w:webHidden/>
              </w:rPr>
              <w:fldChar w:fldCharType="separate"/>
            </w:r>
            <w:r w:rsidR="00463200">
              <w:rPr>
                <w:noProof/>
                <w:webHidden/>
              </w:rPr>
              <w:t>54</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5" w:history="1">
            <w:r w:rsidR="00437D4C" w:rsidRPr="00D94F80">
              <w:rPr>
                <w:rStyle w:val="Hypertextovodkaz"/>
                <w:noProof/>
              </w:rPr>
              <w:t>10.6 Dietní opatření po transplantaci</w:t>
            </w:r>
            <w:r w:rsidR="00437D4C">
              <w:rPr>
                <w:noProof/>
                <w:webHidden/>
              </w:rPr>
              <w:tab/>
            </w:r>
            <w:r>
              <w:rPr>
                <w:noProof/>
                <w:webHidden/>
              </w:rPr>
              <w:fldChar w:fldCharType="begin"/>
            </w:r>
            <w:r w:rsidR="00437D4C">
              <w:rPr>
                <w:noProof/>
                <w:webHidden/>
              </w:rPr>
              <w:instrText xml:space="preserve"> PAGEREF _Toc291093505 \h </w:instrText>
            </w:r>
            <w:r>
              <w:rPr>
                <w:noProof/>
                <w:webHidden/>
              </w:rPr>
            </w:r>
            <w:r>
              <w:rPr>
                <w:noProof/>
                <w:webHidden/>
              </w:rPr>
              <w:fldChar w:fldCharType="separate"/>
            </w:r>
            <w:r w:rsidR="00463200">
              <w:rPr>
                <w:noProof/>
                <w:webHidden/>
              </w:rPr>
              <w:t>55</w:t>
            </w:r>
            <w:r>
              <w:rPr>
                <w:noProof/>
                <w:webHidden/>
              </w:rPr>
              <w:fldChar w:fldCharType="end"/>
            </w:r>
          </w:hyperlink>
        </w:p>
        <w:p w:rsidR="00437D4C" w:rsidRDefault="00571BF4">
          <w:pPr>
            <w:pStyle w:val="Obsah1"/>
            <w:rPr>
              <w:rFonts w:asciiTheme="minorHAnsi" w:hAnsiTheme="minorHAnsi" w:cstheme="minorBidi"/>
              <w:sz w:val="22"/>
            </w:rPr>
          </w:pPr>
          <w:hyperlink w:anchor="_Toc291093506" w:history="1">
            <w:r w:rsidR="00437D4C" w:rsidRPr="00D94F80">
              <w:rPr>
                <w:rStyle w:val="Hypertextovodkaz"/>
              </w:rPr>
              <w:t>11 Praktická část</w:t>
            </w:r>
            <w:r w:rsidR="00437D4C">
              <w:rPr>
                <w:webHidden/>
              </w:rPr>
              <w:tab/>
            </w:r>
            <w:r>
              <w:rPr>
                <w:webHidden/>
              </w:rPr>
              <w:fldChar w:fldCharType="begin"/>
            </w:r>
            <w:r w:rsidR="00437D4C">
              <w:rPr>
                <w:webHidden/>
              </w:rPr>
              <w:instrText xml:space="preserve"> PAGEREF _Toc291093506 \h </w:instrText>
            </w:r>
            <w:r>
              <w:rPr>
                <w:webHidden/>
              </w:rPr>
            </w:r>
            <w:r>
              <w:rPr>
                <w:webHidden/>
              </w:rPr>
              <w:fldChar w:fldCharType="separate"/>
            </w:r>
            <w:r w:rsidR="00463200">
              <w:rPr>
                <w:webHidden/>
              </w:rPr>
              <w:t>57</w:t>
            </w:r>
            <w:r>
              <w:rPr>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7" w:history="1">
            <w:r w:rsidR="00437D4C" w:rsidRPr="00D94F80">
              <w:rPr>
                <w:rStyle w:val="Hypertextovodkaz"/>
                <w:noProof/>
              </w:rPr>
              <w:t>11.1 Cíl</w:t>
            </w:r>
            <w:r w:rsidR="00437D4C">
              <w:rPr>
                <w:noProof/>
                <w:webHidden/>
              </w:rPr>
              <w:tab/>
            </w:r>
            <w:r>
              <w:rPr>
                <w:noProof/>
                <w:webHidden/>
              </w:rPr>
              <w:fldChar w:fldCharType="begin"/>
            </w:r>
            <w:r w:rsidR="00437D4C">
              <w:rPr>
                <w:noProof/>
                <w:webHidden/>
              </w:rPr>
              <w:instrText xml:space="preserve"> PAGEREF _Toc291093507 \h </w:instrText>
            </w:r>
            <w:r>
              <w:rPr>
                <w:noProof/>
                <w:webHidden/>
              </w:rPr>
            </w:r>
            <w:r>
              <w:rPr>
                <w:noProof/>
                <w:webHidden/>
              </w:rPr>
              <w:fldChar w:fldCharType="separate"/>
            </w:r>
            <w:r w:rsidR="00463200">
              <w:rPr>
                <w:noProof/>
                <w:webHidden/>
              </w:rPr>
              <w:t>57</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8" w:history="1">
            <w:r w:rsidR="00437D4C" w:rsidRPr="00D94F80">
              <w:rPr>
                <w:rStyle w:val="Hypertextovodkaz"/>
                <w:noProof/>
              </w:rPr>
              <w:t>11.2 Metodika</w:t>
            </w:r>
            <w:r w:rsidR="00437D4C">
              <w:rPr>
                <w:noProof/>
                <w:webHidden/>
              </w:rPr>
              <w:tab/>
            </w:r>
            <w:r>
              <w:rPr>
                <w:noProof/>
                <w:webHidden/>
              </w:rPr>
              <w:fldChar w:fldCharType="begin"/>
            </w:r>
            <w:r w:rsidR="00437D4C">
              <w:rPr>
                <w:noProof/>
                <w:webHidden/>
              </w:rPr>
              <w:instrText xml:space="preserve"> PAGEREF _Toc291093508 \h </w:instrText>
            </w:r>
            <w:r>
              <w:rPr>
                <w:noProof/>
                <w:webHidden/>
              </w:rPr>
            </w:r>
            <w:r>
              <w:rPr>
                <w:noProof/>
                <w:webHidden/>
              </w:rPr>
              <w:fldChar w:fldCharType="separate"/>
            </w:r>
            <w:r w:rsidR="00463200">
              <w:rPr>
                <w:noProof/>
                <w:webHidden/>
              </w:rPr>
              <w:t>57</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09" w:history="1">
            <w:r w:rsidR="00437D4C" w:rsidRPr="00D94F80">
              <w:rPr>
                <w:rStyle w:val="Hypertextovodkaz"/>
                <w:noProof/>
              </w:rPr>
              <w:t>11.3 Kazuistika A</w:t>
            </w:r>
            <w:r w:rsidR="00437D4C">
              <w:rPr>
                <w:noProof/>
                <w:webHidden/>
              </w:rPr>
              <w:tab/>
            </w:r>
            <w:r>
              <w:rPr>
                <w:noProof/>
                <w:webHidden/>
              </w:rPr>
              <w:fldChar w:fldCharType="begin"/>
            </w:r>
            <w:r w:rsidR="00437D4C">
              <w:rPr>
                <w:noProof/>
                <w:webHidden/>
              </w:rPr>
              <w:instrText xml:space="preserve"> PAGEREF _Toc291093509 \h </w:instrText>
            </w:r>
            <w:r>
              <w:rPr>
                <w:noProof/>
                <w:webHidden/>
              </w:rPr>
            </w:r>
            <w:r>
              <w:rPr>
                <w:noProof/>
                <w:webHidden/>
              </w:rPr>
              <w:fldChar w:fldCharType="separate"/>
            </w:r>
            <w:r w:rsidR="00463200">
              <w:rPr>
                <w:noProof/>
                <w:webHidden/>
              </w:rPr>
              <w:t>58</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10" w:history="1">
            <w:r w:rsidR="00437D4C" w:rsidRPr="00D94F80">
              <w:rPr>
                <w:rStyle w:val="Hypertextovodkaz"/>
                <w:noProof/>
              </w:rPr>
              <w:t>11.4 Kazuistika B</w:t>
            </w:r>
            <w:r w:rsidR="00437D4C">
              <w:rPr>
                <w:noProof/>
                <w:webHidden/>
              </w:rPr>
              <w:tab/>
            </w:r>
            <w:r>
              <w:rPr>
                <w:noProof/>
                <w:webHidden/>
              </w:rPr>
              <w:fldChar w:fldCharType="begin"/>
            </w:r>
            <w:r w:rsidR="00437D4C">
              <w:rPr>
                <w:noProof/>
                <w:webHidden/>
              </w:rPr>
              <w:instrText xml:space="preserve"> PAGEREF _Toc291093510 \h </w:instrText>
            </w:r>
            <w:r>
              <w:rPr>
                <w:noProof/>
                <w:webHidden/>
              </w:rPr>
            </w:r>
            <w:r>
              <w:rPr>
                <w:noProof/>
                <w:webHidden/>
              </w:rPr>
              <w:fldChar w:fldCharType="separate"/>
            </w:r>
            <w:r w:rsidR="00463200">
              <w:rPr>
                <w:noProof/>
                <w:webHidden/>
              </w:rPr>
              <w:t>65</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11" w:history="1">
            <w:r w:rsidR="00437D4C" w:rsidRPr="00D94F80">
              <w:rPr>
                <w:rStyle w:val="Hypertextovodkaz"/>
                <w:noProof/>
              </w:rPr>
              <w:t>11.5 Kazuistika C</w:t>
            </w:r>
            <w:r w:rsidR="00437D4C">
              <w:rPr>
                <w:noProof/>
                <w:webHidden/>
              </w:rPr>
              <w:tab/>
            </w:r>
            <w:r>
              <w:rPr>
                <w:noProof/>
                <w:webHidden/>
              </w:rPr>
              <w:fldChar w:fldCharType="begin"/>
            </w:r>
            <w:r w:rsidR="00437D4C">
              <w:rPr>
                <w:noProof/>
                <w:webHidden/>
              </w:rPr>
              <w:instrText xml:space="preserve"> PAGEREF _Toc291093511 \h </w:instrText>
            </w:r>
            <w:r>
              <w:rPr>
                <w:noProof/>
                <w:webHidden/>
              </w:rPr>
            </w:r>
            <w:r>
              <w:rPr>
                <w:noProof/>
                <w:webHidden/>
              </w:rPr>
              <w:fldChar w:fldCharType="separate"/>
            </w:r>
            <w:r w:rsidR="00463200">
              <w:rPr>
                <w:noProof/>
                <w:webHidden/>
              </w:rPr>
              <w:t>71</w:t>
            </w:r>
            <w:r>
              <w:rPr>
                <w:noProof/>
                <w:webHidden/>
              </w:rPr>
              <w:fldChar w:fldCharType="end"/>
            </w:r>
          </w:hyperlink>
        </w:p>
        <w:p w:rsidR="00437D4C" w:rsidRDefault="00571BF4">
          <w:pPr>
            <w:pStyle w:val="Obsah2"/>
            <w:tabs>
              <w:tab w:val="right" w:leader="dot" w:pos="9202"/>
            </w:tabs>
            <w:rPr>
              <w:rFonts w:asciiTheme="minorHAnsi" w:hAnsiTheme="minorHAnsi" w:cstheme="minorBidi"/>
              <w:noProof/>
              <w:sz w:val="22"/>
            </w:rPr>
          </w:pPr>
          <w:hyperlink w:anchor="_Toc291093512" w:history="1">
            <w:r w:rsidR="00437D4C" w:rsidRPr="00D94F80">
              <w:rPr>
                <w:rStyle w:val="Hypertextovodkaz"/>
                <w:noProof/>
              </w:rPr>
              <w:t>11.6. Diskuse</w:t>
            </w:r>
            <w:r w:rsidR="00437D4C">
              <w:rPr>
                <w:noProof/>
                <w:webHidden/>
              </w:rPr>
              <w:tab/>
            </w:r>
            <w:r>
              <w:rPr>
                <w:noProof/>
                <w:webHidden/>
              </w:rPr>
              <w:fldChar w:fldCharType="begin"/>
            </w:r>
            <w:r w:rsidR="00437D4C">
              <w:rPr>
                <w:noProof/>
                <w:webHidden/>
              </w:rPr>
              <w:instrText xml:space="preserve"> PAGEREF _Toc291093512 \h </w:instrText>
            </w:r>
            <w:r>
              <w:rPr>
                <w:noProof/>
                <w:webHidden/>
              </w:rPr>
            </w:r>
            <w:r>
              <w:rPr>
                <w:noProof/>
                <w:webHidden/>
              </w:rPr>
              <w:fldChar w:fldCharType="separate"/>
            </w:r>
            <w:r w:rsidR="00463200">
              <w:rPr>
                <w:noProof/>
                <w:webHidden/>
              </w:rPr>
              <w:t>77</w:t>
            </w:r>
            <w:r>
              <w:rPr>
                <w:noProof/>
                <w:webHidden/>
              </w:rPr>
              <w:fldChar w:fldCharType="end"/>
            </w:r>
          </w:hyperlink>
        </w:p>
        <w:p w:rsidR="00437D4C" w:rsidRDefault="00571BF4">
          <w:pPr>
            <w:pStyle w:val="Obsah1"/>
            <w:rPr>
              <w:rFonts w:asciiTheme="minorHAnsi" w:hAnsiTheme="minorHAnsi" w:cstheme="minorBidi"/>
              <w:sz w:val="22"/>
            </w:rPr>
          </w:pPr>
          <w:hyperlink w:anchor="_Toc291093513" w:history="1">
            <w:r w:rsidR="00437D4C" w:rsidRPr="00D94F80">
              <w:rPr>
                <w:rStyle w:val="Hypertextovodkaz"/>
              </w:rPr>
              <w:t>12 Závěr</w:t>
            </w:r>
            <w:r w:rsidR="00437D4C">
              <w:rPr>
                <w:webHidden/>
              </w:rPr>
              <w:tab/>
            </w:r>
            <w:r>
              <w:rPr>
                <w:webHidden/>
              </w:rPr>
              <w:fldChar w:fldCharType="begin"/>
            </w:r>
            <w:r w:rsidR="00437D4C">
              <w:rPr>
                <w:webHidden/>
              </w:rPr>
              <w:instrText xml:space="preserve"> PAGEREF _Toc291093513 \h </w:instrText>
            </w:r>
            <w:r>
              <w:rPr>
                <w:webHidden/>
              </w:rPr>
            </w:r>
            <w:r>
              <w:rPr>
                <w:webHidden/>
              </w:rPr>
              <w:fldChar w:fldCharType="separate"/>
            </w:r>
            <w:r w:rsidR="00463200">
              <w:rPr>
                <w:webHidden/>
              </w:rPr>
              <w:t>81</w:t>
            </w:r>
            <w:r>
              <w:rPr>
                <w:webHidden/>
              </w:rPr>
              <w:fldChar w:fldCharType="end"/>
            </w:r>
          </w:hyperlink>
        </w:p>
        <w:p w:rsidR="00437D4C" w:rsidRDefault="00571BF4">
          <w:pPr>
            <w:pStyle w:val="Obsah1"/>
            <w:rPr>
              <w:rFonts w:asciiTheme="minorHAnsi" w:hAnsiTheme="minorHAnsi" w:cstheme="minorBidi"/>
              <w:sz w:val="22"/>
            </w:rPr>
          </w:pPr>
          <w:hyperlink w:anchor="_Toc291093514" w:history="1">
            <w:r w:rsidR="00437D4C" w:rsidRPr="00D94F80">
              <w:rPr>
                <w:rStyle w:val="Hypertextovodkaz"/>
              </w:rPr>
              <w:t>13 Seznam použité literatury</w:t>
            </w:r>
            <w:r w:rsidR="00437D4C">
              <w:rPr>
                <w:webHidden/>
              </w:rPr>
              <w:tab/>
            </w:r>
            <w:r>
              <w:rPr>
                <w:webHidden/>
              </w:rPr>
              <w:fldChar w:fldCharType="begin"/>
            </w:r>
            <w:r w:rsidR="00437D4C">
              <w:rPr>
                <w:webHidden/>
              </w:rPr>
              <w:instrText xml:space="preserve"> PAGEREF _Toc291093514 \h </w:instrText>
            </w:r>
            <w:r>
              <w:rPr>
                <w:webHidden/>
              </w:rPr>
            </w:r>
            <w:r>
              <w:rPr>
                <w:webHidden/>
              </w:rPr>
              <w:fldChar w:fldCharType="separate"/>
            </w:r>
            <w:r w:rsidR="00463200">
              <w:rPr>
                <w:webHidden/>
              </w:rPr>
              <w:t>82</w:t>
            </w:r>
            <w:r>
              <w:rPr>
                <w:webHidden/>
              </w:rPr>
              <w:fldChar w:fldCharType="end"/>
            </w:r>
          </w:hyperlink>
        </w:p>
        <w:p w:rsidR="008144C9" w:rsidRDefault="00571BF4" w:rsidP="00524B21">
          <w:r>
            <w:rPr>
              <w:b/>
              <w:bCs/>
            </w:rPr>
            <w:lastRenderedPageBreak/>
            <w:fldChar w:fldCharType="end"/>
          </w:r>
        </w:p>
      </w:sdtContent>
    </w:sdt>
    <w:p w:rsidR="00750ABA" w:rsidRPr="00750ABA" w:rsidRDefault="00750ABA" w:rsidP="00750ABA">
      <w:bookmarkStart w:id="0" w:name="_Toc285733070"/>
    </w:p>
    <w:p w:rsidR="00E863C8" w:rsidRDefault="00E863C8" w:rsidP="00E863C8">
      <w:pPr>
        <w:pStyle w:val="Nadpis1"/>
      </w:pPr>
      <w:bookmarkStart w:id="1" w:name="_Toc291093435"/>
      <w:r>
        <w:t>Seznam zkratek</w:t>
      </w:r>
      <w:bookmarkEnd w:id="0"/>
      <w:bookmarkEnd w:id="1"/>
    </w:p>
    <w:p w:rsidR="00E863C8" w:rsidRDefault="00AB42A7" w:rsidP="00AB42A7">
      <w:r>
        <w:t>CEP</w:t>
      </w:r>
      <w:r>
        <w:tab/>
      </w:r>
      <w:r w:rsidR="00E863C8">
        <w:t>celkový energetický příjem</w:t>
      </w:r>
    </w:p>
    <w:p w:rsidR="00F1632A" w:rsidRDefault="00F1632A" w:rsidP="00AB42A7">
      <w:r>
        <w:t>HPN</w:t>
      </w:r>
      <w:r>
        <w:tab/>
        <w:t>domácí parenterální výživa</w:t>
      </w:r>
    </w:p>
    <w:p w:rsidR="00F1632A" w:rsidRDefault="00F1632A" w:rsidP="00AB42A7">
      <w:r>
        <w:t>i.m.</w:t>
      </w:r>
      <w:r>
        <w:tab/>
        <w:t xml:space="preserve">intramuskulární podání </w:t>
      </w:r>
    </w:p>
    <w:p w:rsidR="00F1632A" w:rsidRDefault="00F1632A" w:rsidP="00AB42A7">
      <w:r>
        <w:t>LCT</w:t>
      </w:r>
      <w:r>
        <w:tab/>
        <w:t>mastné kyseliny s dlouhým řetězcem</w:t>
      </w:r>
    </w:p>
    <w:p w:rsidR="00E863C8" w:rsidRDefault="00AB42A7" w:rsidP="00AB42A7">
      <w:r>
        <w:t>MCT</w:t>
      </w:r>
      <w:r>
        <w:tab/>
      </w:r>
      <w:r w:rsidR="00E63804">
        <w:t>mastné kyseliny se středním řetězcem</w:t>
      </w:r>
    </w:p>
    <w:p w:rsidR="00F1632A" w:rsidRDefault="00F1632A" w:rsidP="00AB42A7">
      <w:r>
        <w:t>p.o.</w:t>
      </w:r>
      <w:r>
        <w:tab/>
        <w:t>perorální podání</w:t>
      </w:r>
    </w:p>
    <w:p w:rsidR="00F1632A" w:rsidRDefault="00F1632A" w:rsidP="00AB42A7">
      <w:r>
        <w:t>PN</w:t>
      </w:r>
      <w:r>
        <w:tab/>
        <w:t>parenterální výživa</w:t>
      </w:r>
    </w:p>
    <w:p w:rsidR="00E863C8" w:rsidRPr="00AE7808" w:rsidRDefault="00E863C8" w:rsidP="00AB42A7">
      <w:pPr>
        <w:rPr>
          <w:szCs w:val="24"/>
        </w:rPr>
      </w:pPr>
      <w:r>
        <w:t>REE</w:t>
      </w:r>
      <w:r w:rsidR="00E63804">
        <w:t xml:space="preserve"> </w:t>
      </w:r>
      <w:r w:rsidR="00AE7808">
        <w:tab/>
        <w:t xml:space="preserve">klidový energetický výdej </w:t>
      </w:r>
      <w:r w:rsidR="00AE7808" w:rsidRPr="00AE7808">
        <w:rPr>
          <w:szCs w:val="24"/>
        </w:rPr>
        <w:t>(</w:t>
      </w:r>
      <w:r w:rsidR="00AE7808" w:rsidRPr="00AE7808">
        <w:rPr>
          <w:rStyle w:val="apple-style-span"/>
          <w:color w:val="000000"/>
          <w:szCs w:val="24"/>
        </w:rPr>
        <w:t>resting energy expenditure)</w:t>
      </w:r>
    </w:p>
    <w:p w:rsidR="00E863C8" w:rsidRDefault="00E863C8" w:rsidP="00AB42A7">
      <w:r>
        <w:t>SBS</w:t>
      </w:r>
      <w:r w:rsidR="00AB42A7">
        <w:tab/>
      </w:r>
      <w:r w:rsidR="00E63804">
        <w:t>syndrom krátkého střeva</w:t>
      </w:r>
    </w:p>
    <w:p w:rsidR="00F1632A" w:rsidRDefault="00F1632A" w:rsidP="00AB42A7">
      <w:r>
        <w:t xml:space="preserve">SBTx </w:t>
      </w:r>
      <w:r>
        <w:tab/>
        <w:t xml:space="preserve">transplantace tenkého střeva </w:t>
      </w:r>
    </w:p>
    <w:p w:rsidR="008144C9" w:rsidRDefault="00B47A3F" w:rsidP="00AB42A7">
      <w:r>
        <w:t>TPN</w:t>
      </w:r>
      <w:r w:rsidR="00AB42A7">
        <w:tab/>
      </w:r>
      <w:r w:rsidR="00E63804">
        <w:t>totální parenterální výživa</w:t>
      </w:r>
    </w:p>
    <w:p w:rsidR="008144C9" w:rsidRDefault="008144C9" w:rsidP="00524B21"/>
    <w:p w:rsidR="008144C9" w:rsidRDefault="008144C9" w:rsidP="00524B21"/>
    <w:p w:rsidR="008144C9" w:rsidRDefault="008144C9" w:rsidP="00524B21"/>
    <w:p w:rsidR="008144C9" w:rsidRDefault="008144C9" w:rsidP="00524B21"/>
    <w:p w:rsidR="008144C9" w:rsidRDefault="008144C9" w:rsidP="00524B21"/>
    <w:p w:rsidR="00AD30DA" w:rsidRDefault="00AD30DA" w:rsidP="00524B21">
      <w:pPr>
        <w:sectPr w:rsidR="00AD30DA" w:rsidSect="00765FFE">
          <w:pgSz w:w="11906" w:h="16838" w:code="9"/>
          <w:pgMar w:top="1418" w:right="851" w:bottom="1134" w:left="1985" w:header="709" w:footer="709" w:gutter="0"/>
          <w:cols w:space="708"/>
          <w:docGrid w:linePitch="360"/>
        </w:sectPr>
      </w:pPr>
    </w:p>
    <w:p w:rsidR="00E863C8" w:rsidRPr="00093510" w:rsidRDefault="000035D3" w:rsidP="00E863C8">
      <w:pPr>
        <w:pStyle w:val="Nadpis1"/>
      </w:pPr>
      <w:bookmarkStart w:id="2" w:name="_Toc291093436"/>
      <w:r w:rsidRPr="00093510">
        <w:lastRenderedPageBreak/>
        <w:t xml:space="preserve">1  </w:t>
      </w:r>
      <w:r w:rsidR="00E863C8" w:rsidRPr="00093510">
        <w:t>Úvod</w:t>
      </w:r>
      <w:bookmarkEnd w:id="2"/>
      <w:r w:rsidR="00E863C8" w:rsidRPr="00093510">
        <w:t xml:space="preserve"> </w:t>
      </w:r>
    </w:p>
    <w:p w:rsidR="00A87D12" w:rsidRPr="00093510" w:rsidRDefault="00ED3CDB" w:rsidP="00524B21">
      <w:r w:rsidRPr="00093510">
        <w:t>Syndrom krátkého střeva</w:t>
      </w:r>
      <w:r w:rsidR="001F5F7F" w:rsidRPr="00093510">
        <w:t xml:space="preserve"> (SBS) </w:t>
      </w:r>
      <w:r w:rsidRPr="00093510">
        <w:t xml:space="preserve">je onemocnění, které může vzniknout na základě různých příčin. Následkem resekce střeva jsou různě závažné stavy v závislosti na resekované části a délce střeva. Existují pacienti, jejichž zbylé střevo je za několik měsíců schopno téměř plné adaptace. To znamená, že zbylé části převezmou funkci resekované části. U některých </w:t>
      </w:r>
      <w:r w:rsidR="001F5F7F" w:rsidRPr="00093510">
        <w:t xml:space="preserve">pacientů jsou </w:t>
      </w:r>
      <w:r w:rsidRPr="00093510">
        <w:t>problémy</w:t>
      </w:r>
      <w:r w:rsidR="001F5F7F" w:rsidRPr="00093510">
        <w:t xml:space="preserve"> </w:t>
      </w:r>
      <w:r w:rsidRPr="00093510">
        <w:t xml:space="preserve">dlouhodobé, nebo dokonce trvalé. Tito pacienti jsou poté odkázáni na dlouhodobou nutriční podporu, jednak enterální cestou, nebo cestou parenterální. </w:t>
      </w:r>
    </w:p>
    <w:p w:rsidR="00E863C8" w:rsidRPr="00093510" w:rsidRDefault="00A87D12" w:rsidP="00524B21">
      <w:r w:rsidRPr="00093510">
        <w:t>Na začátku práce je popsána anatomie tenkého střeva a také biochemie</w:t>
      </w:r>
      <w:r w:rsidR="001F5F7F" w:rsidRPr="00093510">
        <w:t xml:space="preserve"> vstřebávání živin. Na tuto část v dalších kapitolách navazuje problematika vzniku syndromu krátkého střeva, jsou popsány druhy resekcí a také průběh onemocnění se souvisejícími komplikacemi. V další části práce je pojednáno o způsobech výživy pacientů se SBS. V práci je zmíněna také problematika kvality života po resekci střeva a v neposlední řadě problematika transplantace tenkého střeva. V </w:t>
      </w:r>
      <w:r w:rsidR="00BD35C7" w:rsidRPr="00093510">
        <w:t>praktické části jsou popsány tři</w:t>
      </w:r>
      <w:r w:rsidR="001F5F7F" w:rsidRPr="00093510">
        <w:t xml:space="preserve"> kazuistiky pacientek se SBS.</w:t>
      </w:r>
    </w:p>
    <w:p w:rsidR="001F5F7F" w:rsidRPr="00093510" w:rsidRDefault="001F5F7F" w:rsidP="00524B21">
      <w:r w:rsidRPr="00093510">
        <w:t xml:space="preserve">Cílem bakalářské práce bylo shromáždit poznatky o problematice syndromu krátkého střeva. </w:t>
      </w:r>
    </w:p>
    <w:p w:rsidR="00E863C8" w:rsidRPr="00093510" w:rsidRDefault="00E863C8" w:rsidP="00524B21"/>
    <w:p w:rsidR="00E863C8" w:rsidRPr="00093510" w:rsidRDefault="00E863C8" w:rsidP="00524B21"/>
    <w:p w:rsidR="00E863C8" w:rsidRPr="00093510" w:rsidRDefault="00E863C8" w:rsidP="00524B21"/>
    <w:p w:rsidR="00E863C8" w:rsidRPr="00093510" w:rsidRDefault="00E863C8" w:rsidP="00524B21"/>
    <w:p w:rsidR="000537B0" w:rsidRPr="00093510" w:rsidRDefault="000537B0" w:rsidP="00524B21"/>
    <w:p w:rsidR="000537B0" w:rsidRPr="00093510" w:rsidRDefault="000537B0" w:rsidP="00524B21"/>
    <w:p w:rsidR="00E863C8" w:rsidRPr="00093510" w:rsidRDefault="00E863C8" w:rsidP="00524B21"/>
    <w:p w:rsidR="00765FFE" w:rsidRPr="00093510" w:rsidRDefault="00765FFE" w:rsidP="00524B21"/>
    <w:p w:rsidR="00DC7276" w:rsidRPr="00093510" w:rsidRDefault="00DC7276" w:rsidP="00524B21"/>
    <w:p w:rsidR="00AB54CA" w:rsidRPr="00093510" w:rsidRDefault="000035D3" w:rsidP="00524B21">
      <w:pPr>
        <w:pStyle w:val="Nadpis1"/>
      </w:pPr>
      <w:bookmarkStart w:id="3" w:name="_Toc291093437"/>
      <w:r w:rsidRPr="00093510">
        <w:rPr>
          <w:rFonts w:cs="Times New Roman"/>
          <w:szCs w:val="32"/>
        </w:rPr>
        <w:lastRenderedPageBreak/>
        <w:t>2</w:t>
      </w:r>
      <w:r w:rsidR="00AB54CA" w:rsidRPr="00093510">
        <w:rPr>
          <w:rFonts w:cs="Times New Roman"/>
          <w:sz w:val="24"/>
          <w:szCs w:val="24"/>
        </w:rPr>
        <w:t xml:space="preserve"> </w:t>
      </w:r>
      <w:r w:rsidR="00AB54CA" w:rsidRPr="00093510">
        <w:t>Anatomie tenkého střeva</w:t>
      </w:r>
      <w:bookmarkEnd w:id="3"/>
    </w:p>
    <w:p w:rsidR="00BD378A" w:rsidRPr="00093510" w:rsidRDefault="00BD378A" w:rsidP="00FA57FA">
      <w:r w:rsidRPr="00093510">
        <w:t>Tenké střevo (Intestinum tenue) je nejdelší částí trávicí trubice člověka (Elaine, 2005). U dospělého ži</w:t>
      </w:r>
      <w:r w:rsidR="00874E65">
        <w:t>vého člověka je dlouhé 3-5 metrů</w:t>
      </w:r>
      <w:r w:rsidRPr="00093510">
        <w:t xml:space="preserve">, po smrti, kdy svalovina ochabne, je dlouhé až 7 metrů. Navazuje na žaludek a ústí do tlustého střeva. Má tři úseky duodenum (dvanáctník), jejunum (lačník) a </w:t>
      </w:r>
      <w:r w:rsidR="008561BE" w:rsidRPr="00093510">
        <w:t>ileum</w:t>
      </w:r>
      <w:r w:rsidRPr="00093510">
        <w:t xml:space="preserve"> (kyčelník) (Petrovický, 1995).</w:t>
      </w:r>
    </w:p>
    <w:p w:rsidR="00BD378A" w:rsidRPr="00093510" w:rsidRDefault="00BD378A" w:rsidP="00FA57FA">
      <w:r w:rsidRPr="00093510">
        <w:t xml:space="preserve"> V tenkém střevě probíhá většina enzymatického trávení a veškeré vstřebávání živin. Většina enzymů, které se těchto dějů účastní, nejsou produkovány přímo ve střevě, ale ve slinivce břišní. Trávení živin je podpořeno segmentačními pohyby. Díky těmto pohybům je trávenina posunována dopředu i zpět, takto je zaručený dostatečný kontakt tráveniny se sliznicí střeva. Trávenina je tenkým střevem posunována </w:t>
      </w:r>
      <w:r w:rsidR="00874E65">
        <w:t>a</w:t>
      </w:r>
      <w:r w:rsidRPr="00093510">
        <w:t xml:space="preserve">si 3 – 6 hodin (Elaine, 2005). </w:t>
      </w:r>
    </w:p>
    <w:p w:rsidR="008144C9" w:rsidRPr="00093510" w:rsidRDefault="000035D3" w:rsidP="00750ABA">
      <w:pPr>
        <w:pStyle w:val="Nadpis2"/>
      </w:pPr>
      <w:bookmarkStart w:id="4" w:name="_Toc291093438"/>
      <w:r w:rsidRPr="00093510">
        <w:t>2</w:t>
      </w:r>
      <w:r w:rsidR="00BD378A" w:rsidRPr="00093510">
        <w:t>.1 Stěna tenkého střeva</w:t>
      </w:r>
      <w:bookmarkEnd w:id="4"/>
    </w:p>
    <w:p w:rsidR="00BD378A" w:rsidRPr="00093510" w:rsidRDefault="000035D3" w:rsidP="00FA57FA">
      <w:pPr>
        <w:pStyle w:val="Nadpis3"/>
      </w:pPr>
      <w:bookmarkStart w:id="5" w:name="_Toc291093439"/>
      <w:r w:rsidRPr="00093510">
        <w:t>2</w:t>
      </w:r>
      <w:r w:rsidR="00BD378A" w:rsidRPr="00093510">
        <w:t>.1.1 Sliznice tenkého střeva</w:t>
      </w:r>
      <w:bookmarkEnd w:id="5"/>
    </w:p>
    <w:p w:rsidR="00BD378A" w:rsidRPr="00093510" w:rsidRDefault="00BD378A" w:rsidP="00524B21">
      <w:r w:rsidRPr="00093510">
        <w:t>Sliznice tenkého střeva je světle růžové barvy, povrch je tvořen jednovrstevným cylindrickým epitelem, který má resorpční vlastnosti. Mezi těmito buňkami se nacházejí pohárkové buňky, které produkují hlen, jehož funkcí je ochrana povrchu sliznice (Čihák, 2002).</w:t>
      </w:r>
    </w:p>
    <w:p w:rsidR="00BD378A" w:rsidRPr="00093510" w:rsidRDefault="00BD378A" w:rsidP="00524B21">
      <w:r w:rsidRPr="00093510">
        <w:t xml:space="preserve"> Zvětšení vnitřního povrchu střeva je dosaženo tím, že je sliznice zprohýbána v příčně postavené řasy, které se nazývají plicae circulares. Tyto řasy jsou vytvořeny v duodenu a jejunu, ale postupně zhruba od poloviny délky tenkého střeva jich ubývá. Poté jsou pouze naznačeny až v distálních úsecích ilea vytvořeny nejsou. </w:t>
      </w:r>
    </w:p>
    <w:p w:rsidR="00BD378A" w:rsidRPr="00093510" w:rsidRDefault="00BD378A" w:rsidP="00524B21">
      <w:r w:rsidRPr="00093510">
        <w:t>V celém rozsahu tenkého střeva sliznice vybíhá v drobné, štíhlé prstovité výběžky epitelu a vazivové vrstvy sliznice. Ostatní vrstvy sliznice tenkého střeva se na stavbě těchto výběžků nepodílejí. Ani svalová vrstva, i když z ní jednotlivé svalové buňky vstupují dovnitř. Tyto výběžky nazýváme klky (villi intestinales). Tvar klku se v jednotlivých úsecích střeva liší. Zatímco v duodenu mají tvar lístkovitý v dalších úsecích střeva, je jejich tvar spíše kyjovitý</w:t>
      </w:r>
      <w:r w:rsidR="00FD7796" w:rsidRPr="00093510">
        <w:t xml:space="preserve"> nebo</w:t>
      </w:r>
      <w:r w:rsidRPr="00093510">
        <w:t xml:space="preserve"> kuželovitý. Co se jejich velikosti týče, jsou vysoké od 0,3 do 1 mm a na 1mm</w:t>
      </w:r>
      <w:r w:rsidRPr="00093510">
        <w:rPr>
          <w:vertAlign w:val="superscript"/>
        </w:rPr>
        <w:t>2</w:t>
      </w:r>
      <w:r w:rsidRPr="00093510">
        <w:t xml:space="preserve"> připadá 10 – 40 klků. Tento počet se liší v závislosti na části střeva, kde se nacházejí. Směrem od ilea se snižují a jejich hustota ubývá. Klky a řasy společně zvětšují povrch střeva asi na 7 m</w:t>
      </w:r>
      <w:r w:rsidRPr="00093510">
        <w:rPr>
          <w:vertAlign w:val="superscript"/>
        </w:rPr>
        <w:t>2</w:t>
      </w:r>
      <w:r w:rsidRPr="00093510">
        <w:t xml:space="preserve">. Povrch klků je tvořen cylindrickým epitelem, na němž se vyskytuje více druhů buněk. Patří </w:t>
      </w:r>
      <w:r w:rsidRPr="00093510">
        <w:lastRenderedPageBreak/>
        <w:t>mezi ně enterocyty, jejichž hlavní funkcí je vstřebávání látek z tenkého střeva. Tvoří většinu buněk na povrchu klku, nesou na svém povrchu tzv. mikroklky, které jsou vysoké 1 – 2 μm. Mikroklků je na jediném enterocytu kolem 3000, tímto představují významné zvětšení povrchu buňky. Je uváděno, že díky klkům a mikroklkům se vstřebávací plocha střeva zvětší na plochu kolem 200 – 300 m</w:t>
      </w:r>
      <w:r w:rsidRPr="00093510">
        <w:rPr>
          <w:vertAlign w:val="superscript"/>
        </w:rPr>
        <w:t>2</w:t>
      </w:r>
      <w:r w:rsidRPr="00093510">
        <w:t>. Mezi další buňky, které se podílí na tvorbě cylindrického epitelu klku, patří pohárkové buňky, které jsou jednotlivě vtroušeny mezi enterocyty. Obsahují mucin, který když je vyloučen, vytváří na povrchu střevního epitelu ochranný film a zvlhčuje povrch. Pohárkových buněk v průběhu střeva směrem od duodena, přes jejunum a ileum do tlustého střeva přibývá. Membránové buňky se vyskytují v místech, kde pod epitelem střeva je nahromadění lymfatické tkáně, jsou zapojeny do obranných mechanizmů střevní sliznice. Další buňky jsou chomáčkové buňky nacházejí se ojediněle mezi enterocyty. Jejich název je odvozen od toho, že na povrchu těchto buněk jsou chomáčky vyšších a silnějších mikroklků, funkce těchto buněk, ale není dosud známa (Čihák, 2002).</w:t>
      </w:r>
    </w:p>
    <w:p w:rsidR="00BD378A" w:rsidRPr="00093510" w:rsidRDefault="00BD378A" w:rsidP="00524B21">
      <w:r w:rsidRPr="00093510">
        <w:t xml:space="preserve">Klkem probíhá často centrálně žíla, do níž ústí kapilární síť, která je vytvořená pod epitelem. Souběžně s žilou jde lymfatická céva, která začíná slepě a má drobné postranní výchlipky (Petrovický, 1995). Ze střevního obsahu jsou do krevního řečiště předávány hlavně cukry, aminokyseliny a část mastných kyselin, do mízních cév jsou vstřebávány převážně produkty štěpení tuků a některé koloidy (Čihák, 2002). </w:t>
      </w:r>
    </w:p>
    <w:p w:rsidR="00BD378A" w:rsidRPr="00093510" w:rsidRDefault="00BD378A" w:rsidP="00524B21">
      <w:r w:rsidRPr="00093510">
        <w:t xml:space="preserve">Buňky hladkého svalstva, které jsou roztroušené ve vazivu klku, se v průběhu vstřebávání látek kontrahují, tím se střídavě klk zkracuje a prodlužuje. Dochází tak k tomu, že se mění jeho kontakt s obsahem střeva a také tyto stahy napomáhají k vyprazdňování cévy klku (Čihák, 2002). </w:t>
      </w:r>
    </w:p>
    <w:p w:rsidR="00BD378A" w:rsidRPr="00093510" w:rsidRDefault="00BD378A" w:rsidP="00524B21">
      <w:r w:rsidRPr="00093510">
        <w:t>Mezi klky do záhybů sliznice ústí střevní žlázy nazývané glandulae intestinales (Lieberkühnovy žlázy). Nacházejí se ve všech oddílech střeva. Tyto žlázy produkují isotonickou tekutinu, která je součástí střevní šťávy (Petrovický, 1995). Dříve se předpokládalo, že žlázy tenkého střeva produkují trávicí enzymy. Teď se ví, že je tomu jinak a že trávicí enzymy se dostávají do nitra střeva</w:t>
      </w:r>
      <w:r w:rsidR="008144C9" w:rsidRPr="00093510">
        <w:t xml:space="preserve"> vývody slinivky břišní a </w:t>
      </w:r>
      <w:r w:rsidRPr="00093510">
        <w:t xml:space="preserve">z odloučených enterocytů, které jsou neustále obnovovány. Opotřebené se odlučují a rozpadají a jsou z nich uvolňovány enzymy např. enterokinasa, aminopeptidasy, dipeptidasy, maltasy, laktasy a další. (Čihák, 2002). </w:t>
      </w:r>
    </w:p>
    <w:p w:rsidR="00BD378A" w:rsidRPr="00093510" w:rsidRDefault="00BD378A" w:rsidP="00524B21"/>
    <w:p w:rsidR="00BD378A" w:rsidRPr="00093510" w:rsidRDefault="000035D3" w:rsidP="00FA57FA">
      <w:pPr>
        <w:pStyle w:val="Nadpis3"/>
      </w:pPr>
      <w:bookmarkStart w:id="6" w:name="_Toc291093440"/>
      <w:r w:rsidRPr="00093510">
        <w:lastRenderedPageBreak/>
        <w:t>2</w:t>
      </w:r>
      <w:r w:rsidR="00BD378A" w:rsidRPr="00093510">
        <w:t>.1.2 Slizniční vazivo</w:t>
      </w:r>
      <w:bookmarkEnd w:id="6"/>
    </w:p>
    <w:p w:rsidR="00BD378A" w:rsidRPr="00093510" w:rsidRDefault="00BD378A" w:rsidP="00524B21">
      <w:r w:rsidRPr="00093510">
        <w:t xml:space="preserve">Slizniční vazivo tenkého střeva je řídké a zasahuje do klků. Na některých místech obsahuje lymfatickou tkáň až k hranici epitelu. Zde jsou poté v epitelu hojnější membránové buňky. Lymfatické tkáně aborálním směrem přibývá (Čihák, 2002). Ve vazivu jsou roztroušeny dva typy uzlin. Jednak drobné solitární mízní uzliny ( folliculi lymphatici solitarii), ale také uzliny, které splývají ve větší pláty (folliculi lymphatici aggregati). Tyto pláty jsou nejčastěji uloženy ve stěně protilehlé úponu mesenteria (Petrovický, 1995). </w:t>
      </w:r>
    </w:p>
    <w:p w:rsidR="00BD378A" w:rsidRPr="00093510" w:rsidRDefault="000035D3" w:rsidP="00524B21">
      <w:pPr>
        <w:pStyle w:val="Nadpis3"/>
      </w:pPr>
      <w:bookmarkStart w:id="7" w:name="_Toc291093441"/>
      <w:r w:rsidRPr="00093510">
        <w:t>2</w:t>
      </w:r>
      <w:r w:rsidR="00BD378A" w:rsidRPr="00093510">
        <w:t>.1.3 Podslizniční vazivo</w:t>
      </w:r>
      <w:bookmarkEnd w:id="7"/>
    </w:p>
    <w:p w:rsidR="008144C9" w:rsidRPr="00093510" w:rsidRDefault="00BD378A" w:rsidP="00524B21">
      <w:r w:rsidRPr="00093510">
        <w:t xml:space="preserve">Podlizniční vazivo (tela submucosa) je řídké a hojně obsahuje pleteně krevních a mízních cév, ale také nervové pleteně, např. plexus submucosus (Meissneri) (Čihák, 2002). V duodenu jsou v této části stěny tenkého střeva obsaženy glandulae duodenales (Brunnerovy žlázy) </w:t>
      </w:r>
      <w:r w:rsidR="008561BE" w:rsidRPr="00093510">
        <w:t>viz dále</w:t>
      </w:r>
      <w:r w:rsidRPr="00093510">
        <w:t xml:space="preserve">. </w:t>
      </w:r>
    </w:p>
    <w:p w:rsidR="00BD378A" w:rsidRPr="00093510" w:rsidRDefault="000035D3" w:rsidP="00524B21">
      <w:pPr>
        <w:pStyle w:val="Nadpis2"/>
      </w:pPr>
      <w:bookmarkStart w:id="8" w:name="_Toc291093442"/>
      <w:r w:rsidRPr="00093510">
        <w:t>2</w:t>
      </w:r>
      <w:r w:rsidR="00BD378A" w:rsidRPr="00093510">
        <w:t>.2 Svalovina tenkého střeva</w:t>
      </w:r>
      <w:bookmarkEnd w:id="8"/>
    </w:p>
    <w:p w:rsidR="008B5F9F" w:rsidRPr="00093510" w:rsidRDefault="00BD378A" w:rsidP="00524B21">
      <w:r w:rsidRPr="00093510">
        <w:t>Svalovina tenkého střeva, tunica muscularis, je tvořena hladkou svalovinou a má dvě typické vrstvy. Vnitřní cirkulární vrstvu (stratum circulare) a zevní podélnou vrstvu (stratum longitudinale). Svalovina tenkého střeva zajišťuje pohyb střeva. Rozlišujeme tři druhy stahů svalstva a z toho plynoucí tři druhy pohybů. Prvním z nich je segmentační pohyb, ke kterému dochází při současném zaškrcení ve dvou blízkých místech, dochází k oddělení částí obsahu. Dále kývavý pohyb, při němž dochází ke střídavému zkrácení a prodloužení svaloviny, tím se obsah střeva promíchává, tyto pohyby probíhají v rámci odděleného úseku dvojím segmentačním zaškrcením. A třetí peristaltický pohyb. Jedná se o stah, který jako vlna postupuje po střevě a posunuje jeho obsah (Čihák, 2002).</w:t>
      </w:r>
    </w:p>
    <w:p w:rsidR="00BD378A" w:rsidRPr="00093510" w:rsidRDefault="00BD378A" w:rsidP="00524B21">
      <w:pPr>
        <w:pStyle w:val="Nadpis2"/>
      </w:pPr>
      <w:r w:rsidRPr="00093510">
        <w:t xml:space="preserve"> </w:t>
      </w:r>
      <w:bookmarkStart w:id="9" w:name="_Toc291093443"/>
      <w:r w:rsidR="000035D3" w:rsidRPr="00093510">
        <w:t>2</w:t>
      </w:r>
      <w:r w:rsidRPr="00093510">
        <w:t>.3 Tunica serosa</w:t>
      </w:r>
      <w:bookmarkEnd w:id="9"/>
    </w:p>
    <w:p w:rsidR="00BD378A" w:rsidRPr="00093510" w:rsidRDefault="00BD378A" w:rsidP="00524B21">
      <w:r w:rsidRPr="00093510">
        <w:t>Tunica serosa je tenká pobřišnice na povrchu tenkého střeva. Přechází v závěs mesenterium (Petrovický, 1995).  Povrch tvoří jednovrstevný epitel a pod ním je tenká vrstva subserosního vaziva (Čihák, 2002).</w:t>
      </w:r>
    </w:p>
    <w:p w:rsidR="00FA57FA" w:rsidRPr="00093510" w:rsidRDefault="00FA57FA" w:rsidP="00524B21"/>
    <w:p w:rsidR="00BD378A" w:rsidRPr="00093510" w:rsidRDefault="000035D3" w:rsidP="00FA57FA">
      <w:pPr>
        <w:pStyle w:val="Nadpis2"/>
      </w:pPr>
      <w:bookmarkStart w:id="10" w:name="_Toc291093444"/>
      <w:r w:rsidRPr="00093510">
        <w:lastRenderedPageBreak/>
        <w:t>2</w:t>
      </w:r>
      <w:r w:rsidR="00BD378A" w:rsidRPr="00093510">
        <w:t>.4 Úseky tenkého střeva</w:t>
      </w:r>
      <w:bookmarkEnd w:id="10"/>
    </w:p>
    <w:p w:rsidR="008144C9" w:rsidRPr="00093510" w:rsidRDefault="00BD378A" w:rsidP="00524B21">
      <w:r w:rsidRPr="00093510">
        <w:t xml:space="preserve">Tenké střevo je tvořeno třemi úseky. Tyto úseky do jisté míry od sebe odlišují, jak délkou, tak různými anatomickými a histologickými odlišnostmi. Co se polohy týče duodenum je uloženo retroperitoneálně, jejunum a ileum jsou stočeny v četné kličky a připevněny pomocí mezenteria k zadní břišní stěně. Tenké střevo je “orámováno“ tlustým střevem. Jejunum je uloženo vlevo nahoře, ileum vpravo dole (Elaine, 2005). </w:t>
      </w:r>
    </w:p>
    <w:p w:rsidR="00BD378A" w:rsidRPr="00093510" w:rsidRDefault="000035D3" w:rsidP="00FA57FA">
      <w:pPr>
        <w:pStyle w:val="Nadpis3"/>
      </w:pPr>
      <w:bookmarkStart w:id="11" w:name="_Toc291093445"/>
      <w:r w:rsidRPr="00093510">
        <w:t>2</w:t>
      </w:r>
      <w:r w:rsidR="00BD378A" w:rsidRPr="00093510">
        <w:t>.4.1 Duodenum</w:t>
      </w:r>
      <w:bookmarkEnd w:id="11"/>
    </w:p>
    <w:p w:rsidR="00BD378A" w:rsidRPr="00093510" w:rsidRDefault="00BD378A" w:rsidP="00524B21">
      <w:r w:rsidRPr="00093510">
        <w:t>Duodenum</w:t>
      </w:r>
      <w:r w:rsidR="00FD7796" w:rsidRPr="00093510">
        <w:t xml:space="preserve"> nebo</w:t>
      </w:r>
      <w:r w:rsidRPr="00093510">
        <w:t>li dvanáctník, je prvním úsekem tenkého střeva, navazující na žaludek. Je dlouhé 20 – 28 cm. Průměr duodena je 3,5 – 4,5 cm. Může mít tvar podkovy, písmene U</w:t>
      </w:r>
      <w:r w:rsidR="00FD7796" w:rsidRPr="00093510">
        <w:t xml:space="preserve"> nebo</w:t>
      </w:r>
      <w:r w:rsidRPr="00093510">
        <w:t xml:space="preserve"> V (Čihák, 2002). Nejčastěji je duodenum stočeno do tvaru nepravidelné podkovy, a pokud má tento tvar, leží napříč přes bederní páteř a konvexitou se obrací na pravou stranu, a do konkavity otevřené vlevo se vkládá hlavy slinivky břišní. (Obr. 1.4.1.1)</w:t>
      </w:r>
      <w:r w:rsidRPr="00093510">
        <w:rPr>
          <w:b/>
        </w:rPr>
        <w:t xml:space="preserve"> </w:t>
      </w:r>
      <w:r w:rsidRPr="00093510">
        <w:t>(Petrovický, 1995).</w:t>
      </w:r>
    </w:p>
    <w:p w:rsidR="008144C9" w:rsidRPr="00093510" w:rsidRDefault="008144C9" w:rsidP="00524B21">
      <w:r w:rsidRPr="00093510">
        <w:rPr>
          <w:noProof/>
          <w:lang w:eastAsia="cs-CZ"/>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111760</wp:posOffset>
            </wp:positionV>
            <wp:extent cx="2360295" cy="2076450"/>
            <wp:effectExtent l="19050" t="0" r="1905" b="0"/>
            <wp:wrapSquare wrapText="bothSides"/>
            <wp:docPr id="3" name="Obrázek 1" descr="duode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odenum.jpg"/>
                    <pic:cNvPicPr/>
                  </pic:nvPicPr>
                  <pic:blipFill>
                    <a:blip r:embed="rId9" cstate="print"/>
                    <a:stretch>
                      <a:fillRect/>
                    </a:stretch>
                  </pic:blipFill>
                  <pic:spPr>
                    <a:xfrm>
                      <a:off x="0" y="0"/>
                      <a:ext cx="2360295" cy="2076450"/>
                    </a:xfrm>
                    <a:prstGeom prst="rect">
                      <a:avLst/>
                    </a:prstGeom>
                  </pic:spPr>
                </pic:pic>
              </a:graphicData>
            </a:graphic>
          </wp:anchor>
        </w:drawing>
      </w:r>
    </w:p>
    <w:p w:rsidR="008144C9" w:rsidRPr="00093510" w:rsidRDefault="008144C9" w:rsidP="00524B21"/>
    <w:p w:rsidR="00BD378A" w:rsidRPr="00093510" w:rsidRDefault="00811B89" w:rsidP="00524B21">
      <w:pPr>
        <w:rPr>
          <w:bCs/>
          <w:i/>
          <w:szCs w:val="24"/>
        </w:rPr>
      </w:pPr>
      <w:r w:rsidRPr="00093510">
        <w:rPr>
          <w:b/>
          <w:bCs/>
          <w:sz w:val="22"/>
        </w:rPr>
        <w:t xml:space="preserve">Obr. č. </w:t>
      </w:r>
      <w:r w:rsidR="00BD378A" w:rsidRPr="00093510">
        <w:rPr>
          <w:b/>
          <w:bCs/>
          <w:sz w:val="22"/>
        </w:rPr>
        <w:t>1</w:t>
      </w:r>
      <w:r w:rsidR="00BD378A" w:rsidRPr="00093510">
        <w:rPr>
          <w:rFonts w:ascii="TimesNewRomanPS-BoldMT" w:hAnsi="TimesNewRomanPS-BoldMT" w:cs="TimesNewRomanPS-BoldMT"/>
          <w:bCs/>
          <w:sz w:val="22"/>
        </w:rPr>
        <w:t xml:space="preserve"> </w:t>
      </w:r>
      <w:r w:rsidR="00BD378A" w:rsidRPr="00093510">
        <w:rPr>
          <w:bCs/>
          <w:i/>
          <w:sz w:val="22"/>
        </w:rPr>
        <w:t xml:space="preserve">Duodenum </w:t>
      </w:r>
      <w:r w:rsidR="00BD378A" w:rsidRPr="00093510">
        <w:rPr>
          <w:bCs/>
          <w:sz w:val="22"/>
        </w:rPr>
        <w:t>(</w:t>
      </w:r>
      <w:r w:rsidR="00175C49" w:rsidRPr="00093510">
        <w:rPr>
          <w:bCs/>
          <w:sz w:val="22"/>
        </w:rPr>
        <w:t>Pancreatitis, 2011</w:t>
      </w:r>
      <w:r w:rsidR="00BD378A" w:rsidRPr="00093510">
        <w:rPr>
          <w:bCs/>
          <w:sz w:val="22"/>
        </w:rPr>
        <w:t>)</w:t>
      </w:r>
      <w:r w:rsidR="00525713" w:rsidRPr="00093510">
        <w:rPr>
          <w:bCs/>
          <w:sz w:val="22"/>
        </w:rPr>
        <w:t>.</w:t>
      </w:r>
    </w:p>
    <w:p w:rsidR="00750ABA" w:rsidRPr="00093510" w:rsidRDefault="00750ABA" w:rsidP="00524B21"/>
    <w:p w:rsidR="00750ABA" w:rsidRPr="00093510" w:rsidRDefault="00750ABA" w:rsidP="00524B21"/>
    <w:p w:rsidR="00750ABA" w:rsidRPr="00093510" w:rsidRDefault="00750ABA" w:rsidP="00524B21"/>
    <w:p w:rsidR="00750ABA" w:rsidRPr="00093510" w:rsidRDefault="00750ABA" w:rsidP="00524B21"/>
    <w:p w:rsidR="00BD378A" w:rsidRPr="00093510" w:rsidRDefault="00BD378A" w:rsidP="00524B21">
      <w:r w:rsidRPr="00093510">
        <w:t xml:space="preserve">Průběh duodena je rozdělen do čtyř částí: pars superior, pars descendens, pars horizontalis a pars ascendent (Čihák, 2002). Přestože je duodenum nejkratší částí střeva, má několik zajímavých znaků. Ústí do něj vývody žlučových cest a slinivky břišní. Cestou hlavního slinivkového vývodu (ductus pankreaticus) a žlučovodu (ductus choledochus) se zde dostávají trávicí enzymy ze slinivky a žluč z jater a žlučníku. Tyto dva vývody se spojují a vytvářejí rozšíření vývodu zvané ampula, ta se otevírá do duodena jako velká duodenální (Vaterská) papila. Vstup sekretů slinivky a žluče do duodena je řízen svěračem z hladké svaloviny (Elaine, 2005). </w:t>
      </w:r>
    </w:p>
    <w:p w:rsidR="00BD378A" w:rsidRPr="00093510" w:rsidRDefault="00BD378A" w:rsidP="00524B21"/>
    <w:p w:rsidR="00BD378A" w:rsidRPr="00093510" w:rsidRDefault="00BD378A" w:rsidP="00524B21">
      <w:r w:rsidRPr="00093510">
        <w:t>Klky v duodenu jsou mírně zploštělé, mají tedy spíše lístkovitý tvar a stojí napříč k podélné ose duodena. V této části tenkého střeva je množství klků největší (Čihák, 2002).</w:t>
      </w:r>
    </w:p>
    <w:p w:rsidR="00BD378A" w:rsidRPr="00093510" w:rsidRDefault="00BD378A" w:rsidP="00524B21"/>
    <w:p w:rsidR="00BD378A" w:rsidRPr="00093510" w:rsidRDefault="00BD378A" w:rsidP="00524B21">
      <w:r w:rsidRPr="00093510">
        <w:t xml:space="preserve">Další významnou součástí duodena jsou Brunnerovy žlázy (glandulae duodenales). Jsou to rozvětvené tuboalveolární žlázy specifické pouze pro tuto oblast tenkého střeva. Tyto žlázy ústí do Lieberkühnových krypt. Jsou uloženy v podslizničním vazivu, které v žádné jiné části střeva již neobsahuje žlázy. Produkují hlen, který je alkalické povahy a jeho funkcí je jednak chránit sliznici proti kyselé žaludeční šťávě a jednak upravuje pH tráveniny na hodnoty, které jsou optimální pro funkci trávicích enzymů produkovaných slinivkou břišní (Čihák, 2002). Některé buňky glandulae duodenales mají i endokrinní aktivitu (Petrovický, 1995). </w:t>
      </w:r>
    </w:p>
    <w:p w:rsidR="00BD378A" w:rsidRPr="00093510" w:rsidRDefault="00BD378A" w:rsidP="00524B21"/>
    <w:p w:rsidR="00ED5BDB" w:rsidRPr="00093510" w:rsidRDefault="00BD378A" w:rsidP="00524B21">
      <w:r w:rsidRPr="00093510">
        <w:t>Buňky s endokrinní aktivitou, tj. enteroendokrinní buňky v duodenu vylučují několik hormonů např. cholecystokinin, který působí jako aktivátor funkce žlučníku. Podmiňuje tedy vylučování žluči ze žlučníku a trávicích enzymů ze slinivky břišní. Dále sekretin, který stimuluje tvorbu šťávy bohaté na hydrogenuhličitan ve vývodech slinivky (Elaine, 2005).</w:t>
      </w:r>
    </w:p>
    <w:p w:rsidR="00BD378A" w:rsidRPr="00093510" w:rsidRDefault="000035D3" w:rsidP="00FA57FA">
      <w:pPr>
        <w:pStyle w:val="Nadpis2"/>
      </w:pPr>
      <w:bookmarkStart w:id="12" w:name="_Toc291093446"/>
      <w:r w:rsidRPr="00093510">
        <w:t>2</w:t>
      </w:r>
      <w:r w:rsidR="00BD378A" w:rsidRPr="00093510">
        <w:t>.4.2 Jejunum a ileum</w:t>
      </w:r>
      <w:bookmarkEnd w:id="12"/>
    </w:p>
    <w:p w:rsidR="00BD378A" w:rsidRPr="00093510" w:rsidRDefault="00BD378A" w:rsidP="00524B21">
      <w:r w:rsidRPr="00093510">
        <w:t>Jejunum a ileum</w:t>
      </w:r>
      <w:r w:rsidR="00FD7796" w:rsidRPr="00093510">
        <w:t xml:space="preserve"> nebo</w:t>
      </w:r>
      <w:r w:rsidRPr="00093510">
        <w:t>li lačník a kyčelník, jsou další dvě části tenkého střeva, které mezi sebou nemají jasnou hranici a plynule v sebe přecházejí. Jejunum z výše uvedené délky 3 – 5 metrů tvoří asi dvě pětiny délky, ileum asi tři pětiny (Čihák, 2002).</w:t>
      </w:r>
    </w:p>
    <w:p w:rsidR="00BD378A" w:rsidRPr="00093510" w:rsidRDefault="00BD378A" w:rsidP="00524B21"/>
    <w:p w:rsidR="008144C9" w:rsidRPr="00093510" w:rsidRDefault="00BD378A" w:rsidP="00524B21">
      <w:r w:rsidRPr="00093510">
        <w:t>Jejunum se od ilea dá odlišit zaprvé podle tloušťky (je o trochu širší než ileum). Dále podle řas na sliznici, jejunum obsahuje četné řasy, které jsou za sebou hustě řazené (plicae circulares), směrem k ileu se tyto řasy snižují, až zcela vymizí. Také se tyto dvě části tenkého střeva dají odlišit podle uzlíků lymfatické tkáně. Ve sliznici jejuna jsou folliculi lymphatici solitarii a v ileu jsou vedle nich folliculi lymphatici aggregati. Také hustota cév se v těchto dvou částech liší. Jejunum má bohatší cévní zásobení, z toho vychází i jeho růžovější barva. A také podle obsahu. Jejunum bývá na mrtvole prázdné, vychází z toho i český název lačník, v ileu se nachází kapalný obsah (Čihák, 2002).</w:t>
      </w:r>
    </w:p>
    <w:p w:rsidR="00BD378A" w:rsidRPr="00093510" w:rsidRDefault="000035D3" w:rsidP="00FA57FA">
      <w:pPr>
        <w:pStyle w:val="Nadpis3"/>
      </w:pPr>
      <w:bookmarkStart w:id="13" w:name="_Toc291093447"/>
      <w:r w:rsidRPr="00093510">
        <w:lastRenderedPageBreak/>
        <w:t>2</w:t>
      </w:r>
      <w:r w:rsidR="00BD378A" w:rsidRPr="00093510">
        <w:t>.4.3 Ileocekální chlopeň</w:t>
      </w:r>
      <w:bookmarkEnd w:id="13"/>
    </w:p>
    <w:p w:rsidR="00DC7276" w:rsidRPr="00093510" w:rsidRDefault="00BD378A" w:rsidP="00524B21">
      <w:r w:rsidRPr="00093510">
        <w:t>Ostium ileale, takto se označuje vyústění distálního konce ilea do začátku tlustého střeva, jímž je slepé střevo (caecum). Ústí ilea funguje jako chlopeň, tato chlopeň dovoluje průchod obsahu střev pouze v jednom směru a to z ilea do caeka (Čihák, 2002).</w:t>
      </w:r>
    </w:p>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DC7276" w:rsidRPr="00093510" w:rsidRDefault="000035D3" w:rsidP="00524B21">
      <w:pPr>
        <w:pStyle w:val="Nadpis1"/>
      </w:pPr>
      <w:bookmarkStart w:id="14" w:name="_Toc291093448"/>
      <w:r w:rsidRPr="00093510">
        <w:lastRenderedPageBreak/>
        <w:t>3</w:t>
      </w:r>
      <w:r w:rsidR="00DC7276" w:rsidRPr="00093510">
        <w:t xml:space="preserve"> </w:t>
      </w:r>
      <w:r w:rsidR="00295961" w:rsidRPr="00093510">
        <w:t>S</w:t>
      </w:r>
      <w:r w:rsidR="00081E93" w:rsidRPr="00093510">
        <w:t xml:space="preserve">ekrece trávicích šťáv </w:t>
      </w:r>
      <w:r w:rsidR="00295961" w:rsidRPr="00093510">
        <w:t>a trávení</w:t>
      </w:r>
      <w:bookmarkEnd w:id="14"/>
    </w:p>
    <w:p w:rsidR="00DC7276" w:rsidRPr="00093510" w:rsidRDefault="00E964C6" w:rsidP="00524B21">
      <w:r w:rsidRPr="00093510">
        <w:t>Vstřebávání</w:t>
      </w:r>
      <w:r w:rsidR="00081E93" w:rsidRPr="00093510">
        <w:t xml:space="preserve"> živin</w:t>
      </w:r>
      <w:r w:rsidRPr="00093510">
        <w:t xml:space="preserve"> není možné bez předchozího rozštěpení na menší molekuly.</w:t>
      </w:r>
      <w:r w:rsidR="003767B7" w:rsidRPr="00093510">
        <w:t xml:space="preserve"> </w:t>
      </w:r>
      <w:r w:rsidRPr="00093510">
        <w:t>Při trávení probíhají chemické děje, které jsou zprostředkovány</w:t>
      </w:r>
      <w:r w:rsidR="00081E93" w:rsidRPr="00093510">
        <w:t xml:space="preserve"> trávicími šťávami,</w:t>
      </w:r>
      <w:r w:rsidR="006F2412" w:rsidRPr="00093510">
        <w:t xml:space="preserve"> ty </w:t>
      </w:r>
      <w:r w:rsidR="00081E93" w:rsidRPr="00093510">
        <w:t>jsou tvořeny</w:t>
      </w:r>
      <w:r w:rsidR="006F2412" w:rsidRPr="00093510">
        <w:t xml:space="preserve"> jednak</w:t>
      </w:r>
      <w:r w:rsidR="00081E93" w:rsidRPr="00093510">
        <w:t xml:space="preserve"> buňkami </w:t>
      </w:r>
      <w:r w:rsidR="006F2412" w:rsidRPr="00093510">
        <w:t xml:space="preserve">žláz, které jsou </w:t>
      </w:r>
      <w:r w:rsidR="00E2421C" w:rsidRPr="00093510">
        <w:t xml:space="preserve">ve sliznicích trávicího traktu </w:t>
      </w:r>
      <w:r w:rsidR="006F2412" w:rsidRPr="00093510">
        <w:t xml:space="preserve">nebo ve specializovaných žlázách trávicího traktu </w:t>
      </w:r>
      <w:r w:rsidR="00D90F68" w:rsidRPr="00093510">
        <w:t>(Lukáš, 2007</w:t>
      </w:r>
      <w:r w:rsidR="006F2412" w:rsidRPr="00093510">
        <w:t xml:space="preserve">). </w:t>
      </w:r>
      <w:r w:rsidRPr="00093510">
        <w:t xml:space="preserve"> </w:t>
      </w:r>
      <w:r w:rsidR="006F2412" w:rsidRPr="00093510">
        <w:t>Složité organické látky jsou trávicím procesem rozloženy na základní stavební jednotky jednotlivých živin, bílkoviny na aminokyseliny, sacharidy na jednoduché cukry, tuky na mastné kyseliny</w:t>
      </w:r>
      <w:r w:rsidR="0043796F" w:rsidRPr="00093510">
        <w:t xml:space="preserve"> </w:t>
      </w:r>
      <w:r w:rsidR="006F2412" w:rsidRPr="00093510">
        <w:t>(Lukáš</w:t>
      </w:r>
      <w:r w:rsidR="00D90F68" w:rsidRPr="00093510">
        <w:t>, 2007</w:t>
      </w:r>
      <w:r w:rsidR="006F2412" w:rsidRPr="00093510">
        <w:t xml:space="preserve">). </w:t>
      </w:r>
      <w:r w:rsidR="00A11B1D" w:rsidRPr="00093510">
        <w:t xml:space="preserve">Poté následuje </w:t>
      </w:r>
      <w:r w:rsidR="00811450" w:rsidRPr="00093510">
        <w:t xml:space="preserve">samotné </w:t>
      </w:r>
      <w:r w:rsidR="006F2412" w:rsidRPr="00093510">
        <w:t>vstřebávání živin, tedy přechod potřebných látek do tekutin vnitřního</w:t>
      </w:r>
      <w:r w:rsidR="00E2421C" w:rsidRPr="00093510">
        <w:t xml:space="preserve"> prostředí, většinou do krve či</w:t>
      </w:r>
      <w:r w:rsidR="00874E65">
        <w:t xml:space="preserve"> mízy. V této kapitole bude pojednáno o sekreci</w:t>
      </w:r>
      <w:r w:rsidR="006F2412" w:rsidRPr="00093510">
        <w:t xml:space="preserve"> jednotlivých šťáv. </w:t>
      </w:r>
    </w:p>
    <w:p w:rsidR="00DC7276" w:rsidRPr="00093510" w:rsidRDefault="000035D3" w:rsidP="00524B21">
      <w:pPr>
        <w:pStyle w:val="Nadpis2"/>
      </w:pPr>
      <w:bookmarkStart w:id="15" w:name="_Toc291093449"/>
      <w:r w:rsidRPr="00093510">
        <w:t>3</w:t>
      </w:r>
      <w:r w:rsidR="00DC7276" w:rsidRPr="00093510">
        <w:t xml:space="preserve">.1 </w:t>
      </w:r>
      <w:r w:rsidR="00295961" w:rsidRPr="00093510">
        <w:t>Sliny</w:t>
      </w:r>
      <w:bookmarkEnd w:id="15"/>
    </w:p>
    <w:p w:rsidR="00DC7276" w:rsidRPr="00093510" w:rsidRDefault="00AA0F81" w:rsidP="00524B21">
      <w:r w:rsidRPr="00093510">
        <w:t xml:space="preserve">Dutina ústní je vstupem do trávicí trubice. Již zde začíná proces trávení. V této části </w:t>
      </w:r>
      <w:r w:rsidR="0092531E" w:rsidRPr="00093510">
        <w:t>dochází k rozmělnění potravy a smísení se slinami. Sliny jsou</w:t>
      </w:r>
      <w:r w:rsidR="00FA169C" w:rsidRPr="00093510">
        <w:t xml:space="preserve"> produkovány slinnými žlázami, jednak drobnými, ale především v glandula parotis, submandibularis a sublingualis. Sliny </w:t>
      </w:r>
      <w:r w:rsidR="0092531E" w:rsidRPr="00093510">
        <w:t>obsahují 99,5% vody. Jejich působením dochází k vytvořením média, ve které se molekuly potravy mohou rozpouštět</w:t>
      </w:r>
      <w:r w:rsidR="00E2421C" w:rsidRPr="00093510">
        <w:t>,</w:t>
      </w:r>
      <w:r w:rsidR="0092531E" w:rsidRPr="00093510">
        <w:t xml:space="preserve"> a</w:t>
      </w:r>
      <w:r w:rsidR="00A960DA" w:rsidRPr="00093510">
        <w:t xml:space="preserve"> kde mohou začít působit hydroláz</w:t>
      </w:r>
      <w:r w:rsidR="0092531E" w:rsidRPr="00093510">
        <w:t xml:space="preserve">y (Harper, </w:t>
      </w:r>
      <w:r w:rsidR="00D90F68" w:rsidRPr="00093510">
        <w:t>2002</w:t>
      </w:r>
      <w:r w:rsidR="00A960DA" w:rsidRPr="00093510">
        <w:t xml:space="preserve">). </w:t>
      </w:r>
    </w:p>
    <w:p w:rsidR="00AA0F81" w:rsidRPr="00093510" w:rsidRDefault="00A960DA" w:rsidP="00524B21">
      <w:r w:rsidRPr="00093510">
        <w:t>Hlavním enzymem slin je slinná amyláza. Tento enzym hydrolyzuje škrob a glykogen na maltosu. Toto štěpení nemá pro organismus velký význam, jelikož amylasa působí velice krátce, pouze do doby</w:t>
      </w:r>
      <w:r w:rsidR="0043796F" w:rsidRPr="00093510">
        <w:t>,</w:t>
      </w:r>
      <w:r w:rsidRPr="00093510">
        <w:t xml:space="preserve"> než se potrava dostává do žaludku. Při pH 4,0 dochází k inaktivaci</w:t>
      </w:r>
      <w:r w:rsidRPr="00093510">
        <w:rPr>
          <w:b/>
        </w:rPr>
        <w:t xml:space="preserve"> </w:t>
      </w:r>
      <w:r w:rsidRPr="00093510">
        <w:t>amylasy</w:t>
      </w:r>
      <w:r w:rsidR="00607353" w:rsidRPr="00093510">
        <w:t xml:space="preserve">. </w:t>
      </w:r>
      <w:r w:rsidR="00FA169C" w:rsidRPr="00093510">
        <w:t>Dalším enzymem, který se nachází v dutině ústní</w:t>
      </w:r>
      <w:r w:rsidR="00E2421C" w:rsidRPr="00093510">
        <w:t>,</w:t>
      </w:r>
      <w:r w:rsidR="00FA169C" w:rsidRPr="00093510">
        <w:t xml:space="preserve"> je lyso</w:t>
      </w:r>
      <w:r w:rsidR="00E2421C" w:rsidRPr="00093510">
        <w:t>zym. J</w:t>
      </w:r>
      <w:r w:rsidR="00FA169C" w:rsidRPr="00093510">
        <w:t>eho alternativní název muramidasa se odvozuje od substrátu mureinu, což je složitý komplex polysacharidu s peptidem. Tento komplex vytváří v zevní vrstvě bakteriální stěny síťovinu. Působením lysozymu dochází k štěpení mureinu a tím k rozrušování bakteriální stěny</w:t>
      </w:r>
      <w:r w:rsidR="002F160D" w:rsidRPr="00093510">
        <w:t>,</w:t>
      </w:r>
      <w:r w:rsidR="00FA169C" w:rsidRPr="00093510">
        <w:t xml:space="preserve"> hlavně grampozitivních stafylokoků.</w:t>
      </w:r>
      <w:r w:rsidR="00966F2F" w:rsidRPr="00093510">
        <w:t xml:space="preserve"> Lyzozym tedy působí jako přirozený antibakteriální faktor slin </w:t>
      </w:r>
      <w:r w:rsidR="00D90F68" w:rsidRPr="00093510">
        <w:t>(Ledvina, 2009</w:t>
      </w:r>
      <w:r w:rsidR="00966F2F" w:rsidRPr="00093510">
        <w:t xml:space="preserve">). </w:t>
      </w:r>
      <w:r w:rsidR="008561BE" w:rsidRPr="00093510">
        <w:t>Ebnerovými</w:t>
      </w:r>
      <w:r w:rsidR="007D4500" w:rsidRPr="00093510">
        <w:t xml:space="preserve"> žlázkami, které jsou na dorzální straně jazyka, je secernován další enzym,</w:t>
      </w:r>
      <w:r w:rsidR="00766704" w:rsidRPr="00093510">
        <w:t xml:space="preserve"> </w:t>
      </w:r>
      <w:r w:rsidR="007D4500" w:rsidRPr="00093510">
        <w:t xml:space="preserve">jazyková (linguální) lipasa </w:t>
      </w:r>
      <w:r w:rsidR="00175C49" w:rsidRPr="00093510">
        <w:t>(Harper, 2002</w:t>
      </w:r>
      <w:r w:rsidR="00607353" w:rsidRPr="00093510">
        <w:t xml:space="preserve">). </w:t>
      </w:r>
    </w:p>
    <w:p w:rsidR="00DC7276" w:rsidRPr="00093510" w:rsidRDefault="000035D3" w:rsidP="00524B21">
      <w:pPr>
        <w:pStyle w:val="Nadpis2"/>
      </w:pPr>
      <w:bookmarkStart w:id="16" w:name="_Toc291093450"/>
      <w:r w:rsidRPr="00093510">
        <w:t>3</w:t>
      </w:r>
      <w:r w:rsidR="00DC7276" w:rsidRPr="00093510">
        <w:t>.2 Ž</w:t>
      </w:r>
      <w:r w:rsidR="00295961" w:rsidRPr="00093510">
        <w:t>aludeční šťáva</w:t>
      </w:r>
      <w:bookmarkEnd w:id="16"/>
    </w:p>
    <w:p w:rsidR="00EB0BED" w:rsidRPr="00093510" w:rsidRDefault="00EB0BED" w:rsidP="00524B21">
      <w:pPr>
        <w:rPr>
          <w:bCs/>
        </w:rPr>
      </w:pPr>
      <w:r w:rsidRPr="00093510">
        <w:t>Další procesy probíhají</w:t>
      </w:r>
      <w:r w:rsidR="003767B7" w:rsidRPr="00093510">
        <w:t xml:space="preserve"> již</w:t>
      </w:r>
      <w:r w:rsidRPr="00093510">
        <w:t xml:space="preserve"> v žaludku. Zde se nachází žaludeční </w:t>
      </w:r>
      <w:r w:rsidR="00E2421C" w:rsidRPr="00093510">
        <w:t>šťáva, která obsahuje 0,2 – 0,5</w:t>
      </w:r>
      <w:r w:rsidRPr="00093510">
        <w:t>% HCl. Její pH je kolem 1,0. Kromě HCl obsahuje žalud</w:t>
      </w:r>
      <w:r w:rsidR="00EB3F6B" w:rsidRPr="00093510">
        <w:t xml:space="preserve">eční šťáva vodu a to 97 – 99 % </w:t>
      </w:r>
      <w:r w:rsidRPr="00093510">
        <w:t xml:space="preserve">dále mucin, anorganické soli, trávicí enzymy a lipasu </w:t>
      </w:r>
      <w:r w:rsidR="00175C49" w:rsidRPr="00093510">
        <w:rPr>
          <w:bCs/>
        </w:rPr>
        <w:t>(Harper, 2002</w:t>
      </w:r>
      <w:r w:rsidRPr="00093510">
        <w:rPr>
          <w:bCs/>
        </w:rPr>
        <w:t>).</w:t>
      </w:r>
    </w:p>
    <w:p w:rsidR="00EB0BED" w:rsidRPr="00093510" w:rsidRDefault="00EB0BED" w:rsidP="00524B21">
      <w:r w:rsidRPr="00093510">
        <w:lastRenderedPageBreak/>
        <w:t>V žal</w:t>
      </w:r>
      <w:r w:rsidR="00874E65">
        <w:t>udeční sliznici se nacházejí čtyři</w:t>
      </w:r>
      <w:r w:rsidRPr="00093510">
        <w:t xml:space="preserve"> druhy buněk. Parietální buňky, hlavní</w:t>
      </w:r>
      <w:r w:rsidR="008B636C" w:rsidRPr="00093510">
        <w:t xml:space="preserve"> buňky, slizniční a endokrinní buňky. </w:t>
      </w:r>
    </w:p>
    <w:p w:rsidR="00F14C54" w:rsidRPr="00093510" w:rsidRDefault="008B636C" w:rsidP="00524B21">
      <w:r w:rsidRPr="00093510">
        <w:t xml:space="preserve">Parietální buňky jsou zdrojem HCl, která vzniká na základě reakcí, které </w:t>
      </w:r>
      <w:r w:rsidR="00F63A8F" w:rsidRPr="00093510">
        <w:t xml:space="preserve">jsou popsány na </w:t>
      </w:r>
      <w:r w:rsidR="008B5F9F" w:rsidRPr="00093510">
        <w:t>Obr.</w:t>
      </w:r>
      <w:r w:rsidR="00811B89" w:rsidRPr="00093510">
        <w:t xml:space="preserve"> č.</w:t>
      </w:r>
      <w:r w:rsidR="008B5F9F" w:rsidRPr="00093510">
        <w:t xml:space="preserve"> 2</w:t>
      </w:r>
      <w:r w:rsidR="00811B89" w:rsidRPr="00093510">
        <w:t xml:space="preserve">. </w:t>
      </w:r>
      <w:r w:rsidR="00F63A8F" w:rsidRPr="00093510">
        <w:t>Kyselina chlorovodíková vzniká činností H</w:t>
      </w:r>
      <w:r w:rsidR="00F63A8F" w:rsidRPr="00093510">
        <w:rPr>
          <w:vertAlign w:val="superscript"/>
        </w:rPr>
        <w:t>+</w:t>
      </w:r>
      <w:r w:rsidR="00F63A8F" w:rsidRPr="00093510">
        <w:t>,K</w:t>
      </w:r>
      <w:r w:rsidR="00F63A8F" w:rsidRPr="00093510">
        <w:rPr>
          <w:vertAlign w:val="superscript"/>
        </w:rPr>
        <w:t>+</w:t>
      </w:r>
      <w:r w:rsidR="00F63A8F" w:rsidRPr="00093510">
        <w:t>-ATPasy, která vytvoří vysoký koncentrační gradient H</w:t>
      </w:r>
      <w:r w:rsidR="00F63A8F" w:rsidRPr="00093510">
        <w:rPr>
          <w:vertAlign w:val="superscript"/>
        </w:rPr>
        <w:t>+</w:t>
      </w:r>
      <w:r w:rsidR="00F63A8F" w:rsidRPr="00093510">
        <w:t xml:space="preserve"> iontů mezi obsahem žaludku a parietální buňkou, tímto koncentrace H</w:t>
      </w:r>
      <w:r w:rsidR="00F63A8F" w:rsidRPr="00093510">
        <w:rPr>
          <w:vertAlign w:val="superscript"/>
        </w:rPr>
        <w:t>+</w:t>
      </w:r>
      <w:r w:rsidR="00B9757B" w:rsidRPr="00093510">
        <w:t xml:space="preserve"> v žaludeční</w:t>
      </w:r>
      <w:r w:rsidR="00F63A8F" w:rsidRPr="00093510">
        <w:t xml:space="preserve"> šťávě vzroste. V buňce je přítomný enzym karbonátdehydratasa, která vytvoří H</w:t>
      </w:r>
      <w:r w:rsidR="00F63A8F" w:rsidRPr="00093510">
        <w:rPr>
          <w:vertAlign w:val="subscript"/>
        </w:rPr>
        <w:t>2</w:t>
      </w:r>
      <w:r w:rsidR="00F63A8F" w:rsidRPr="00093510">
        <w:t>CO</w:t>
      </w:r>
      <w:r w:rsidR="00F63A8F" w:rsidRPr="00093510">
        <w:rPr>
          <w:vertAlign w:val="subscript"/>
        </w:rPr>
        <w:t>3</w:t>
      </w:r>
      <w:r w:rsidR="00F63A8F" w:rsidRPr="00093510">
        <w:t>. Kyselina uhličitá disociuje na ion HCO</w:t>
      </w:r>
      <w:r w:rsidR="00F63A8F" w:rsidRPr="00093510">
        <w:rPr>
          <w:vertAlign w:val="subscript"/>
        </w:rPr>
        <w:t>3</w:t>
      </w:r>
      <w:r w:rsidR="00F63A8F" w:rsidRPr="00093510">
        <w:rPr>
          <w:vertAlign w:val="superscript"/>
        </w:rPr>
        <w:t>-</w:t>
      </w:r>
      <w:r w:rsidR="00F63A8F" w:rsidRPr="00093510">
        <w:t>, který prostupuje do krve výměnou za stejný počet iontů Cl</w:t>
      </w:r>
      <w:r w:rsidR="00F63A8F" w:rsidRPr="00093510">
        <w:rPr>
          <w:vertAlign w:val="superscript"/>
        </w:rPr>
        <w:t>-</w:t>
      </w:r>
      <w:r w:rsidR="00F63A8F" w:rsidRPr="00093510">
        <w:t xml:space="preserve">, které vstoupí do buňky. </w:t>
      </w:r>
      <w:r w:rsidR="00AF383D" w:rsidRPr="00093510">
        <w:t>Vodíkové ionty z disociované kyseliny zneutralizují OH</w:t>
      </w:r>
      <w:r w:rsidR="00AF383D" w:rsidRPr="00093510">
        <w:rPr>
          <w:vertAlign w:val="superscript"/>
        </w:rPr>
        <w:t>-</w:t>
      </w:r>
      <w:r w:rsidR="00AF383D" w:rsidRPr="00093510">
        <w:t xml:space="preserve"> z disociace vody. Zůstanou H</w:t>
      </w:r>
      <w:r w:rsidR="00AF383D" w:rsidRPr="00093510">
        <w:rPr>
          <w:vertAlign w:val="superscript"/>
        </w:rPr>
        <w:t>+</w:t>
      </w:r>
      <w:r w:rsidR="00EB3F6B" w:rsidRPr="00093510">
        <w:t xml:space="preserve"> i</w:t>
      </w:r>
      <w:r w:rsidR="00AF383D" w:rsidRPr="00093510">
        <w:t>o</w:t>
      </w:r>
      <w:r w:rsidR="00EB3F6B" w:rsidRPr="00093510">
        <w:t>n</w:t>
      </w:r>
      <w:r w:rsidR="00AF383D" w:rsidRPr="00093510">
        <w:t>ty, které projdou aktivním transp</w:t>
      </w:r>
      <w:r w:rsidR="00B9757B" w:rsidRPr="00093510">
        <w:t>ortem membránou buňky do žaludku</w:t>
      </w:r>
      <w:r w:rsidR="00AF383D" w:rsidRPr="00093510">
        <w:t xml:space="preserve"> a s ionty Cl</w:t>
      </w:r>
      <w:r w:rsidR="00AF383D" w:rsidRPr="00093510">
        <w:rPr>
          <w:vertAlign w:val="superscript"/>
        </w:rPr>
        <w:t>-</w:t>
      </w:r>
      <w:r w:rsidR="00AF383D" w:rsidRPr="00093510">
        <w:t xml:space="preserve"> vytvoří HCl</w:t>
      </w:r>
      <w:r w:rsidR="00B9757B" w:rsidRPr="00093510">
        <w:t>. Celý tento proces sekrece je regulován nervově, hormonálně a mechanickými a potravními podněty. Mezi důležité hormony, které ovlivňují sekreci</w:t>
      </w:r>
      <w:r w:rsidR="00A9341B" w:rsidRPr="00093510">
        <w:t>,</w:t>
      </w:r>
      <w:r w:rsidR="00B9757B" w:rsidRPr="00093510">
        <w:t xml:space="preserve"> patří</w:t>
      </w:r>
      <w:r w:rsidR="00A9341B" w:rsidRPr="00093510">
        <w:t xml:space="preserve"> </w:t>
      </w:r>
      <w:r w:rsidR="00B9757B" w:rsidRPr="00093510">
        <w:t xml:space="preserve">hormon gastrin, který působí jako aktivátor protonové pumpy. Je vyplavován ze </w:t>
      </w:r>
      <w:r w:rsidR="00BA5D23" w:rsidRPr="00093510">
        <w:t>sliznic</w:t>
      </w:r>
      <w:r w:rsidR="00B9757B" w:rsidRPr="00093510">
        <w:t xml:space="preserve"> </w:t>
      </w:r>
      <w:r w:rsidR="00A9341B" w:rsidRPr="00093510">
        <w:t>pyloroantrální</w:t>
      </w:r>
      <w:r w:rsidR="00BA5D23" w:rsidRPr="00093510">
        <w:t xml:space="preserve"> a duodenální</w:t>
      </w:r>
      <w:r w:rsidR="00A9341B" w:rsidRPr="00093510">
        <w:t>. Jeho sekrece je vyvolána kontaktem sliznice s produkty hydrolýzy bílkovin, také podáním vápníkových iontů a kofeinu. Gastrin je poté dopraven krevní cestou k sekretorickým buňkám, váže se na receptor a vyvolá tvorbu HCl. Stejně jako gastrin působí na zvýšení produkce HCl pentagastrin, ten se injekčně podává při funkčním vyšetření žaludeční šťávy. V opačném smyslu působí na sekreci HCl žaludeční inhibič</w:t>
      </w:r>
      <w:r w:rsidR="00F14C54" w:rsidRPr="00093510">
        <w:t>ní polypeptid (GIP), vazoaktivní</w:t>
      </w:r>
      <w:r w:rsidR="00A9341B" w:rsidRPr="00093510">
        <w:t xml:space="preserve"> intestinální polypeptid (VIP) a somatostatin</w:t>
      </w:r>
      <w:r w:rsidR="00F14C54" w:rsidRPr="00093510">
        <w:t xml:space="preserve"> </w:t>
      </w:r>
      <w:r w:rsidR="00175C49" w:rsidRPr="00093510">
        <w:t>(Ledvina, 2009</w:t>
      </w:r>
      <w:r w:rsidR="00AF383D" w:rsidRPr="00093510">
        <w:t>).</w:t>
      </w:r>
      <w:r w:rsidR="00F14C54" w:rsidRPr="00093510">
        <w:t xml:space="preserve"> </w:t>
      </w:r>
    </w:p>
    <w:p w:rsidR="00F14C54" w:rsidRPr="00093510" w:rsidRDefault="00750ABA" w:rsidP="00524B21">
      <w:pPr>
        <w:pStyle w:val="Nadpis2"/>
      </w:pPr>
      <w:r w:rsidRPr="00093510">
        <w:rPr>
          <w:noProof/>
        </w:rPr>
        <w:drawing>
          <wp:anchor distT="0" distB="0" distL="114300" distR="114300" simplePos="0" relativeHeight="251661312" behindDoc="0" locked="0" layoutInCell="1" allowOverlap="1">
            <wp:simplePos x="0" y="0"/>
            <wp:positionH relativeFrom="column">
              <wp:posOffset>306070</wp:posOffset>
            </wp:positionH>
            <wp:positionV relativeFrom="paragraph">
              <wp:posOffset>178435</wp:posOffset>
            </wp:positionV>
            <wp:extent cx="3068955" cy="2026920"/>
            <wp:effectExtent l="19050" t="0" r="0" b="0"/>
            <wp:wrapSquare wrapText="bothSides"/>
            <wp:docPr id="2" name="Obrázek 1" descr="parietální buň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ietální buňka 1.jpg"/>
                    <pic:cNvPicPr/>
                  </pic:nvPicPr>
                  <pic:blipFill>
                    <a:blip r:embed="rId10" cstate="print"/>
                    <a:stretch>
                      <a:fillRect/>
                    </a:stretch>
                  </pic:blipFill>
                  <pic:spPr>
                    <a:xfrm>
                      <a:off x="0" y="0"/>
                      <a:ext cx="3068955" cy="2026920"/>
                    </a:xfrm>
                    <a:prstGeom prst="rect">
                      <a:avLst/>
                    </a:prstGeom>
                  </pic:spPr>
                </pic:pic>
              </a:graphicData>
            </a:graphic>
          </wp:anchor>
        </w:drawing>
      </w:r>
    </w:p>
    <w:p w:rsidR="00F14C54" w:rsidRPr="00093510" w:rsidRDefault="00F14C54" w:rsidP="00524B21">
      <w:pPr>
        <w:pStyle w:val="Nadpis2"/>
      </w:pPr>
    </w:p>
    <w:p w:rsidR="00F14C54" w:rsidRPr="00093510" w:rsidRDefault="00F14C54" w:rsidP="00524B21">
      <w:pPr>
        <w:pStyle w:val="Nadpis2"/>
      </w:pPr>
    </w:p>
    <w:p w:rsidR="00175C49" w:rsidRPr="00093510" w:rsidRDefault="00175C49" w:rsidP="00175C49">
      <w:pPr>
        <w:pStyle w:val="Titulek"/>
      </w:pPr>
    </w:p>
    <w:p w:rsidR="00175C49" w:rsidRPr="00093510" w:rsidRDefault="00175C49" w:rsidP="00175C49">
      <w:pPr>
        <w:pStyle w:val="Titulek"/>
      </w:pPr>
    </w:p>
    <w:p w:rsidR="00175C49" w:rsidRPr="00093510" w:rsidRDefault="00175C49" w:rsidP="00175C49">
      <w:pPr>
        <w:pStyle w:val="Titulek"/>
      </w:pPr>
    </w:p>
    <w:p w:rsidR="00524B21" w:rsidRPr="00093510" w:rsidRDefault="000035D3" w:rsidP="00175C49">
      <w:pPr>
        <w:pStyle w:val="Titulek"/>
        <w:rPr>
          <w:b w:val="0"/>
        </w:rPr>
      </w:pPr>
      <w:r w:rsidRPr="00093510">
        <w:t xml:space="preserve">Obr. </w:t>
      </w:r>
      <w:r w:rsidR="00811B89" w:rsidRPr="00093510">
        <w:t xml:space="preserve">č. 2 </w:t>
      </w:r>
      <w:r w:rsidR="00EB0BED" w:rsidRPr="00093510">
        <w:rPr>
          <w:b w:val="0"/>
          <w:i/>
        </w:rPr>
        <w:t>Parietální buňka</w:t>
      </w:r>
      <w:r w:rsidR="00EB0BED" w:rsidRPr="00093510">
        <w:rPr>
          <w:b w:val="0"/>
        </w:rPr>
        <w:t xml:space="preserve"> </w:t>
      </w:r>
      <w:r w:rsidR="00175C49" w:rsidRPr="00093510">
        <w:rPr>
          <w:b w:val="0"/>
        </w:rPr>
        <w:t>(Gastroenterologie, 2010</w:t>
      </w:r>
      <w:r w:rsidR="002C7759" w:rsidRPr="00093510">
        <w:rPr>
          <w:b w:val="0"/>
        </w:rPr>
        <w:t>).</w:t>
      </w:r>
    </w:p>
    <w:p w:rsidR="00AC1D5E" w:rsidRPr="00093510" w:rsidRDefault="00AC1D5E" w:rsidP="00524B21"/>
    <w:p w:rsidR="00AC1D5E" w:rsidRPr="00093510" w:rsidRDefault="00AC1D5E" w:rsidP="00524B21"/>
    <w:p w:rsidR="00513463" w:rsidRPr="00093510" w:rsidRDefault="00513463" w:rsidP="00524B21">
      <w:r w:rsidRPr="00093510">
        <w:lastRenderedPageBreak/>
        <w:t xml:space="preserve">Mezi funkce HCl </w:t>
      </w:r>
      <w:r w:rsidR="00EB3F6B" w:rsidRPr="00093510">
        <w:t xml:space="preserve">patří především </w:t>
      </w:r>
      <w:r w:rsidR="00E2421C" w:rsidRPr="00093510">
        <w:t>denaturace bílkovin. P</w:t>
      </w:r>
      <w:r w:rsidRPr="00093510">
        <w:t xml:space="preserve">řerušením vodíkových můstků dochází k rozrušení terciární struktury a rozvinutí řetězce, ten je poté přístupnější působení proteolytických enzymů </w:t>
      </w:r>
      <w:r w:rsidR="00175C49" w:rsidRPr="00093510">
        <w:t>(Harper, 2002</w:t>
      </w:r>
      <w:r w:rsidRPr="00093510">
        <w:t>). Další funkce chlorovodíkové kyse</w:t>
      </w:r>
      <w:r w:rsidR="00BF5F91" w:rsidRPr="00093510">
        <w:t xml:space="preserve">liny jsou aktivace pepsinogenu a </w:t>
      </w:r>
      <w:r w:rsidRPr="00093510">
        <w:t>solubilizace nero</w:t>
      </w:r>
      <w:r w:rsidR="007836EB" w:rsidRPr="00093510">
        <w:t>zpustných vápenatých a železnat</w:t>
      </w:r>
      <w:r w:rsidRPr="00093510">
        <w:t>ý</w:t>
      </w:r>
      <w:r w:rsidR="007836EB" w:rsidRPr="00093510">
        <w:t>c</w:t>
      </w:r>
      <w:r w:rsidRPr="00093510">
        <w:t>h solí (Le</w:t>
      </w:r>
      <w:r w:rsidR="00175C49" w:rsidRPr="00093510">
        <w:t>dvina, 2009</w:t>
      </w:r>
      <w:r w:rsidRPr="00093510">
        <w:t>). Díky velice nízkému pH</w:t>
      </w:r>
      <w:r w:rsidR="00BF5F91" w:rsidRPr="00093510">
        <w:t>,</w:t>
      </w:r>
      <w:r w:rsidRPr="00093510">
        <w:t xml:space="preserve"> dochází k usmrcení většiny mikroorganismů, které se dostaly s potravou do trávicího traktu </w:t>
      </w:r>
      <w:r w:rsidR="00175C49" w:rsidRPr="00093510">
        <w:t>(Harper, 2002</w:t>
      </w:r>
      <w:r w:rsidRPr="00093510">
        <w:t>). HCl může působit také negativně na sliznici žaludku a to v případě, že je porušena mukózní bariéra sliznice a HCl je v přímém kontaktu s epitelem. Tímto dochá</w:t>
      </w:r>
      <w:r w:rsidR="00BF5F91" w:rsidRPr="00093510">
        <w:t>zí ke vzniku peptického vředu v</w:t>
      </w:r>
      <w:r w:rsidRPr="00093510">
        <w:t xml:space="preserve"> žaludku nebo duodenu </w:t>
      </w:r>
      <w:r w:rsidR="00175C49" w:rsidRPr="00093510">
        <w:t>(Ledvina, 2009</w:t>
      </w:r>
      <w:r w:rsidRPr="00093510">
        <w:t>).</w:t>
      </w:r>
    </w:p>
    <w:p w:rsidR="000B39A5" w:rsidRPr="00093510" w:rsidRDefault="00AC1D5E" w:rsidP="00524B21">
      <w:r w:rsidRPr="00093510">
        <w:t>Další slož</w:t>
      </w:r>
      <w:r w:rsidR="00575083" w:rsidRPr="00093510">
        <w:t xml:space="preserve">kou žaludeční šťávy je pepsin, který je produkován hlavními buňkami </w:t>
      </w:r>
      <w:r w:rsidRPr="00093510">
        <w:t>v neaktivní formě pepsinogenu</w:t>
      </w:r>
      <w:r w:rsidR="000B39A5" w:rsidRPr="00093510">
        <w:t>. K jeho aktivaci dochází ionty H</w:t>
      </w:r>
      <w:r w:rsidR="000B39A5" w:rsidRPr="00093510">
        <w:rPr>
          <w:vertAlign w:val="superscript"/>
        </w:rPr>
        <w:t>+</w:t>
      </w:r>
      <w:r w:rsidR="000B39A5" w:rsidRPr="00093510">
        <w:t>, které ho přemění odštěpením ochranného polypeptidu na aktivní pepsin. Aktivace se také uskutečňuje autokatalýzou samotným pepsinem. Ten aktivuje další molekuly pepsinogenu. Pe</w:t>
      </w:r>
      <w:r w:rsidR="00575083" w:rsidRPr="00093510">
        <w:t xml:space="preserve">psin zahajuje trávení bílkovin </w:t>
      </w:r>
      <w:r w:rsidR="000B39A5" w:rsidRPr="00093510">
        <w:t xml:space="preserve">jejich rozkladem. Štěpí denaturované bílkoviny na polypeptidové deriváty (peptony). Jedná se o endopeptidázu, to znamená, že hydrolyzuje peptidové vazby uvnitř řetězce </w:t>
      </w:r>
      <w:r w:rsidR="00175C49" w:rsidRPr="00093510">
        <w:t>(Harper, 2002</w:t>
      </w:r>
      <w:r w:rsidR="000B39A5" w:rsidRPr="00093510">
        <w:t xml:space="preserve">).  </w:t>
      </w:r>
    </w:p>
    <w:p w:rsidR="00AC1D5E" w:rsidRPr="00093510" w:rsidRDefault="000B39A5" w:rsidP="00524B21">
      <w:r w:rsidRPr="00093510">
        <w:t>Tvorbu pepsinu podněcuje potrava, dostatek H</w:t>
      </w:r>
      <w:r w:rsidRPr="00093510">
        <w:rPr>
          <w:vertAlign w:val="superscript"/>
        </w:rPr>
        <w:t>+</w:t>
      </w:r>
      <w:r w:rsidRPr="00093510">
        <w:t>, gastrin</w:t>
      </w:r>
      <w:r w:rsidR="00354AE6" w:rsidRPr="00093510">
        <w:t>,</w:t>
      </w:r>
      <w:r w:rsidRPr="00093510">
        <w:t xml:space="preserve"> sekretin, cholecystokinin a acetylcholin</w:t>
      </w:r>
      <w:r w:rsidR="00354AE6" w:rsidRPr="00093510">
        <w:t>. K dalším enzymům žaludeční šťávy patří chymozin (rennin)</w:t>
      </w:r>
      <w:r w:rsidR="00575083" w:rsidRPr="00093510">
        <w:t xml:space="preserve">, který sehrává roli v trávení kojenců </w:t>
      </w:r>
      <w:r w:rsidR="00354AE6" w:rsidRPr="00093510">
        <w:t>tím, že sráží kasein mléka na parakasein</w:t>
      </w:r>
      <w:r w:rsidR="00575083" w:rsidRPr="00093510">
        <w:t xml:space="preserve"> a</w:t>
      </w:r>
      <w:r w:rsidR="00354AE6" w:rsidRPr="00093510">
        <w:t xml:space="preserve"> zabraňuje rychlému protečení mléka žaludkem. Nicméně v žaludku dospělých již přítomen není</w:t>
      </w:r>
      <w:r w:rsidRPr="00093510">
        <w:t xml:space="preserve"> (Ledv</w:t>
      </w:r>
      <w:r w:rsidR="00175C49" w:rsidRPr="00093510">
        <w:t>ina, 2009</w:t>
      </w:r>
      <w:r w:rsidRPr="00093510">
        <w:t xml:space="preserve">). </w:t>
      </w:r>
    </w:p>
    <w:p w:rsidR="00CD685D" w:rsidRPr="00093510" w:rsidRDefault="0029127F" w:rsidP="00524B21">
      <w:r w:rsidRPr="00093510">
        <w:t xml:space="preserve">V žaludku je také secernována žaludeční lipasa, která je hlavní </w:t>
      </w:r>
      <w:r w:rsidR="00A23064" w:rsidRPr="00093510">
        <w:t>preduodenální</w:t>
      </w:r>
      <w:r w:rsidRPr="00093510">
        <w:t xml:space="preserve"> lipasou.</w:t>
      </w:r>
      <w:r w:rsidR="00A23064" w:rsidRPr="00093510">
        <w:t xml:space="preserve"> Společně s linguální lipasou zprostředkuje trávení lipidů hydrolýzou triacylgylcerolů obsahujících krátké, středně dlouhé a nenasycené dlouhé řetězce mastných kyselin. Tyto enzymy jsou inaktivovány nízkým pH žaludku, ale působením bílkovin ve stravě jsou aktivní i po najezení. Tyto lipasy mají zvláštní význam v neonatálním období, kdy může dojít k tomu, že pankreatická lipasa má nízkou aktivitu. Uvolněné mastné kyseliny s krátkým řetězcem jsou res</w:t>
      </w:r>
      <w:r w:rsidR="00DC69C7" w:rsidRPr="00093510">
        <w:t>orbovány přes žaludeční sliznici</w:t>
      </w:r>
      <w:r w:rsidR="00A23064" w:rsidRPr="00093510">
        <w:t xml:space="preserve"> do portálního oběhu. Mastné kyseliny s dlouhým řetězcem pokračují dále do duodena </w:t>
      </w:r>
      <w:r w:rsidR="00175C49" w:rsidRPr="00093510">
        <w:t>(Harper, 2002</w:t>
      </w:r>
      <w:r w:rsidR="00A23064" w:rsidRPr="00093510">
        <w:t>).</w:t>
      </w:r>
    </w:p>
    <w:p w:rsidR="00750ABA" w:rsidRPr="00093510" w:rsidRDefault="00750ABA" w:rsidP="00524B21"/>
    <w:p w:rsidR="00175C49" w:rsidRPr="00093510" w:rsidRDefault="00175C49" w:rsidP="00524B21"/>
    <w:p w:rsidR="00CD685D" w:rsidRPr="00093510" w:rsidRDefault="000035D3" w:rsidP="00524B21">
      <w:pPr>
        <w:pStyle w:val="Nadpis2"/>
      </w:pPr>
      <w:bookmarkStart w:id="17" w:name="_Toc291093451"/>
      <w:r w:rsidRPr="00093510">
        <w:lastRenderedPageBreak/>
        <w:t>3</w:t>
      </w:r>
      <w:r w:rsidR="00DC7276" w:rsidRPr="00093510">
        <w:t xml:space="preserve">.3 </w:t>
      </w:r>
      <w:r w:rsidR="008561BE" w:rsidRPr="00093510">
        <w:t>Pankreatická</w:t>
      </w:r>
      <w:r w:rsidR="00295961" w:rsidRPr="00093510">
        <w:t xml:space="preserve"> šťáva</w:t>
      </w:r>
      <w:bookmarkEnd w:id="17"/>
    </w:p>
    <w:p w:rsidR="00BA5D23" w:rsidRPr="00093510" w:rsidRDefault="008361CC" w:rsidP="00524B21">
      <w:r w:rsidRPr="00093510">
        <w:t>V pankreatické šťávě je mnoho enzymů,</w:t>
      </w:r>
      <w:r w:rsidR="00575083" w:rsidRPr="00093510">
        <w:t xml:space="preserve"> </w:t>
      </w:r>
      <w:r w:rsidR="00874E65">
        <w:t xml:space="preserve">díky tomu </w:t>
      </w:r>
      <w:r w:rsidRPr="00093510">
        <w:t xml:space="preserve">je schopna štěpit všechny druhy živin. Má alkalické pH, čímž neutralizuje HCl přicházející ze žaludku. Denní produkce je v rozmezí 0,5- 2,0 l a je ovlivněna gastrointestinálním hormonem sekretinem, který je tvořen v duodenu, jejunu a také v žaludeční sliznici. Sekreci trávicích enzymů pankreatu stimuluje také cholecystokinin, který je syntetizován v duodenu a zčásti i v jejunu. K hlavním proteolytickým enzymům pankreatické šťávy patří trypsin, chymotrypsin, elastasa a karboxypeptidasa </w:t>
      </w:r>
      <w:r w:rsidR="00175C49" w:rsidRPr="00093510">
        <w:t>(Ledvina, 2009</w:t>
      </w:r>
      <w:r w:rsidRPr="00093510">
        <w:t xml:space="preserve">). Jednotlivé enzymy pankreatické šťávy, jejich substráty a konečné </w:t>
      </w:r>
      <w:r w:rsidR="00811B89" w:rsidRPr="00093510">
        <w:t>produkty jsou uvedeny v tabulce č. 1.</w:t>
      </w:r>
    </w:p>
    <w:tbl>
      <w:tblPr>
        <w:tblStyle w:val="Mkatabulky"/>
        <w:tblpPr w:leftFromText="141" w:rightFromText="141" w:vertAnchor="text" w:horzAnchor="margin" w:tblpY="11"/>
        <w:tblW w:w="0" w:type="auto"/>
        <w:tblLook w:val="04A0"/>
      </w:tblPr>
      <w:tblGrid>
        <w:gridCol w:w="2371"/>
        <w:gridCol w:w="2483"/>
        <w:gridCol w:w="2123"/>
        <w:gridCol w:w="2303"/>
      </w:tblGrid>
      <w:tr w:rsidR="005F421C" w:rsidRPr="00093510" w:rsidTr="00750ABA">
        <w:tc>
          <w:tcPr>
            <w:tcW w:w="2371" w:type="dxa"/>
            <w:shd w:val="pct20" w:color="auto" w:fill="auto"/>
            <w:vAlign w:val="center"/>
          </w:tcPr>
          <w:p w:rsidR="005F421C" w:rsidRPr="00093510" w:rsidRDefault="005F421C" w:rsidP="00750ABA">
            <w:pPr>
              <w:pStyle w:val="Bezmezer"/>
              <w:rPr>
                <w:sz w:val="22"/>
              </w:rPr>
            </w:pPr>
          </w:p>
          <w:p w:rsidR="005F421C" w:rsidRPr="00093510" w:rsidRDefault="005F421C" w:rsidP="00750ABA">
            <w:pPr>
              <w:pStyle w:val="Bezmezer"/>
              <w:rPr>
                <w:sz w:val="22"/>
              </w:rPr>
            </w:pPr>
            <w:r w:rsidRPr="00093510">
              <w:rPr>
                <w:sz w:val="22"/>
              </w:rPr>
              <w:t>Enzym</w:t>
            </w:r>
          </w:p>
        </w:tc>
        <w:tc>
          <w:tcPr>
            <w:tcW w:w="2483" w:type="dxa"/>
            <w:shd w:val="pct20" w:color="auto" w:fill="auto"/>
            <w:vAlign w:val="center"/>
          </w:tcPr>
          <w:p w:rsidR="005F421C" w:rsidRPr="00093510" w:rsidRDefault="005F421C" w:rsidP="00750ABA">
            <w:pPr>
              <w:pStyle w:val="Bezmezer"/>
              <w:rPr>
                <w:sz w:val="22"/>
              </w:rPr>
            </w:pPr>
            <w:r w:rsidRPr="00093510">
              <w:rPr>
                <w:sz w:val="22"/>
              </w:rPr>
              <w:t>Metoda aktivace a optimální podmínky pro aktivitu</w:t>
            </w:r>
          </w:p>
        </w:tc>
        <w:tc>
          <w:tcPr>
            <w:tcW w:w="2123" w:type="dxa"/>
            <w:shd w:val="pct20" w:color="auto" w:fill="auto"/>
            <w:vAlign w:val="center"/>
          </w:tcPr>
          <w:p w:rsidR="005F421C" w:rsidRPr="00093510" w:rsidRDefault="005F421C" w:rsidP="00750ABA">
            <w:pPr>
              <w:pStyle w:val="Bezmezer"/>
              <w:rPr>
                <w:sz w:val="22"/>
              </w:rPr>
            </w:pPr>
          </w:p>
          <w:p w:rsidR="005F421C" w:rsidRPr="00093510" w:rsidRDefault="005F421C" w:rsidP="00750ABA">
            <w:pPr>
              <w:pStyle w:val="Bezmezer"/>
              <w:rPr>
                <w:sz w:val="22"/>
              </w:rPr>
            </w:pPr>
            <w:r w:rsidRPr="00093510">
              <w:rPr>
                <w:sz w:val="22"/>
              </w:rPr>
              <w:t>Substrát</w:t>
            </w:r>
          </w:p>
        </w:tc>
        <w:tc>
          <w:tcPr>
            <w:tcW w:w="2303" w:type="dxa"/>
            <w:shd w:val="pct20" w:color="auto" w:fill="auto"/>
            <w:vAlign w:val="center"/>
          </w:tcPr>
          <w:p w:rsidR="005F421C" w:rsidRPr="00093510" w:rsidRDefault="005F421C" w:rsidP="00750ABA">
            <w:pPr>
              <w:pStyle w:val="Bezmezer"/>
              <w:rPr>
                <w:sz w:val="22"/>
              </w:rPr>
            </w:pPr>
          </w:p>
          <w:p w:rsidR="005F421C" w:rsidRPr="00093510" w:rsidRDefault="005F421C" w:rsidP="00750ABA">
            <w:pPr>
              <w:pStyle w:val="Bezmezer"/>
              <w:rPr>
                <w:sz w:val="22"/>
              </w:rPr>
            </w:pPr>
            <w:r w:rsidRPr="00093510">
              <w:rPr>
                <w:sz w:val="22"/>
              </w:rPr>
              <w:t>Konečné produkty nebo účinky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Trypsin</w:t>
            </w:r>
          </w:p>
        </w:tc>
        <w:tc>
          <w:tcPr>
            <w:tcW w:w="2483" w:type="dxa"/>
            <w:vAlign w:val="center"/>
          </w:tcPr>
          <w:p w:rsidR="005F421C" w:rsidRPr="00093510" w:rsidRDefault="005F421C" w:rsidP="00750ABA">
            <w:pPr>
              <w:pStyle w:val="Bezmezer"/>
              <w:rPr>
                <w:sz w:val="22"/>
              </w:rPr>
            </w:pPr>
            <w:r w:rsidRPr="00093510">
              <w:rPr>
                <w:sz w:val="22"/>
              </w:rPr>
              <w:t>Trypsinogen se mění na aktivní trypsin působením enterokinasy střeva. pH 5,2 – 6,0. Při pH 7,9 je trypsin autokatalytický.</w:t>
            </w:r>
          </w:p>
        </w:tc>
        <w:tc>
          <w:tcPr>
            <w:tcW w:w="2123" w:type="dxa"/>
            <w:vAlign w:val="center"/>
          </w:tcPr>
          <w:p w:rsidR="005F421C" w:rsidRPr="00093510" w:rsidRDefault="005F421C" w:rsidP="00750ABA">
            <w:pPr>
              <w:pStyle w:val="Bezmezer"/>
              <w:rPr>
                <w:sz w:val="22"/>
              </w:rPr>
            </w:pPr>
            <w:r w:rsidRPr="00093510">
              <w:rPr>
                <w:sz w:val="22"/>
              </w:rPr>
              <w:t>Proteiny</w:t>
            </w:r>
          </w:p>
          <w:p w:rsidR="005F421C" w:rsidRPr="00093510" w:rsidRDefault="005F421C" w:rsidP="00750ABA">
            <w:pPr>
              <w:pStyle w:val="Bezmezer"/>
              <w:rPr>
                <w:sz w:val="22"/>
              </w:rPr>
            </w:pPr>
            <w:r w:rsidRPr="00093510">
              <w:rPr>
                <w:sz w:val="22"/>
              </w:rPr>
              <w:t>Peptidy</w:t>
            </w:r>
          </w:p>
        </w:tc>
        <w:tc>
          <w:tcPr>
            <w:tcW w:w="2303" w:type="dxa"/>
            <w:vAlign w:val="center"/>
          </w:tcPr>
          <w:p w:rsidR="005F421C" w:rsidRPr="00093510" w:rsidRDefault="005F421C" w:rsidP="00750ABA">
            <w:pPr>
              <w:pStyle w:val="Bezmezer"/>
              <w:rPr>
                <w:sz w:val="22"/>
              </w:rPr>
            </w:pPr>
            <w:r w:rsidRPr="00093510">
              <w:rPr>
                <w:sz w:val="22"/>
              </w:rPr>
              <w:t>Polypeptidy</w:t>
            </w:r>
          </w:p>
          <w:p w:rsidR="005F421C" w:rsidRPr="00093510" w:rsidRDefault="005F421C" w:rsidP="00750ABA">
            <w:pPr>
              <w:pStyle w:val="Bezmezer"/>
              <w:rPr>
                <w:sz w:val="22"/>
              </w:rPr>
            </w:pPr>
            <w:r w:rsidRPr="00093510">
              <w:rPr>
                <w:sz w:val="22"/>
              </w:rPr>
              <w:t>Dipeptidy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Chymotrypsin</w:t>
            </w:r>
          </w:p>
        </w:tc>
        <w:tc>
          <w:tcPr>
            <w:tcW w:w="2483" w:type="dxa"/>
            <w:vAlign w:val="center"/>
          </w:tcPr>
          <w:p w:rsidR="005F421C" w:rsidRPr="00093510" w:rsidRDefault="005F421C" w:rsidP="00750ABA">
            <w:pPr>
              <w:pStyle w:val="Bezmezer"/>
              <w:rPr>
                <w:sz w:val="22"/>
              </w:rPr>
            </w:pPr>
            <w:r w:rsidRPr="00093510">
              <w:rPr>
                <w:sz w:val="22"/>
              </w:rPr>
              <w:t>Vylučuje se jako chymotrypsinogen, přechází na aktivní formu působením trypsinu. pH 8,0.</w:t>
            </w:r>
          </w:p>
        </w:tc>
        <w:tc>
          <w:tcPr>
            <w:tcW w:w="2123" w:type="dxa"/>
            <w:vAlign w:val="center"/>
          </w:tcPr>
          <w:p w:rsidR="005F421C" w:rsidRPr="00093510" w:rsidRDefault="005F421C" w:rsidP="00750ABA">
            <w:pPr>
              <w:pStyle w:val="Bezmezer"/>
              <w:rPr>
                <w:sz w:val="22"/>
              </w:rPr>
            </w:pPr>
            <w:r w:rsidRPr="00093510">
              <w:rPr>
                <w:sz w:val="22"/>
              </w:rPr>
              <w:t>Protein</w:t>
            </w:r>
          </w:p>
          <w:p w:rsidR="005F421C" w:rsidRPr="00093510" w:rsidRDefault="005F421C" w:rsidP="00750ABA">
            <w:pPr>
              <w:pStyle w:val="Bezmezer"/>
              <w:rPr>
                <w:sz w:val="22"/>
              </w:rPr>
            </w:pPr>
            <w:r w:rsidRPr="00093510">
              <w:rPr>
                <w:sz w:val="22"/>
              </w:rPr>
              <w:t>Peptidy</w:t>
            </w:r>
          </w:p>
        </w:tc>
        <w:tc>
          <w:tcPr>
            <w:tcW w:w="2303" w:type="dxa"/>
            <w:vAlign w:val="center"/>
          </w:tcPr>
          <w:p w:rsidR="005F421C" w:rsidRPr="00093510" w:rsidRDefault="005F421C" w:rsidP="00750ABA">
            <w:pPr>
              <w:pStyle w:val="Bezmezer"/>
              <w:rPr>
                <w:sz w:val="22"/>
              </w:rPr>
            </w:pPr>
            <w:r w:rsidRPr="00093510">
              <w:rPr>
                <w:sz w:val="22"/>
              </w:rPr>
              <w:t>Stejné jako u trypsinu, větší koagulační účinek na mléko.</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Elastasa</w:t>
            </w:r>
          </w:p>
        </w:tc>
        <w:tc>
          <w:tcPr>
            <w:tcW w:w="2483" w:type="dxa"/>
            <w:vAlign w:val="center"/>
          </w:tcPr>
          <w:p w:rsidR="005F421C" w:rsidRPr="00093510" w:rsidRDefault="005F421C" w:rsidP="00750ABA">
            <w:pPr>
              <w:pStyle w:val="Bezmezer"/>
              <w:rPr>
                <w:sz w:val="22"/>
              </w:rPr>
            </w:pPr>
            <w:r w:rsidRPr="00093510">
              <w:rPr>
                <w:sz w:val="22"/>
              </w:rPr>
              <w:t>Secernována jako proelastasa, mění se na aktivní formu trypsinem.</w:t>
            </w:r>
          </w:p>
        </w:tc>
        <w:tc>
          <w:tcPr>
            <w:tcW w:w="2123" w:type="dxa"/>
            <w:vAlign w:val="center"/>
          </w:tcPr>
          <w:p w:rsidR="005F421C" w:rsidRPr="00093510" w:rsidRDefault="005F421C" w:rsidP="00750ABA">
            <w:pPr>
              <w:pStyle w:val="Bezmezer"/>
              <w:rPr>
                <w:sz w:val="22"/>
              </w:rPr>
            </w:pPr>
            <w:r w:rsidRPr="00093510">
              <w:rPr>
                <w:sz w:val="22"/>
              </w:rPr>
              <w:t>Protein</w:t>
            </w:r>
          </w:p>
          <w:p w:rsidR="005F421C" w:rsidRPr="00093510" w:rsidRDefault="005F421C" w:rsidP="00750ABA">
            <w:pPr>
              <w:pStyle w:val="Bezmezer"/>
              <w:rPr>
                <w:sz w:val="22"/>
              </w:rPr>
            </w:pPr>
            <w:r w:rsidRPr="00093510">
              <w:rPr>
                <w:sz w:val="22"/>
              </w:rPr>
              <w:t>Peptidy</w:t>
            </w:r>
          </w:p>
        </w:tc>
        <w:tc>
          <w:tcPr>
            <w:tcW w:w="2303" w:type="dxa"/>
            <w:vAlign w:val="center"/>
          </w:tcPr>
          <w:p w:rsidR="005F421C" w:rsidRPr="00093510" w:rsidRDefault="005F421C" w:rsidP="00750ABA">
            <w:pPr>
              <w:pStyle w:val="Bezmezer"/>
              <w:rPr>
                <w:sz w:val="22"/>
              </w:rPr>
            </w:pPr>
            <w:r w:rsidRPr="00093510">
              <w:rPr>
                <w:sz w:val="22"/>
              </w:rPr>
              <w:t>Polypeptidy</w:t>
            </w:r>
          </w:p>
          <w:p w:rsidR="005F421C" w:rsidRPr="00093510" w:rsidRDefault="005F421C" w:rsidP="00750ABA">
            <w:pPr>
              <w:pStyle w:val="Bezmezer"/>
              <w:rPr>
                <w:sz w:val="22"/>
              </w:rPr>
            </w:pPr>
            <w:r w:rsidRPr="00093510">
              <w:rPr>
                <w:sz w:val="22"/>
              </w:rPr>
              <w:t>Dipeptidy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Karboxypeptidasa</w:t>
            </w:r>
          </w:p>
        </w:tc>
        <w:tc>
          <w:tcPr>
            <w:tcW w:w="2483" w:type="dxa"/>
            <w:vAlign w:val="center"/>
          </w:tcPr>
          <w:p w:rsidR="005F421C" w:rsidRPr="00093510" w:rsidRDefault="005F421C" w:rsidP="00750ABA">
            <w:pPr>
              <w:pStyle w:val="Bezmezer"/>
              <w:rPr>
                <w:sz w:val="22"/>
              </w:rPr>
            </w:pPr>
            <w:r w:rsidRPr="00093510">
              <w:rPr>
                <w:sz w:val="22"/>
              </w:rPr>
              <w:t>Secernována jako prokarboxypeptidasa, aktivována trypsinem.</w:t>
            </w:r>
          </w:p>
        </w:tc>
        <w:tc>
          <w:tcPr>
            <w:tcW w:w="2123" w:type="dxa"/>
            <w:vAlign w:val="center"/>
          </w:tcPr>
          <w:p w:rsidR="005F421C" w:rsidRPr="00093510" w:rsidRDefault="005F421C" w:rsidP="00750ABA">
            <w:pPr>
              <w:pStyle w:val="Bezmezer"/>
              <w:rPr>
                <w:sz w:val="22"/>
              </w:rPr>
            </w:pPr>
            <w:r w:rsidRPr="00093510">
              <w:rPr>
                <w:sz w:val="22"/>
              </w:rPr>
              <w:t>Polypeptidy s volnou karboxylovou skupinou</w:t>
            </w:r>
          </w:p>
        </w:tc>
        <w:tc>
          <w:tcPr>
            <w:tcW w:w="2303" w:type="dxa"/>
            <w:vAlign w:val="center"/>
          </w:tcPr>
          <w:p w:rsidR="005F421C" w:rsidRPr="00093510" w:rsidRDefault="005F421C" w:rsidP="00750ABA">
            <w:pPr>
              <w:pStyle w:val="Bezmezer"/>
              <w:rPr>
                <w:sz w:val="22"/>
              </w:rPr>
            </w:pPr>
            <w:r w:rsidRPr="00093510">
              <w:rPr>
                <w:sz w:val="22"/>
              </w:rPr>
              <w:t>Nižší peptidy</w:t>
            </w:r>
          </w:p>
          <w:p w:rsidR="005F421C" w:rsidRPr="00093510" w:rsidRDefault="005F421C" w:rsidP="00750ABA">
            <w:pPr>
              <w:pStyle w:val="Bezmezer"/>
              <w:rPr>
                <w:sz w:val="22"/>
              </w:rPr>
            </w:pPr>
            <w:r w:rsidRPr="00093510">
              <w:rPr>
                <w:sz w:val="22"/>
              </w:rPr>
              <w:t>Volné aminokyseliny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Pankreatická amylasa</w:t>
            </w:r>
          </w:p>
        </w:tc>
        <w:tc>
          <w:tcPr>
            <w:tcW w:w="2483" w:type="dxa"/>
            <w:vAlign w:val="center"/>
          </w:tcPr>
          <w:p w:rsidR="005F421C" w:rsidRPr="00093510" w:rsidRDefault="005F421C" w:rsidP="00750ABA">
            <w:pPr>
              <w:pStyle w:val="Bezmezer"/>
              <w:rPr>
                <w:sz w:val="22"/>
              </w:rPr>
            </w:pPr>
            <w:r w:rsidRPr="00093510">
              <w:rPr>
                <w:sz w:val="22"/>
              </w:rPr>
              <w:t>pH 7,1.</w:t>
            </w:r>
          </w:p>
        </w:tc>
        <w:tc>
          <w:tcPr>
            <w:tcW w:w="2123" w:type="dxa"/>
            <w:vAlign w:val="center"/>
          </w:tcPr>
          <w:p w:rsidR="005F421C" w:rsidRPr="00093510" w:rsidRDefault="005F421C" w:rsidP="00750ABA">
            <w:pPr>
              <w:pStyle w:val="Bezmezer"/>
              <w:rPr>
                <w:sz w:val="22"/>
              </w:rPr>
            </w:pPr>
            <w:r w:rsidRPr="00093510">
              <w:rPr>
                <w:sz w:val="22"/>
              </w:rPr>
              <w:t>Škrob</w:t>
            </w:r>
          </w:p>
          <w:p w:rsidR="005F421C" w:rsidRPr="00093510" w:rsidRDefault="005F421C" w:rsidP="00750ABA">
            <w:pPr>
              <w:pStyle w:val="Bezmezer"/>
              <w:rPr>
                <w:sz w:val="22"/>
              </w:rPr>
            </w:pPr>
            <w:r w:rsidRPr="00093510">
              <w:rPr>
                <w:sz w:val="22"/>
              </w:rPr>
              <w:t>Glykogen</w:t>
            </w:r>
          </w:p>
        </w:tc>
        <w:tc>
          <w:tcPr>
            <w:tcW w:w="2303" w:type="dxa"/>
            <w:vAlign w:val="center"/>
          </w:tcPr>
          <w:p w:rsidR="005F421C" w:rsidRPr="00093510" w:rsidRDefault="005F421C" w:rsidP="00750ABA">
            <w:pPr>
              <w:pStyle w:val="Bezmezer"/>
              <w:rPr>
                <w:sz w:val="22"/>
              </w:rPr>
            </w:pPr>
            <w:r w:rsidRPr="00093510">
              <w:rPr>
                <w:sz w:val="22"/>
              </w:rPr>
              <w:t>Maltosa plus 1:6 glukosidy (oligosacharidy) plus maltoriosa</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Lipasa</w:t>
            </w:r>
          </w:p>
        </w:tc>
        <w:tc>
          <w:tcPr>
            <w:tcW w:w="2483" w:type="dxa"/>
            <w:vAlign w:val="center"/>
          </w:tcPr>
          <w:p w:rsidR="005F421C" w:rsidRPr="00093510" w:rsidRDefault="005F421C" w:rsidP="00750ABA">
            <w:pPr>
              <w:pStyle w:val="Bezmezer"/>
              <w:rPr>
                <w:sz w:val="22"/>
              </w:rPr>
            </w:pPr>
            <w:r w:rsidRPr="00093510">
              <w:rPr>
                <w:sz w:val="22"/>
              </w:rPr>
              <w:t>Aktivována žlučovými solemi, fosfolipidy, kolipasou. pH 8,0.</w:t>
            </w:r>
          </w:p>
        </w:tc>
        <w:tc>
          <w:tcPr>
            <w:tcW w:w="2123" w:type="dxa"/>
            <w:vAlign w:val="center"/>
          </w:tcPr>
          <w:p w:rsidR="005F421C" w:rsidRPr="00093510" w:rsidRDefault="005F421C" w:rsidP="00750ABA">
            <w:pPr>
              <w:pStyle w:val="Bezmezer"/>
              <w:rPr>
                <w:sz w:val="22"/>
              </w:rPr>
            </w:pPr>
            <w:r w:rsidRPr="00093510">
              <w:rPr>
                <w:sz w:val="22"/>
              </w:rPr>
              <w:t>Primární esterové vazby triacylglycerolu</w:t>
            </w:r>
          </w:p>
        </w:tc>
        <w:tc>
          <w:tcPr>
            <w:tcW w:w="2303" w:type="dxa"/>
            <w:vAlign w:val="center"/>
          </w:tcPr>
          <w:p w:rsidR="005F421C" w:rsidRPr="00093510" w:rsidRDefault="005F421C" w:rsidP="00750ABA">
            <w:pPr>
              <w:pStyle w:val="Bezmezer"/>
              <w:rPr>
                <w:sz w:val="22"/>
              </w:rPr>
            </w:pPr>
            <w:r w:rsidRPr="00093510">
              <w:rPr>
                <w:sz w:val="22"/>
              </w:rPr>
              <w:t>Mastné kyseliny</w:t>
            </w:r>
          </w:p>
          <w:p w:rsidR="005F421C" w:rsidRPr="00093510" w:rsidRDefault="005F421C" w:rsidP="00750ABA">
            <w:pPr>
              <w:pStyle w:val="Bezmezer"/>
              <w:rPr>
                <w:sz w:val="22"/>
              </w:rPr>
            </w:pPr>
            <w:r w:rsidRPr="00093510">
              <w:rPr>
                <w:sz w:val="22"/>
              </w:rPr>
              <w:t>2-monoacyl-glycerol, glycerol</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Ribonukleasa</w:t>
            </w:r>
          </w:p>
        </w:tc>
        <w:tc>
          <w:tcPr>
            <w:tcW w:w="2483" w:type="dxa"/>
            <w:vAlign w:val="center"/>
          </w:tcPr>
          <w:p w:rsidR="005F421C" w:rsidRPr="00093510" w:rsidRDefault="005F421C" w:rsidP="00750ABA">
            <w:pPr>
              <w:pStyle w:val="Bezmezer"/>
              <w:rPr>
                <w:sz w:val="22"/>
              </w:rPr>
            </w:pPr>
          </w:p>
        </w:tc>
        <w:tc>
          <w:tcPr>
            <w:tcW w:w="2123" w:type="dxa"/>
            <w:vAlign w:val="center"/>
          </w:tcPr>
          <w:p w:rsidR="005F421C" w:rsidRPr="00093510" w:rsidRDefault="005F421C" w:rsidP="00750ABA">
            <w:pPr>
              <w:pStyle w:val="Bezmezer"/>
              <w:rPr>
                <w:sz w:val="22"/>
              </w:rPr>
            </w:pPr>
            <w:r w:rsidRPr="00093510">
              <w:rPr>
                <w:sz w:val="22"/>
              </w:rPr>
              <w:t>RNA</w:t>
            </w:r>
          </w:p>
        </w:tc>
        <w:tc>
          <w:tcPr>
            <w:tcW w:w="2303" w:type="dxa"/>
            <w:vAlign w:val="center"/>
          </w:tcPr>
          <w:p w:rsidR="005F421C" w:rsidRPr="00093510" w:rsidRDefault="005F421C" w:rsidP="00750ABA">
            <w:pPr>
              <w:pStyle w:val="Bezmezer"/>
              <w:rPr>
                <w:sz w:val="22"/>
              </w:rPr>
            </w:pPr>
            <w:r w:rsidRPr="00093510">
              <w:rPr>
                <w:sz w:val="22"/>
              </w:rPr>
              <w:t>Nukleotidy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Deoxyribonukleasa</w:t>
            </w:r>
          </w:p>
        </w:tc>
        <w:tc>
          <w:tcPr>
            <w:tcW w:w="2483" w:type="dxa"/>
            <w:vAlign w:val="center"/>
          </w:tcPr>
          <w:p w:rsidR="005F421C" w:rsidRPr="00093510" w:rsidRDefault="005F421C" w:rsidP="00750ABA">
            <w:pPr>
              <w:pStyle w:val="Bezmezer"/>
              <w:rPr>
                <w:sz w:val="22"/>
              </w:rPr>
            </w:pPr>
          </w:p>
        </w:tc>
        <w:tc>
          <w:tcPr>
            <w:tcW w:w="2123" w:type="dxa"/>
            <w:vAlign w:val="center"/>
          </w:tcPr>
          <w:p w:rsidR="005F421C" w:rsidRPr="00093510" w:rsidRDefault="005F421C" w:rsidP="00750ABA">
            <w:pPr>
              <w:pStyle w:val="Bezmezer"/>
              <w:rPr>
                <w:sz w:val="22"/>
              </w:rPr>
            </w:pPr>
            <w:r w:rsidRPr="00093510">
              <w:rPr>
                <w:sz w:val="22"/>
              </w:rPr>
              <w:t>DNA</w:t>
            </w:r>
          </w:p>
        </w:tc>
        <w:tc>
          <w:tcPr>
            <w:tcW w:w="2303" w:type="dxa"/>
            <w:vAlign w:val="center"/>
          </w:tcPr>
          <w:p w:rsidR="005F421C" w:rsidRPr="00093510" w:rsidRDefault="005F421C" w:rsidP="00750ABA">
            <w:pPr>
              <w:pStyle w:val="Bezmezer"/>
              <w:rPr>
                <w:sz w:val="22"/>
              </w:rPr>
            </w:pPr>
            <w:r w:rsidRPr="00093510">
              <w:rPr>
                <w:sz w:val="22"/>
              </w:rPr>
              <w:t>Nukleotidy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Cholesterolesterasa</w:t>
            </w:r>
          </w:p>
        </w:tc>
        <w:tc>
          <w:tcPr>
            <w:tcW w:w="2483" w:type="dxa"/>
            <w:vAlign w:val="center"/>
          </w:tcPr>
          <w:p w:rsidR="005F421C" w:rsidRPr="00093510" w:rsidRDefault="005F421C" w:rsidP="00750ABA">
            <w:pPr>
              <w:pStyle w:val="Bezmezer"/>
              <w:rPr>
                <w:sz w:val="22"/>
              </w:rPr>
            </w:pPr>
            <w:r w:rsidRPr="00093510">
              <w:rPr>
                <w:sz w:val="22"/>
              </w:rPr>
              <w:t>Aktivuje se solemi žlučových kyselin.</w:t>
            </w:r>
          </w:p>
        </w:tc>
        <w:tc>
          <w:tcPr>
            <w:tcW w:w="2123" w:type="dxa"/>
            <w:vAlign w:val="center"/>
          </w:tcPr>
          <w:p w:rsidR="005F421C" w:rsidRPr="00093510" w:rsidRDefault="005F421C" w:rsidP="00750ABA">
            <w:pPr>
              <w:pStyle w:val="Bezmezer"/>
              <w:rPr>
                <w:sz w:val="22"/>
              </w:rPr>
            </w:pPr>
            <w:r w:rsidRPr="00093510">
              <w:rPr>
                <w:sz w:val="22"/>
              </w:rPr>
              <w:t>Estery cholesterolu</w:t>
            </w:r>
          </w:p>
        </w:tc>
        <w:tc>
          <w:tcPr>
            <w:tcW w:w="2303" w:type="dxa"/>
            <w:vAlign w:val="center"/>
          </w:tcPr>
          <w:p w:rsidR="005F421C" w:rsidRPr="00093510" w:rsidRDefault="005F421C" w:rsidP="00750ABA">
            <w:pPr>
              <w:pStyle w:val="Bezmezer"/>
              <w:rPr>
                <w:sz w:val="22"/>
              </w:rPr>
            </w:pPr>
            <w:r w:rsidRPr="00093510">
              <w:rPr>
                <w:sz w:val="22"/>
              </w:rPr>
              <w:t>Volný cholesterol, mastné kyseliny</w:t>
            </w:r>
          </w:p>
        </w:tc>
      </w:tr>
      <w:tr w:rsidR="005F421C" w:rsidRPr="00093510" w:rsidTr="00750ABA">
        <w:tc>
          <w:tcPr>
            <w:tcW w:w="2371" w:type="dxa"/>
            <w:vAlign w:val="center"/>
          </w:tcPr>
          <w:p w:rsidR="005F421C" w:rsidRPr="00093510" w:rsidRDefault="005F421C" w:rsidP="00750ABA">
            <w:pPr>
              <w:pStyle w:val="Bezmezer"/>
              <w:rPr>
                <w:sz w:val="22"/>
              </w:rPr>
            </w:pPr>
            <w:r w:rsidRPr="00093510">
              <w:rPr>
                <w:sz w:val="22"/>
              </w:rPr>
              <w:t>Fosfolipasa A</w:t>
            </w:r>
            <w:r w:rsidRPr="00093510">
              <w:rPr>
                <w:sz w:val="22"/>
                <w:vertAlign w:val="subscript"/>
              </w:rPr>
              <w:t>2</w:t>
            </w:r>
          </w:p>
        </w:tc>
        <w:tc>
          <w:tcPr>
            <w:tcW w:w="2483" w:type="dxa"/>
            <w:vAlign w:val="center"/>
          </w:tcPr>
          <w:p w:rsidR="005F421C" w:rsidRPr="00093510" w:rsidRDefault="005F421C" w:rsidP="00750ABA">
            <w:pPr>
              <w:pStyle w:val="Bezmezer"/>
              <w:rPr>
                <w:sz w:val="22"/>
              </w:rPr>
            </w:pPr>
            <w:r w:rsidRPr="00093510">
              <w:rPr>
                <w:sz w:val="22"/>
              </w:rPr>
              <w:t>Secernována jako proenzym, aktivována trypsinem a Ca</w:t>
            </w:r>
            <w:r w:rsidRPr="00093510">
              <w:rPr>
                <w:sz w:val="22"/>
                <w:vertAlign w:val="superscript"/>
              </w:rPr>
              <w:t>2+</w:t>
            </w:r>
            <w:r w:rsidRPr="00093510">
              <w:rPr>
                <w:sz w:val="22"/>
              </w:rPr>
              <w:t>.</w:t>
            </w:r>
          </w:p>
        </w:tc>
        <w:tc>
          <w:tcPr>
            <w:tcW w:w="2123" w:type="dxa"/>
            <w:vAlign w:val="center"/>
          </w:tcPr>
          <w:p w:rsidR="005F421C" w:rsidRPr="00093510" w:rsidRDefault="005F421C" w:rsidP="00750ABA">
            <w:pPr>
              <w:pStyle w:val="Bezmezer"/>
              <w:rPr>
                <w:sz w:val="22"/>
              </w:rPr>
            </w:pPr>
            <w:r w:rsidRPr="00093510">
              <w:rPr>
                <w:sz w:val="22"/>
              </w:rPr>
              <w:t>Fosfolipidy</w:t>
            </w:r>
          </w:p>
        </w:tc>
        <w:tc>
          <w:tcPr>
            <w:tcW w:w="2303" w:type="dxa"/>
            <w:vAlign w:val="center"/>
          </w:tcPr>
          <w:p w:rsidR="005F421C" w:rsidRPr="00093510" w:rsidRDefault="005F421C" w:rsidP="00750ABA">
            <w:pPr>
              <w:pStyle w:val="Bezmezer"/>
              <w:rPr>
                <w:sz w:val="22"/>
              </w:rPr>
            </w:pPr>
            <w:r w:rsidRPr="00093510">
              <w:rPr>
                <w:sz w:val="22"/>
              </w:rPr>
              <w:t xml:space="preserve">Mastné kyseliny, </w:t>
            </w:r>
            <w:r w:rsidR="008561BE" w:rsidRPr="00093510">
              <w:rPr>
                <w:sz w:val="22"/>
              </w:rPr>
              <w:t>lysofosfolipidy</w:t>
            </w:r>
          </w:p>
        </w:tc>
      </w:tr>
    </w:tbl>
    <w:p w:rsidR="00BA5D23" w:rsidRPr="00093510" w:rsidRDefault="00BA5D23" w:rsidP="00524B21">
      <w:pPr>
        <w:rPr>
          <w:b/>
        </w:rPr>
      </w:pPr>
    </w:p>
    <w:p w:rsidR="00CD685D" w:rsidRPr="00093510" w:rsidRDefault="00811B89" w:rsidP="00750ABA">
      <w:pPr>
        <w:pStyle w:val="Titulek"/>
        <w:ind w:left="993"/>
        <w:rPr>
          <w:b w:val="0"/>
        </w:rPr>
      </w:pPr>
      <w:r w:rsidRPr="00093510">
        <w:t xml:space="preserve">Tabulka č. </w:t>
      </w:r>
      <w:r w:rsidR="00D96827" w:rsidRPr="00093510">
        <w:t xml:space="preserve">1 </w:t>
      </w:r>
      <w:r w:rsidR="002C7759" w:rsidRPr="00093510">
        <w:rPr>
          <w:b w:val="0"/>
        </w:rPr>
        <w:t>Přehled pankreatických enzymů</w:t>
      </w:r>
      <w:r w:rsidR="00CD685D" w:rsidRPr="00093510">
        <w:rPr>
          <w:b w:val="0"/>
        </w:rPr>
        <w:t xml:space="preserve"> </w:t>
      </w:r>
      <w:r w:rsidR="00AB66FA" w:rsidRPr="00093510">
        <w:rPr>
          <w:b w:val="0"/>
        </w:rPr>
        <w:t>(</w:t>
      </w:r>
      <w:r w:rsidR="00175C49" w:rsidRPr="00093510">
        <w:rPr>
          <w:b w:val="0"/>
        </w:rPr>
        <w:t>Harper, 2002</w:t>
      </w:r>
      <w:r w:rsidR="00AB66FA" w:rsidRPr="00093510">
        <w:rPr>
          <w:b w:val="0"/>
        </w:rPr>
        <w:t>)</w:t>
      </w:r>
    </w:p>
    <w:p w:rsidR="00DC7276" w:rsidRPr="00093510" w:rsidRDefault="000035D3" w:rsidP="00524B21">
      <w:pPr>
        <w:pStyle w:val="Nadpis2"/>
      </w:pPr>
      <w:bookmarkStart w:id="18" w:name="_Toc291093452"/>
      <w:r w:rsidRPr="00093510">
        <w:lastRenderedPageBreak/>
        <w:t>3</w:t>
      </w:r>
      <w:r w:rsidR="00CF7874" w:rsidRPr="00093510">
        <w:t>.4 Střevní šťáva</w:t>
      </w:r>
      <w:bookmarkEnd w:id="18"/>
      <w:r w:rsidR="00CF7874" w:rsidRPr="00093510">
        <w:t xml:space="preserve"> </w:t>
      </w:r>
    </w:p>
    <w:p w:rsidR="005F421C" w:rsidRPr="00093510" w:rsidRDefault="00276B42" w:rsidP="00524B21">
      <w:r w:rsidRPr="00093510">
        <w:t>Další z trávicích šťáv je střevní šťáva</w:t>
      </w:r>
      <w:r w:rsidR="000808EA" w:rsidRPr="00093510">
        <w:t>. J</w:t>
      </w:r>
      <w:r w:rsidRPr="00093510">
        <w:t>e produkována Brunnerovými a Lieberkühnovými žlázkami. Ve střevě se nacházejí další enzymy</w:t>
      </w:r>
      <w:r w:rsidR="000808EA" w:rsidRPr="00093510">
        <w:t>,</w:t>
      </w:r>
      <w:r w:rsidRPr="00093510">
        <w:t xml:space="preserve"> které se podílejí na trávení živin. Jsou vázány v kartáčovém lemu enterocytů. Přehled </w:t>
      </w:r>
      <w:r w:rsidR="00811B89" w:rsidRPr="00093510">
        <w:t xml:space="preserve">těchto enzymů je v tabulce č. 2. </w:t>
      </w:r>
      <w:r w:rsidRPr="00093510">
        <w:t xml:space="preserve"> (Harper, 2002, str. 648)</w:t>
      </w:r>
      <w:r w:rsidR="00750ABA" w:rsidRPr="00093510">
        <w:t>.</w:t>
      </w:r>
    </w:p>
    <w:tbl>
      <w:tblPr>
        <w:tblStyle w:val="Mkatabulky"/>
        <w:tblpPr w:leftFromText="141" w:rightFromText="141" w:vertAnchor="text" w:horzAnchor="margin" w:tblpY="50"/>
        <w:tblW w:w="0" w:type="auto"/>
        <w:tblLook w:val="01E0"/>
      </w:tblPr>
      <w:tblGrid>
        <w:gridCol w:w="2303"/>
        <w:gridCol w:w="2303"/>
        <w:gridCol w:w="2303"/>
        <w:gridCol w:w="2303"/>
      </w:tblGrid>
      <w:tr w:rsidR="00276B42" w:rsidRPr="00093510" w:rsidTr="00811B89">
        <w:tc>
          <w:tcPr>
            <w:tcW w:w="2303" w:type="dxa"/>
            <w:shd w:val="pct20" w:color="auto" w:fill="auto"/>
          </w:tcPr>
          <w:p w:rsidR="00276B42" w:rsidRPr="00093510" w:rsidRDefault="00276B42" w:rsidP="00524B21">
            <w:r w:rsidRPr="00093510">
              <w:t>Enzym</w:t>
            </w:r>
          </w:p>
        </w:tc>
        <w:tc>
          <w:tcPr>
            <w:tcW w:w="2303" w:type="dxa"/>
            <w:shd w:val="pct20" w:color="auto" w:fill="auto"/>
          </w:tcPr>
          <w:p w:rsidR="00276B42" w:rsidRPr="00093510" w:rsidRDefault="00276B42" w:rsidP="00811B89">
            <w:pPr>
              <w:ind w:left="249" w:firstLine="0"/>
              <w:jc w:val="left"/>
            </w:pPr>
            <w:r w:rsidRPr="00093510">
              <w:t>Metoda aktivace a optimální podmínky pro aktivitu</w:t>
            </w:r>
          </w:p>
        </w:tc>
        <w:tc>
          <w:tcPr>
            <w:tcW w:w="2303" w:type="dxa"/>
            <w:shd w:val="pct20" w:color="auto" w:fill="auto"/>
          </w:tcPr>
          <w:p w:rsidR="00276B42" w:rsidRPr="00093510" w:rsidRDefault="00276B42" w:rsidP="00811B89">
            <w:pPr>
              <w:ind w:left="356" w:firstLine="0"/>
              <w:jc w:val="left"/>
            </w:pPr>
            <w:r w:rsidRPr="00093510">
              <w:t>Substrát</w:t>
            </w:r>
          </w:p>
        </w:tc>
        <w:tc>
          <w:tcPr>
            <w:tcW w:w="2303" w:type="dxa"/>
            <w:shd w:val="pct20" w:color="auto" w:fill="auto"/>
          </w:tcPr>
          <w:p w:rsidR="00276B42" w:rsidRPr="00093510" w:rsidRDefault="00276B42" w:rsidP="00811B89">
            <w:pPr>
              <w:ind w:left="321" w:firstLine="0"/>
              <w:jc w:val="left"/>
            </w:pPr>
            <w:r w:rsidRPr="00093510">
              <w:t>Konečný produkt</w:t>
            </w:r>
          </w:p>
        </w:tc>
      </w:tr>
      <w:tr w:rsidR="00276B42" w:rsidRPr="00093510" w:rsidTr="00276B42">
        <w:tc>
          <w:tcPr>
            <w:tcW w:w="2303" w:type="dxa"/>
          </w:tcPr>
          <w:p w:rsidR="00276B42" w:rsidRPr="00093510" w:rsidRDefault="00276B42" w:rsidP="00524B21">
            <w:r w:rsidRPr="00093510">
              <w:t>Aminopeptidasa</w:t>
            </w:r>
          </w:p>
        </w:tc>
        <w:tc>
          <w:tcPr>
            <w:tcW w:w="2303" w:type="dxa"/>
          </w:tcPr>
          <w:p w:rsidR="00276B42" w:rsidRPr="00093510" w:rsidRDefault="00276B42" w:rsidP="00811B89">
            <w:pPr>
              <w:ind w:left="249" w:firstLine="0"/>
              <w:jc w:val="left"/>
            </w:pPr>
          </w:p>
        </w:tc>
        <w:tc>
          <w:tcPr>
            <w:tcW w:w="2303" w:type="dxa"/>
          </w:tcPr>
          <w:p w:rsidR="00276B42" w:rsidRPr="00093510" w:rsidRDefault="00276B42" w:rsidP="00811B89">
            <w:pPr>
              <w:ind w:left="356" w:firstLine="0"/>
              <w:jc w:val="left"/>
            </w:pPr>
            <w:r w:rsidRPr="00093510">
              <w:t>Polypeptidy s volnou aminoskupinou</w:t>
            </w:r>
          </w:p>
        </w:tc>
        <w:tc>
          <w:tcPr>
            <w:tcW w:w="2303" w:type="dxa"/>
          </w:tcPr>
          <w:p w:rsidR="00276B42" w:rsidRPr="00093510" w:rsidRDefault="00276B42" w:rsidP="00811B89">
            <w:pPr>
              <w:ind w:left="321" w:firstLine="0"/>
              <w:jc w:val="left"/>
            </w:pPr>
            <w:r w:rsidRPr="00093510">
              <w:t>Nižší peptidy</w:t>
            </w:r>
          </w:p>
          <w:p w:rsidR="00276B42" w:rsidRPr="00093510" w:rsidRDefault="00276B42" w:rsidP="00811B89">
            <w:pPr>
              <w:ind w:left="321" w:firstLine="0"/>
              <w:jc w:val="left"/>
            </w:pPr>
            <w:r w:rsidRPr="00093510">
              <w:t>Volné aminokyseliny</w:t>
            </w:r>
          </w:p>
        </w:tc>
      </w:tr>
      <w:tr w:rsidR="00276B42" w:rsidRPr="00093510" w:rsidTr="00276B42">
        <w:tc>
          <w:tcPr>
            <w:tcW w:w="2303" w:type="dxa"/>
          </w:tcPr>
          <w:p w:rsidR="00276B42" w:rsidRPr="00093510" w:rsidRDefault="00276B42" w:rsidP="00524B21">
            <w:r w:rsidRPr="00093510">
              <w:t>Dipeptidasa</w:t>
            </w:r>
          </w:p>
        </w:tc>
        <w:tc>
          <w:tcPr>
            <w:tcW w:w="2303" w:type="dxa"/>
          </w:tcPr>
          <w:p w:rsidR="00276B42" w:rsidRPr="00093510" w:rsidRDefault="00276B42" w:rsidP="00811B89">
            <w:pPr>
              <w:ind w:left="249" w:firstLine="0"/>
              <w:jc w:val="left"/>
            </w:pPr>
          </w:p>
        </w:tc>
        <w:tc>
          <w:tcPr>
            <w:tcW w:w="2303" w:type="dxa"/>
          </w:tcPr>
          <w:p w:rsidR="00276B42" w:rsidRPr="00093510" w:rsidRDefault="00276B42" w:rsidP="00811B89">
            <w:pPr>
              <w:ind w:left="356" w:firstLine="0"/>
              <w:jc w:val="left"/>
            </w:pPr>
            <w:r w:rsidRPr="00093510">
              <w:t>Dipeptidy</w:t>
            </w:r>
          </w:p>
        </w:tc>
        <w:tc>
          <w:tcPr>
            <w:tcW w:w="2303" w:type="dxa"/>
          </w:tcPr>
          <w:p w:rsidR="00276B42" w:rsidRPr="00093510" w:rsidRDefault="00276B42" w:rsidP="00811B89">
            <w:pPr>
              <w:ind w:left="321" w:firstLine="0"/>
              <w:jc w:val="left"/>
            </w:pPr>
            <w:r w:rsidRPr="00093510">
              <w:t>Aminokyseliny</w:t>
            </w:r>
          </w:p>
        </w:tc>
      </w:tr>
      <w:tr w:rsidR="00276B42" w:rsidRPr="00093510" w:rsidTr="00276B42">
        <w:tc>
          <w:tcPr>
            <w:tcW w:w="2303" w:type="dxa"/>
          </w:tcPr>
          <w:p w:rsidR="00276B42" w:rsidRPr="00093510" w:rsidRDefault="00276B42" w:rsidP="00524B21">
            <w:r w:rsidRPr="00093510">
              <w:t>Sacharasa</w:t>
            </w:r>
          </w:p>
        </w:tc>
        <w:tc>
          <w:tcPr>
            <w:tcW w:w="2303" w:type="dxa"/>
          </w:tcPr>
          <w:p w:rsidR="00276B42" w:rsidRPr="00093510" w:rsidRDefault="00276B42" w:rsidP="00811B89">
            <w:pPr>
              <w:ind w:left="249" w:firstLine="0"/>
              <w:jc w:val="left"/>
            </w:pPr>
            <w:r w:rsidRPr="00093510">
              <w:t>pH 5,0- 7,0</w:t>
            </w:r>
          </w:p>
        </w:tc>
        <w:tc>
          <w:tcPr>
            <w:tcW w:w="2303" w:type="dxa"/>
          </w:tcPr>
          <w:p w:rsidR="00276B42" w:rsidRPr="00093510" w:rsidRDefault="00276B42" w:rsidP="00811B89">
            <w:pPr>
              <w:ind w:left="356" w:firstLine="0"/>
              <w:jc w:val="left"/>
            </w:pPr>
            <w:r w:rsidRPr="00093510">
              <w:t>Sacharosa</w:t>
            </w:r>
          </w:p>
        </w:tc>
        <w:tc>
          <w:tcPr>
            <w:tcW w:w="2303" w:type="dxa"/>
          </w:tcPr>
          <w:p w:rsidR="00276B42" w:rsidRPr="00093510" w:rsidRDefault="00276B42" w:rsidP="00811B89">
            <w:pPr>
              <w:ind w:left="321" w:firstLine="0"/>
              <w:jc w:val="left"/>
            </w:pPr>
            <w:r w:rsidRPr="00093510">
              <w:t>Glukosa</w:t>
            </w:r>
          </w:p>
          <w:p w:rsidR="00276B42" w:rsidRPr="00093510" w:rsidRDefault="00276B42" w:rsidP="00811B89">
            <w:pPr>
              <w:ind w:left="321" w:firstLine="0"/>
              <w:jc w:val="left"/>
            </w:pPr>
            <w:r w:rsidRPr="00093510">
              <w:t>Fruktosa</w:t>
            </w:r>
          </w:p>
        </w:tc>
      </w:tr>
      <w:tr w:rsidR="00276B42" w:rsidRPr="00093510" w:rsidTr="00276B42">
        <w:tc>
          <w:tcPr>
            <w:tcW w:w="2303" w:type="dxa"/>
          </w:tcPr>
          <w:p w:rsidR="00276B42" w:rsidRPr="00093510" w:rsidRDefault="00276B42" w:rsidP="00524B21">
            <w:r w:rsidRPr="00093510">
              <w:t>Maltasa</w:t>
            </w:r>
          </w:p>
        </w:tc>
        <w:tc>
          <w:tcPr>
            <w:tcW w:w="2303" w:type="dxa"/>
          </w:tcPr>
          <w:p w:rsidR="00276B42" w:rsidRPr="00093510" w:rsidRDefault="00276B42" w:rsidP="00811B89">
            <w:pPr>
              <w:ind w:left="249" w:firstLine="0"/>
              <w:jc w:val="left"/>
            </w:pPr>
            <w:r w:rsidRPr="00093510">
              <w:t>pH 5,8- 6,2</w:t>
            </w:r>
          </w:p>
        </w:tc>
        <w:tc>
          <w:tcPr>
            <w:tcW w:w="2303" w:type="dxa"/>
          </w:tcPr>
          <w:p w:rsidR="00276B42" w:rsidRPr="00093510" w:rsidRDefault="00276B42" w:rsidP="00811B89">
            <w:pPr>
              <w:ind w:left="356" w:firstLine="0"/>
              <w:jc w:val="left"/>
            </w:pPr>
            <w:r w:rsidRPr="00093510">
              <w:t>Maltosa</w:t>
            </w:r>
          </w:p>
        </w:tc>
        <w:tc>
          <w:tcPr>
            <w:tcW w:w="2303" w:type="dxa"/>
          </w:tcPr>
          <w:p w:rsidR="00276B42" w:rsidRPr="00093510" w:rsidRDefault="00276B42" w:rsidP="00811B89">
            <w:pPr>
              <w:ind w:left="321" w:firstLine="0"/>
              <w:jc w:val="left"/>
            </w:pPr>
            <w:r w:rsidRPr="00093510">
              <w:t>Glukosa</w:t>
            </w:r>
          </w:p>
        </w:tc>
      </w:tr>
      <w:tr w:rsidR="00276B42" w:rsidRPr="00093510" w:rsidTr="00276B42">
        <w:tc>
          <w:tcPr>
            <w:tcW w:w="2303" w:type="dxa"/>
          </w:tcPr>
          <w:p w:rsidR="00276B42" w:rsidRPr="00093510" w:rsidRDefault="00276B42" w:rsidP="00524B21">
            <w:r w:rsidRPr="00093510">
              <w:t>Laktasa</w:t>
            </w:r>
          </w:p>
        </w:tc>
        <w:tc>
          <w:tcPr>
            <w:tcW w:w="2303" w:type="dxa"/>
          </w:tcPr>
          <w:p w:rsidR="00276B42" w:rsidRPr="00093510" w:rsidRDefault="00276B42" w:rsidP="00811B89">
            <w:pPr>
              <w:ind w:left="249" w:firstLine="0"/>
              <w:jc w:val="left"/>
            </w:pPr>
            <w:r w:rsidRPr="00093510">
              <w:t>pH 5,4- 6,0</w:t>
            </w:r>
          </w:p>
        </w:tc>
        <w:tc>
          <w:tcPr>
            <w:tcW w:w="2303" w:type="dxa"/>
          </w:tcPr>
          <w:p w:rsidR="00276B42" w:rsidRPr="00093510" w:rsidRDefault="00276B42" w:rsidP="00811B89">
            <w:pPr>
              <w:ind w:left="356" w:firstLine="0"/>
              <w:jc w:val="left"/>
            </w:pPr>
            <w:r w:rsidRPr="00093510">
              <w:t>Laktosa</w:t>
            </w:r>
          </w:p>
        </w:tc>
        <w:tc>
          <w:tcPr>
            <w:tcW w:w="2303" w:type="dxa"/>
          </w:tcPr>
          <w:p w:rsidR="00276B42" w:rsidRPr="00093510" w:rsidRDefault="00276B42" w:rsidP="00811B89">
            <w:pPr>
              <w:ind w:left="321" w:firstLine="0"/>
              <w:jc w:val="left"/>
            </w:pPr>
            <w:r w:rsidRPr="00093510">
              <w:t>Glukosa</w:t>
            </w:r>
          </w:p>
          <w:p w:rsidR="00276B42" w:rsidRPr="00093510" w:rsidRDefault="00276B42" w:rsidP="00811B89">
            <w:pPr>
              <w:ind w:left="321" w:firstLine="0"/>
              <w:jc w:val="left"/>
            </w:pPr>
            <w:r w:rsidRPr="00093510">
              <w:t>Galaktosa</w:t>
            </w:r>
          </w:p>
        </w:tc>
      </w:tr>
      <w:tr w:rsidR="00276B42" w:rsidRPr="00093510" w:rsidTr="00276B42">
        <w:tc>
          <w:tcPr>
            <w:tcW w:w="2303" w:type="dxa"/>
          </w:tcPr>
          <w:p w:rsidR="00276B42" w:rsidRPr="00093510" w:rsidRDefault="00276B42" w:rsidP="00524B21">
            <w:r w:rsidRPr="00093510">
              <w:t>Fosfatasa</w:t>
            </w:r>
          </w:p>
        </w:tc>
        <w:tc>
          <w:tcPr>
            <w:tcW w:w="2303" w:type="dxa"/>
          </w:tcPr>
          <w:p w:rsidR="00276B42" w:rsidRPr="00093510" w:rsidRDefault="00276B42" w:rsidP="00811B89">
            <w:pPr>
              <w:ind w:left="249" w:firstLine="0"/>
              <w:jc w:val="left"/>
            </w:pPr>
            <w:r w:rsidRPr="00093510">
              <w:t>pH 8,6</w:t>
            </w:r>
          </w:p>
        </w:tc>
        <w:tc>
          <w:tcPr>
            <w:tcW w:w="2303" w:type="dxa"/>
          </w:tcPr>
          <w:p w:rsidR="00276B42" w:rsidRPr="00093510" w:rsidRDefault="00276B42" w:rsidP="00811B89">
            <w:pPr>
              <w:ind w:left="356" w:firstLine="0"/>
              <w:jc w:val="left"/>
            </w:pPr>
            <w:r w:rsidRPr="00093510">
              <w:t>Organické fosfáty</w:t>
            </w:r>
          </w:p>
        </w:tc>
        <w:tc>
          <w:tcPr>
            <w:tcW w:w="2303" w:type="dxa"/>
          </w:tcPr>
          <w:p w:rsidR="00276B42" w:rsidRPr="00093510" w:rsidRDefault="00276B42" w:rsidP="00811B89">
            <w:pPr>
              <w:ind w:left="321" w:firstLine="0"/>
              <w:jc w:val="left"/>
            </w:pPr>
            <w:r w:rsidRPr="00093510">
              <w:t>Volný fosfát</w:t>
            </w:r>
          </w:p>
        </w:tc>
      </w:tr>
      <w:tr w:rsidR="00276B42" w:rsidRPr="00093510" w:rsidTr="00276B42">
        <w:tc>
          <w:tcPr>
            <w:tcW w:w="2303" w:type="dxa"/>
          </w:tcPr>
          <w:p w:rsidR="00276B42" w:rsidRPr="00093510" w:rsidRDefault="00276B42" w:rsidP="00524B21">
            <w:r w:rsidRPr="00093510">
              <w:t>Trehalasa</w:t>
            </w:r>
          </w:p>
        </w:tc>
        <w:tc>
          <w:tcPr>
            <w:tcW w:w="2303" w:type="dxa"/>
          </w:tcPr>
          <w:p w:rsidR="00276B42" w:rsidRPr="00093510" w:rsidRDefault="00276B42" w:rsidP="00811B89">
            <w:pPr>
              <w:ind w:left="249" w:firstLine="0"/>
              <w:jc w:val="left"/>
            </w:pPr>
          </w:p>
        </w:tc>
        <w:tc>
          <w:tcPr>
            <w:tcW w:w="2303" w:type="dxa"/>
          </w:tcPr>
          <w:p w:rsidR="00276B42" w:rsidRPr="00093510" w:rsidRDefault="00276B42" w:rsidP="00811B89">
            <w:pPr>
              <w:ind w:left="356" w:firstLine="0"/>
              <w:jc w:val="left"/>
            </w:pPr>
            <w:r w:rsidRPr="00093510">
              <w:t>Trehalosa</w:t>
            </w:r>
          </w:p>
        </w:tc>
        <w:tc>
          <w:tcPr>
            <w:tcW w:w="2303" w:type="dxa"/>
          </w:tcPr>
          <w:p w:rsidR="00276B42" w:rsidRPr="00093510" w:rsidRDefault="00276B42" w:rsidP="00811B89">
            <w:pPr>
              <w:ind w:left="321" w:firstLine="0"/>
              <w:jc w:val="left"/>
            </w:pPr>
            <w:r w:rsidRPr="00093510">
              <w:t>Glukosa</w:t>
            </w:r>
          </w:p>
        </w:tc>
      </w:tr>
      <w:tr w:rsidR="00276B42" w:rsidRPr="00093510" w:rsidTr="00276B42">
        <w:tc>
          <w:tcPr>
            <w:tcW w:w="2303" w:type="dxa"/>
          </w:tcPr>
          <w:p w:rsidR="00276B42" w:rsidRPr="00093510" w:rsidRDefault="00276B42" w:rsidP="00524B21">
            <w:r w:rsidRPr="00093510">
              <w:t>Isomaltasa</w:t>
            </w:r>
          </w:p>
        </w:tc>
        <w:tc>
          <w:tcPr>
            <w:tcW w:w="2303" w:type="dxa"/>
          </w:tcPr>
          <w:p w:rsidR="00276B42" w:rsidRPr="00093510" w:rsidRDefault="00276B42" w:rsidP="00811B89">
            <w:pPr>
              <w:ind w:left="249" w:firstLine="0"/>
              <w:jc w:val="left"/>
            </w:pPr>
          </w:p>
        </w:tc>
        <w:tc>
          <w:tcPr>
            <w:tcW w:w="2303" w:type="dxa"/>
          </w:tcPr>
          <w:p w:rsidR="00276B42" w:rsidRPr="00093510" w:rsidRDefault="00276B42" w:rsidP="00811B89">
            <w:pPr>
              <w:ind w:left="356" w:firstLine="0"/>
              <w:jc w:val="left"/>
            </w:pPr>
            <w:r w:rsidRPr="00093510">
              <w:t>1:6 glukosidy</w:t>
            </w:r>
          </w:p>
        </w:tc>
        <w:tc>
          <w:tcPr>
            <w:tcW w:w="2303" w:type="dxa"/>
          </w:tcPr>
          <w:p w:rsidR="00276B42" w:rsidRPr="00093510" w:rsidRDefault="00276B42" w:rsidP="00811B89">
            <w:pPr>
              <w:ind w:left="321" w:firstLine="0"/>
              <w:jc w:val="left"/>
            </w:pPr>
            <w:r w:rsidRPr="00093510">
              <w:t>Glukosa</w:t>
            </w:r>
          </w:p>
        </w:tc>
      </w:tr>
      <w:tr w:rsidR="00276B42" w:rsidRPr="00093510" w:rsidTr="00276B42">
        <w:tc>
          <w:tcPr>
            <w:tcW w:w="2303" w:type="dxa"/>
          </w:tcPr>
          <w:p w:rsidR="00276B42" w:rsidRPr="00093510" w:rsidRDefault="00276B42" w:rsidP="00524B21">
            <w:r w:rsidRPr="00093510">
              <w:t>Polynukleotidasa</w:t>
            </w:r>
          </w:p>
        </w:tc>
        <w:tc>
          <w:tcPr>
            <w:tcW w:w="2303" w:type="dxa"/>
          </w:tcPr>
          <w:p w:rsidR="00276B42" w:rsidRPr="00093510" w:rsidRDefault="00276B42" w:rsidP="00811B89">
            <w:pPr>
              <w:ind w:left="249" w:firstLine="0"/>
              <w:jc w:val="left"/>
            </w:pPr>
          </w:p>
        </w:tc>
        <w:tc>
          <w:tcPr>
            <w:tcW w:w="2303" w:type="dxa"/>
          </w:tcPr>
          <w:p w:rsidR="00276B42" w:rsidRPr="00093510" w:rsidRDefault="00276B42" w:rsidP="00811B89">
            <w:pPr>
              <w:ind w:left="356" w:firstLine="0"/>
              <w:jc w:val="left"/>
            </w:pPr>
            <w:r w:rsidRPr="00093510">
              <w:t>Nukleové kyseliny</w:t>
            </w:r>
          </w:p>
        </w:tc>
        <w:tc>
          <w:tcPr>
            <w:tcW w:w="2303" w:type="dxa"/>
          </w:tcPr>
          <w:p w:rsidR="00276B42" w:rsidRPr="00093510" w:rsidRDefault="00276B42" w:rsidP="00811B89">
            <w:pPr>
              <w:ind w:left="321" w:firstLine="0"/>
              <w:jc w:val="left"/>
            </w:pPr>
            <w:r w:rsidRPr="00093510">
              <w:t>Nukleotidy</w:t>
            </w:r>
          </w:p>
        </w:tc>
      </w:tr>
      <w:tr w:rsidR="00276B42" w:rsidRPr="00093510" w:rsidTr="00276B42">
        <w:tc>
          <w:tcPr>
            <w:tcW w:w="2303" w:type="dxa"/>
          </w:tcPr>
          <w:p w:rsidR="00276B42" w:rsidRPr="00093510" w:rsidRDefault="00276B42" w:rsidP="00524B21">
            <w:r w:rsidRPr="00093510">
              <w:t>Nukleosidasa</w:t>
            </w:r>
          </w:p>
        </w:tc>
        <w:tc>
          <w:tcPr>
            <w:tcW w:w="2303" w:type="dxa"/>
          </w:tcPr>
          <w:p w:rsidR="00276B42" w:rsidRPr="00093510" w:rsidRDefault="00276B42" w:rsidP="00811B89">
            <w:pPr>
              <w:ind w:left="249" w:firstLine="0"/>
              <w:jc w:val="left"/>
            </w:pPr>
          </w:p>
        </w:tc>
        <w:tc>
          <w:tcPr>
            <w:tcW w:w="2303" w:type="dxa"/>
          </w:tcPr>
          <w:p w:rsidR="00276B42" w:rsidRPr="00093510" w:rsidRDefault="00811B89" w:rsidP="00811B89">
            <w:pPr>
              <w:ind w:left="356" w:firstLine="0"/>
              <w:jc w:val="left"/>
            </w:pPr>
            <w:r w:rsidRPr="00093510">
              <w:t xml:space="preserve">Purinové </w:t>
            </w:r>
            <w:r w:rsidR="00276B42" w:rsidRPr="00093510">
              <w:t>nebo pyrimidinové nukleosidy</w:t>
            </w:r>
          </w:p>
        </w:tc>
        <w:tc>
          <w:tcPr>
            <w:tcW w:w="2303" w:type="dxa"/>
          </w:tcPr>
          <w:p w:rsidR="00276B42" w:rsidRPr="00093510" w:rsidRDefault="00276B42" w:rsidP="00811B89">
            <w:pPr>
              <w:ind w:left="321" w:firstLine="0"/>
              <w:jc w:val="left"/>
            </w:pPr>
            <w:r w:rsidRPr="00093510">
              <w:t>Purinové nebo pyrimidonové base</w:t>
            </w:r>
          </w:p>
          <w:p w:rsidR="00276B42" w:rsidRPr="00093510" w:rsidRDefault="00276B42" w:rsidP="00811B89">
            <w:pPr>
              <w:ind w:left="321" w:firstLine="0"/>
              <w:jc w:val="left"/>
            </w:pPr>
            <w:r w:rsidRPr="00093510">
              <w:t>Fosfáty pentos</w:t>
            </w:r>
          </w:p>
        </w:tc>
      </w:tr>
    </w:tbl>
    <w:p w:rsidR="00276B42" w:rsidRPr="00093510" w:rsidRDefault="00276B42" w:rsidP="00524B21"/>
    <w:p w:rsidR="00C06AD4" w:rsidRPr="00093510" w:rsidRDefault="000035D3" w:rsidP="00750ABA">
      <w:pPr>
        <w:pStyle w:val="Titulek"/>
      </w:pPr>
      <w:r w:rsidRPr="00093510">
        <w:t>Tabul</w:t>
      </w:r>
      <w:r w:rsidR="00B24895" w:rsidRPr="00093510">
        <w:t>ka č. 2</w:t>
      </w:r>
      <w:r w:rsidR="00750ABA" w:rsidRPr="00093510">
        <w:t xml:space="preserve"> </w:t>
      </w:r>
      <w:r w:rsidR="00D96827" w:rsidRPr="00093510">
        <w:rPr>
          <w:b w:val="0"/>
        </w:rPr>
        <w:t>Přehled střevních enzymů</w:t>
      </w:r>
      <w:r w:rsidR="002C7759" w:rsidRPr="00093510">
        <w:rPr>
          <w:b w:val="0"/>
        </w:rPr>
        <w:t xml:space="preserve"> </w:t>
      </w:r>
      <w:r w:rsidR="00AB66FA" w:rsidRPr="00093510">
        <w:rPr>
          <w:b w:val="0"/>
        </w:rPr>
        <w:t>(</w:t>
      </w:r>
      <w:r w:rsidR="00175C49" w:rsidRPr="00093510">
        <w:rPr>
          <w:b w:val="0"/>
        </w:rPr>
        <w:t>Harper, 2002</w:t>
      </w:r>
      <w:r w:rsidR="00AB66FA" w:rsidRPr="00093510">
        <w:rPr>
          <w:b w:val="0"/>
        </w:rPr>
        <w:t>)</w:t>
      </w:r>
      <w:r w:rsidR="00750ABA" w:rsidRPr="00093510">
        <w:rPr>
          <w:b w:val="0"/>
        </w:rPr>
        <w:t>.</w:t>
      </w:r>
    </w:p>
    <w:p w:rsidR="00DC7276" w:rsidRPr="00093510" w:rsidRDefault="000035D3" w:rsidP="00524B21">
      <w:pPr>
        <w:pStyle w:val="Nadpis2"/>
      </w:pPr>
      <w:bookmarkStart w:id="19" w:name="_Toc291093453"/>
      <w:r w:rsidRPr="00093510">
        <w:t>3</w:t>
      </w:r>
      <w:r w:rsidR="00CF7874" w:rsidRPr="00093510">
        <w:t>.5</w:t>
      </w:r>
      <w:r w:rsidR="00DC7276" w:rsidRPr="00093510">
        <w:t xml:space="preserve"> </w:t>
      </w:r>
      <w:r w:rsidR="00295961" w:rsidRPr="00093510">
        <w:t>Žluč</w:t>
      </w:r>
      <w:bookmarkEnd w:id="19"/>
    </w:p>
    <w:p w:rsidR="00596B6F" w:rsidRPr="00093510" w:rsidRDefault="002E0323" w:rsidP="00524B21">
      <w:r w:rsidRPr="00093510">
        <w:t>Žluč je sekretem jater, denně je vytvořeno 500</w:t>
      </w:r>
      <w:r w:rsidR="00575083" w:rsidRPr="00093510">
        <w:t xml:space="preserve"> – </w:t>
      </w:r>
      <w:r w:rsidRPr="00093510">
        <w:t xml:space="preserve">1000 ml. Tato šťáva neobsahuje trávicí enzymy, nepatří tedy mezi žaludeční šťávy, ale </w:t>
      </w:r>
      <w:r w:rsidR="00D66F61" w:rsidRPr="00093510">
        <w:t>i přesto je pro trávení a absorpci podstatná. Obsahuje žlučové kyseliny, které jsou důležité při trávení lipidů. Jejím prostřednictvím se z těla vylučuje cholesterol, metabolity (bilirubin)</w:t>
      </w:r>
      <w:r w:rsidRPr="00093510">
        <w:t xml:space="preserve"> </w:t>
      </w:r>
      <w:r w:rsidR="00D66F61" w:rsidRPr="00093510">
        <w:t xml:space="preserve">a cizorodé látky (např. steroidní hormony, antibiotika, psychofarmaka, sulfonamidy, …). </w:t>
      </w:r>
      <w:r w:rsidR="00175C49" w:rsidRPr="00093510">
        <w:t>(Ledvina, 2009</w:t>
      </w:r>
      <w:r w:rsidR="00D66F61" w:rsidRPr="00093510">
        <w:t>)</w:t>
      </w:r>
      <w:r w:rsidR="00175C49" w:rsidRPr="00093510">
        <w:t>.</w:t>
      </w:r>
    </w:p>
    <w:p w:rsidR="00765FFE" w:rsidRPr="00093510" w:rsidRDefault="00765FFE" w:rsidP="00524B21"/>
    <w:p w:rsidR="00175C49" w:rsidRPr="00093510" w:rsidRDefault="00175C49" w:rsidP="00524B21"/>
    <w:p w:rsidR="00DC7276" w:rsidRPr="00093510" w:rsidRDefault="000035D3" w:rsidP="00524B21">
      <w:pPr>
        <w:pStyle w:val="Nadpis1"/>
      </w:pPr>
      <w:bookmarkStart w:id="20" w:name="_Toc291093454"/>
      <w:r w:rsidRPr="00093510">
        <w:lastRenderedPageBreak/>
        <w:t>4</w:t>
      </w:r>
      <w:r w:rsidR="00DC7276" w:rsidRPr="00093510">
        <w:t xml:space="preserve"> </w:t>
      </w:r>
      <w:r w:rsidR="00D66F61" w:rsidRPr="00093510">
        <w:t>Vstřebávání živin</w:t>
      </w:r>
      <w:bookmarkEnd w:id="20"/>
    </w:p>
    <w:p w:rsidR="00221431" w:rsidRPr="00093510" w:rsidRDefault="00596B6F" w:rsidP="00524B21">
      <w:r w:rsidRPr="00093510">
        <w:t>Tato kapitola navazuje na předchozí kapitolu, která se za</w:t>
      </w:r>
      <w:r w:rsidR="00226184" w:rsidRPr="00093510">
        <w:t>bývala trávením živin. Zde bude popsáno,</w:t>
      </w:r>
      <w:r w:rsidRPr="00093510">
        <w:t xml:space="preserve"> kde</w:t>
      </w:r>
      <w:r w:rsidR="00226184" w:rsidRPr="00093510">
        <w:t xml:space="preserve"> </w:t>
      </w:r>
      <w:r w:rsidRPr="00093510">
        <w:t>a jakým způsobem se jednotlivé živiny vstřebávají do tělních tekutin. Jak již bylo řečeno</w:t>
      </w:r>
      <w:r w:rsidR="00221431" w:rsidRPr="00093510">
        <w:t>,</w:t>
      </w:r>
      <w:r w:rsidRPr="00093510">
        <w:t xml:space="preserve"> </w:t>
      </w:r>
      <w:r w:rsidR="00221431" w:rsidRPr="00093510">
        <w:t>vstřebávání živin předchází jejich trávení, tedy rozklad složitých organických látek na jednodušší molekuly, které poté mohou být</w:t>
      </w:r>
      <w:r w:rsidR="00226184" w:rsidRPr="00093510">
        <w:t xml:space="preserve"> snadněji transportovány difuzí</w:t>
      </w:r>
      <w:r w:rsidR="00221431" w:rsidRPr="00093510">
        <w:t xml:space="preserve"> nebo jinými transportními mechanizmy. </w:t>
      </w:r>
    </w:p>
    <w:p w:rsidR="00596B6F" w:rsidRPr="00093510" w:rsidRDefault="00221431" w:rsidP="00524B21">
      <w:r w:rsidRPr="00093510">
        <w:t>Některé organické molekuly nejsou v trávicím traktu štěpeny a pro jejich vstřebávání je potřebný specifický mechanismus, jedná se především o vitaminy. Anorganické látky jsou v trávicím traktu pouze rozpuštěny a disociovány (Na</w:t>
      </w:r>
      <w:r w:rsidRPr="00093510">
        <w:rPr>
          <w:vertAlign w:val="superscript"/>
        </w:rPr>
        <w:t xml:space="preserve">+ </w:t>
      </w:r>
      <w:r w:rsidRPr="00093510">
        <w:t>, K</w:t>
      </w:r>
      <w:r w:rsidRPr="00093510">
        <w:rPr>
          <w:vertAlign w:val="superscript"/>
        </w:rPr>
        <w:t xml:space="preserve">+ </w:t>
      </w:r>
      <w:r w:rsidRPr="00093510">
        <w:t xml:space="preserve"> , Ca</w:t>
      </w:r>
      <w:r w:rsidRPr="00093510">
        <w:rPr>
          <w:vertAlign w:val="superscript"/>
        </w:rPr>
        <w:t>2+</w:t>
      </w:r>
      <w:r w:rsidRPr="00093510">
        <w:t xml:space="preserve"> , Cl</w:t>
      </w:r>
      <w:r w:rsidRPr="00093510">
        <w:rPr>
          <w:vertAlign w:val="superscript"/>
        </w:rPr>
        <w:t>-</w:t>
      </w:r>
      <w:r w:rsidRPr="00093510">
        <w:t xml:space="preserve"> , Fe</w:t>
      </w:r>
      <w:r w:rsidRPr="00093510">
        <w:rPr>
          <w:vertAlign w:val="superscript"/>
        </w:rPr>
        <w:t>2+</w:t>
      </w:r>
      <w:r w:rsidR="00226184" w:rsidRPr="00093510">
        <w:t xml:space="preserve"> , apod.)</w:t>
      </w:r>
      <w:r w:rsidRPr="00093510">
        <w:t xml:space="preserve"> nebo může být upravena jejich valence (Fe</w:t>
      </w:r>
      <w:r w:rsidRPr="00093510">
        <w:rPr>
          <w:vertAlign w:val="superscript"/>
        </w:rPr>
        <w:t>3+</w:t>
      </w:r>
      <w:r w:rsidRPr="00093510">
        <w:t xml:space="preserve"> na Fe</w:t>
      </w:r>
      <w:r w:rsidRPr="00093510">
        <w:rPr>
          <w:vertAlign w:val="superscript"/>
        </w:rPr>
        <w:t>2+</w:t>
      </w:r>
      <w:r w:rsidRPr="00093510">
        <w:t xml:space="preserve"> ). (Lukáš</w:t>
      </w:r>
      <w:r w:rsidR="00175C49" w:rsidRPr="00093510">
        <w:t>, 2007</w:t>
      </w:r>
      <w:r w:rsidRPr="00093510">
        <w:t>)</w:t>
      </w:r>
      <w:r w:rsidR="00175C49" w:rsidRPr="00093510">
        <w:t>.</w:t>
      </w:r>
    </w:p>
    <w:p w:rsidR="00221431" w:rsidRPr="00093510" w:rsidRDefault="00221431" w:rsidP="00524B21"/>
    <w:tbl>
      <w:tblPr>
        <w:tblStyle w:val="Mkatabulky"/>
        <w:tblW w:w="9332" w:type="dxa"/>
        <w:tblLook w:val="04A0"/>
      </w:tblPr>
      <w:tblGrid>
        <w:gridCol w:w="4666"/>
        <w:gridCol w:w="4666"/>
      </w:tblGrid>
      <w:tr w:rsidR="00596B6F" w:rsidRPr="00093510" w:rsidTr="00596B6F">
        <w:trPr>
          <w:trHeight w:val="559"/>
        </w:trPr>
        <w:tc>
          <w:tcPr>
            <w:tcW w:w="4666" w:type="dxa"/>
            <w:tcBorders>
              <w:top w:val="single" w:sz="12" w:space="0" w:color="auto"/>
              <w:left w:val="single" w:sz="12" w:space="0" w:color="auto"/>
              <w:bottom w:val="single" w:sz="12" w:space="0" w:color="auto"/>
              <w:right w:val="single" w:sz="12" w:space="0" w:color="auto"/>
            </w:tcBorders>
          </w:tcPr>
          <w:p w:rsidR="00596B6F" w:rsidRPr="00093510" w:rsidRDefault="00596B6F" w:rsidP="00226184">
            <w:pPr>
              <w:ind w:firstLine="0"/>
              <w:jc w:val="center"/>
            </w:pPr>
            <w:r w:rsidRPr="00093510">
              <w:t>Místo</w:t>
            </w:r>
          </w:p>
        </w:tc>
        <w:tc>
          <w:tcPr>
            <w:tcW w:w="4666" w:type="dxa"/>
            <w:tcBorders>
              <w:top w:val="single" w:sz="12" w:space="0" w:color="auto"/>
              <w:left w:val="single" w:sz="12" w:space="0" w:color="auto"/>
              <w:bottom w:val="single" w:sz="12" w:space="0" w:color="auto"/>
              <w:right w:val="single" w:sz="12" w:space="0" w:color="auto"/>
            </w:tcBorders>
          </w:tcPr>
          <w:p w:rsidR="00596B6F" w:rsidRPr="00093510" w:rsidRDefault="00596B6F" w:rsidP="00226184">
            <w:pPr>
              <w:ind w:firstLine="0"/>
              <w:jc w:val="center"/>
            </w:pPr>
            <w:r w:rsidRPr="00093510">
              <w:t>Živiny</w:t>
            </w:r>
          </w:p>
        </w:tc>
      </w:tr>
      <w:tr w:rsidR="00596B6F" w:rsidRPr="00093510" w:rsidTr="00596B6F">
        <w:trPr>
          <w:trHeight w:val="119"/>
        </w:trPr>
        <w:tc>
          <w:tcPr>
            <w:tcW w:w="4666" w:type="dxa"/>
            <w:vMerge w:val="restart"/>
            <w:tcBorders>
              <w:top w:val="single" w:sz="12" w:space="0" w:color="auto"/>
              <w:left w:val="single" w:sz="12" w:space="0" w:color="auto"/>
              <w:bottom w:val="nil"/>
              <w:right w:val="single" w:sz="12" w:space="0" w:color="auto"/>
            </w:tcBorders>
          </w:tcPr>
          <w:p w:rsidR="00596B6F" w:rsidRPr="00093510" w:rsidRDefault="00596B6F" w:rsidP="00524B21">
            <w:r w:rsidRPr="00093510">
              <w:t>Jejunum</w:t>
            </w:r>
          </w:p>
        </w:tc>
        <w:tc>
          <w:tcPr>
            <w:tcW w:w="4666" w:type="dxa"/>
            <w:tcBorders>
              <w:top w:val="single" w:sz="12" w:space="0" w:color="auto"/>
              <w:left w:val="single" w:sz="12" w:space="0" w:color="auto"/>
              <w:bottom w:val="nil"/>
              <w:right w:val="single" w:sz="12" w:space="0" w:color="auto"/>
            </w:tcBorders>
          </w:tcPr>
          <w:p w:rsidR="00596B6F" w:rsidRPr="00093510" w:rsidRDefault="00596B6F" w:rsidP="00226184">
            <w:pPr>
              <w:ind w:left="437" w:firstLine="0"/>
              <w:jc w:val="left"/>
            </w:pPr>
            <w:r w:rsidRPr="00093510">
              <w:t>Glukosa a další monosacharidy, některé disacharid</w:t>
            </w:r>
            <w:r w:rsidR="00226184" w:rsidRPr="00093510">
              <w:t>y</w:t>
            </w:r>
          </w:p>
        </w:tc>
      </w:tr>
      <w:tr w:rsidR="00596B6F" w:rsidRPr="00093510" w:rsidTr="00596B6F">
        <w:trPr>
          <w:trHeight w:val="119"/>
        </w:trPr>
        <w:tc>
          <w:tcPr>
            <w:tcW w:w="4666" w:type="dxa"/>
            <w:vMerge/>
            <w:tcBorders>
              <w:top w:val="nil"/>
              <w:left w:val="single" w:sz="12" w:space="0" w:color="auto"/>
              <w:bottom w:val="nil"/>
              <w:right w:val="single" w:sz="12" w:space="0" w:color="auto"/>
            </w:tcBorders>
          </w:tcPr>
          <w:p w:rsidR="00596B6F" w:rsidRPr="00093510" w:rsidRDefault="00596B6F" w:rsidP="00524B21"/>
        </w:tc>
        <w:tc>
          <w:tcPr>
            <w:tcW w:w="4666" w:type="dxa"/>
            <w:tcBorders>
              <w:top w:val="nil"/>
              <w:left w:val="single" w:sz="12" w:space="0" w:color="auto"/>
              <w:bottom w:val="nil"/>
              <w:right w:val="single" w:sz="12" w:space="0" w:color="auto"/>
            </w:tcBorders>
          </w:tcPr>
          <w:p w:rsidR="00596B6F" w:rsidRPr="00093510" w:rsidRDefault="00226184" w:rsidP="00226184">
            <w:pPr>
              <w:ind w:left="437" w:firstLine="0"/>
              <w:jc w:val="left"/>
            </w:pPr>
            <w:r w:rsidRPr="00093510">
              <w:t xml:space="preserve">Monoacylglyceroly, </w:t>
            </w:r>
            <w:r w:rsidR="00596B6F" w:rsidRPr="00093510">
              <w:t>mastné kyseliny, glycerol, cholesterol</w:t>
            </w:r>
          </w:p>
        </w:tc>
      </w:tr>
      <w:tr w:rsidR="00596B6F" w:rsidRPr="00093510" w:rsidTr="00596B6F">
        <w:trPr>
          <w:trHeight w:val="119"/>
        </w:trPr>
        <w:tc>
          <w:tcPr>
            <w:tcW w:w="4666" w:type="dxa"/>
            <w:vMerge/>
            <w:tcBorders>
              <w:top w:val="nil"/>
              <w:left w:val="single" w:sz="12" w:space="0" w:color="auto"/>
              <w:bottom w:val="nil"/>
              <w:right w:val="single" w:sz="12" w:space="0" w:color="auto"/>
            </w:tcBorders>
          </w:tcPr>
          <w:p w:rsidR="00596B6F" w:rsidRPr="00093510" w:rsidRDefault="00596B6F" w:rsidP="00524B21"/>
        </w:tc>
        <w:tc>
          <w:tcPr>
            <w:tcW w:w="4666" w:type="dxa"/>
            <w:tcBorders>
              <w:top w:val="nil"/>
              <w:left w:val="single" w:sz="12" w:space="0" w:color="auto"/>
              <w:bottom w:val="nil"/>
              <w:right w:val="single" w:sz="12" w:space="0" w:color="auto"/>
            </w:tcBorders>
          </w:tcPr>
          <w:p w:rsidR="00596B6F" w:rsidRPr="00093510" w:rsidRDefault="00596B6F" w:rsidP="00226184">
            <w:pPr>
              <w:ind w:left="437" w:firstLine="0"/>
              <w:jc w:val="left"/>
            </w:pPr>
            <w:r w:rsidRPr="00093510">
              <w:t>Aminokyseliny, peptidy</w:t>
            </w:r>
          </w:p>
        </w:tc>
      </w:tr>
      <w:tr w:rsidR="00596B6F" w:rsidRPr="00093510" w:rsidTr="00596B6F">
        <w:trPr>
          <w:trHeight w:val="119"/>
        </w:trPr>
        <w:tc>
          <w:tcPr>
            <w:tcW w:w="4666" w:type="dxa"/>
            <w:vMerge/>
            <w:tcBorders>
              <w:top w:val="nil"/>
              <w:left w:val="single" w:sz="12" w:space="0" w:color="auto"/>
              <w:bottom w:val="nil"/>
              <w:right w:val="single" w:sz="12" w:space="0" w:color="auto"/>
            </w:tcBorders>
          </w:tcPr>
          <w:p w:rsidR="00596B6F" w:rsidRPr="00093510" w:rsidRDefault="00596B6F" w:rsidP="00524B21"/>
        </w:tc>
        <w:tc>
          <w:tcPr>
            <w:tcW w:w="4666" w:type="dxa"/>
            <w:tcBorders>
              <w:top w:val="nil"/>
              <w:left w:val="single" w:sz="12" w:space="0" w:color="auto"/>
              <w:bottom w:val="nil"/>
              <w:right w:val="single" w:sz="12" w:space="0" w:color="auto"/>
            </w:tcBorders>
          </w:tcPr>
          <w:p w:rsidR="00596B6F" w:rsidRPr="00093510" w:rsidRDefault="00596B6F" w:rsidP="00226184">
            <w:pPr>
              <w:ind w:left="437" w:firstLine="0"/>
              <w:jc w:val="left"/>
            </w:pPr>
            <w:r w:rsidRPr="00093510">
              <w:t>Vitaminy, kyselina listová</w:t>
            </w:r>
          </w:p>
        </w:tc>
      </w:tr>
      <w:tr w:rsidR="00596B6F" w:rsidRPr="00093510" w:rsidTr="00596B6F">
        <w:trPr>
          <w:trHeight w:val="119"/>
        </w:trPr>
        <w:tc>
          <w:tcPr>
            <w:tcW w:w="4666" w:type="dxa"/>
            <w:vMerge/>
            <w:tcBorders>
              <w:top w:val="nil"/>
              <w:left w:val="single" w:sz="12" w:space="0" w:color="auto"/>
              <w:bottom w:val="single" w:sz="12" w:space="0" w:color="auto"/>
              <w:right w:val="single" w:sz="12" w:space="0" w:color="auto"/>
            </w:tcBorders>
          </w:tcPr>
          <w:p w:rsidR="00596B6F" w:rsidRPr="00093510" w:rsidRDefault="00596B6F" w:rsidP="00524B21"/>
        </w:tc>
        <w:tc>
          <w:tcPr>
            <w:tcW w:w="4666" w:type="dxa"/>
            <w:tcBorders>
              <w:top w:val="nil"/>
              <w:left w:val="single" w:sz="12" w:space="0" w:color="auto"/>
              <w:bottom w:val="single" w:sz="12" w:space="0" w:color="auto"/>
              <w:right w:val="single" w:sz="12" w:space="0" w:color="auto"/>
            </w:tcBorders>
          </w:tcPr>
          <w:p w:rsidR="00596B6F" w:rsidRPr="00093510" w:rsidRDefault="00596B6F" w:rsidP="00226184">
            <w:pPr>
              <w:ind w:left="437" w:firstLine="0"/>
              <w:jc w:val="left"/>
            </w:pPr>
            <w:r w:rsidRPr="00093510">
              <w:t>Elektrolyty, železo, vápník, voda</w:t>
            </w:r>
          </w:p>
        </w:tc>
      </w:tr>
      <w:tr w:rsidR="00596B6F" w:rsidRPr="00093510" w:rsidTr="00596B6F">
        <w:trPr>
          <w:trHeight w:val="148"/>
        </w:trPr>
        <w:tc>
          <w:tcPr>
            <w:tcW w:w="4666" w:type="dxa"/>
            <w:vMerge w:val="restart"/>
            <w:tcBorders>
              <w:top w:val="single" w:sz="12" w:space="0" w:color="auto"/>
              <w:left w:val="single" w:sz="12" w:space="0" w:color="auto"/>
              <w:bottom w:val="nil"/>
              <w:right w:val="single" w:sz="12" w:space="0" w:color="auto"/>
            </w:tcBorders>
          </w:tcPr>
          <w:p w:rsidR="00596B6F" w:rsidRPr="00093510" w:rsidRDefault="00596B6F" w:rsidP="00524B21">
            <w:r w:rsidRPr="00093510">
              <w:t>Ileum</w:t>
            </w:r>
          </w:p>
        </w:tc>
        <w:tc>
          <w:tcPr>
            <w:tcW w:w="4666" w:type="dxa"/>
            <w:tcBorders>
              <w:top w:val="single" w:sz="12" w:space="0" w:color="auto"/>
              <w:left w:val="single" w:sz="12" w:space="0" w:color="auto"/>
              <w:bottom w:val="nil"/>
              <w:right w:val="single" w:sz="12" w:space="0" w:color="auto"/>
            </w:tcBorders>
          </w:tcPr>
          <w:p w:rsidR="00596B6F" w:rsidRPr="00093510" w:rsidRDefault="00596B6F" w:rsidP="00524B21">
            <w:r w:rsidRPr="00093510">
              <w:t>Žlučové kyseliny</w:t>
            </w:r>
          </w:p>
        </w:tc>
      </w:tr>
      <w:tr w:rsidR="00596B6F" w:rsidRPr="00093510" w:rsidTr="00596B6F">
        <w:trPr>
          <w:trHeight w:val="148"/>
        </w:trPr>
        <w:tc>
          <w:tcPr>
            <w:tcW w:w="4666" w:type="dxa"/>
            <w:vMerge/>
            <w:tcBorders>
              <w:top w:val="nil"/>
              <w:left w:val="single" w:sz="12" w:space="0" w:color="auto"/>
              <w:bottom w:val="nil"/>
              <w:right w:val="single" w:sz="12" w:space="0" w:color="auto"/>
            </w:tcBorders>
          </w:tcPr>
          <w:p w:rsidR="00596B6F" w:rsidRPr="00093510" w:rsidRDefault="00596B6F" w:rsidP="00524B21"/>
        </w:tc>
        <w:tc>
          <w:tcPr>
            <w:tcW w:w="4666" w:type="dxa"/>
            <w:tcBorders>
              <w:top w:val="nil"/>
              <w:left w:val="single" w:sz="12" w:space="0" w:color="auto"/>
              <w:bottom w:val="nil"/>
              <w:right w:val="single" w:sz="12" w:space="0" w:color="auto"/>
            </w:tcBorders>
          </w:tcPr>
          <w:p w:rsidR="00596B6F" w:rsidRPr="00093510" w:rsidRDefault="00596B6F" w:rsidP="00524B21">
            <w:r w:rsidRPr="00093510">
              <w:t>Vitamin B</w:t>
            </w:r>
            <w:r w:rsidRPr="00093510">
              <w:rPr>
                <w:vertAlign w:val="subscript"/>
              </w:rPr>
              <w:t>12</w:t>
            </w:r>
          </w:p>
        </w:tc>
      </w:tr>
      <w:tr w:rsidR="00596B6F" w:rsidRPr="00093510" w:rsidTr="00596B6F">
        <w:trPr>
          <w:trHeight w:val="148"/>
        </w:trPr>
        <w:tc>
          <w:tcPr>
            <w:tcW w:w="4666" w:type="dxa"/>
            <w:vMerge/>
            <w:tcBorders>
              <w:top w:val="nil"/>
              <w:left w:val="single" w:sz="12" w:space="0" w:color="auto"/>
              <w:bottom w:val="nil"/>
              <w:right w:val="single" w:sz="12" w:space="0" w:color="auto"/>
            </w:tcBorders>
          </w:tcPr>
          <w:p w:rsidR="00596B6F" w:rsidRPr="00093510" w:rsidRDefault="00596B6F" w:rsidP="00524B21"/>
        </w:tc>
        <w:tc>
          <w:tcPr>
            <w:tcW w:w="4666" w:type="dxa"/>
            <w:tcBorders>
              <w:top w:val="nil"/>
              <w:left w:val="single" w:sz="12" w:space="0" w:color="auto"/>
              <w:bottom w:val="nil"/>
              <w:right w:val="single" w:sz="12" w:space="0" w:color="auto"/>
            </w:tcBorders>
          </w:tcPr>
          <w:p w:rsidR="00596B6F" w:rsidRPr="00093510" w:rsidRDefault="00596B6F" w:rsidP="00524B21">
            <w:r w:rsidRPr="00093510">
              <w:t>Elektrolyty</w:t>
            </w:r>
          </w:p>
        </w:tc>
      </w:tr>
      <w:tr w:rsidR="00596B6F" w:rsidRPr="00093510" w:rsidTr="00596B6F">
        <w:trPr>
          <w:trHeight w:val="148"/>
        </w:trPr>
        <w:tc>
          <w:tcPr>
            <w:tcW w:w="4666" w:type="dxa"/>
            <w:vMerge/>
            <w:tcBorders>
              <w:top w:val="nil"/>
              <w:left w:val="single" w:sz="12" w:space="0" w:color="auto"/>
              <w:bottom w:val="single" w:sz="12" w:space="0" w:color="auto"/>
              <w:right w:val="single" w:sz="12" w:space="0" w:color="auto"/>
            </w:tcBorders>
          </w:tcPr>
          <w:p w:rsidR="00596B6F" w:rsidRPr="00093510" w:rsidRDefault="00596B6F" w:rsidP="00524B21"/>
        </w:tc>
        <w:tc>
          <w:tcPr>
            <w:tcW w:w="4666" w:type="dxa"/>
            <w:tcBorders>
              <w:top w:val="nil"/>
              <w:left w:val="single" w:sz="12" w:space="0" w:color="auto"/>
              <w:bottom w:val="single" w:sz="12" w:space="0" w:color="auto"/>
              <w:right w:val="single" w:sz="12" w:space="0" w:color="auto"/>
            </w:tcBorders>
          </w:tcPr>
          <w:p w:rsidR="00596B6F" w:rsidRPr="00093510" w:rsidRDefault="00596B6F" w:rsidP="00524B21">
            <w:r w:rsidRPr="00093510">
              <w:t>Voda</w:t>
            </w:r>
          </w:p>
        </w:tc>
      </w:tr>
    </w:tbl>
    <w:p w:rsidR="00D66F61" w:rsidRPr="00093510" w:rsidRDefault="00D66F61" w:rsidP="00524B21"/>
    <w:p w:rsidR="00FE5633" w:rsidRPr="00093510" w:rsidRDefault="00B24895" w:rsidP="00226184">
      <w:pPr>
        <w:pStyle w:val="Titulek"/>
      </w:pPr>
      <w:r w:rsidRPr="00093510">
        <w:t xml:space="preserve">Tabulka č. 3 </w:t>
      </w:r>
      <w:r w:rsidR="00FE5633" w:rsidRPr="00093510">
        <w:rPr>
          <w:b w:val="0"/>
        </w:rPr>
        <w:t>Přehled lokalizace</w:t>
      </w:r>
      <w:r w:rsidR="00854216" w:rsidRPr="00093510">
        <w:rPr>
          <w:b w:val="0"/>
        </w:rPr>
        <w:t xml:space="preserve"> vstřebávání jednotlivých živin </w:t>
      </w:r>
      <w:r w:rsidR="00FE5633" w:rsidRPr="00093510">
        <w:rPr>
          <w:b w:val="0"/>
        </w:rPr>
        <w:t>(Harper</w:t>
      </w:r>
      <w:r w:rsidR="00175C49" w:rsidRPr="00093510">
        <w:rPr>
          <w:b w:val="0"/>
        </w:rPr>
        <w:t>, 2002</w:t>
      </w:r>
      <w:r w:rsidR="00FE5633" w:rsidRPr="00093510">
        <w:rPr>
          <w:b w:val="0"/>
        </w:rPr>
        <w:t>)</w:t>
      </w:r>
      <w:r w:rsidR="00854216" w:rsidRPr="00093510">
        <w:rPr>
          <w:b w:val="0"/>
        </w:rPr>
        <w:t>.</w:t>
      </w:r>
    </w:p>
    <w:p w:rsidR="00DC7276" w:rsidRPr="00093510" w:rsidRDefault="000035D3" w:rsidP="00524B21">
      <w:pPr>
        <w:pStyle w:val="Nadpis2"/>
      </w:pPr>
      <w:bookmarkStart w:id="21" w:name="_Toc291093455"/>
      <w:r w:rsidRPr="00093510">
        <w:t>4.1</w:t>
      </w:r>
      <w:r w:rsidR="00EE698C" w:rsidRPr="00093510">
        <w:t xml:space="preserve"> </w:t>
      </w:r>
      <w:r w:rsidR="00533BAD" w:rsidRPr="00093510">
        <w:t>S</w:t>
      </w:r>
      <w:r w:rsidR="00EE698C" w:rsidRPr="00093510">
        <w:t>acharidy</w:t>
      </w:r>
      <w:bookmarkEnd w:id="21"/>
    </w:p>
    <w:p w:rsidR="00DF43DC" w:rsidRPr="00093510" w:rsidRDefault="00226184" w:rsidP="00524B21">
      <w:pPr>
        <w:rPr>
          <w:szCs w:val="24"/>
        </w:rPr>
      </w:pPr>
      <w:r w:rsidRPr="00093510">
        <w:t xml:space="preserve">Glukosa </w:t>
      </w:r>
      <w:r w:rsidR="00FC1B30" w:rsidRPr="00093510">
        <w:t xml:space="preserve">je </w:t>
      </w:r>
      <w:r w:rsidR="00BE38AF" w:rsidRPr="00093510">
        <w:t>vstřebávána ko</w:t>
      </w:r>
      <w:r w:rsidR="00FC1B30" w:rsidRPr="00093510">
        <w:t>transportem s Na</w:t>
      </w:r>
      <w:r w:rsidR="00FC1B30" w:rsidRPr="00093510">
        <w:rPr>
          <w:vertAlign w:val="superscript"/>
        </w:rPr>
        <w:t>+</w:t>
      </w:r>
      <w:r w:rsidR="00BE38AF" w:rsidRPr="00093510">
        <w:t xml:space="preserve">, </w:t>
      </w:r>
      <w:r w:rsidR="00FC1B30" w:rsidRPr="00093510">
        <w:t>proti koncentračnímu spádu a Na</w:t>
      </w:r>
      <w:r w:rsidR="00FC1B30" w:rsidRPr="00093510">
        <w:rPr>
          <w:vertAlign w:val="superscript"/>
        </w:rPr>
        <w:t>+</w:t>
      </w:r>
      <w:r w:rsidR="00FC1B30" w:rsidRPr="00093510">
        <w:t xml:space="preserve">  po koncentračním spádu. Energie pro tento přenos je získána hydrolýzou ATP, který je navázán na sodíkovou pumpu</w:t>
      </w:r>
      <w:r w:rsidR="00BE38AF" w:rsidRPr="00093510">
        <w:t>, která výměnou za K</w:t>
      </w:r>
      <w:r w:rsidR="00BE38AF" w:rsidRPr="00093510">
        <w:rPr>
          <w:vertAlign w:val="superscript"/>
        </w:rPr>
        <w:t>+</w:t>
      </w:r>
      <w:r w:rsidR="00BE38AF" w:rsidRPr="00093510">
        <w:t xml:space="preserve"> vylučuje Na</w:t>
      </w:r>
      <w:r w:rsidR="00BE38AF" w:rsidRPr="00093510">
        <w:rPr>
          <w:vertAlign w:val="superscript"/>
        </w:rPr>
        <w:t>+</w:t>
      </w:r>
      <w:r w:rsidR="00BE38AF" w:rsidRPr="00093510">
        <w:t xml:space="preserve"> z buňky. </w:t>
      </w:r>
      <w:r w:rsidR="00175C49" w:rsidRPr="00093510">
        <w:rPr>
          <w:szCs w:val="24"/>
        </w:rPr>
        <w:t>(Harper, 2002</w:t>
      </w:r>
      <w:r w:rsidR="00BE38AF" w:rsidRPr="00093510">
        <w:rPr>
          <w:szCs w:val="24"/>
        </w:rPr>
        <w:t xml:space="preserve">). </w:t>
      </w:r>
      <w:r w:rsidR="00BE38AF" w:rsidRPr="00093510">
        <w:t xml:space="preserve"> Existuje také facilitovaný transport </w:t>
      </w:r>
      <w:r w:rsidR="000F0D7D" w:rsidRPr="00093510">
        <w:t>jednoduchých cukrů</w:t>
      </w:r>
      <w:r w:rsidRPr="00093510">
        <w:t>,</w:t>
      </w:r>
      <w:r w:rsidR="000F0D7D" w:rsidRPr="00093510">
        <w:t xml:space="preserve"> včetně glukózy</w:t>
      </w:r>
      <w:r w:rsidR="00BE38AF" w:rsidRPr="00093510">
        <w:t xml:space="preserve">, hlavně v duodenu </w:t>
      </w:r>
      <w:r w:rsidR="000F0D7D" w:rsidRPr="00093510">
        <w:t>a jejunu. Prostřednictvím tohoto transportu</w:t>
      </w:r>
      <w:r w:rsidR="007836EB" w:rsidRPr="00093510">
        <w:t>,</w:t>
      </w:r>
      <w:r w:rsidR="00DC69C7" w:rsidRPr="00093510">
        <w:t xml:space="preserve"> </w:t>
      </w:r>
      <w:r w:rsidR="000F0D7D" w:rsidRPr="00093510">
        <w:t>přecházejí do krve vrátnicového oběhu</w:t>
      </w:r>
      <w:r w:rsidR="00D145B5" w:rsidRPr="00093510">
        <w:t xml:space="preserve">, dostávají se do jater a část je poté rozvedena do celého těla </w:t>
      </w:r>
      <w:r w:rsidR="00D145B5" w:rsidRPr="00093510">
        <w:rPr>
          <w:szCs w:val="24"/>
        </w:rPr>
        <w:t>(Lukáš</w:t>
      </w:r>
      <w:r w:rsidR="00175C49" w:rsidRPr="00093510">
        <w:rPr>
          <w:szCs w:val="24"/>
        </w:rPr>
        <w:t>, 2007</w:t>
      </w:r>
      <w:r w:rsidR="00D145B5" w:rsidRPr="00093510">
        <w:rPr>
          <w:szCs w:val="24"/>
        </w:rPr>
        <w:t xml:space="preserve">). </w:t>
      </w:r>
    </w:p>
    <w:p w:rsidR="00FC1B30" w:rsidRPr="00093510" w:rsidRDefault="000035D3" w:rsidP="00524B21">
      <w:pPr>
        <w:pStyle w:val="Nadpis2"/>
      </w:pPr>
      <w:bookmarkStart w:id="22" w:name="_Toc291093456"/>
      <w:r w:rsidRPr="00093510">
        <w:lastRenderedPageBreak/>
        <w:t>4</w:t>
      </w:r>
      <w:r w:rsidR="00FC1B30" w:rsidRPr="00093510">
        <w:t>.2 Lipidy</w:t>
      </w:r>
      <w:bookmarkEnd w:id="22"/>
      <w:r w:rsidR="00DF43DC" w:rsidRPr="00093510">
        <w:t xml:space="preserve"> </w:t>
      </w:r>
    </w:p>
    <w:p w:rsidR="00BB1122" w:rsidRPr="00093510" w:rsidRDefault="008561BE" w:rsidP="00524B21">
      <w:pPr>
        <w:rPr>
          <w:szCs w:val="24"/>
        </w:rPr>
      </w:pPr>
      <w:r w:rsidRPr="00093510">
        <w:t xml:space="preserve">Prvním důležitým mechanismem při trávení tuků je emulgace, prostřednictvím žlučových kyselin jsou vytvářeny malé tukové kapénky, které jsou vystaveny působení pankreatické lipázy </w:t>
      </w:r>
      <w:r w:rsidRPr="00093510">
        <w:rPr>
          <w:szCs w:val="24"/>
        </w:rPr>
        <w:t>(Lukáš</w:t>
      </w:r>
      <w:r w:rsidR="00175C49" w:rsidRPr="00093510">
        <w:rPr>
          <w:szCs w:val="24"/>
        </w:rPr>
        <w:t>, 2007</w:t>
      </w:r>
      <w:r w:rsidRPr="00093510">
        <w:rPr>
          <w:szCs w:val="24"/>
        </w:rPr>
        <w:t xml:space="preserve">). 2-monoacylglyceroly, 1-monoacylglyceroly a mastné kyseliny difundují do smíšených micel, které se skládají ze žlučových solí, fosfatidylcholinu a cholesterolu. </w:t>
      </w:r>
      <w:r w:rsidR="00DC69C7" w:rsidRPr="00093510">
        <w:rPr>
          <w:szCs w:val="24"/>
        </w:rPr>
        <w:t xml:space="preserve">Micely jsou </w:t>
      </w:r>
      <w:r w:rsidR="008850C3" w:rsidRPr="00093510">
        <w:rPr>
          <w:szCs w:val="24"/>
        </w:rPr>
        <w:t>transportovány až</w:t>
      </w:r>
      <w:r w:rsidR="00226184" w:rsidRPr="00093510">
        <w:rPr>
          <w:szCs w:val="24"/>
        </w:rPr>
        <w:t xml:space="preserve"> ke kartáčovému lemu sliznice, k</w:t>
      </w:r>
      <w:r w:rsidR="008850C3" w:rsidRPr="00093510">
        <w:rPr>
          <w:szCs w:val="24"/>
        </w:rPr>
        <w:t>de jsou resorbovány do slizničního epitelu.</w:t>
      </w:r>
      <w:r w:rsidR="00E85ED9" w:rsidRPr="00093510">
        <w:rPr>
          <w:szCs w:val="24"/>
        </w:rPr>
        <w:t xml:space="preserve"> </w:t>
      </w:r>
      <w:r w:rsidR="00226184" w:rsidRPr="00093510">
        <w:rPr>
          <w:szCs w:val="24"/>
        </w:rPr>
        <w:t xml:space="preserve">Žlučové kyseliny jsou poté </w:t>
      </w:r>
      <w:r w:rsidR="00E85ED9" w:rsidRPr="00093510">
        <w:rPr>
          <w:szCs w:val="24"/>
        </w:rPr>
        <w:t>v ileu zpětně resorbovány do enterohepatální cirkulace. Fosfolipidy ze stravy a žluče jsou pomocí pankreatické fosfolipázy A</w:t>
      </w:r>
      <w:r w:rsidR="00E85ED9" w:rsidRPr="00093510">
        <w:rPr>
          <w:szCs w:val="24"/>
          <w:vertAlign w:val="subscript"/>
        </w:rPr>
        <w:t>2</w:t>
      </w:r>
      <w:r w:rsidR="00E85ED9" w:rsidRPr="00093510">
        <w:rPr>
          <w:szCs w:val="24"/>
        </w:rPr>
        <w:t xml:space="preserve"> hydrolyzovány na mastné kyseliny a lysofosfolipidy a jsou také resorbovány z micel. Estery cholesterolu jsou cholesterolesterasou z pankreatické šťávy hydrolyzovány </w:t>
      </w:r>
      <w:r w:rsidR="00DC69C7" w:rsidRPr="00093510">
        <w:rPr>
          <w:szCs w:val="24"/>
        </w:rPr>
        <w:t>n</w:t>
      </w:r>
      <w:r w:rsidR="00E85ED9" w:rsidRPr="00093510">
        <w:rPr>
          <w:szCs w:val="24"/>
        </w:rPr>
        <w:t>a volný cholesterol a většina žlučového cholesterolu je resorbován</w:t>
      </w:r>
      <w:r w:rsidR="00DC69C7" w:rsidRPr="00093510">
        <w:rPr>
          <w:szCs w:val="24"/>
        </w:rPr>
        <w:t>a</w:t>
      </w:r>
      <w:r w:rsidR="00E85ED9" w:rsidRPr="00093510">
        <w:rPr>
          <w:szCs w:val="24"/>
        </w:rPr>
        <w:t xml:space="preserve"> kartáčovým lemem. </w:t>
      </w:r>
    </w:p>
    <w:p w:rsidR="00BB1122" w:rsidRPr="00093510" w:rsidRDefault="00E85ED9" w:rsidP="00524B21">
      <w:r w:rsidRPr="00093510">
        <w:t>Proces vstřebávání lipidů dále probíhá ve střevní stěně, kde</w:t>
      </w:r>
      <w:r w:rsidR="00BE0D97" w:rsidRPr="00093510">
        <w:t xml:space="preserve"> jsou lipasou hydrolyzovány</w:t>
      </w:r>
      <w:r w:rsidR="00B75824" w:rsidRPr="00093510">
        <w:t xml:space="preserve">      </w:t>
      </w:r>
      <w:r w:rsidRPr="00093510">
        <w:t>1-monoacylgylceroly</w:t>
      </w:r>
      <w:r w:rsidR="00BE0D97" w:rsidRPr="00093510">
        <w:t xml:space="preserve"> na glycerol a mastné kyseliny a 2-monoacylglyceroly jsou zpětně přeměněny na triacylglyceroly. Resorbované lysofosfolipidy i </w:t>
      </w:r>
      <w:r w:rsidR="008561BE" w:rsidRPr="00093510">
        <w:t>resorbovaný</w:t>
      </w:r>
      <w:r w:rsidR="00BE0D97" w:rsidRPr="00093510">
        <w:t xml:space="preserve"> cholesterol jsou reacylovány s acyl-CoA a dochází tak opět ke vzniku fosfolipidů a esterů cholesterolu. </w:t>
      </w:r>
      <w:r w:rsidR="00BB1122" w:rsidRPr="00093510">
        <w:t>Volný glycerol proniká do portálního oběhu. Mastné kyseliny,</w:t>
      </w:r>
      <w:r w:rsidR="00BB0265" w:rsidRPr="00093510">
        <w:t xml:space="preserve"> </w:t>
      </w:r>
      <w:r w:rsidR="00BB1122" w:rsidRPr="00093510">
        <w:t>které by</w:t>
      </w:r>
      <w:r w:rsidR="00226184" w:rsidRPr="00093510">
        <w:t>ly resorbovány střevní slizni</w:t>
      </w:r>
      <w:r w:rsidR="00BB1122" w:rsidRPr="00093510">
        <w:t>cí</w:t>
      </w:r>
      <w:r w:rsidR="00226184" w:rsidRPr="00093510">
        <w:t>,</w:t>
      </w:r>
      <w:r w:rsidR="00BB1122" w:rsidRPr="00093510">
        <w:t xml:space="preserve"> jsou využity k res</w:t>
      </w:r>
      <w:r w:rsidR="00226184" w:rsidRPr="00093510">
        <w:t>yntéze zejména triacylgylcerolů. T</w:t>
      </w:r>
      <w:r w:rsidR="0049340E" w:rsidRPr="00093510">
        <w:t>y ale nejsou</w:t>
      </w:r>
      <w:r w:rsidR="00BB1122" w:rsidRPr="00093510">
        <w:t xml:space="preserve"> vstřebávány do portálního krevního oběhu. </w:t>
      </w:r>
      <w:r w:rsidR="00175C49" w:rsidRPr="00093510">
        <w:t>(Harper, 2002</w:t>
      </w:r>
      <w:r w:rsidR="0043503E" w:rsidRPr="00093510">
        <w:t xml:space="preserve">). </w:t>
      </w:r>
    </w:p>
    <w:p w:rsidR="00D047A4" w:rsidRPr="00093510" w:rsidRDefault="00BB1122" w:rsidP="00524B21">
      <w:r w:rsidRPr="00093510">
        <w:t xml:space="preserve">Většina resorbovaných lipidů a vitaminů rozpustných v tucích následně tvoří chylomikrony, které vytvářejí zakalenou tekutinu, chylus </w:t>
      </w:r>
      <w:r w:rsidR="00175C49" w:rsidRPr="00093510">
        <w:t>(Harper, 2002</w:t>
      </w:r>
      <w:r w:rsidRPr="00093510">
        <w:t xml:space="preserve">).  </w:t>
      </w:r>
      <w:r w:rsidR="0061705A" w:rsidRPr="00093510">
        <w:t xml:space="preserve">Velikost chylomikronů nedovoluje průchod bazální membránou do krevních kapilár, vstupují tedy do mízních kapilár a s mízou </w:t>
      </w:r>
      <w:r w:rsidR="00EE698C" w:rsidRPr="00093510">
        <w:t>se následně dostávají do krve (Lukáš</w:t>
      </w:r>
      <w:r w:rsidR="00175C49" w:rsidRPr="00093510">
        <w:t>, 2007</w:t>
      </w:r>
      <w:r w:rsidR="00EE698C" w:rsidRPr="00093510">
        <w:t xml:space="preserve">). </w:t>
      </w:r>
    </w:p>
    <w:p w:rsidR="00FC1B30" w:rsidRPr="00093510" w:rsidRDefault="000035D3" w:rsidP="00524B21">
      <w:pPr>
        <w:pStyle w:val="Nadpis2"/>
      </w:pPr>
      <w:bookmarkStart w:id="23" w:name="_Toc291093457"/>
      <w:r w:rsidRPr="00093510">
        <w:t>4</w:t>
      </w:r>
      <w:r w:rsidR="00FC1B30" w:rsidRPr="00093510">
        <w:t xml:space="preserve">.3. </w:t>
      </w:r>
      <w:r w:rsidR="00533BAD" w:rsidRPr="00093510">
        <w:t>Bílkoviny</w:t>
      </w:r>
      <w:bookmarkEnd w:id="23"/>
    </w:p>
    <w:p w:rsidR="00533BAD" w:rsidRPr="00093510" w:rsidRDefault="00BB0265" w:rsidP="00524B21">
      <w:r w:rsidRPr="00093510">
        <w:t>Bílkoviny jsou nejp</w:t>
      </w:r>
      <w:r w:rsidR="00D338A2" w:rsidRPr="00093510">
        <w:t>rve rozloženy na aminokyseliny, tyto uvolněné aminokyseliny jsou</w:t>
      </w:r>
      <w:r w:rsidRPr="00093510">
        <w:t xml:space="preserve"> poté</w:t>
      </w:r>
      <w:r w:rsidR="00D338A2" w:rsidRPr="00093510">
        <w:t xml:space="preserve"> rychle resorbovány ze střeva do portálního oběhu </w:t>
      </w:r>
      <w:r w:rsidR="00175C49" w:rsidRPr="00093510">
        <w:rPr>
          <w:szCs w:val="24"/>
        </w:rPr>
        <w:t>(Harper, 2002</w:t>
      </w:r>
      <w:r w:rsidR="00D338A2" w:rsidRPr="00093510">
        <w:rPr>
          <w:szCs w:val="24"/>
        </w:rPr>
        <w:t>).  Děje se to pom</w:t>
      </w:r>
      <w:r w:rsidR="00B75824" w:rsidRPr="00093510">
        <w:rPr>
          <w:szCs w:val="24"/>
        </w:rPr>
        <w:t xml:space="preserve">ocí specializovaných přenašečů. </w:t>
      </w:r>
      <w:r w:rsidR="00533BAD" w:rsidRPr="00093510">
        <w:rPr>
          <w:szCs w:val="24"/>
        </w:rPr>
        <w:t>Jedná se o specifický aktivní transport. Většina těchto přenašečů je závislá na elektrochemickém gradientu pro Na</w:t>
      </w:r>
      <w:r w:rsidR="00533BAD" w:rsidRPr="00093510">
        <w:rPr>
          <w:szCs w:val="24"/>
          <w:vertAlign w:val="superscript"/>
        </w:rPr>
        <w:t>+</w:t>
      </w:r>
      <w:r w:rsidR="00533BAD" w:rsidRPr="00093510">
        <w:rPr>
          <w:szCs w:val="24"/>
        </w:rPr>
        <w:t>. Část aminokyselin se vstřebává pomocí se</w:t>
      </w:r>
      <w:r w:rsidR="0049340E" w:rsidRPr="00093510">
        <w:rPr>
          <w:szCs w:val="24"/>
        </w:rPr>
        <w:t>kundárního aktivního transportu</w:t>
      </w:r>
      <w:r w:rsidR="00533BAD" w:rsidRPr="00093510">
        <w:rPr>
          <w:szCs w:val="24"/>
        </w:rPr>
        <w:t xml:space="preserve"> v podobě dipeptidů a tripeptidů, které jsou poté štěpeny cytoplaz</w:t>
      </w:r>
      <w:r w:rsidR="0049340E" w:rsidRPr="00093510">
        <w:rPr>
          <w:szCs w:val="24"/>
        </w:rPr>
        <w:t xml:space="preserve">matickými enzymy v enterocytech </w:t>
      </w:r>
      <w:r w:rsidR="00533BAD" w:rsidRPr="00093510">
        <w:rPr>
          <w:szCs w:val="24"/>
        </w:rPr>
        <w:t>na jednotlivé aminokyseliny. Tento druhý způsob transportu je také založený na principu kotransportu se sodíkem (Lukáš,</w:t>
      </w:r>
      <w:r w:rsidR="00175C49" w:rsidRPr="00093510">
        <w:rPr>
          <w:szCs w:val="24"/>
        </w:rPr>
        <w:t xml:space="preserve"> 2007</w:t>
      </w:r>
      <w:r w:rsidR="00533BAD" w:rsidRPr="00093510">
        <w:rPr>
          <w:szCs w:val="24"/>
        </w:rPr>
        <w:t xml:space="preserve">). </w:t>
      </w:r>
    </w:p>
    <w:p w:rsidR="00FC1B30" w:rsidRPr="00093510" w:rsidRDefault="000035D3" w:rsidP="00524B21">
      <w:pPr>
        <w:pStyle w:val="Nadpis2"/>
      </w:pPr>
      <w:bookmarkStart w:id="24" w:name="_Toc291093458"/>
      <w:r w:rsidRPr="00093510">
        <w:lastRenderedPageBreak/>
        <w:t>4</w:t>
      </w:r>
      <w:r w:rsidR="00F97974" w:rsidRPr="00093510">
        <w:t>.4 Vitaminy</w:t>
      </w:r>
      <w:bookmarkEnd w:id="24"/>
    </w:p>
    <w:p w:rsidR="00F97974" w:rsidRPr="00093510" w:rsidRDefault="00533BAD" w:rsidP="00524B21">
      <w:r w:rsidRPr="00093510">
        <w:t>Vitaminy se dělí na rozpustné ve vodě a rozpustné v tucích. Vitaminy rozpustné v</w:t>
      </w:r>
      <w:r w:rsidR="00F97974" w:rsidRPr="00093510">
        <w:t> </w:t>
      </w:r>
      <w:r w:rsidRPr="00093510">
        <w:t>tucích</w:t>
      </w:r>
      <w:r w:rsidR="0049340E" w:rsidRPr="00093510">
        <w:t xml:space="preserve"> (A, D, E, K)</w:t>
      </w:r>
      <w:r w:rsidRPr="00093510">
        <w:t xml:space="preserve"> se </w:t>
      </w:r>
      <w:r w:rsidR="00F97974" w:rsidRPr="00093510">
        <w:t xml:space="preserve">stávají součástí tukových micel a pomocí difuze se dostávají do enterocytů a následně do chylomikronů. </w:t>
      </w:r>
    </w:p>
    <w:p w:rsidR="00533BAD" w:rsidRPr="00093510" w:rsidRDefault="00F97974" w:rsidP="00524B21">
      <w:r w:rsidRPr="00093510">
        <w:t>Vitaminy rozpustné ve vodě, se vstřebávají jinými mechanismy. K jejich vstřebávání dochází většinou v proximální části tenkého střeva</w:t>
      </w:r>
      <w:r w:rsidR="00441092" w:rsidRPr="00093510">
        <w:t xml:space="preserve"> (jejunum)</w:t>
      </w:r>
      <w:r w:rsidRPr="00093510">
        <w:t>. Způsob vs</w:t>
      </w:r>
      <w:r w:rsidR="0049340E" w:rsidRPr="00093510">
        <w:t>třebávání závisí na koncentraci. P</w:t>
      </w:r>
      <w:r w:rsidRPr="00093510">
        <w:t>okud je jejich koncentrace vyšší, prostupují střevní stěnou pomocí difuze, při nižších koncentracích se jedná spíše a o kotransport s Na</w:t>
      </w:r>
      <w:r w:rsidRPr="00093510">
        <w:rPr>
          <w:vertAlign w:val="superscript"/>
        </w:rPr>
        <w:t>+</w:t>
      </w:r>
      <w:r w:rsidRPr="00093510">
        <w:t>.</w:t>
      </w:r>
    </w:p>
    <w:p w:rsidR="00C06AD4" w:rsidRPr="00093510" w:rsidRDefault="00F97974" w:rsidP="00524B21">
      <w:pPr>
        <w:rPr>
          <w:szCs w:val="24"/>
        </w:rPr>
      </w:pPr>
      <w:r w:rsidRPr="00093510">
        <w:t>Vitamin B</w:t>
      </w:r>
      <w:r w:rsidRPr="00093510">
        <w:rPr>
          <w:vertAlign w:val="subscript"/>
        </w:rPr>
        <w:t>12</w:t>
      </w:r>
      <w:r w:rsidR="0049340E" w:rsidRPr="00093510">
        <w:t xml:space="preserve"> je transportován pomocí t</w:t>
      </w:r>
      <w:r w:rsidRPr="00093510">
        <w:t>z</w:t>
      </w:r>
      <w:r w:rsidR="0049340E" w:rsidRPr="00093510">
        <w:t>v</w:t>
      </w:r>
      <w:r w:rsidRPr="00093510">
        <w:t xml:space="preserve">. </w:t>
      </w:r>
      <w:r w:rsidR="00466D09" w:rsidRPr="00093510">
        <w:t>vnitřního</w:t>
      </w:r>
      <w:r w:rsidRPr="00093510">
        <w:t xml:space="preserve"> faktoru, což je glykoprotein, který je tvořen parietálními buňkami žaludeční sliznice</w:t>
      </w:r>
      <w:r w:rsidR="00466D09" w:rsidRPr="00093510">
        <w:t>. V žaludku a duodenu dochází k navázání vitaminu B</w:t>
      </w:r>
      <w:r w:rsidR="00466D09" w:rsidRPr="00093510">
        <w:rPr>
          <w:vertAlign w:val="subscript"/>
        </w:rPr>
        <w:t xml:space="preserve">12 </w:t>
      </w:r>
      <w:r w:rsidR="00466D09" w:rsidRPr="00093510">
        <w:t>na vnitřní faktor a společně tvoří komplex, který se váže na receptory enterocytů tenkého střeva a</w:t>
      </w:r>
      <w:r w:rsidR="00730490" w:rsidRPr="00093510">
        <w:t xml:space="preserve"> pomocí endocytózy se vstřebává </w:t>
      </w:r>
      <w:r w:rsidR="00730490" w:rsidRPr="00093510">
        <w:rPr>
          <w:szCs w:val="24"/>
        </w:rPr>
        <w:t>(Lukáš</w:t>
      </w:r>
      <w:r w:rsidR="00175C49" w:rsidRPr="00093510">
        <w:rPr>
          <w:szCs w:val="24"/>
        </w:rPr>
        <w:t>, 2007</w:t>
      </w:r>
      <w:r w:rsidR="00730490" w:rsidRPr="00093510">
        <w:rPr>
          <w:szCs w:val="24"/>
        </w:rPr>
        <w:t>). Jediným místem</w:t>
      </w:r>
      <w:r w:rsidR="00B75824" w:rsidRPr="00093510">
        <w:rPr>
          <w:szCs w:val="24"/>
        </w:rPr>
        <w:t>,</w:t>
      </w:r>
      <w:r w:rsidR="00730490" w:rsidRPr="00093510">
        <w:rPr>
          <w:szCs w:val="24"/>
        </w:rPr>
        <w:t xml:space="preserve"> kde dochází k aktivní resorpci vitaminu </w:t>
      </w:r>
      <w:r w:rsidR="008561BE" w:rsidRPr="00093510">
        <w:t>B</w:t>
      </w:r>
      <w:r w:rsidR="008561BE" w:rsidRPr="00093510">
        <w:rPr>
          <w:vertAlign w:val="subscript"/>
        </w:rPr>
        <w:t>12</w:t>
      </w:r>
      <w:r w:rsidR="008561BE" w:rsidRPr="00093510">
        <w:t xml:space="preserve">, </w:t>
      </w:r>
      <w:r w:rsidR="008561BE" w:rsidRPr="00093510">
        <w:rPr>
          <w:vertAlign w:val="subscript"/>
        </w:rPr>
        <w:t>je</w:t>
      </w:r>
      <w:r w:rsidR="00B75824" w:rsidRPr="00093510">
        <w:t xml:space="preserve"> </w:t>
      </w:r>
      <w:r w:rsidR="00730490" w:rsidRPr="00093510">
        <w:t xml:space="preserve">terminální ileum </w:t>
      </w:r>
      <w:r w:rsidR="00175C49" w:rsidRPr="00093510">
        <w:rPr>
          <w:szCs w:val="24"/>
        </w:rPr>
        <w:t>(Dítě, 2005</w:t>
      </w:r>
      <w:r w:rsidR="00730490" w:rsidRPr="00093510">
        <w:rPr>
          <w:szCs w:val="24"/>
        </w:rPr>
        <w:t>).</w:t>
      </w:r>
      <w:r w:rsidR="006C68A3" w:rsidRPr="00093510">
        <w:t xml:space="preserve"> </w:t>
      </w:r>
      <w:r w:rsidR="00466D09" w:rsidRPr="00093510">
        <w:t>K oddělení vni</w:t>
      </w:r>
      <w:r w:rsidR="006C68A3" w:rsidRPr="00093510">
        <w:t>třního faktoru dochází v cytoplazmě enterocytu. Vitamin B</w:t>
      </w:r>
      <w:r w:rsidR="006C68A3" w:rsidRPr="00093510">
        <w:rPr>
          <w:vertAlign w:val="subscript"/>
        </w:rPr>
        <w:t>12</w:t>
      </w:r>
      <w:r w:rsidR="006C68A3" w:rsidRPr="00093510">
        <w:t xml:space="preserve"> je poté přenesen krví pomoc</w:t>
      </w:r>
      <w:r w:rsidR="00730490" w:rsidRPr="00093510">
        <w:t xml:space="preserve">í bílkovinného nosiče do jater </w:t>
      </w:r>
      <w:r w:rsidR="006C68A3" w:rsidRPr="00093510">
        <w:rPr>
          <w:szCs w:val="24"/>
        </w:rPr>
        <w:t>(Lukáš</w:t>
      </w:r>
      <w:r w:rsidR="00175C49" w:rsidRPr="00093510">
        <w:rPr>
          <w:szCs w:val="24"/>
        </w:rPr>
        <w:t>, 2007</w:t>
      </w:r>
      <w:r w:rsidR="006C68A3" w:rsidRPr="00093510">
        <w:rPr>
          <w:szCs w:val="24"/>
        </w:rPr>
        <w:t>).</w:t>
      </w:r>
      <w:r w:rsidR="00441092" w:rsidRPr="00093510">
        <w:rPr>
          <w:szCs w:val="24"/>
        </w:rPr>
        <w:t xml:space="preserve"> </w:t>
      </w:r>
    </w:p>
    <w:p w:rsidR="006C68A3" w:rsidRPr="00093510" w:rsidRDefault="000035D3" w:rsidP="00524B21">
      <w:pPr>
        <w:pStyle w:val="Nadpis2"/>
      </w:pPr>
      <w:bookmarkStart w:id="25" w:name="_Toc291093459"/>
      <w:r w:rsidRPr="00093510">
        <w:t>4</w:t>
      </w:r>
      <w:r w:rsidR="006C68A3" w:rsidRPr="00093510">
        <w:t>.5 Železo</w:t>
      </w:r>
      <w:bookmarkEnd w:id="25"/>
    </w:p>
    <w:p w:rsidR="006C68A3" w:rsidRPr="00093510" w:rsidRDefault="006C68A3" w:rsidP="00524B21">
      <w:r w:rsidRPr="00093510">
        <w:t>Transport železa je regulován pomocí regulačních mechanizmů, které reagují na aktuální potřeby organiz</w:t>
      </w:r>
      <w:r w:rsidR="00AB7307" w:rsidRPr="00093510">
        <w:t>mu. V</w:t>
      </w:r>
      <w:r w:rsidRPr="00093510">
        <w:t>střebávání je</w:t>
      </w:r>
      <w:r w:rsidR="00AB7307" w:rsidRPr="00093510">
        <w:t xml:space="preserve"> například</w:t>
      </w:r>
      <w:r w:rsidRPr="00093510">
        <w:t xml:space="preserve"> zvýšené v</w:t>
      </w:r>
      <w:r w:rsidR="009B5839" w:rsidRPr="00093510">
        <w:t> </w:t>
      </w:r>
      <w:r w:rsidRPr="00093510">
        <w:t>dětství</w:t>
      </w:r>
      <w:r w:rsidR="009B5839" w:rsidRPr="00093510">
        <w:t xml:space="preserve"> a</w:t>
      </w:r>
      <w:r w:rsidRPr="00093510">
        <w:t xml:space="preserve"> u těhotných žen. Lépe se vstřeb</w:t>
      </w:r>
      <w:r w:rsidR="0049340E" w:rsidRPr="00093510">
        <w:t xml:space="preserve">ává železo hemové, </w:t>
      </w:r>
      <w:r w:rsidR="009B5839" w:rsidRPr="00093510">
        <w:t>než nehemové. Také je rozdíl mezi vstřebatelností Fe</w:t>
      </w:r>
      <w:r w:rsidR="009B5839" w:rsidRPr="00093510">
        <w:rPr>
          <w:vertAlign w:val="superscript"/>
        </w:rPr>
        <w:t xml:space="preserve">2+ </w:t>
      </w:r>
      <w:r w:rsidR="009B5839" w:rsidRPr="00093510">
        <w:t>a</w:t>
      </w:r>
      <w:r w:rsidR="009B5839" w:rsidRPr="00093510">
        <w:rPr>
          <w:vertAlign w:val="superscript"/>
        </w:rPr>
        <w:t xml:space="preserve"> </w:t>
      </w:r>
      <w:r w:rsidR="009B5839" w:rsidRPr="00093510">
        <w:t xml:space="preserve"> Fe</w:t>
      </w:r>
      <w:r w:rsidR="009B5839" w:rsidRPr="00093510">
        <w:rPr>
          <w:vertAlign w:val="superscript"/>
        </w:rPr>
        <w:t>3+</w:t>
      </w:r>
      <w:r w:rsidR="009B5839" w:rsidRPr="00093510">
        <w:t>, protože trojmocné železo má tendenci tvořit nerozpustné sloučeniny</w:t>
      </w:r>
      <w:r w:rsidR="00AB6ACC" w:rsidRPr="00093510">
        <w:t xml:space="preserve"> a tím zhoršuje vstřebávání</w:t>
      </w:r>
      <w:r w:rsidR="00212870" w:rsidRPr="00093510">
        <w:t>.</w:t>
      </w:r>
    </w:p>
    <w:p w:rsidR="00C06AD4" w:rsidRPr="00093510" w:rsidRDefault="00AB7307" w:rsidP="00524B21">
      <w:pPr>
        <w:rPr>
          <w:szCs w:val="24"/>
        </w:rPr>
      </w:pPr>
      <w:r w:rsidRPr="00093510">
        <w:t>Ve střevě je železo vázáno na transferin, který je secernován buňkami sliznice duodena a jejuna. T</w:t>
      </w:r>
      <w:r w:rsidR="0049340E" w:rsidRPr="00093510">
        <w:t>ransferin se dvěma atomy železa</w:t>
      </w:r>
      <w:r w:rsidRPr="00093510">
        <w:t xml:space="preserve"> je po navázání na specifický faktor membrány </w:t>
      </w:r>
      <w:r w:rsidR="0049340E" w:rsidRPr="00093510">
        <w:t xml:space="preserve">enterocytů </w:t>
      </w:r>
      <w:r w:rsidRPr="00093510">
        <w:t>přenesen endocytózou do cytoplazmy. Zd</w:t>
      </w:r>
      <w:r w:rsidR="00212870" w:rsidRPr="00093510">
        <w:t>e je železo uvolněno a navázáno</w:t>
      </w:r>
      <w:r w:rsidRPr="00093510">
        <w:t xml:space="preserve"> na feritin. Lepší vstřebatelnost hemového železa je způsoben</w:t>
      </w:r>
      <w:r w:rsidR="00212870" w:rsidRPr="00093510">
        <w:t>a</w:t>
      </w:r>
      <w:r w:rsidRPr="00093510">
        <w:t xml:space="preserve"> tím, že do cytoplazmy enterocytů je přenesen celý hemový komplex a zde je železo teprve uvolněno a také navázáno na feritin. Část železa, která je potřebná pro organizmus je oddělena od feritinu a </w:t>
      </w:r>
      <w:r w:rsidR="00AB6ACC" w:rsidRPr="00093510">
        <w:t xml:space="preserve">transportována do krve, kde se váže na plazmatický transferin </w:t>
      </w:r>
      <w:r w:rsidR="00AB6ACC" w:rsidRPr="00093510">
        <w:rPr>
          <w:szCs w:val="24"/>
        </w:rPr>
        <w:t>(Lukáš</w:t>
      </w:r>
      <w:r w:rsidR="00175C49" w:rsidRPr="00093510">
        <w:rPr>
          <w:szCs w:val="24"/>
        </w:rPr>
        <w:t>, 2007</w:t>
      </w:r>
      <w:r w:rsidR="00AB6ACC" w:rsidRPr="00093510">
        <w:rPr>
          <w:szCs w:val="24"/>
        </w:rPr>
        <w:t>)</w:t>
      </w:r>
    </w:p>
    <w:p w:rsidR="00437D4C" w:rsidRPr="00093510" w:rsidRDefault="00437D4C" w:rsidP="00524B21">
      <w:pPr>
        <w:rPr>
          <w:szCs w:val="24"/>
        </w:rPr>
      </w:pPr>
    </w:p>
    <w:p w:rsidR="00437D4C" w:rsidRPr="00093510" w:rsidRDefault="00437D4C" w:rsidP="00524B21">
      <w:pPr>
        <w:rPr>
          <w:szCs w:val="24"/>
        </w:rPr>
      </w:pPr>
    </w:p>
    <w:p w:rsidR="00AB6ACC" w:rsidRPr="00093510" w:rsidRDefault="000035D3" w:rsidP="00524B21">
      <w:pPr>
        <w:pStyle w:val="Nadpis2"/>
      </w:pPr>
      <w:bookmarkStart w:id="26" w:name="_Toc291093460"/>
      <w:r w:rsidRPr="00093510">
        <w:lastRenderedPageBreak/>
        <w:t>4</w:t>
      </w:r>
      <w:r w:rsidR="00AB6ACC" w:rsidRPr="00093510">
        <w:t>.6 Vápník</w:t>
      </w:r>
      <w:bookmarkEnd w:id="26"/>
    </w:p>
    <w:p w:rsidR="00750ABA" w:rsidRPr="00093510" w:rsidRDefault="00AB6ACC" w:rsidP="00524B21">
      <w:pPr>
        <w:rPr>
          <w:szCs w:val="24"/>
        </w:rPr>
      </w:pPr>
      <w:r w:rsidRPr="00093510">
        <w:t>Vápník je vstřebáván ve všech oddílech tenkého střeva, ale největší podíl má duodenum a jejunum. Děje se to pomocí specifických proteinů, jejichž tvorba je ovlivněna vitaminem D, který tímto řídí</w:t>
      </w:r>
      <w:r w:rsidR="00795BEC" w:rsidRPr="00093510">
        <w:t xml:space="preserve"> jeho</w:t>
      </w:r>
      <w:r w:rsidRPr="00093510">
        <w:t xml:space="preserve"> vstřebávání </w:t>
      </w:r>
      <w:r w:rsidRPr="00093510">
        <w:rPr>
          <w:szCs w:val="24"/>
        </w:rPr>
        <w:t>(Lukáš</w:t>
      </w:r>
      <w:r w:rsidR="00175C49" w:rsidRPr="00093510">
        <w:rPr>
          <w:szCs w:val="24"/>
        </w:rPr>
        <w:t>, 2007</w:t>
      </w:r>
      <w:r w:rsidRPr="00093510">
        <w:rPr>
          <w:szCs w:val="24"/>
        </w:rPr>
        <w:t>).</w:t>
      </w:r>
    </w:p>
    <w:p w:rsidR="002A72E4" w:rsidRPr="00093510" w:rsidRDefault="000035D3" w:rsidP="00524B21">
      <w:pPr>
        <w:pStyle w:val="Nadpis2"/>
      </w:pPr>
      <w:bookmarkStart w:id="27" w:name="_Toc291093461"/>
      <w:r w:rsidRPr="00093510">
        <w:t>4</w:t>
      </w:r>
      <w:r w:rsidR="00437F9E" w:rsidRPr="00093510">
        <w:t>.7 Tekutiny</w:t>
      </w:r>
      <w:bookmarkEnd w:id="27"/>
    </w:p>
    <w:p w:rsidR="00A66DE3" w:rsidRPr="00093510" w:rsidRDefault="00437F9E" w:rsidP="00524B21">
      <w:r w:rsidRPr="00093510">
        <w:t>Do tenkého střeva dospěl</w:t>
      </w:r>
      <w:r w:rsidR="0049340E" w:rsidRPr="00093510">
        <w:t>ého člověka se za den dostane 5</w:t>
      </w:r>
      <w:r w:rsidR="00C46130" w:rsidRPr="00093510">
        <w:t xml:space="preserve"> </w:t>
      </w:r>
      <w:r w:rsidR="0049340E" w:rsidRPr="00093510">
        <w:t>–</w:t>
      </w:r>
      <w:r w:rsidR="00C46130" w:rsidRPr="00093510">
        <w:t xml:space="preserve"> </w:t>
      </w:r>
      <w:r w:rsidRPr="00093510">
        <w:t xml:space="preserve">6litrů </w:t>
      </w:r>
      <w:r w:rsidR="00C46130" w:rsidRPr="00093510">
        <w:t xml:space="preserve">tekutin z endogenní sekrece a 2 – </w:t>
      </w:r>
      <w:r w:rsidRPr="00093510">
        <w:t xml:space="preserve">3 litry exogenních tekutin. Většina z tohoto objemu je vstřebána v tenkém střevě. </w:t>
      </w:r>
    </w:p>
    <w:p w:rsidR="002A72E4" w:rsidRPr="00093510" w:rsidRDefault="00437F9E" w:rsidP="00524B21">
      <w:r w:rsidRPr="00093510">
        <w:t>Množství tekutin, které se v tenkém střevě vstřebají, je záv</w:t>
      </w:r>
      <w:r w:rsidR="00C46130" w:rsidRPr="00093510">
        <w:t>islé na povaze potravy. S nízko</w:t>
      </w:r>
      <w:r w:rsidRPr="00093510">
        <w:t xml:space="preserve">osmotickou stravou, obvykle s malým množstvím rozpustných sacharidů, je většina tekutin vstřebána v jejunu. Zatímco </w:t>
      </w:r>
      <w:r w:rsidR="00F20BEA" w:rsidRPr="00093510">
        <w:t>s jídlem s vysokou osmolaritou a rozpustnými sacharidy, jako je například laktóza</w:t>
      </w:r>
      <w:r w:rsidR="00A66DE3" w:rsidRPr="00093510">
        <w:t>,</w:t>
      </w:r>
      <w:r w:rsidR="00F20BEA" w:rsidRPr="00093510">
        <w:t xml:space="preserve"> je méně tekutin absorbováno proximálně a více postupuje dále. </w:t>
      </w:r>
    </w:p>
    <w:p w:rsidR="00F137DD" w:rsidRPr="00093510" w:rsidRDefault="00F20BEA" w:rsidP="00524B21">
      <w:r w:rsidRPr="00093510">
        <w:t xml:space="preserve">Proces absorpce je odlišný v jejunu v porovnání s ileem. Obecně je absorpce vody pasivní proces vyplývající z aktivního transportu živin a elektrolytů. Transport sodíku vytváří elektrochemický gradient a také se podílí na vstřebávání sacharidů a aminokyselin přes intestinální mukózu. V ileu je nulové vstřebávání chloridu sodného. Avšak vstřebávání </w:t>
      </w:r>
      <w:r w:rsidR="00A66DE3" w:rsidRPr="00093510">
        <w:t xml:space="preserve">nezávisí pouze na těchto procesech, ale také na rozsahu zpětné difuze přes propustné mezibuněčné spoje. V jejunu jsou tyto spoje více propustné, a proto je obsah jejuna vždy izotonický. Absorpce tekutin v této části střeva je ale v porovnání s ileem nevýkonná. </w:t>
      </w:r>
    </w:p>
    <w:p w:rsidR="00F20BEA" w:rsidRPr="00093510" w:rsidRDefault="00A66DE3" w:rsidP="00524B21">
      <w:r w:rsidRPr="00093510">
        <w:t>Bylo zjištěno, že efektivita vstřebávání tekutin v jejunu dosahuje 44</w:t>
      </w:r>
      <w:r w:rsidR="00C46130" w:rsidRPr="00093510">
        <w:t xml:space="preserve"> </w:t>
      </w:r>
      <w:r w:rsidRPr="00093510">
        <w:t>% a ileu 70</w:t>
      </w:r>
      <w:r w:rsidR="00C46130" w:rsidRPr="00093510">
        <w:t xml:space="preserve"> </w:t>
      </w:r>
      <w:r w:rsidRPr="00093510">
        <w:t>%. Efektivita vstřebávání vody z tlustého střeva pře</w:t>
      </w:r>
      <w:r w:rsidR="00F137DD" w:rsidRPr="00093510">
        <w:t>vyšuje 90</w:t>
      </w:r>
      <w:r w:rsidR="00C46130" w:rsidRPr="00093510">
        <w:t xml:space="preserve"> </w:t>
      </w:r>
      <w:r w:rsidR="00F137DD" w:rsidRPr="00093510">
        <w:t xml:space="preserve">% </w:t>
      </w:r>
      <w:r w:rsidR="00175C49" w:rsidRPr="00093510">
        <w:t>(Skils, 2006</w:t>
      </w:r>
      <w:r w:rsidR="00F137DD" w:rsidRPr="00093510">
        <w:t>).</w:t>
      </w:r>
    </w:p>
    <w:p w:rsidR="00437D4C" w:rsidRPr="00093510" w:rsidRDefault="00437D4C" w:rsidP="00524B21"/>
    <w:p w:rsidR="00437D4C" w:rsidRPr="00093510" w:rsidRDefault="00437D4C" w:rsidP="00524B21"/>
    <w:p w:rsidR="00437D4C" w:rsidRPr="00093510" w:rsidRDefault="00437D4C" w:rsidP="00524B21"/>
    <w:p w:rsidR="00C940EF" w:rsidRPr="00093510" w:rsidRDefault="00C940EF" w:rsidP="00524B21"/>
    <w:p w:rsidR="00FC1B30" w:rsidRPr="00093510" w:rsidRDefault="000035D3" w:rsidP="005F421C">
      <w:pPr>
        <w:pStyle w:val="Nadpis1"/>
      </w:pPr>
      <w:bookmarkStart w:id="28" w:name="_Toc291093462"/>
      <w:r w:rsidRPr="00093510">
        <w:lastRenderedPageBreak/>
        <w:t>5</w:t>
      </w:r>
      <w:r w:rsidR="00EE698C" w:rsidRPr="00093510">
        <w:t xml:space="preserve"> Vznik syndromu krátkého střeva</w:t>
      </w:r>
      <w:bookmarkEnd w:id="28"/>
    </w:p>
    <w:p w:rsidR="001D499F" w:rsidRPr="00093510" w:rsidRDefault="0092513D" w:rsidP="00524B21">
      <w:r w:rsidRPr="00093510">
        <w:rPr>
          <w:bCs/>
        </w:rPr>
        <w:t xml:space="preserve">Syndrom krátkého střeva </w:t>
      </w:r>
      <w:r w:rsidR="00C46130" w:rsidRPr="00093510">
        <w:rPr>
          <w:bCs/>
        </w:rPr>
        <w:t xml:space="preserve">(SBS) </w:t>
      </w:r>
      <w:r w:rsidRPr="00093510">
        <w:rPr>
          <w:bCs/>
        </w:rPr>
        <w:t xml:space="preserve">je sekundární malabsorpční syndrom, který vzniká v důsledku zmenšení resorpční plochy střeva </w:t>
      </w:r>
      <w:r w:rsidRPr="00093510">
        <w:t>(Lukáš</w:t>
      </w:r>
      <w:r w:rsidR="00175C49" w:rsidRPr="00093510">
        <w:t>, 2007</w:t>
      </w:r>
      <w:r w:rsidRPr="00093510">
        <w:t>). Nejčastěji je zmenšení plochy střeva d</w:t>
      </w:r>
      <w:r w:rsidR="00C46130" w:rsidRPr="00093510">
        <w:t xml:space="preserve">ůsledkem resekce tenkého střeva </w:t>
      </w:r>
      <w:r w:rsidRPr="00093510">
        <w:t>nebo v</w:t>
      </w:r>
      <w:r w:rsidR="001D499F" w:rsidRPr="00093510">
        <w:t> </w:t>
      </w:r>
      <w:r w:rsidRPr="00093510">
        <w:t>kombinaci</w:t>
      </w:r>
      <w:r w:rsidR="001D499F" w:rsidRPr="00093510">
        <w:t xml:space="preserve"> tenkého střeva</w:t>
      </w:r>
      <w:r w:rsidRPr="00093510">
        <w:t xml:space="preserve"> s tlustým střevem </w:t>
      </w:r>
      <w:r w:rsidR="00175C49" w:rsidRPr="00093510">
        <w:t>(Dítě, 2005</w:t>
      </w:r>
      <w:r w:rsidRPr="00093510">
        <w:t xml:space="preserve">). </w:t>
      </w:r>
      <w:r w:rsidR="00D64DBC" w:rsidRPr="00093510">
        <w:t>Některé definice SBS jsou založeny na anatomické charakteristice, jiné zase na fun</w:t>
      </w:r>
      <w:r w:rsidR="00B17C53" w:rsidRPr="00093510">
        <w:t>k</w:t>
      </w:r>
      <w:r w:rsidR="00D64DBC" w:rsidRPr="00093510">
        <w:t xml:space="preserve">čních aspektech. </w:t>
      </w:r>
      <w:r w:rsidR="00A51474" w:rsidRPr="00093510">
        <w:t>Byla navržena nová definice</w:t>
      </w:r>
      <w:r w:rsidR="00D64DBC" w:rsidRPr="00093510">
        <w:t xml:space="preserve">, která je založena na </w:t>
      </w:r>
      <w:r w:rsidR="00B17C53" w:rsidRPr="00093510">
        <w:t>omezeních</w:t>
      </w:r>
      <w:r w:rsidR="00D64DBC" w:rsidRPr="00093510">
        <w:t>, které syndrom krátkého střeva pacientům</w:t>
      </w:r>
      <w:r w:rsidR="00B60082" w:rsidRPr="00093510">
        <w:t xml:space="preserve"> způsobuje</w:t>
      </w:r>
      <w:r w:rsidR="00A51474" w:rsidRPr="00093510">
        <w:t>: “ SBS je intestinální selhání, které</w:t>
      </w:r>
      <w:r w:rsidR="00B17C53" w:rsidRPr="00093510">
        <w:t xml:space="preserve"> je</w:t>
      </w:r>
      <w:r w:rsidR="00A51474" w:rsidRPr="00093510">
        <w:t xml:space="preserve"> výsledkem chirurgické resekce, vrozeným d</w:t>
      </w:r>
      <w:r w:rsidR="00C46130" w:rsidRPr="00093510">
        <w:t>efektem</w:t>
      </w:r>
      <w:r w:rsidR="00A51474" w:rsidRPr="00093510">
        <w:t xml:space="preserve"> nebo</w:t>
      </w:r>
      <w:r w:rsidR="00C46130" w:rsidRPr="00093510">
        <w:t xml:space="preserve"> </w:t>
      </w:r>
      <w:r w:rsidR="008561BE" w:rsidRPr="00093510">
        <w:t>je spojeno</w:t>
      </w:r>
      <w:r w:rsidR="00C46130" w:rsidRPr="00093510">
        <w:t xml:space="preserve"> se </w:t>
      </w:r>
      <w:r w:rsidR="00A51474" w:rsidRPr="00093510">
        <w:t>ztrátou absorpce</w:t>
      </w:r>
      <w:r w:rsidR="00C46130" w:rsidRPr="00093510">
        <w:t xml:space="preserve"> v důsledku onemocnění</w:t>
      </w:r>
      <w:r w:rsidR="00A51474" w:rsidRPr="00093510">
        <w:t xml:space="preserve"> a je charakteristick</w:t>
      </w:r>
      <w:r w:rsidR="00C46130" w:rsidRPr="00093510">
        <w:t>é neschopností udržet protein-</w:t>
      </w:r>
      <w:r w:rsidR="00A51474" w:rsidRPr="00093510">
        <w:t>energetick</w:t>
      </w:r>
      <w:r w:rsidR="00C46130" w:rsidRPr="00093510">
        <w:t>ou, tekutinovou, elektrolytovou nebo mikronutrientovou balanci</w:t>
      </w:r>
      <w:r w:rsidR="00A51474" w:rsidRPr="00093510">
        <w:t xml:space="preserve"> při normální stravě (Tilg, 2008).</w:t>
      </w:r>
      <w:r w:rsidR="00B60082" w:rsidRPr="00093510">
        <w:t xml:space="preserve"> Indikacemi k resekci jsou nekróza střeva, která může být jednak na podkla</w:t>
      </w:r>
      <w:r w:rsidR="00FD7796" w:rsidRPr="00093510">
        <w:t>du nekrotizující enterokolidity</w:t>
      </w:r>
      <w:r w:rsidR="00B60082" w:rsidRPr="00093510">
        <w:t xml:space="preserve"> nebo důsledkem uzávěru mezenteriálních cév, či následkem úrazu. Další častou příčinou jsou záněty střeva, divertikulární choroba a nádory (Duda, 2002).</w:t>
      </w:r>
    </w:p>
    <w:p w:rsidR="005F421C" w:rsidRPr="00093510" w:rsidRDefault="00215F9B" w:rsidP="00524B21">
      <w:r w:rsidRPr="00093510">
        <w:t>V této kapitole budou rozebrány příčiny</w:t>
      </w:r>
      <w:r w:rsidR="0092513D" w:rsidRPr="00093510">
        <w:t xml:space="preserve"> vzniku tohoto syndromu, tedy důvody, které mohou vést k r</w:t>
      </w:r>
      <w:r w:rsidRPr="00093510">
        <w:t xml:space="preserve">esekci střeva, dále jednotlivé druhy resekcí a jejich důsledky, </w:t>
      </w:r>
      <w:r w:rsidR="0092513D" w:rsidRPr="00093510">
        <w:t>také</w:t>
      </w:r>
      <w:r w:rsidRPr="00093510">
        <w:t xml:space="preserve"> bude zmíněn</w:t>
      </w:r>
      <w:r w:rsidR="0092513D" w:rsidRPr="00093510">
        <w:t xml:space="preserve"> význam </w:t>
      </w:r>
      <w:r w:rsidR="008561BE" w:rsidRPr="00093510">
        <w:t>ileocekální</w:t>
      </w:r>
      <w:r w:rsidR="0092513D" w:rsidRPr="00093510">
        <w:t xml:space="preserve"> chlopně</w:t>
      </w:r>
      <w:r w:rsidR="001D499F" w:rsidRPr="00093510">
        <w:t>.</w:t>
      </w:r>
    </w:p>
    <w:p w:rsidR="005F421C" w:rsidRPr="00093510" w:rsidRDefault="000035D3" w:rsidP="005F421C">
      <w:pPr>
        <w:pStyle w:val="Nadpis2"/>
      </w:pPr>
      <w:bookmarkStart w:id="29" w:name="_Toc291093463"/>
      <w:r w:rsidRPr="00093510">
        <w:t>5</w:t>
      </w:r>
      <w:r w:rsidR="00DC7276" w:rsidRPr="00093510">
        <w:t>.1 Příčiny</w:t>
      </w:r>
      <w:bookmarkEnd w:id="29"/>
    </w:p>
    <w:p w:rsidR="00F84590" w:rsidRPr="00093510" w:rsidRDefault="000035D3" w:rsidP="005F421C">
      <w:pPr>
        <w:pStyle w:val="Nadpis2"/>
      </w:pPr>
      <w:bookmarkStart w:id="30" w:name="_Toc291093464"/>
      <w:r w:rsidRPr="00093510">
        <w:t>5</w:t>
      </w:r>
      <w:r w:rsidR="00DC7276" w:rsidRPr="00093510">
        <w:t>.1.1Ischémie</w:t>
      </w:r>
      <w:bookmarkEnd w:id="30"/>
    </w:p>
    <w:p w:rsidR="007660B2" w:rsidRPr="00093510" w:rsidRDefault="007660B2" w:rsidP="00524B21">
      <w:r w:rsidRPr="00093510">
        <w:t>Tenké střevo můžou</w:t>
      </w:r>
      <w:r w:rsidR="00F84590" w:rsidRPr="00093510">
        <w:t xml:space="preserve"> postihnout poruchy arteriálního i venózního řečiště. Průběh může být akutní</w:t>
      </w:r>
      <w:r w:rsidR="00FD7796" w:rsidRPr="00093510">
        <w:t xml:space="preserve"> nebo</w:t>
      </w:r>
      <w:r w:rsidR="00F84590" w:rsidRPr="00093510">
        <w:t xml:space="preserve"> chronický. </w:t>
      </w:r>
    </w:p>
    <w:p w:rsidR="00DC7276" w:rsidRPr="00093510" w:rsidRDefault="00F84590" w:rsidP="00524B21">
      <w:r w:rsidRPr="00093510">
        <w:t>Náhlá ztráta krevního zásobení v řečišti arteria mesenterica superior způsobí akutní ischémii. Může být způsobena embolií, při ateroskleróze trombem, při srdečním selhání nedostatečným průtokem krve</w:t>
      </w:r>
      <w:r w:rsidR="00FD7796" w:rsidRPr="00093510">
        <w:t xml:space="preserve"> nebo</w:t>
      </w:r>
      <w:r w:rsidRPr="00093510">
        <w:t xml:space="preserve"> také kompresí cévy.</w:t>
      </w:r>
      <w:r w:rsidR="007660B2" w:rsidRPr="00093510">
        <w:t xml:space="preserve"> Toto náhlé přerušení krevního zásobení se projeví prudkou bolestí břicha, šokem a rozvojem paralytické neprůchodnosti střev. Vzhledem k velké citlivo</w:t>
      </w:r>
      <w:r w:rsidR="00215F9B" w:rsidRPr="00093510">
        <w:t>sti střevní sliznice na hypoxii</w:t>
      </w:r>
      <w:r w:rsidR="007660B2" w:rsidRPr="00093510">
        <w:t xml:space="preserve"> j</w:t>
      </w:r>
      <w:r w:rsidR="00215F9B" w:rsidRPr="00093510">
        <w:t xml:space="preserve">e řešením tohoto akutního stavu </w:t>
      </w:r>
      <w:r w:rsidR="00820C8F" w:rsidRPr="00093510">
        <w:t>resekce postižené části (Lukáš</w:t>
      </w:r>
      <w:r w:rsidR="00175C49" w:rsidRPr="00093510">
        <w:t>, 2007</w:t>
      </w:r>
      <w:r w:rsidR="00820C8F" w:rsidRPr="00093510">
        <w:t xml:space="preserve">). Pokud dojde k postižení celého tenkého střeva, je tento stav </w:t>
      </w:r>
      <w:r w:rsidR="00BA2C30" w:rsidRPr="00093510">
        <w:t>většinou s životem neslučitelný. Řešen</w:t>
      </w:r>
      <w:r w:rsidR="00212870" w:rsidRPr="00093510">
        <w:t xml:space="preserve">ím v takovýchto případech by v </w:t>
      </w:r>
      <w:r w:rsidR="00BA2C30" w:rsidRPr="00093510">
        <w:t xml:space="preserve">budoucnu mohla být transplantace tenkého střeva </w:t>
      </w:r>
      <w:r w:rsidR="00175C49" w:rsidRPr="00093510">
        <w:t>(Dítě, 2005</w:t>
      </w:r>
      <w:r w:rsidR="00BA2C30" w:rsidRPr="00093510">
        <w:t xml:space="preserve">). </w:t>
      </w:r>
    </w:p>
    <w:p w:rsidR="00C06AD4" w:rsidRPr="00093510" w:rsidRDefault="007660B2" w:rsidP="00524B21">
      <w:r w:rsidRPr="00093510">
        <w:lastRenderedPageBreak/>
        <w:t>Chronická ischemie spočívá v tom, že nedochází k dostate</w:t>
      </w:r>
      <w:r w:rsidR="00215F9B" w:rsidRPr="00093510">
        <w:t xml:space="preserve">čnému krevnímu zásobení střeva mezenteriálními tepnami </w:t>
      </w:r>
      <w:r w:rsidRPr="00093510">
        <w:t>během trávení. Projevuje se bolestí cca 1 hodinu po jídle. Nevyžaduje resekci střeva, léčba spočívá ve vazodilatačních preparátech, angioplastice</w:t>
      </w:r>
      <w:r w:rsidR="00FD7796" w:rsidRPr="00093510">
        <w:t xml:space="preserve"> nebo</w:t>
      </w:r>
      <w:r w:rsidRPr="00093510">
        <w:t xml:space="preserve"> by-passové operaci (Lukáš</w:t>
      </w:r>
      <w:r w:rsidR="00175C49" w:rsidRPr="00093510">
        <w:t>, 2007</w:t>
      </w:r>
      <w:r w:rsidRPr="00093510">
        <w:t>).</w:t>
      </w:r>
    </w:p>
    <w:p w:rsidR="00CF34CF" w:rsidRPr="00093510" w:rsidRDefault="000035D3" w:rsidP="005F421C">
      <w:pPr>
        <w:pStyle w:val="Nadpis3"/>
      </w:pPr>
      <w:bookmarkStart w:id="31" w:name="_Toc291093465"/>
      <w:r w:rsidRPr="00093510">
        <w:t>5</w:t>
      </w:r>
      <w:r w:rsidR="00DC7276" w:rsidRPr="00093510">
        <w:t>.1.2 Zánětlivá onemocnění</w:t>
      </w:r>
      <w:bookmarkEnd w:id="31"/>
    </w:p>
    <w:p w:rsidR="00FA20F4" w:rsidRPr="00093510" w:rsidRDefault="00820C8F" w:rsidP="00524B21">
      <w:r w:rsidRPr="00093510">
        <w:t>Zánětlivá onemocnění střeva mohou být způsobeny bakteriálně</w:t>
      </w:r>
      <w:r w:rsidR="00FD7796" w:rsidRPr="00093510">
        <w:t xml:space="preserve"> nebo</w:t>
      </w:r>
      <w:r w:rsidRPr="00093510">
        <w:t xml:space="preserve"> toxiny. K zánětlivým onemocněním se řadí</w:t>
      </w:r>
      <w:r w:rsidR="00305481" w:rsidRPr="00093510">
        <w:t xml:space="preserve"> </w:t>
      </w:r>
      <w:r w:rsidR="00B42068" w:rsidRPr="00093510">
        <w:t xml:space="preserve">i </w:t>
      </w:r>
      <w:r w:rsidR="00305481" w:rsidRPr="00093510">
        <w:t>idiopatické střevní záněty</w:t>
      </w:r>
      <w:r w:rsidR="00215F9B" w:rsidRPr="00093510">
        <w:t>,</w:t>
      </w:r>
      <w:r w:rsidR="00305481" w:rsidRPr="00093510">
        <w:t xml:space="preserve"> </w:t>
      </w:r>
      <w:r w:rsidRPr="00093510">
        <w:t>C</w:t>
      </w:r>
      <w:r w:rsidR="00305481" w:rsidRPr="00093510">
        <w:t>rohnova choroba a ulcerózní</w:t>
      </w:r>
      <w:r w:rsidRPr="00093510">
        <w:t xml:space="preserve"> kolitida.</w:t>
      </w:r>
    </w:p>
    <w:p w:rsidR="00C06AD4" w:rsidRPr="00093510" w:rsidRDefault="00820C8F" w:rsidP="00524B21">
      <w:pPr>
        <w:rPr>
          <w:bCs/>
          <w:szCs w:val="24"/>
        </w:rPr>
      </w:pPr>
      <w:r w:rsidRPr="00093510">
        <w:t xml:space="preserve">Zánětlivý proces </w:t>
      </w:r>
      <w:r w:rsidR="00305481" w:rsidRPr="00093510">
        <w:t>často vyúsťuje ke vzni</w:t>
      </w:r>
      <w:r w:rsidR="00215F9B" w:rsidRPr="00093510">
        <w:t>ku striktur a píštělí. Klinicky</w:t>
      </w:r>
      <w:r w:rsidR="00305481" w:rsidRPr="00093510">
        <w:t xml:space="preserve"> se zánětlivá onemocnění projevují průjmem</w:t>
      </w:r>
      <w:r w:rsidR="00555012" w:rsidRPr="00093510">
        <w:t>, teplotami, dehydratací, vodním a iontovým rozvratem a rozvíjející se malnutricí. Opakující se relapsy vedou u některých pacientů k opakovaným operacím střeva, při kterých dochází ke zkracování délky, až může dojít ke vzniku syndromu krátkéh</w:t>
      </w:r>
      <w:r w:rsidR="00635EEE" w:rsidRPr="00093510">
        <w:t xml:space="preserve">o střeva </w:t>
      </w:r>
      <w:r w:rsidR="00175C49" w:rsidRPr="00093510">
        <w:rPr>
          <w:bCs/>
          <w:szCs w:val="24"/>
        </w:rPr>
        <w:t>(Zadák, 2002</w:t>
      </w:r>
      <w:r w:rsidR="00635EEE" w:rsidRPr="00093510">
        <w:rPr>
          <w:bCs/>
          <w:szCs w:val="24"/>
        </w:rPr>
        <w:t>).</w:t>
      </w:r>
    </w:p>
    <w:p w:rsidR="00276B42" w:rsidRPr="00093510" w:rsidRDefault="000035D3" w:rsidP="00524B21">
      <w:pPr>
        <w:pStyle w:val="Nadpis3"/>
      </w:pPr>
      <w:bookmarkStart w:id="32" w:name="_Toc291093466"/>
      <w:r w:rsidRPr="00093510">
        <w:t>5</w:t>
      </w:r>
      <w:r w:rsidR="00DC7276" w:rsidRPr="00093510">
        <w:t xml:space="preserve">.1.3 </w:t>
      </w:r>
      <w:r w:rsidR="00EC0AB1" w:rsidRPr="00093510">
        <w:t>Nádory tenkého střev</w:t>
      </w:r>
      <w:r w:rsidR="00276B42" w:rsidRPr="00093510">
        <w:t>a</w:t>
      </w:r>
      <w:bookmarkEnd w:id="32"/>
    </w:p>
    <w:p w:rsidR="00421F0E" w:rsidRPr="00093510" w:rsidRDefault="00D52255" w:rsidP="00524B21">
      <w:r w:rsidRPr="00093510">
        <w:t>Maligní nádory tenkého střeva tvoří jen 2</w:t>
      </w:r>
      <w:r w:rsidR="00215F9B" w:rsidRPr="00093510">
        <w:t xml:space="preserve"> </w:t>
      </w:r>
      <w:r w:rsidRPr="00093510">
        <w:t>% všech národů trávicího ústrojí. Mezi rizikové faktory vzniku nádoru patří celiakie, Crohnova choroba, Meckelův divertikl, ulcerózní kolitida ale i AIDS.</w:t>
      </w:r>
      <w:r w:rsidR="00421F0E" w:rsidRPr="00093510">
        <w:t xml:space="preserve"> Existují tři druhy maligních nádorů tenkého střeva.</w:t>
      </w:r>
    </w:p>
    <w:p w:rsidR="00421F0E" w:rsidRPr="00093510" w:rsidRDefault="00D52255" w:rsidP="00524B21">
      <w:r w:rsidRPr="00093510">
        <w:t>Adenokarcinoid je nejčastěji lokalizován v duodenu, tvoří přibližně 40</w:t>
      </w:r>
      <w:r w:rsidR="00421F0E" w:rsidRPr="00093510">
        <w:t xml:space="preserve"> </w:t>
      </w:r>
      <w:r w:rsidRPr="00093510">
        <w:t>% malignit tenkého střeva.</w:t>
      </w:r>
      <w:bookmarkStart w:id="33" w:name="_Toc285902538"/>
      <w:r w:rsidR="00421F0E" w:rsidRPr="00093510">
        <w:t xml:space="preserve"> </w:t>
      </w:r>
    </w:p>
    <w:p w:rsidR="00276B42" w:rsidRPr="00093510" w:rsidRDefault="00D52255" w:rsidP="00524B21">
      <w:r w:rsidRPr="00093510">
        <w:t xml:space="preserve">Karcinoid je nejpočetnější v ileu a v </w:t>
      </w:r>
      <w:r w:rsidR="008561BE" w:rsidRPr="00093510">
        <w:t>ileocekální</w:t>
      </w:r>
      <w:r w:rsidRPr="00093510">
        <w:t xml:space="preserve"> oblasti. Tento tumor je schopen produkovat hormony do systémové cirkulace, ty poté způsobují karcinoidový syndrom. Ten se projevuje kolikovitými bolestmi břicha, průjmy a také erytémem a astmatickými záchvaty. Karcinoidy tvoří 43</w:t>
      </w:r>
      <w:r w:rsidR="00421F0E" w:rsidRPr="00093510">
        <w:t xml:space="preserve"> </w:t>
      </w:r>
      <w:r w:rsidRPr="00093510">
        <w:t>% nádorů tenkého střeva</w:t>
      </w:r>
      <w:bookmarkEnd w:id="33"/>
      <w:r w:rsidRPr="00093510">
        <w:t>.</w:t>
      </w:r>
    </w:p>
    <w:p w:rsidR="00DC7276" w:rsidRPr="00093510" w:rsidRDefault="00D52255" w:rsidP="00524B21">
      <w:r w:rsidRPr="00093510">
        <w:t>Maligní lymfom postihuje jejunum i ileum, vzniká neoplastickou transformací lymfocytů. Většinou se již jedná o generalizaci onemocnění, vzácně jde jen o izolované postižení trávicího traktu. Projevy závisí jednak na lokalizaci, velikosti i tendenci tvořit ulcerace</w:t>
      </w:r>
      <w:r w:rsidR="00FD7796" w:rsidRPr="00093510">
        <w:t xml:space="preserve"> nebo</w:t>
      </w:r>
      <w:r w:rsidRPr="00093510">
        <w:t xml:space="preserve"> nekrózy </w:t>
      </w:r>
      <w:r w:rsidR="00175C49" w:rsidRPr="00093510">
        <w:t>(Lukáš, 2007</w:t>
      </w:r>
      <w:r w:rsidRPr="00093510">
        <w:t>).</w:t>
      </w:r>
    </w:p>
    <w:p w:rsidR="00DC7276" w:rsidRPr="00093510" w:rsidRDefault="000035D3" w:rsidP="005F421C">
      <w:pPr>
        <w:pStyle w:val="Nadpis3"/>
      </w:pPr>
      <w:bookmarkStart w:id="34" w:name="_Toc291093467"/>
      <w:r w:rsidRPr="00093510">
        <w:lastRenderedPageBreak/>
        <w:t>5</w:t>
      </w:r>
      <w:r w:rsidR="00276B42" w:rsidRPr="00093510">
        <w:t>.1.4</w:t>
      </w:r>
      <w:r w:rsidR="00DC7276" w:rsidRPr="00093510">
        <w:t xml:space="preserve"> Vrozený syndrom krátkého střeva</w:t>
      </w:r>
      <w:bookmarkEnd w:id="34"/>
    </w:p>
    <w:p w:rsidR="00276B42" w:rsidRPr="00093510" w:rsidRDefault="00276B42" w:rsidP="00524B21">
      <w:r w:rsidRPr="00093510">
        <w:t>Vrozený syndrom krátkého střeva byl poprvé popsán v roce 1969</w:t>
      </w:r>
      <w:r w:rsidR="009C1A6F" w:rsidRPr="00093510">
        <w:t xml:space="preserve"> </w:t>
      </w:r>
      <w:r w:rsidRPr="00093510">
        <w:t>Hamiltonem et al. Je t</w:t>
      </w:r>
      <w:r w:rsidR="009C1A6F" w:rsidRPr="00093510">
        <w:t>o vzácný stav. V</w:t>
      </w:r>
      <w:r w:rsidRPr="00093510">
        <w:t> anglické literatuře je popsáno pouze 37 případů. Na zák</w:t>
      </w:r>
      <w:r w:rsidR="009C1A6F" w:rsidRPr="00093510">
        <w:t xml:space="preserve">ladě několika pitevních studií </w:t>
      </w:r>
      <w:r w:rsidRPr="00093510">
        <w:t>byla zjištěna korel</w:t>
      </w:r>
      <w:r w:rsidR="009C1A6F" w:rsidRPr="00093510">
        <w:t xml:space="preserve">ace mezi délkou tenkého střeva </w:t>
      </w:r>
      <w:r w:rsidRPr="00093510">
        <w:t>měřenou od Treitzovy řasy k </w:t>
      </w:r>
      <w:r w:rsidR="008561BE" w:rsidRPr="00093510">
        <w:t>ileocekální</w:t>
      </w:r>
      <w:r w:rsidRPr="00093510">
        <w:t xml:space="preserve"> chlopni a délkou měřenou od temene </w:t>
      </w:r>
      <w:r w:rsidR="000808EA" w:rsidRPr="00093510">
        <w:t xml:space="preserve">hlavy </w:t>
      </w:r>
      <w:r w:rsidRPr="00093510">
        <w:t xml:space="preserve">dítěte k patě. </w:t>
      </w:r>
      <w:r w:rsidR="00697B35" w:rsidRPr="00093510">
        <w:t>P</w:t>
      </w:r>
      <w:r w:rsidRPr="00093510">
        <w:t>rojevuje</w:t>
      </w:r>
      <w:r w:rsidR="00697B35" w:rsidRPr="00093510">
        <w:t xml:space="preserve"> se</w:t>
      </w:r>
      <w:r w:rsidRPr="00093510">
        <w:t xml:space="preserve"> u novor</w:t>
      </w:r>
      <w:r w:rsidR="009C1A6F" w:rsidRPr="00093510">
        <w:t>ozenců v prvních týdnech života</w:t>
      </w:r>
      <w:r w:rsidRPr="00093510">
        <w:t xml:space="preserve"> průjmem, neprospíváním</w:t>
      </w:r>
      <w:r w:rsidR="00FD7796" w:rsidRPr="00093510">
        <w:t xml:space="preserve"> nebo</w:t>
      </w:r>
      <w:r w:rsidRPr="00093510">
        <w:t xml:space="preserve"> příznaky obstrukce tenkého střeva. </w:t>
      </w:r>
    </w:p>
    <w:p w:rsidR="00276B42" w:rsidRPr="00093510" w:rsidRDefault="00276B42" w:rsidP="00524B21">
      <w:r w:rsidRPr="00093510">
        <w:t>V průběhu tělesného růstu, tak jako se zvětšuje délka mezi temenem hlavy</w:t>
      </w:r>
      <w:r w:rsidR="009C1A6F" w:rsidRPr="00093510">
        <w:t xml:space="preserve"> a patou od 40 cm do 100 cm, </w:t>
      </w:r>
      <w:r w:rsidRPr="00093510">
        <w:t>roste i tenké střevo od 164 ± 54 cm do 425 ± 90 cm. Průměrná délka tenkého střeva u donošených dětí je 240 cm. V patnácti letech je délka tenkého střeva přibliž</w:t>
      </w:r>
      <w:r w:rsidR="009C1A6F" w:rsidRPr="00093510">
        <w:t xml:space="preserve">ně 430 cm. U nedonošených dětí souvisí délka tenkého střeva </w:t>
      </w:r>
      <w:r w:rsidRPr="00093510">
        <w:t>s </w:t>
      </w:r>
      <w:r w:rsidR="009C1A6F" w:rsidRPr="00093510">
        <w:t>délkou těhotenství. Od 28. do 40. týdne</w:t>
      </w:r>
      <w:r w:rsidRPr="00093510">
        <w:t xml:space="preserve"> těhotenství se předpokládá zdvojnásobení délky střeva. </w:t>
      </w:r>
    </w:p>
    <w:p w:rsidR="00276B42" w:rsidRPr="00093510" w:rsidRDefault="00276B42" w:rsidP="00524B21">
      <w:r w:rsidRPr="00093510">
        <w:t>U plně donošených novorozenců se syndrom krátkého střeva manifestuje, když je tenké střevo kratší než 75 cm. V takovém případě, dochází v průběhu embryogeneze, k přerušení</w:t>
      </w:r>
      <w:r w:rsidR="00FD7796" w:rsidRPr="00093510">
        <w:t xml:space="preserve"> nebo</w:t>
      </w:r>
      <w:r w:rsidRPr="00093510">
        <w:t xml:space="preserve"> zpoždění normálního vývoje střeva v důsledku nedostatku místa mezi vyvíjející se zažívací trubicí a pupečníkovým celomem.</w:t>
      </w:r>
    </w:p>
    <w:p w:rsidR="00276B42" w:rsidRPr="00093510" w:rsidRDefault="00276B42" w:rsidP="00524B21">
      <w:r w:rsidRPr="00093510">
        <w:t>Dlouhodobé přežití dětí se syndromem krátkého střeva je možné, když je dítěti dod</w:t>
      </w:r>
      <w:r w:rsidR="009C1A6F" w:rsidRPr="00093510">
        <w:t>áváno potřebné množství energie pro stimulaci růstu. N</w:t>
      </w:r>
      <w:r w:rsidRPr="00093510">
        <w:t xml:space="preserve">ejprve parenterální cestou a poté </w:t>
      </w:r>
      <w:r w:rsidR="00697B35" w:rsidRPr="00093510">
        <w:t>cestou enterální výživy</w:t>
      </w:r>
      <w:r w:rsidR="00C868D6" w:rsidRPr="00093510">
        <w:t xml:space="preserve"> (</w:t>
      </w:r>
      <w:r w:rsidR="00175C49" w:rsidRPr="00093510">
        <w:t>Hasosah</w:t>
      </w:r>
      <w:r w:rsidRPr="00093510">
        <w:t>, 2008</w:t>
      </w:r>
      <w:r w:rsidR="00697B35" w:rsidRPr="00093510">
        <w:t>).</w:t>
      </w:r>
    </w:p>
    <w:p w:rsidR="0006245C" w:rsidRPr="00093510" w:rsidRDefault="008C6FBF" w:rsidP="00524B21">
      <w:r w:rsidRPr="00093510">
        <w:t xml:space="preserve">V posledních letech se výsledky u novorozenců zlepšují. Děti s 10 cm jejunoileem při narození a neporušenou </w:t>
      </w:r>
      <w:r w:rsidR="008561BE" w:rsidRPr="00093510">
        <w:t>ileocekální</w:t>
      </w:r>
      <w:r w:rsidRPr="00093510">
        <w:t xml:space="preserve"> chlopní a kolonem</w:t>
      </w:r>
      <w:r w:rsidR="00FD7796" w:rsidRPr="00093510">
        <w:t xml:space="preserve"> nebo</w:t>
      </w:r>
      <w:r w:rsidRPr="00093510">
        <w:t xml:space="preserve"> děti s 25 cm zbývajícího </w:t>
      </w:r>
      <w:r w:rsidR="000C556D" w:rsidRPr="00093510">
        <w:t>tenkého</w:t>
      </w:r>
      <w:r w:rsidR="009C1A6F" w:rsidRPr="00093510">
        <w:t xml:space="preserve"> střeva bez </w:t>
      </w:r>
      <w:r w:rsidR="008561BE" w:rsidRPr="00093510">
        <w:t>ileocekální</w:t>
      </w:r>
      <w:r w:rsidR="009C1A6F" w:rsidRPr="00093510">
        <w:t xml:space="preserve"> chlopně</w:t>
      </w:r>
      <w:r w:rsidR="000C556D" w:rsidRPr="00093510">
        <w:t xml:space="preserve"> mohou nyní žít díky rozvíjející se dlouhodobé parenterální výživě a možnosti domácí parenterální výživy</w:t>
      </w:r>
      <w:r w:rsidR="00EB1217" w:rsidRPr="00093510">
        <w:t>, která pomáhá pacientům jednak dosáhnout lepšího nutričního stavu, al</w:t>
      </w:r>
      <w:r w:rsidR="0006245C" w:rsidRPr="00093510">
        <w:t>e také lepší kvality života. Avšak</w:t>
      </w:r>
      <w:r w:rsidR="00EB1217" w:rsidRPr="00093510">
        <w:t xml:space="preserve"> existuje mnoho komplikací, které souvisejí s dlouhodobou parenterální výživou. </w:t>
      </w:r>
    </w:p>
    <w:p w:rsidR="00916034" w:rsidRPr="00093510" w:rsidRDefault="00EB1217" w:rsidP="00524B21">
      <w:r w:rsidRPr="00093510">
        <w:t>Opoždění při dosahování intestinální adaptace a přerušení parenterální výživy se liší podle délky střeva</w:t>
      </w:r>
      <w:r w:rsidR="0006245C" w:rsidRPr="00093510">
        <w:t>,</w:t>
      </w:r>
      <w:r w:rsidRPr="00093510">
        <w:t xml:space="preserve"> </w:t>
      </w:r>
      <w:r w:rsidR="0006245C" w:rsidRPr="00093510">
        <w:t>kvality</w:t>
      </w:r>
      <w:r w:rsidRPr="00093510">
        <w:t xml:space="preserve"> zbývajícího ús</w:t>
      </w:r>
      <w:r w:rsidR="00E02CD4" w:rsidRPr="00093510">
        <w:t>eku tenkého střeva a také podle toho</w:t>
      </w:r>
      <w:r w:rsidRPr="00093510">
        <w:t xml:space="preserve">, jestli je zachována </w:t>
      </w:r>
      <w:r w:rsidR="008561BE" w:rsidRPr="00093510">
        <w:t>ileocekální</w:t>
      </w:r>
      <w:r w:rsidRPr="00093510">
        <w:t xml:space="preserve"> chlopeň. Jakákoli terapie, která může zlepšit </w:t>
      </w:r>
      <w:r w:rsidR="00031D65" w:rsidRPr="00093510">
        <w:t>střevní funkce a střevní adaptaci by výrazně snížila incidenci morbidity a psychosociální trápení a také by snížila finanční náklady na dlouhodobou parenterální výživu. Růstový hormon je jedním z faktorů, který je zapojený v rozvoji adaptace střeva po resekci. Studie, která se zabývala ú</w:t>
      </w:r>
      <w:r w:rsidR="00697B35" w:rsidRPr="00093510">
        <w:t xml:space="preserve">činkem </w:t>
      </w:r>
      <w:r w:rsidR="00697B35" w:rsidRPr="00093510">
        <w:lastRenderedPageBreak/>
        <w:t xml:space="preserve">růstového hormonu u dětí </w:t>
      </w:r>
      <w:r w:rsidR="00031D65" w:rsidRPr="00093510">
        <w:t>s</w:t>
      </w:r>
      <w:r w:rsidR="00756D57" w:rsidRPr="00093510">
        <w:t>e</w:t>
      </w:r>
      <w:r w:rsidR="00697B35" w:rsidRPr="00093510">
        <w:t> </w:t>
      </w:r>
      <w:r w:rsidR="00031D65" w:rsidRPr="00093510">
        <w:t>SBS</w:t>
      </w:r>
      <w:r w:rsidR="00697B35" w:rsidRPr="00093510">
        <w:t xml:space="preserve">, </w:t>
      </w:r>
      <w:r w:rsidR="00031D65" w:rsidRPr="00093510">
        <w:t xml:space="preserve">ukázala, že </w:t>
      </w:r>
      <w:r w:rsidR="00697B35" w:rsidRPr="00093510">
        <w:t>po 12 týdnech podávání</w:t>
      </w:r>
      <w:r w:rsidR="005337F4" w:rsidRPr="00093510">
        <w:t xml:space="preserve"> rekombinantního růstového hormonu</w:t>
      </w:r>
      <w:r w:rsidR="00697B35" w:rsidRPr="00093510">
        <w:t xml:space="preserve"> došlo k zvýšení střevní absorpce makronu</w:t>
      </w:r>
      <w:r w:rsidR="00756D57" w:rsidRPr="00093510">
        <w:t>trientů a zvýšení svalové hmoty</w:t>
      </w:r>
      <w:r w:rsidR="00697B35" w:rsidRPr="00093510">
        <w:t xml:space="preserve"> bez vedlejších účinků. U dvou dětí z osmi, které se účastnily této studie</w:t>
      </w:r>
      <w:r w:rsidR="0006245C" w:rsidRPr="00093510">
        <w:t>,</w:t>
      </w:r>
      <w:r w:rsidR="00697B35" w:rsidRPr="00093510">
        <w:t xml:space="preserve"> mohlo dojít k úplnému přerušení parenterální výživy </w:t>
      </w:r>
      <w:r w:rsidRPr="00093510">
        <w:t>(Goulet, 2010).</w:t>
      </w:r>
    </w:p>
    <w:p w:rsidR="00756D57" w:rsidRPr="00093510" w:rsidRDefault="000035D3" w:rsidP="005F421C">
      <w:pPr>
        <w:pStyle w:val="Nadpis3"/>
      </w:pPr>
      <w:bookmarkStart w:id="35" w:name="_Toc291093468"/>
      <w:r w:rsidRPr="00093510">
        <w:t>5</w:t>
      </w:r>
      <w:r w:rsidR="00276B42" w:rsidRPr="00093510">
        <w:t>.1.5 Postradiační enteritida</w:t>
      </w:r>
      <w:bookmarkEnd w:id="35"/>
    </w:p>
    <w:p w:rsidR="009E2CE1" w:rsidRPr="00093510" w:rsidRDefault="001503F2" w:rsidP="00524B21">
      <w:r w:rsidRPr="00093510">
        <w:t xml:space="preserve">U některých nádorových onemocnění se v rámci léčby ozařuje v oblasti </w:t>
      </w:r>
      <w:r w:rsidR="009E2CE1" w:rsidRPr="00093510">
        <w:t>břicha</w:t>
      </w:r>
      <w:r w:rsidR="00FD7796" w:rsidRPr="00093510">
        <w:t xml:space="preserve"> nebo</w:t>
      </w:r>
      <w:r w:rsidR="009E2CE1" w:rsidRPr="00093510">
        <w:t xml:space="preserve"> pánve a přitom d</w:t>
      </w:r>
      <w:r w:rsidRPr="00093510">
        <w:t xml:space="preserve">ochází k poškození střeva. </w:t>
      </w:r>
    </w:p>
    <w:p w:rsidR="001220EE" w:rsidRPr="00093510" w:rsidRDefault="001503F2" w:rsidP="00524B21">
      <w:r w:rsidRPr="00093510">
        <w:t>Akutní poškození se projevuje bolestí břicha, průjmem, tenezmy a intolerancí potravy. Vzhledem k rychlé</w:t>
      </w:r>
      <w:r w:rsidR="00756D57" w:rsidRPr="00093510">
        <w:t xml:space="preserve"> obnově buněk střevní sliznice </w:t>
      </w:r>
      <w:r w:rsidRPr="00093510">
        <w:t>dochází u zdravého člověka k celkem brzkému návratu střeva do původního stavu. Průměrně se jedná o dva až pět dnů. Pokud trvá akutní stádium d</w:t>
      </w:r>
      <w:r w:rsidR="00756D57" w:rsidRPr="00093510">
        <w:t xml:space="preserve">elší dobu, </w:t>
      </w:r>
      <w:r w:rsidRPr="00093510">
        <w:t>dochází k r</w:t>
      </w:r>
      <w:r w:rsidR="00756D57" w:rsidRPr="00093510">
        <w:t>ozvoji malnutrice. Často se to</w:t>
      </w:r>
      <w:r w:rsidRPr="00093510">
        <w:t xml:space="preserve"> projeví deficitem laktázy a vznikem laktózové intolerance. Dále se objevuje steatorea, nedostatek vitaminů rozpustných v tucích a v důsledku chronické ztráty krve z poškozeného střeva se rozvíjí anémie. V důsledku radiační enteritidy doc</w:t>
      </w:r>
      <w:r w:rsidR="00182047" w:rsidRPr="00093510">
        <w:t xml:space="preserve">hází ke vzniku stenóz a striktur </w:t>
      </w:r>
      <w:r w:rsidR="00175C49" w:rsidRPr="00093510">
        <w:rPr>
          <w:bCs/>
          <w:szCs w:val="24"/>
        </w:rPr>
        <w:t>(Zadák, 2002</w:t>
      </w:r>
      <w:r w:rsidR="00182047" w:rsidRPr="00093510">
        <w:rPr>
          <w:bCs/>
          <w:szCs w:val="24"/>
        </w:rPr>
        <w:t>).</w:t>
      </w:r>
    </w:p>
    <w:p w:rsidR="00DC7276" w:rsidRPr="00093510" w:rsidRDefault="000035D3" w:rsidP="00524B21">
      <w:pPr>
        <w:pStyle w:val="Nadpis2"/>
      </w:pPr>
      <w:bookmarkStart w:id="36" w:name="_Toc291093469"/>
      <w:r w:rsidRPr="00093510">
        <w:t>5</w:t>
      </w:r>
      <w:r w:rsidR="00DC7276" w:rsidRPr="00093510">
        <w:t>.2 Druhy resekcí a jejich důsledky</w:t>
      </w:r>
      <w:bookmarkEnd w:id="36"/>
    </w:p>
    <w:p w:rsidR="00DA2ABF" w:rsidRPr="00093510" w:rsidRDefault="00DA2ABF" w:rsidP="00524B21">
      <w:r w:rsidRPr="00093510">
        <w:t xml:space="preserve">Resekce se může týkat všech částí tenkého střeva a podle jejich anatomické lokalizace dochází k různým důsledkům. </w:t>
      </w:r>
    </w:p>
    <w:p w:rsidR="00C868D6" w:rsidRPr="00093510" w:rsidRDefault="00135CFC" w:rsidP="00524B21">
      <w:r w:rsidRPr="00093510">
        <w:t>V klinické praxi existují dva typy pacientů s krátkým střevem, jedni mají</w:t>
      </w:r>
      <w:r w:rsidR="002A2C97" w:rsidRPr="00093510">
        <w:t xml:space="preserve"> resekováno ileum jiní mají resekovanou</w:t>
      </w:r>
      <w:r w:rsidR="008257A3" w:rsidRPr="00093510">
        <w:t xml:space="preserve"> část jejuna</w:t>
      </w:r>
      <w:r w:rsidR="0005510B" w:rsidRPr="00093510">
        <w:t xml:space="preserve"> </w:t>
      </w:r>
      <w:r w:rsidR="008257A3" w:rsidRPr="00093510">
        <w:t>s</w:t>
      </w:r>
      <w:r w:rsidR="002A2C97" w:rsidRPr="00093510">
        <w:t xml:space="preserve"> jejunoileo</w:t>
      </w:r>
      <w:r w:rsidR="005E1C02" w:rsidRPr="00093510">
        <w:t xml:space="preserve"> </w:t>
      </w:r>
      <w:r w:rsidRPr="00093510">
        <w:t>anastomóz</w:t>
      </w:r>
      <w:r w:rsidR="005E1C02" w:rsidRPr="00093510">
        <w:t>o</w:t>
      </w:r>
      <w:r w:rsidRPr="00093510">
        <w:t>u</w:t>
      </w:r>
      <w:r w:rsidR="003C08E5" w:rsidRPr="00093510">
        <w:t xml:space="preserve"> se zachovanou </w:t>
      </w:r>
      <w:r w:rsidR="008561BE" w:rsidRPr="00093510">
        <w:t>ileocekální</w:t>
      </w:r>
      <w:r w:rsidR="003C08E5" w:rsidRPr="00093510">
        <w:t xml:space="preserve"> chlopní</w:t>
      </w:r>
      <w:r w:rsidR="005E1C02" w:rsidRPr="00093510">
        <w:t>. D</w:t>
      </w:r>
      <w:r w:rsidRPr="00093510">
        <w:t xml:space="preserve">ruzí </w:t>
      </w:r>
      <w:r w:rsidR="008257A3" w:rsidRPr="00093510">
        <w:t xml:space="preserve">mají resekováno colon, ileum a část jejuna a mají </w:t>
      </w:r>
      <w:r w:rsidR="003C08E5" w:rsidRPr="00093510">
        <w:t>jejunostomii. O</w:t>
      </w:r>
      <w:r w:rsidRPr="00093510">
        <w:t>ba typy pacientů mají problémy se vstřebáváním makron</w:t>
      </w:r>
      <w:r w:rsidR="00C868D6" w:rsidRPr="00093510">
        <w:t>u</w:t>
      </w:r>
      <w:r w:rsidR="003C08E5" w:rsidRPr="00093510">
        <w:t xml:space="preserve">trientů a </w:t>
      </w:r>
      <w:r w:rsidRPr="00093510">
        <w:t>potřebují dlouhodobě doplňovat vitamin B</w:t>
      </w:r>
      <w:r w:rsidRPr="00093510">
        <w:rPr>
          <w:vertAlign w:val="subscript"/>
        </w:rPr>
        <w:t>12</w:t>
      </w:r>
      <w:r w:rsidRPr="00093510">
        <w:t>. Pacienti s jejunostomií mají také značné problémy se ztrátami vody, sodíku a hořčíku</w:t>
      </w:r>
      <w:r w:rsidR="00C868D6" w:rsidRPr="00093510">
        <w:t xml:space="preserve"> (Nightingale, 1999). </w:t>
      </w:r>
    </w:p>
    <w:p w:rsidR="00DA2ABF" w:rsidRPr="00093510" w:rsidRDefault="00DA2ABF" w:rsidP="00524B21">
      <w:r w:rsidRPr="00093510">
        <w:t xml:space="preserve">Klinicky se rozlišují tři druhy resekcí: </w:t>
      </w:r>
    </w:p>
    <w:p w:rsidR="00DA2ABF" w:rsidRPr="00093510" w:rsidRDefault="00DA2ABF" w:rsidP="00524B21">
      <w:pPr>
        <w:pStyle w:val="Odstavecseseznamem"/>
      </w:pPr>
      <w:r w:rsidRPr="00093510">
        <w:t>krátká resekce (30-100 cm)</w:t>
      </w:r>
    </w:p>
    <w:p w:rsidR="00DA2ABF" w:rsidRPr="00093510" w:rsidRDefault="00DA2ABF" w:rsidP="00524B21">
      <w:pPr>
        <w:pStyle w:val="Odstavecseseznamem"/>
      </w:pPr>
      <w:r w:rsidRPr="00093510">
        <w:t>velká resekce (více než 100 cm)</w:t>
      </w:r>
    </w:p>
    <w:p w:rsidR="00DA2ABF" w:rsidRPr="00093510" w:rsidRDefault="00DA2ABF" w:rsidP="00524B21">
      <w:pPr>
        <w:pStyle w:val="Odstavecseseznamem"/>
      </w:pPr>
      <w:r w:rsidRPr="00093510">
        <w:t>velká resekce jejuna a ilea (více než 30%)</w:t>
      </w:r>
    </w:p>
    <w:p w:rsidR="00DA2ABF" w:rsidRPr="00093510" w:rsidRDefault="00DA2ABF" w:rsidP="00524B21"/>
    <w:p w:rsidR="009E2CE1" w:rsidRPr="00093510" w:rsidRDefault="00DA2ABF" w:rsidP="00524B21">
      <w:r w:rsidRPr="00093510">
        <w:lastRenderedPageBreak/>
        <w:t>Důsledky krátké resekce se týkají především vstřebávání žlučových kyselin, které</w:t>
      </w:r>
      <w:r w:rsidR="004B4ACE" w:rsidRPr="00093510">
        <w:t xml:space="preserve"> se</w:t>
      </w:r>
      <w:r w:rsidRPr="00093510">
        <w:t xml:space="preserve"> mohou vstřebávat pouze v</w:t>
      </w:r>
      <w:r w:rsidR="003C08E5" w:rsidRPr="00093510">
        <w:t> terminálním ileu. K</w:t>
      </w:r>
      <w:r w:rsidR="00080C96" w:rsidRPr="00093510">
        <w:t>dyž k t</w:t>
      </w:r>
      <w:r w:rsidR="003E6FA8" w:rsidRPr="00093510">
        <w:t xml:space="preserve">omu </w:t>
      </w:r>
      <w:r w:rsidR="004939B7" w:rsidRPr="00093510">
        <w:t>nedojde, přecházejí do tlustého střeva, kde způsobí osmotický průjem. Velká resekce již znamená větší ztrátu žlučových kyselin, což snižuje tvorbu tukových micel. Neresorbované mastné kyseliny jsou v tlustém střevě mikroflórou štěpeny na hydroxymastné kyseliny, které mají výrazné projímavé účinky. K důsledkům malabsorpce také patří zvýšené riziko cholesterolové litiázy v důsledku zvýšené koncentrace cholesterolu ve žluči. Resekce více než 30</w:t>
      </w:r>
      <w:r w:rsidR="003C08E5" w:rsidRPr="00093510">
        <w:t xml:space="preserve"> </w:t>
      </w:r>
      <w:r w:rsidR="004939B7" w:rsidRPr="00093510">
        <w:t>% obvykle vede k těžkým průjmům, malabsorpci s hubnutím a také chudokrevnosti (Lukáš</w:t>
      </w:r>
      <w:r w:rsidR="00175C49" w:rsidRPr="00093510">
        <w:t>, 2007</w:t>
      </w:r>
      <w:r w:rsidR="004939B7" w:rsidRPr="00093510">
        <w:t>).</w:t>
      </w:r>
    </w:p>
    <w:p w:rsidR="002D7E55" w:rsidRPr="00093510" w:rsidRDefault="000035D3" w:rsidP="005F421C">
      <w:pPr>
        <w:pStyle w:val="Nadpis3"/>
      </w:pPr>
      <w:bookmarkStart w:id="37" w:name="_Toc291093470"/>
      <w:r w:rsidRPr="00093510">
        <w:t>5</w:t>
      </w:r>
      <w:r w:rsidR="004939B7" w:rsidRPr="00093510">
        <w:t>.2.1 Důsledky r</w:t>
      </w:r>
      <w:r w:rsidR="00DC7276" w:rsidRPr="00093510">
        <w:t>esekce jejuna</w:t>
      </w:r>
      <w:bookmarkEnd w:id="37"/>
    </w:p>
    <w:p w:rsidR="00D0233E" w:rsidRPr="00093510" w:rsidRDefault="004A3712" w:rsidP="00524B21">
      <w:pPr>
        <w:rPr>
          <w:bCs/>
        </w:rPr>
      </w:pPr>
      <w:r w:rsidRPr="00093510">
        <w:t>V důsledku resekce jejuna dochází k poklesu reflektorického útlumu vyprazdňování žaludku</w:t>
      </w:r>
      <w:r w:rsidR="005A56CF" w:rsidRPr="00093510">
        <w:t xml:space="preserve"> a</w:t>
      </w:r>
      <w:r w:rsidRPr="00093510">
        <w:t xml:space="preserve"> žaludek se vyprazdňuje rychleji. Vzhledem k tomu, že ileum může převzít resorpční úlohu ilea, nedochází k malabsorpci </w:t>
      </w:r>
      <w:r w:rsidR="005A56CF" w:rsidRPr="00093510">
        <w:t>makroelementů</w:t>
      </w:r>
      <w:r w:rsidRPr="00093510">
        <w:t xml:space="preserve"> a</w:t>
      </w:r>
      <w:r w:rsidR="005A56CF" w:rsidRPr="00093510">
        <w:t xml:space="preserve"> elektrolytů</w:t>
      </w:r>
      <w:r w:rsidRPr="00093510">
        <w:t>.</w:t>
      </w:r>
      <w:r w:rsidR="005A56CF" w:rsidRPr="00093510">
        <w:t xml:space="preserve"> Sekrece cholecystokininu</w:t>
      </w:r>
      <w:r w:rsidR="003C08E5" w:rsidRPr="00093510">
        <w:t xml:space="preserve"> a sekretinu</w:t>
      </w:r>
      <w:r w:rsidRPr="00093510">
        <w:t xml:space="preserve"> klesá a tím se snižuje frekvence kontrakcí žlučníku. Současně dochází k poklesu zevní sekrece pankreatu. Zvýšené vylučování kyselené žaludeční šťávy je důsledkem stoupající hladiny gastrinu v séru. Tímto se snižuje hladina pH v tenkém střevě, která snižuje aktivitu trávicích enzymů</w:t>
      </w:r>
      <w:r w:rsidR="005A56CF" w:rsidRPr="00093510">
        <w:t xml:space="preserve">, důsledkem může být steatorea. Důsledkem rozsáhlejší resekce může vznikat laktózová intolerance </w:t>
      </w:r>
      <w:r w:rsidR="00175C49" w:rsidRPr="00093510">
        <w:t>(Dítě, 2005</w:t>
      </w:r>
      <w:r w:rsidR="005A56CF" w:rsidRPr="00093510">
        <w:t>).</w:t>
      </w:r>
    </w:p>
    <w:p w:rsidR="002D7E55" w:rsidRPr="00093510" w:rsidRDefault="000035D3" w:rsidP="005F421C">
      <w:pPr>
        <w:pStyle w:val="Nadpis3"/>
      </w:pPr>
      <w:bookmarkStart w:id="38" w:name="_Toc291093471"/>
      <w:r w:rsidRPr="00093510">
        <w:t>5</w:t>
      </w:r>
      <w:r w:rsidR="00DC7276" w:rsidRPr="00093510">
        <w:t>.2.2</w:t>
      </w:r>
      <w:r w:rsidR="004939B7" w:rsidRPr="00093510">
        <w:t xml:space="preserve"> Důsledky resekce</w:t>
      </w:r>
      <w:r w:rsidR="00DC7276" w:rsidRPr="00093510">
        <w:t xml:space="preserve"> ilea</w:t>
      </w:r>
      <w:bookmarkEnd w:id="38"/>
    </w:p>
    <w:p w:rsidR="005A56CF" w:rsidRPr="00093510" w:rsidRDefault="002D7E55" w:rsidP="00524B21">
      <w:r w:rsidRPr="00093510">
        <w:t>Důsledky resekce i</w:t>
      </w:r>
      <w:r w:rsidR="00D0233E" w:rsidRPr="00093510">
        <w:t xml:space="preserve">lea se dají rozdělit v závislosti na </w:t>
      </w:r>
      <w:r w:rsidRPr="00093510">
        <w:t>délce resekovaného úseku. Pokud je resekce menší než</w:t>
      </w:r>
      <w:r w:rsidR="003C08E5" w:rsidRPr="00093510">
        <w:t xml:space="preserve"> 100 cm, jsou hlavní komplikací </w:t>
      </w:r>
      <w:r w:rsidRPr="00093510">
        <w:t>vodnaté průjmy, které vznikají v důsledku nedostatečného zpětného vstřebávání žlučových kyselin a také v důsledku zvětšeného střevního obsahu</w:t>
      </w:r>
      <w:r w:rsidR="002A4A0F" w:rsidRPr="00093510">
        <w:t xml:space="preserve">, který vzniká v důsledku </w:t>
      </w:r>
      <w:r w:rsidR="00B60082" w:rsidRPr="00093510">
        <w:t>izotonické</w:t>
      </w:r>
      <w:r w:rsidR="002A4A0F" w:rsidRPr="00093510">
        <w:t xml:space="preserve"> jejunální tekutiny. Při resekci větší než 100 cm jsou důsledky horší. Dochází ke steatoree a malabsor</w:t>
      </w:r>
      <w:r w:rsidR="003C08E5" w:rsidRPr="00093510">
        <w:t xml:space="preserve">pci liposolubilních vitaminů, v </w:t>
      </w:r>
      <w:r w:rsidR="002A4A0F" w:rsidRPr="00093510">
        <w:t>důsledku ta</w:t>
      </w:r>
      <w:r w:rsidR="003C08E5" w:rsidRPr="00093510">
        <w:t xml:space="preserve">kových ztrát žlučových solí, že </w:t>
      </w:r>
      <w:r w:rsidR="002A4A0F" w:rsidRPr="00093510">
        <w:t>již nestačí schopnost jater tyto soli syntetizovat. Pře</w:t>
      </w:r>
      <w:r w:rsidR="003C08E5" w:rsidRPr="00093510">
        <w:t>rušený enterohepatální oběh vede</w:t>
      </w:r>
      <w:r w:rsidR="002A4A0F" w:rsidRPr="00093510">
        <w:t xml:space="preserve"> také k hypercholesterolémii.</w:t>
      </w:r>
    </w:p>
    <w:p w:rsidR="00D0233E" w:rsidRPr="00093510" w:rsidRDefault="002A4A0F" w:rsidP="00524B21">
      <w:r w:rsidRPr="00093510">
        <w:t>V ter</w:t>
      </w:r>
      <w:r w:rsidR="003C08E5" w:rsidRPr="00093510">
        <w:t xml:space="preserve">minální části ilea </w:t>
      </w:r>
      <w:r w:rsidR="00876AB9" w:rsidRPr="00093510">
        <w:t>je vstřebáván vitamin</w:t>
      </w:r>
      <w:r w:rsidRPr="00093510">
        <w:t xml:space="preserve"> B</w:t>
      </w:r>
      <w:r w:rsidRPr="00093510">
        <w:rPr>
          <w:vertAlign w:val="subscript"/>
        </w:rPr>
        <w:t>12</w:t>
      </w:r>
      <w:r w:rsidR="00177B78" w:rsidRPr="00093510">
        <w:t>. K</w:t>
      </w:r>
      <w:r w:rsidRPr="00093510">
        <w:t>dyž dojde k resekci této části tenkého střeva, dochází v důsledku nedostatku vitaminu B</w:t>
      </w:r>
      <w:r w:rsidRPr="00093510">
        <w:rPr>
          <w:vertAlign w:val="subscript"/>
        </w:rPr>
        <w:t>12</w:t>
      </w:r>
      <w:r w:rsidR="00177B78" w:rsidRPr="00093510">
        <w:rPr>
          <w:vertAlign w:val="subscript"/>
        </w:rPr>
        <w:t>,</w:t>
      </w:r>
      <w:r w:rsidR="00177B78" w:rsidRPr="00093510">
        <w:t xml:space="preserve"> </w:t>
      </w:r>
      <w:r w:rsidRPr="00093510">
        <w:t>ke vzniku megaloblastické anémie</w:t>
      </w:r>
      <w:r w:rsidR="00177B78" w:rsidRPr="00093510">
        <w:t xml:space="preserve">. </w:t>
      </w:r>
    </w:p>
    <w:p w:rsidR="001220EE" w:rsidRPr="00093510" w:rsidRDefault="00876AB9" w:rsidP="00524B21">
      <w:r w:rsidRPr="00093510">
        <w:t xml:space="preserve">V důsledku steatorey </w:t>
      </w:r>
      <w:r w:rsidR="00177B78" w:rsidRPr="00093510">
        <w:t xml:space="preserve">je vápník vychytáván neresorbovanými mastnými kyselinami. Tento vápník za normálních okolností tvoří v tenkém střevě nerozpustné komplexy s oxaláty, které jsou vylučovány stolicí. Pokud tento vápník chybí, vznikají komplexy, které se </w:t>
      </w:r>
      <w:r w:rsidR="00177B78" w:rsidRPr="00093510">
        <w:lastRenderedPageBreak/>
        <w:t>vstřebávají a poté vzniká hyperoxalurie. Tyto vstřebatelné komplexy jsou tvořeny mastnými kyselinami s oxalátem a sodíkem. Hyperoxalurie se projevu</w:t>
      </w:r>
      <w:r w:rsidR="00D0233E" w:rsidRPr="00093510">
        <w:t>je</w:t>
      </w:r>
      <w:r w:rsidR="00177B78" w:rsidRPr="00093510">
        <w:t xml:space="preserve"> </w:t>
      </w:r>
      <w:r w:rsidRPr="00093510">
        <w:t>např. konkrementy v ledvinách. S</w:t>
      </w:r>
      <w:r w:rsidR="00177B78" w:rsidRPr="00093510">
        <w:t>oučástí</w:t>
      </w:r>
      <w:r w:rsidRPr="00093510">
        <w:t xml:space="preserve"> </w:t>
      </w:r>
      <w:r w:rsidR="00177B78" w:rsidRPr="00093510">
        <w:t xml:space="preserve">léčby je dieta s omezením tuků </w:t>
      </w:r>
      <w:r w:rsidR="00175C49" w:rsidRPr="00093510">
        <w:rPr>
          <w:szCs w:val="24"/>
        </w:rPr>
        <w:t>(Dítě, 2005</w:t>
      </w:r>
      <w:r w:rsidR="00177B78" w:rsidRPr="00093510">
        <w:rPr>
          <w:szCs w:val="24"/>
        </w:rPr>
        <w:t>).</w:t>
      </w:r>
    </w:p>
    <w:p w:rsidR="00177B78" w:rsidRPr="00093510" w:rsidRDefault="000035D3" w:rsidP="005F421C">
      <w:pPr>
        <w:pStyle w:val="Nadpis3"/>
      </w:pPr>
      <w:bookmarkStart w:id="39" w:name="_Toc291093472"/>
      <w:r w:rsidRPr="00093510">
        <w:t>5</w:t>
      </w:r>
      <w:r w:rsidR="00DC7276" w:rsidRPr="00093510">
        <w:t xml:space="preserve">.2.3 </w:t>
      </w:r>
      <w:r w:rsidR="00294E3F" w:rsidRPr="00093510">
        <w:t>Důsledky resekce</w:t>
      </w:r>
      <w:r w:rsidR="00DC7276" w:rsidRPr="00093510">
        <w:t xml:space="preserve"> </w:t>
      </w:r>
      <w:r w:rsidR="003825F4" w:rsidRPr="00093510">
        <w:t>ileocekální</w:t>
      </w:r>
      <w:r w:rsidR="00DC7276" w:rsidRPr="00093510">
        <w:t xml:space="preserve"> chlopně</w:t>
      </w:r>
      <w:bookmarkEnd w:id="39"/>
    </w:p>
    <w:p w:rsidR="004C161A" w:rsidRPr="00093510" w:rsidRDefault="00177B78" w:rsidP="00524B21">
      <w:r w:rsidRPr="00093510">
        <w:t xml:space="preserve">Význam </w:t>
      </w:r>
      <w:r w:rsidR="003825F4" w:rsidRPr="00093510">
        <w:t>ileocekální</w:t>
      </w:r>
      <w:r w:rsidRPr="00093510">
        <w:t xml:space="preserve"> chlopně spočívá ve zpomalování motility st</w:t>
      </w:r>
      <w:r w:rsidR="00876AB9" w:rsidRPr="00093510">
        <w:t>řeva. K</w:t>
      </w:r>
      <w:r w:rsidRPr="00093510">
        <w:t>dyž dojde k jejímu odstranění, obsah tenkého střeva se rychle přesouvá do</w:t>
      </w:r>
      <w:r w:rsidR="0031489A" w:rsidRPr="00093510">
        <w:t xml:space="preserve"> střeva</w:t>
      </w:r>
      <w:r w:rsidRPr="00093510">
        <w:t xml:space="preserve"> tlustého. </w:t>
      </w:r>
      <w:r w:rsidR="00E03F81" w:rsidRPr="00093510">
        <w:t xml:space="preserve">Dochází ke zkrácení doby kontaktu nutrientů s povrchem sliznice a snižuje se možnost vstřebání. </w:t>
      </w:r>
      <w:r w:rsidRPr="00093510">
        <w:t xml:space="preserve">Dále dochází ke ztrátám tekutin a elektrolytů. Bakterie z tlustého střeva mohou </w:t>
      </w:r>
      <w:r w:rsidR="00E03F81" w:rsidRPr="00093510">
        <w:t xml:space="preserve">přerůstat </w:t>
      </w:r>
      <w:r w:rsidRPr="00093510">
        <w:t xml:space="preserve">do tenkého střeva. </w:t>
      </w:r>
      <w:r w:rsidR="00E03F81" w:rsidRPr="00093510">
        <w:t xml:space="preserve">Působením těchto bakterií dochází k dekonjugaci žlučových solí, tím se snižuje absorpce tuků a vitaminů v nich rozpustných. Vzniká také deficit </w:t>
      </w:r>
      <w:r w:rsidRPr="00093510">
        <w:t>vitaminu B</w:t>
      </w:r>
      <w:r w:rsidRPr="00093510">
        <w:rPr>
          <w:vertAlign w:val="subscript"/>
        </w:rPr>
        <w:t>12</w:t>
      </w:r>
      <w:r w:rsidR="00E03F81" w:rsidRPr="00093510">
        <w:t>, protože přemnož</w:t>
      </w:r>
      <w:r w:rsidR="004C161A" w:rsidRPr="00093510">
        <w:t xml:space="preserve">ená mikroflóra ho spotřebovává </w:t>
      </w:r>
      <w:r w:rsidR="00E03F81" w:rsidRPr="00093510">
        <w:t>(</w:t>
      </w:r>
      <w:r w:rsidR="009B483D">
        <w:t>Zadák, 2002;</w:t>
      </w:r>
      <w:r w:rsidR="00175C49" w:rsidRPr="00093510">
        <w:t xml:space="preserve"> Caltado, 2003</w:t>
      </w:r>
      <w:r w:rsidR="00E03F81" w:rsidRPr="00093510">
        <w:t>).</w:t>
      </w:r>
    </w:p>
    <w:p w:rsidR="00DC7276" w:rsidRPr="00093510" w:rsidRDefault="000035D3" w:rsidP="005F421C">
      <w:pPr>
        <w:pStyle w:val="Nadpis3"/>
      </w:pPr>
      <w:bookmarkStart w:id="40" w:name="_Toc291093473"/>
      <w:r w:rsidRPr="00093510">
        <w:t>5</w:t>
      </w:r>
      <w:r w:rsidR="00DC7276" w:rsidRPr="00093510">
        <w:t xml:space="preserve">.2.4 </w:t>
      </w:r>
      <w:r w:rsidR="00294E3F" w:rsidRPr="00093510">
        <w:t>Důsledky resekce</w:t>
      </w:r>
      <w:r w:rsidR="00DC7276" w:rsidRPr="00093510">
        <w:t xml:space="preserve"> tlustého střeva</w:t>
      </w:r>
      <w:bookmarkEnd w:id="40"/>
    </w:p>
    <w:p w:rsidR="008A56D5" w:rsidRPr="00093510" w:rsidRDefault="008A56D5" w:rsidP="00524B21">
      <w:r w:rsidRPr="00093510">
        <w:t>Osobám s</w:t>
      </w:r>
      <w:r w:rsidR="00876AB9" w:rsidRPr="00093510">
        <w:t xml:space="preserve"> velkou resekcí tenkého střeva </w:t>
      </w:r>
      <w:r w:rsidRPr="00093510">
        <w:t xml:space="preserve">přítomnost tlustého střeva pomáhá redukovat ztráty tekutin a elektrolytů. </w:t>
      </w:r>
      <w:r w:rsidR="00726427" w:rsidRPr="00093510">
        <w:t xml:space="preserve">Mimoto bakterie v tlustém střevě mohou metabolizovat neabsorbované sacharidy na mastné kyseliny s krátkým řetězcem </w:t>
      </w:r>
      <w:r w:rsidR="00175C49" w:rsidRPr="00093510">
        <w:t>(Caltado, 2003</w:t>
      </w:r>
      <w:r w:rsidR="00726427" w:rsidRPr="00093510">
        <w:t>).</w:t>
      </w:r>
    </w:p>
    <w:p w:rsidR="001220EE" w:rsidRPr="00093510" w:rsidRDefault="006E671C" w:rsidP="00524B21">
      <w:r w:rsidRPr="00093510">
        <w:t>V důsledku resekce tlustého střeva dochází k velkým ztrátám tekutin. Odstraněním celého</w:t>
      </w:r>
      <w:r w:rsidR="00FD7796" w:rsidRPr="00093510">
        <w:t xml:space="preserve"> nebo</w:t>
      </w:r>
      <w:r w:rsidRPr="00093510">
        <w:t xml:space="preserve"> větší části tlustého střeva společně s částí ilea, dochází k</w:t>
      </w:r>
      <w:r w:rsidR="004C161A" w:rsidRPr="00093510">
        <w:t>e</w:t>
      </w:r>
      <w:r w:rsidRPr="00093510">
        <w:t xml:space="preserve"> zvýšení rizika dehydratace, deplece </w:t>
      </w:r>
      <w:r w:rsidR="00E03F81" w:rsidRPr="00093510">
        <w:t xml:space="preserve">sodíku, </w:t>
      </w:r>
      <w:r w:rsidRPr="00093510">
        <w:t>draslíku a hypovolemie.  (</w:t>
      </w:r>
      <w:r w:rsidR="00175C49" w:rsidRPr="00093510">
        <w:t>Zadák, 2002</w:t>
      </w:r>
      <w:r w:rsidRPr="00093510">
        <w:t>).</w:t>
      </w:r>
    </w:p>
    <w:p w:rsidR="00DC7276" w:rsidRPr="00093510" w:rsidRDefault="000035D3" w:rsidP="00524B21">
      <w:pPr>
        <w:pStyle w:val="Nadpis2"/>
      </w:pPr>
      <w:bookmarkStart w:id="41" w:name="_Toc291093474"/>
      <w:r w:rsidRPr="00093510">
        <w:t>5</w:t>
      </w:r>
      <w:r w:rsidR="00647AA1" w:rsidRPr="00093510">
        <w:t>.3</w:t>
      </w:r>
      <w:r w:rsidR="00DC7276" w:rsidRPr="00093510">
        <w:t xml:space="preserve"> Funkčně dostatečná délka</w:t>
      </w:r>
      <w:bookmarkEnd w:id="41"/>
    </w:p>
    <w:p w:rsidR="001D499F" w:rsidRPr="00093510" w:rsidRDefault="001D499F" w:rsidP="00524B21">
      <w:r w:rsidRPr="00093510">
        <w:t xml:space="preserve">Závažnost a přítomnost klinických příznaků závisí jednak na délce </w:t>
      </w:r>
      <w:r w:rsidR="00A737B2" w:rsidRPr="00093510">
        <w:t>zachovaného střeva, ale také na anatomické lokalizaci. Po resekci více než 50</w:t>
      </w:r>
      <w:r w:rsidR="00876AB9" w:rsidRPr="00093510">
        <w:t xml:space="preserve"> </w:t>
      </w:r>
      <w:r w:rsidR="00A737B2" w:rsidRPr="00093510">
        <w:t>% střeva dochází k malnutrici, nad 70</w:t>
      </w:r>
      <w:r w:rsidR="00876AB9" w:rsidRPr="00093510">
        <w:t xml:space="preserve"> </w:t>
      </w:r>
      <w:r w:rsidR="00A737B2" w:rsidRPr="00093510">
        <w:t>% je potřebná intenzivní nutriční podpora. Po resekci více než 80</w:t>
      </w:r>
      <w:r w:rsidR="00876AB9" w:rsidRPr="00093510">
        <w:t xml:space="preserve"> </w:t>
      </w:r>
      <w:r w:rsidR="00A737B2" w:rsidRPr="00093510">
        <w:t>%, to znamená, že střevo je kratší než 60 cm, je k dosažení normálního nutričního stavu potřebná totální parenterální výživa. Pokud dojde k odstranění terminálního ilea</w:t>
      </w:r>
      <w:r w:rsidR="00FD7796" w:rsidRPr="00093510">
        <w:t xml:space="preserve"> nebo</w:t>
      </w:r>
      <w:r w:rsidR="00A737B2" w:rsidRPr="00093510">
        <w:t xml:space="preserve"> chlopně, pak již ztráta 30</w:t>
      </w:r>
      <w:r w:rsidR="00876AB9" w:rsidRPr="00093510">
        <w:t xml:space="preserve"> </w:t>
      </w:r>
      <w:r w:rsidR="00A737B2" w:rsidRPr="00093510">
        <w:t>% střeva</w:t>
      </w:r>
      <w:r w:rsidR="00876AB9" w:rsidRPr="00093510">
        <w:t xml:space="preserve">, </w:t>
      </w:r>
      <w:r w:rsidR="00FD7796" w:rsidRPr="00093510">
        <w:t>nebo</w:t>
      </w:r>
      <w:r w:rsidR="00A737B2" w:rsidRPr="00093510">
        <w:t xml:space="preserve"> i méně, způsobuje malabsorpci a dochází k</w:t>
      </w:r>
      <w:r w:rsidR="00876AB9" w:rsidRPr="00093510">
        <w:t> </w:t>
      </w:r>
      <w:r w:rsidR="00DA2ABF" w:rsidRPr="00093510">
        <w:t>průjmům</w:t>
      </w:r>
      <w:r w:rsidR="00876AB9" w:rsidRPr="00093510">
        <w:t>. U pacientů se zachovaným kolon se ani při zachování pouze 50-70 cm střeva neprojeví klinicky významné ztráty vody a energie</w:t>
      </w:r>
      <w:r w:rsidR="00DA2ABF" w:rsidRPr="00093510">
        <w:t xml:space="preserve"> </w:t>
      </w:r>
      <w:r w:rsidR="00175C49" w:rsidRPr="00093510">
        <w:rPr>
          <w:szCs w:val="24"/>
        </w:rPr>
        <w:t>(Dítě, 2005</w:t>
      </w:r>
      <w:r w:rsidR="00DA2ABF" w:rsidRPr="00093510">
        <w:rPr>
          <w:szCs w:val="24"/>
        </w:rPr>
        <w:t>).</w:t>
      </w:r>
    </w:p>
    <w:p w:rsidR="00915857" w:rsidRPr="00093510" w:rsidRDefault="00915857" w:rsidP="00524B21">
      <w:pPr>
        <w:rPr>
          <w:szCs w:val="24"/>
        </w:rPr>
      </w:pPr>
      <w:r w:rsidRPr="00093510">
        <w:rPr>
          <w:szCs w:val="24"/>
        </w:rPr>
        <w:lastRenderedPageBreak/>
        <w:t>Prostá délka zbývajícího tenkého střeva má v klinické praxi malou vypovídací hodnotu, výsledek záleží na různých prognostických faktorech, které například zahrnují kvalitu zbývajícího střeva. Z toho vyplývá, že ztráta části střeva u pacientů s Crohnovou nemocí</w:t>
      </w:r>
      <w:r w:rsidR="00FD7796" w:rsidRPr="00093510">
        <w:rPr>
          <w:szCs w:val="24"/>
        </w:rPr>
        <w:t xml:space="preserve"> nebo</w:t>
      </w:r>
      <w:r w:rsidRPr="00093510">
        <w:rPr>
          <w:szCs w:val="24"/>
        </w:rPr>
        <w:t xml:space="preserve"> po radiační terapii je více závažná, než ztráta úseku střeva po traumatickém poranění (Tilg, 2008).</w:t>
      </w:r>
    </w:p>
    <w:p w:rsidR="00084F58" w:rsidRPr="00093510" w:rsidRDefault="00084F58" w:rsidP="00524B21">
      <w:pPr>
        <w:rPr>
          <w:szCs w:val="24"/>
        </w:rPr>
      </w:pPr>
    </w:p>
    <w:p w:rsidR="00084F58" w:rsidRPr="00093510" w:rsidRDefault="00084F58"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437D4C" w:rsidRPr="00093510" w:rsidRDefault="00437D4C" w:rsidP="00524B21">
      <w:pPr>
        <w:rPr>
          <w:szCs w:val="24"/>
        </w:rPr>
      </w:pPr>
    </w:p>
    <w:p w:rsidR="00084F58" w:rsidRPr="00093510" w:rsidRDefault="00084F58" w:rsidP="00524B21"/>
    <w:p w:rsidR="00276B42" w:rsidRPr="00093510" w:rsidRDefault="000035D3" w:rsidP="00524B21">
      <w:pPr>
        <w:pStyle w:val="Nadpis1"/>
      </w:pPr>
      <w:bookmarkStart w:id="42" w:name="_Toc285720551"/>
      <w:bookmarkStart w:id="43" w:name="_Toc291093475"/>
      <w:r w:rsidRPr="00093510">
        <w:lastRenderedPageBreak/>
        <w:t>6</w:t>
      </w:r>
      <w:r w:rsidR="00276B42" w:rsidRPr="00093510">
        <w:t xml:space="preserve"> Průběh onemocnění</w:t>
      </w:r>
      <w:bookmarkEnd w:id="42"/>
      <w:r w:rsidR="00276B42" w:rsidRPr="00093510">
        <w:t xml:space="preserve"> a adaptace tenkého střeva</w:t>
      </w:r>
      <w:bookmarkEnd w:id="43"/>
    </w:p>
    <w:p w:rsidR="00084F58" w:rsidRPr="00093510" w:rsidRDefault="00276B42" w:rsidP="00524B21">
      <w:r w:rsidRPr="00093510">
        <w:t>Celý proces adaptace, fyziologické i anatomické, trvá až několik let a rozděluje se na tři fáze. Během procesu adaptace dochází k postupnému zlepšování klinických projevů onemocnění syndromu krátkého střeva.</w:t>
      </w:r>
    </w:p>
    <w:p w:rsidR="00276B42" w:rsidRPr="00093510" w:rsidRDefault="000035D3" w:rsidP="00524B21">
      <w:pPr>
        <w:pStyle w:val="Nadpis2"/>
      </w:pPr>
      <w:bookmarkStart w:id="44" w:name="_Toc285720552"/>
      <w:bookmarkStart w:id="45" w:name="_Toc291093476"/>
      <w:r w:rsidRPr="00093510">
        <w:rPr>
          <w:szCs w:val="28"/>
        </w:rPr>
        <w:t>6</w:t>
      </w:r>
      <w:r w:rsidR="00276B42" w:rsidRPr="00093510">
        <w:rPr>
          <w:szCs w:val="28"/>
        </w:rPr>
        <w:t xml:space="preserve">.1 </w:t>
      </w:r>
      <w:bookmarkEnd w:id="44"/>
      <w:r w:rsidR="00276B42" w:rsidRPr="00093510">
        <w:t>Časná fáze</w:t>
      </w:r>
      <w:bookmarkEnd w:id="45"/>
    </w:p>
    <w:p w:rsidR="00276B42" w:rsidRPr="00093510" w:rsidRDefault="00276B42" w:rsidP="00524B21">
      <w:pPr>
        <w:rPr>
          <w:bCs/>
          <w:szCs w:val="24"/>
        </w:rPr>
      </w:pPr>
      <w:r w:rsidRPr="00093510">
        <w:t>Časná</w:t>
      </w:r>
      <w:r w:rsidR="00084F58" w:rsidRPr="00093510">
        <w:t>,</w:t>
      </w:r>
      <w:r w:rsidR="00FD7796" w:rsidRPr="00093510">
        <w:t xml:space="preserve"> nebo</w:t>
      </w:r>
      <w:r w:rsidRPr="00093510">
        <w:t>li první fáze</w:t>
      </w:r>
      <w:r w:rsidR="00084F58" w:rsidRPr="00093510">
        <w:t>,</w:t>
      </w:r>
      <w:r w:rsidRPr="00093510">
        <w:t xml:space="preserve"> po resekci střeva obvykle trvá do 1 měsíce. Je charakteristická hypersekrečními průjmy, při kterých dochází k velkým ztrátám tekutin a iontů. V tomto období tedy hrozí vznik tekutinové a iontové disbalance a je nutné sledovat bilanci tekutin a minerálů. Sleduje se diuréza, která by měla dosahovat minimálně 2000 ml za 24 hodin. Ve většině případů je nutná parenterální aplikace tekutin a krystaloidů, dále se podávají léky, které potlačují žaludeční sekreci a také ty, které snižují střevní motilitu </w:t>
      </w:r>
      <w:r w:rsidR="00175C49" w:rsidRPr="00093510">
        <w:rPr>
          <w:bCs/>
          <w:szCs w:val="24"/>
        </w:rPr>
        <w:t>(Kohout, 2004</w:t>
      </w:r>
      <w:r w:rsidRPr="00093510">
        <w:rPr>
          <w:bCs/>
          <w:szCs w:val="24"/>
        </w:rPr>
        <w:t>).</w:t>
      </w:r>
    </w:p>
    <w:p w:rsidR="00276B42" w:rsidRPr="00093510" w:rsidRDefault="00276B42" w:rsidP="00524B21">
      <w:r w:rsidRPr="00093510">
        <w:t>V tomto stádiu parenterální výživy je také nutné sledovat hladinu zinku, kdy na jeden litr stolice se pacientovi podává 12 g zinku. Sleduje se také koncentrace sodíku v moči, protože vstřebávání glukózy je do jisté míry závislé na sodíku. Hladina sodíku v moči vyšší než 5 mmol/l signalizuje dostat</w:t>
      </w:r>
      <w:r w:rsidR="00586496" w:rsidRPr="00093510">
        <w:t xml:space="preserve">ečnou zásobu sodíku v organismu </w:t>
      </w:r>
      <w:r w:rsidR="00175C49" w:rsidRPr="00093510">
        <w:t>(Dítě, 2005</w:t>
      </w:r>
      <w:r w:rsidR="00586496" w:rsidRPr="00093510">
        <w:t>).</w:t>
      </w:r>
    </w:p>
    <w:p w:rsidR="00586496" w:rsidRPr="00093510" w:rsidRDefault="00586496" w:rsidP="00524B21">
      <w:r w:rsidRPr="00093510">
        <w:t xml:space="preserve">V průběhu této fáze jsou pacienti závislí na totální parenterální výživě, která musí dodávat jak živiny, tak musí zajistit rovnováhu tekutin a elektrolytů </w:t>
      </w:r>
      <w:r w:rsidR="00175C49" w:rsidRPr="00093510">
        <w:t>(Nelms, 2007</w:t>
      </w:r>
      <w:r w:rsidRPr="00093510">
        <w:t xml:space="preserve">). </w:t>
      </w:r>
    </w:p>
    <w:p w:rsidR="00276B42" w:rsidRPr="00093510" w:rsidRDefault="00276B42" w:rsidP="00524B21">
      <w:r w:rsidRPr="00093510">
        <w:t xml:space="preserve">V rámci parenterální výživy </w:t>
      </w:r>
      <w:r w:rsidR="006353CC" w:rsidRPr="00093510">
        <w:t xml:space="preserve">se </w:t>
      </w:r>
      <w:r w:rsidRPr="00093510">
        <w:t>příjem energie</w:t>
      </w:r>
      <w:r w:rsidR="006353CC" w:rsidRPr="00093510">
        <w:t xml:space="preserve"> pohybuje</w:t>
      </w:r>
      <w:r w:rsidRPr="00093510">
        <w:t xml:space="preserve"> mezi 25 až 40 kcal na 1 kg hmotnosti pacienta, bílkoviny v rozmezí přibližně 1,0 – 1,5 g na 1 kg hmotnosti. V časné fázi je potřeba energie nižší oproti následujícím fázím, ve kterých dochází k regeneraci (Kohou</w:t>
      </w:r>
      <w:r w:rsidR="00175C49" w:rsidRPr="00093510">
        <w:t>t, 2004</w:t>
      </w:r>
      <w:r w:rsidRPr="00093510">
        <w:t>).</w:t>
      </w:r>
    </w:p>
    <w:p w:rsidR="00276B42" w:rsidRPr="00093510" w:rsidRDefault="000035D3" w:rsidP="00524B21">
      <w:pPr>
        <w:pStyle w:val="Nadpis2"/>
      </w:pPr>
      <w:bookmarkStart w:id="46" w:name="_Toc285720554"/>
      <w:bookmarkStart w:id="47" w:name="_Toc291093477"/>
      <w:r w:rsidRPr="00093510">
        <w:t>6</w:t>
      </w:r>
      <w:r w:rsidR="00276B42" w:rsidRPr="00093510">
        <w:t>.2 Střední fáze</w:t>
      </w:r>
      <w:bookmarkEnd w:id="46"/>
      <w:bookmarkEnd w:id="47"/>
    </w:p>
    <w:p w:rsidR="0030444C" w:rsidRPr="00093510" w:rsidRDefault="00276B42" w:rsidP="00524B21">
      <w:r w:rsidRPr="00093510">
        <w:t xml:space="preserve">Druhá fáze trvá 4 měsíce až půl roku. V této fázi dochází k regeneraci tenkého střeva, postupně se snižuje množství tekutin a iontů, které pacient ztrácí průjmy. Na zbylé sliznici střeva dochází k hypertrofii a hyperplazii, také dochází k prohlubování krypt a zvyšování počtu klků. Největší roli ve stimulaci regenerace sliznice střeva sehrává obnovení enterálního příjmu potravy. K zajištění energetického příjmu dochází kombinací parenterální výživy s doplňkovou enterální výživou, podle toho, jak ji konkrétní pacient toleruje </w:t>
      </w:r>
      <w:r w:rsidR="00175C49" w:rsidRPr="00093510">
        <w:t>(Kohout, 2004</w:t>
      </w:r>
      <w:r w:rsidRPr="00093510">
        <w:t>).</w:t>
      </w:r>
    </w:p>
    <w:p w:rsidR="00276B42" w:rsidRPr="00093510" w:rsidRDefault="000035D3" w:rsidP="00524B21">
      <w:pPr>
        <w:pStyle w:val="Nadpis2"/>
      </w:pPr>
      <w:bookmarkStart w:id="48" w:name="_Toc285720555"/>
      <w:bookmarkStart w:id="49" w:name="_Toc291093478"/>
      <w:r w:rsidRPr="00093510">
        <w:lastRenderedPageBreak/>
        <w:t>6</w:t>
      </w:r>
      <w:r w:rsidR="00276B42" w:rsidRPr="00093510">
        <w:t>.3 Pozdní fáze</w:t>
      </w:r>
      <w:bookmarkEnd w:id="48"/>
      <w:bookmarkEnd w:id="49"/>
    </w:p>
    <w:p w:rsidR="00084F58" w:rsidRPr="00093510" w:rsidRDefault="00084F58" w:rsidP="00084F58">
      <w:pPr>
        <w:rPr>
          <w:bCs/>
          <w:szCs w:val="24"/>
        </w:rPr>
      </w:pPr>
      <w:r w:rsidRPr="00093510">
        <w:t>Třetí fáze</w:t>
      </w:r>
      <w:r w:rsidR="00276B42" w:rsidRPr="00093510">
        <w:t xml:space="preserve"> je fází samotné adaptace gastrointestinálního traktu na změny, které souvisí s redukcí délky střeva. Může trvat až několik let a je ukončena tím, že dojde k plné adaptaci na perorální příjem potravy. V některých případech je zavedena ambulantní nutriční podpora pacienta </w:t>
      </w:r>
      <w:r w:rsidR="00175C49" w:rsidRPr="00093510">
        <w:rPr>
          <w:bCs/>
          <w:szCs w:val="24"/>
        </w:rPr>
        <w:t>(Kohout, 2004</w:t>
      </w:r>
      <w:r w:rsidR="00276B42" w:rsidRPr="00093510">
        <w:rPr>
          <w:bCs/>
          <w:szCs w:val="24"/>
        </w:rPr>
        <w:t xml:space="preserve">). </w:t>
      </w:r>
      <w:bookmarkStart w:id="50" w:name="_Toc285733038"/>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437D4C" w:rsidRPr="00093510" w:rsidRDefault="00437D4C" w:rsidP="00084F58">
      <w:pPr>
        <w:rPr>
          <w:bCs/>
          <w:szCs w:val="24"/>
        </w:rPr>
      </w:pPr>
    </w:p>
    <w:p w:rsidR="00276B42" w:rsidRPr="00093510" w:rsidRDefault="000035D3" w:rsidP="00084F58">
      <w:pPr>
        <w:pStyle w:val="Nadpis1"/>
      </w:pPr>
      <w:bookmarkStart w:id="51" w:name="_Toc291093479"/>
      <w:r w:rsidRPr="00093510">
        <w:lastRenderedPageBreak/>
        <w:t>7</w:t>
      </w:r>
      <w:r w:rsidR="00276B42" w:rsidRPr="00093510">
        <w:t>. Komplikace</w:t>
      </w:r>
      <w:bookmarkEnd w:id="51"/>
      <w:r w:rsidR="00276B42" w:rsidRPr="00093510">
        <w:t xml:space="preserve"> </w:t>
      </w:r>
      <w:bookmarkEnd w:id="50"/>
    </w:p>
    <w:p w:rsidR="00276B42" w:rsidRPr="00093510" w:rsidRDefault="000035D3" w:rsidP="00524B21">
      <w:pPr>
        <w:pStyle w:val="Nadpis2"/>
      </w:pPr>
      <w:bookmarkStart w:id="52" w:name="_Toc285733039"/>
      <w:bookmarkStart w:id="53" w:name="_Toc291093480"/>
      <w:r w:rsidRPr="00093510">
        <w:t>7</w:t>
      </w:r>
      <w:r w:rsidR="00276B42" w:rsidRPr="00093510">
        <w:t>.1 Průjmy</w:t>
      </w:r>
      <w:bookmarkEnd w:id="52"/>
      <w:bookmarkEnd w:id="53"/>
    </w:p>
    <w:p w:rsidR="00AC0D01" w:rsidRPr="00093510" w:rsidRDefault="00C626E3" w:rsidP="00524B21">
      <w:r w:rsidRPr="00093510">
        <w:t>Průjem</w:t>
      </w:r>
      <w:r w:rsidR="00AC0D01" w:rsidRPr="00093510">
        <w:t xml:space="preserve"> při syndromu krátkého střeva je častým a déle trvajícím problémem. Již při resekci méně než 100 cm ilea dochází k vodnatým průjmům v důsledku izotonicity jejunální tekutiny a také kvůli nedostatečnému vstřebávání solí žlučových kyselin. </w:t>
      </w:r>
    </w:p>
    <w:p w:rsidR="00C626E3" w:rsidRPr="00093510" w:rsidRDefault="00AC0D01" w:rsidP="00524B21">
      <w:r w:rsidRPr="00093510">
        <w:t xml:space="preserve">Průjem je </w:t>
      </w:r>
      <w:r w:rsidR="00C626E3" w:rsidRPr="00093510">
        <w:t>definován jako vyprazdň</w:t>
      </w:r>
      <w:r w:rsidR="00084F58" w:rsidRPr="00093510">
        <w:t>ování řídké stolice více než třikrát</w:t>
      </w:r>
      <w:r w:rsidR="00C626E3" w:rsidRPr="00093510">
        <w:t xml:space="preserve"> za den. Z hlediska délky trvání se rozděluje na akutní, který obvykle trvá do 2 týdnů a průjem chronický, který trvá více než 4 týdny. </w:t>
      </w:r>
    </w:p>
    <w:p w:rsidR="00C626E3" w:rsidRPr="00093510" w:rsidRDefault="00C626E3" w:rsidP="00524B21">
      <w:r w:rsidRPr="00093510">
        <w:t>Dle příčiny vzniku</w:t>
      </w:r>
      <w:r w:rsidR="00235D92" w:rsidRPr="00093510">
        <w:t>,</w:t>
      </w:r>
      <w:r w:rsidRPr="00093510">
        <w:t xml:space="preserve"> jej můžeme rozdělit na:</w:t>
      </w:r>
    </w:p>
    <w:p w:rsidR="00C626E3" w:rsidRPr="00093510" w:rsidRDefault="00C626E3" w:rsidP="00FF2E1B">
      <w:pPr>
        <w:ind w:firstLine="567"/>
      </w:pPr>
      <w:r w:rsidRPr="00093510">
        <w:tab/>
        <w:t xml:space="preserve">- průjem osmotický, který vzniká tím, že osmoticky aktivní látky v lumen střeva </w:t>
      </w:r>
      <w:r w:rsidR="00765FFE" w:rsidRPr="00093510">
        <w:tab/>
        <w:t xml:space="preserve">  </w:t>
      </w:r>
      <w:r w:rsidR="00765FFE" w:rsidRPr="00093510">
        <w:tab/>
      </w:r>
      <w:r w:rsidR="00084F58" w:rsidRPr="00093510">
        <w:t>zadržují vodu, takový</w:t>
      </w:r>
      <w:r w:rsidRPr="00093510">
        <w:t>to průjem odezní po přerušení perorálního příjmu potravy</w:t>
      </w:r>
    </w:p>
    <w:p w:rsidR="00C626E3" w:rsidRPr="00093510" w:rsidRDefault="00C626E3" w:rsidP="00FF2E1B">
      <w:pPr>
        <w:ind w:firstLine="567"/>
      </w:pPr>
      <w:r w:rsidRPr="00093510">
        <w:tab/>
        <w:t>- průjem sekreční, vzniká z důvodu poruchy p</w:t>
      </w:r>
      <w:r w:rsidR="00765FFE" w:rsidRPr="00093510">
        <w:t xml:space="preserve">řenosových mechanismů střevních </w:t>
      </w:r>
      <w:r w:rsidR="00765FFE" w:rsidRPr="00093510">
        <w:tab/>
        <w:t xml:space="preserve">buněk </w:t>
      </w:r>
      <w:r w:rsidRPr="00093510">
        <w:t>a přerušení příjmu potravy na něj nemá vliv</w:t>
      </w:r>
    </w:p>
    <w:p w:rsidR="00C626E3" w:rsidRPr="00093510" w:rsidRDefault="00C626E3" w:rsidP="00FF2E1B">
      <w:pPr>
        <w:ind w:firstLine="567"/>
      </w:pPr>
      <w:r w:rsidRPr="00093510">
        <w:tab/>
        <w:t xml:space="preserve">- </w:t>
      </w:r>
      <w:r w:rsidR="00235D92" w:rsidRPr="00093510">
        <w:t>průjem strukturální, který je důsledkem poškození střevní stěny</w:t>
      </w:r>
    </w:p>
    <w:p w:rsidR="00235D92" w:rsidRPr="00093510" w:rsidRDefault="00084F58" w:rsidP="00FF2E1B">
      <w:pPr>
        <w:ind w:firstLine="567"/>
      </w:pPr>
      <w:r w:rsidRPr="00093510">
        <w:tab/>
        <w:t>- průjem při zvýšení filtraci</w:t>
      </w:r>
      <w:r w:rsidR="00235D92" w:rsidRPr="00093510">
        <w:t xml:space="preserve"> v důsledku zvýšeného tlaku v kapilárách klků</w:t>
      </w:r>
    </w:p>
    <w:p w:rsidR="00C626E3" w:rsidRPr="00093510" w:rsidRDefault="00235D92" w:rsidP="000832EA">
      <w:pPr>
        <w:ind w:firstLine="567"/>
      </w:pPr>
      <w:r w:rsidRPr="00093510">
        <w:tab/>
        <w:t>- průjem při porušené motilitě vzniká, když je zvýšená r</w:t>
      </w:r>
      <w:r w:rsidR="00765FFE" w:rsidRPr="00093510">
        <w:t xml:space="preserve">ychlost průchodu střevem a </w:t>
      </w:r>
      <w:r w:rsidR="00765FFE" w:rsidRPr="00093510">
        <w:tab/>
        <w:t xml:space="preserve">tím </w:t>
      </w:r>
      <w:r w:rsidRPr="00093510">
        <w:t>dochází k sníženému vstřebávání</w:t>
      </w:r>
    </w:p>
    <w:p w:rsidR="000832EA" w:rsidRPr="00093510" w:rsidRDefault="000832EA" w:rsidP="000832EA">
      <w:pPr>
        <w:ind w:firstLine="284"/>
      </w:pPr>
      <w:r w:rsidRPr="00093510">
        <w:t>Léčba průjmů spočívá v jejich tlumení podáním antidiaroik, např. loperamid</w:t>
      </w:r>
      <w:r w:rsidR="00FD7796" w:rsidRPr="00093510">
        <w:t xml:space="preserve"> nebo</w:t>
      </w:r>
      <w:r w:rsidRPr="00093510">
        <w:t xml:space="preserve"> codein. Pokud nedochází ke zlepšení, podáváme somatostatin</w:t>
      </w:r>
      <w:r w:rsidR="00FD7796" w:rsidRPr="00093510">
        <w:t xml:space="preserve"> nebo</w:t>
      </w:r>
      <w:r w:rsidRPr="00093510">
        <w:t xml:space="preserve"> octreotid</w:t>
      </w:r>
      <w:r w:rsidR="00084F58" w:rsidRPr="00093510">
        <w:t xml:space="preserve">. </w:t>
      </w:r>
      <w:r w:rsidRPr="00093510">
        <w:t xml:space="preserve">Dále musí dojít k úpravě vodní a elektrolytové ztráty </w:t>
      </w:r>
      <w:r w:rsidR="00175C49" w:rsidRPr="00093510">
        <w:t>(</w:t>
      </w:r>
      <w:r w:rsidR="009B483D" w:rsidRPr="00093510">
        <w:t>Dítě, 2005</w:t>
      </w:r>
      <w:r w:rsidR="009B483D">
        <w:t>; Žák, 2007</w:t>
      </w:r>
      <w:r w:rsidRPr="00093510">
        <w:t xml:space="preserve">). </w:t>
      </w:r>
    </w:p>
    <w:p w:rsidR="00276B42" w:rsidRPr="00093510" w:rsidRDefault="000035D3" w:rsidP="00524B21">
      <w:pPr>
        <w:pStyle w:val="Nadpis2"/>
      </w:pPr>
      <w:bookmarkStart w:id="54" w:name="_Toc285733040"/>
      <w:bookmarkStart w:id="55" w:name="_Toc291093481"/>
      <w:r w:rsidRPr="00093510">
        <w:t>7</w:t>
      </w:r>
      <w:r w:rsidR="00276B42" w:rsidRPr="00093510">
        <w:t>.2 Malabsorbce</w:t>
      </w:r>
      <w:bookmarkEnd w:id="54"/>
      <w:bookmarkEnd w:id="55"/>
    </w:p>
    <w:p w:rsidR="004E6E70" w:rsidRPr="00093510" w:rsidRDefault="00E31048" w:rsidP="00524B21">
      <w:r w:rsidRPr="00093510">
        <w:t>Je jednou z příčin</w:t>
      </w:r>
      <w:r w:rsidR="0018716E" w:rsidRPr="00093510">
        <w:t xml:space="preserve"> vzniku malnutrice.</w:t>
      </w:r>
      <w:r w:rsidRPr="00093510">
        <w:t xml:space="preserve"> Jedná se o poruchu vstřebávání</w:t>
      </w:r>
      <w:r w:rsidR="00EB589E" w:rsidRPr="00093510">
        <w:t xml:space="preserve"> živin</w:t>
      </w:r>
      <w:r w:rsidRPr="00093510">
        <w:t xml:space="preserve">, která je u syndromu krátkého střeva způsobena </w:t>
      </w:r>
      <w:r w:rsidR="00EB589E" w:rsidRPr="00093510">
        <w:t xml:space="preserve">zejména </w:t>
      </w:r>
      <w:r w:rsidRPr="00093510">
        <w:t xml:space="preserve">nedostatečnou absorpční plochou. </w:t>
      </w:r>
      <w:r w:rsidR="00EB589E" w:rsidRPr="00093510">
        <w:t>Ale také v důsledku nedostatečné doby kontaktu tráveniny se střevní stěnou. Ta je především zkrácená při urychlené pasáži střevem, tedy při průjmech. Dále je k absorpci nutný intaktní enterocyt a neporušený lymfatický a krevní transport (</w:t>
      </w:r>
      <w:r w:rsidR="0018716E" w:rsidRPr="00093510">
        <w:t>Charvát</w:t>
      </w:r>
      <w:r w:rsidR="00175C49" w:rsidRPr="00093510">
        <w:t>, 2006</w:t>
      </w:r>
      <w:r w:rsidR="00EB589E" w:rsidRPr="00093510">
        <w:t>).</w:t>
      </w:r>
    </w:p>
    <w:p w:rsidR="00241D18" w:rsidRPr="00093510" w:rsidRDefault="000035D3" w:rsidP="00524B21">
      <w:pPr>
        <w:pStyle w:val="Nadpis2"/>
      </w:pPr>
      <w:bookmarkStart w:id="56" w:name="_Toc285733041"/>
      <w:bookmarkStart w:id="57" w:name="_Toc291093482"/>
      <w:r w:rsidRPr="00093510">
        <w:lastRenderedPageBreak/>
        <w:t>7</w:t>
      </w:r>
      <w:r w:rsidR="00276B42" w:rsidRPr="00093510">
        <w:t>.3 Vitaminová karence</w:t>
      </w:r>
      <w:bookmarkEnd w:id="56"/>
      <w:r w:rsidR="007767EF" w:rsidRPr="00093510">
        <w:t>, karence minerálních látek a stopových prvků</w:t>
      </w:r>
      <w:bookmarkEnd w:id="57"/>
    </w:p>
    <w:p w:rsidR="007767EF" w:rsidRPr="00093510" w:rsidRDefault="00D12165" w:rsidP="007767EF">
      <w:r w:rsidRPr="00093510">
        <w:t>U pacientů</w:t>
      </w:r>
      <w:r w:rsidR="007767EF" w:rsidRPr="00093510">
        <w:t xml:space="preserve"> se syndromem krátkého střeva se vyskytuje nejčastěji deficit vitaminů </w:t>
      </w:r>
      <w:r w:rsidR="00B51D54" w:rsidRPr="00093510">
        <w:t>rozpustných v tucích. U těch</w:t>
      </w:r>
      <w:r w:rsidR="007767EF" w:rsidRPr="00093510">
        <w:t>, kteří jsou</w:t>
      </w:r>
      <w:r w:rsidRPr="00093510">
        <w:t xml:space="preserve"> po resekci terminálního ilea</w:t>
      </w:r>
      <w:r w:rsidR="00B51D54" w:rsidRPr="00093510">
        <w:t>,</w:t>
      </w:r>
      <w:r w:rsidRPr="00093510">
        <w:t xml:space="preserve"> je deficitní</w:t>
      </w:r>
      <w:r w:rsidR="007767EF" w:rsidRPr="00093510">
        <w:t xml:space="preserve"> především</w:t>
      </w:r>
      <w:r w:rsidRPr="00093510">
        <w:t xml:space="preserve"> vitamin B</w:t>
      </w:r>
      <w:r w:rsidRPr="00093510">
        <w:rPr>
          <w:vertAlign w:val="subscript"/>
        </w:rPr>
        <w:t>12</w:t>
      </w:r>
      <w:r w:rsidRPr="00093510">
        <w:t>, který se zde vstřebává. Jeho deficit se projevuje převážně hematologickými (megaloblastová anémie) a neurologickými poruchami. V trávicím traktu se jeho nedostatek projevuje vznikem megaloblastických buněk, glositidou, zácpou</w:t>
      </w:r>
      <w:r w:rsidR="00FD7796" w:rsidRPr="00093510">
        <w:t xml:space="preserve"> nebo</w:t>
      </w:r>
      <w:r w:rsidRPr="00093510">
        <w:t xml:space="preserve"> průjmem. </w:t>
      </w:r>
      <w:r w:rsidR="007767EF" w:rsidRPr="00093510">
        <w:t>Vitamin B</w:t>
      </w:r>
      <w:r w:rsidR="007767EF" w:rsidRPr="00093510">
        <w:rPr>
          <w:vertAlign w:val="subscript"/>
        </w:rPr>
        <w:t>12</w:t>
      </w:r>
      <w:r w:rsidR="007767EF" w:rsidRPr="00093510">
        <w:t xml:space="preserve"> je suplementován</w:t>
      </w:r>
      <w:r w:rsidR="00F43D1E" w:rsidRPr="00093510">
        <w:t xml:space="preserve"> intramuskulárně </w:t>
      </w:r>
      <w:r w:rsidR="007767EF" w:rsidRPr="00093510">
        <w:t xml:space="preserve"> </w:t>
      </w:r>
      <w:r w:rsidR="00F43D1E" w:rsidRPr="00093510">
        <w:t>(</w:t>
      </w:r>
      <w:r w:rsidR="007767EF" w:rsidRPr="00093510">
        <w:t>i.m.</w:t>
      </w:r>
      <w:r w:rsidR="00F43D1E" w:rsidRPr="00093510">
        <w:t>).</w:t>
      </w:r>
      <w:r w:rsidR="007767EF" w:rsidRPr="00093510">
        <w:t xml:space="preserve"> Touto cestou mohou být doplňovány i další vitaminy: </w:t>
      </w:r>
      <w:r w:rsidR="006301F5" w:rsidRPr="00093510">
        <w:t>A, D, E, K.</w:t>
      </w:r>
      <w:r w:rsidR="00B51D54" w:rsidRPr="00093510">
        <w:t xml:space="preserve"> Vitaminy skupiny B a vitamin C se podávají</w:t>
      </w:r>
      <w:r w:rsidR="00F43D1E" w:rsidRPr="00093510">
        <w:t xml:space="preserve"> perorálně</w:t>
      </w:r>
      <w:r w:rsidR="00B51D54" w:rsidRPr="00093510">
        <w:t xml:space="preserve"> </w:t>
      </w:r>
      <w:r w:rsidR="00F43D1E" w:rsidRPr="00093510">
        <w:t>(</w:t>
      </w:r>
      <w:r w:rsidR="00B51D54" w:rsidRPr="00093510">
        <w:t>p.o.</w:t>
      </w:r>
      <w:r w:rsidR="00F43D1E" w:rsidRPr="00093510">
        <w:t>).</w:t>
      </w:r>
    </w:p>
    <w:p w:rsidR="004E6E70" w:rsidRPr="00093510" w:rsidRDefault="004E6E70" w:rsidP="007767EF">
      <w:r w:rsidRPr="00093510">
        <w:t xml:space="preserve">Minerální látky, které se musí pacientů se syndromem krátkého střeva podávat, jsou především sodík, draslík, hořčík a vápník. </w:t>
      </w:r>
    </w:p>
    <w:p w:rsidR="00ED5BDB" w:rsidRPr="00093510" w:rsidRDefault="007767EF" w:rsidP="00ED5BDB">
      <w:r w:rsidRPr="00093510">
        <w:t xml:space="preserve">Ze stopových prvků jsou v některých případech deficitní železo a </w:t>
      </w:r>
      <w:r w:rsidR="004E6E70" w:rsidRPr="00093510">
        <w:t xml:space="preserve">zinek, který je nutné sledovat hlavně v průběhu časné fáze </w:t>
      </w:r>
      <w:r w:rsidR="00175C49" w:rsidRPr="00093510">
        <w:t>(</w:t>
      </w:r>
      <w:r w:rsidR="009B483D" w:rsidRPr="00093510">
        <w:t>Zadák, 2002</w:t>
      </w:r>
      <w:r w:rsidR="009B483D">
        <w:t>; Dítě, 2005; Charvát 2006</w:t>
      </w:r>
      <w:r w:rsidR="004E6E70" w:rsidRPr="00093510">
        <w:t>).</w:t>
      </w:r>
    </w:p>
    <w:p w:rsidR="00276B42" w:rsidRPr="00093510" w:rsidRDefault="000035D3" w:rsidP="00524B21">
      <w:pPr>
        <w:pStyle w:val="Nadpis2"/>
      </w:pPr>
      <w:bookmarkStart w:id="58" w:name="_Toc285733042"/>
      <w:bookmarkStart w:id="59" w:name="_Toc291093483"/>
      <w:r w:rsidRPr="00093510">
        <w:t>7</w:t>
      </w:r>
      <w:r w:rsidR="00276B42" w:rsidRPr="00093510">
        <w:t>.4 Metabolické následky</w:t>
      </w:r>
      <w:bookmarkEnd w:id="58"/>
      <w:bookmarkEnd w:id="59"/>
    </w:p>
    <w:p w:rsidR="00241D18" w:rsidRPr="00093510" w:rsidRDefault="000035D3" w:rsidP="00241D18">
      <w:pPr>
        <w:pStyle w:val="Nadpis3"/>
      </w:pPr>
      <w:bookmarkStart w:id="60" w:name="_Toc285733043"/>
      <w:bookmarkStart w:id="61" w:name="_Toc291093484"/>
      <w:r w:rsidRPr="00093510">
        <w:t>7</w:t>
      </w:r>
      <w:r w:rsidR="00276B42" w:rsidRPr="00093510">
        <w:t>.4.1 Žaludeční hypersekrece</w:t>
      </w:r>
      <w:bookmarkEnd w:id="60"/>
      <w:bookmarkEnd w:id="61"/>
    </w:p>
    <w:p w:rsidR="00276B42" w:rsidRPr="00093510" w:rsidRDefault="00003A58" w:rsidP="00524B21">
      <w:r w:rsidRPr="00093510">
        <w:t>Ke zvýšené sekreci žaludeční šťávy dochází asi u jedné třetiny pacientů po masivní resekci v důsledku ztráty sekrece inhibičních hormon</w:t>
      </w:r>
      <w:r w:rsidR="00B51D54" w:rsidRPr="00093510">
        <w:t>ů (gastrin inhibitory polypeptid</w:t>
      </w:r>
      <w:r w:rsidRPr="00093510">
        <w:t>e, vasoactive intestinal polypeptide). Tyto hormony jsou sec</w:t>
      </w:r>
      <w:r w:rsidR="00B51D54" w:rsidRPr="00093510">
        <w:t xml:space="preserve">ernovány v jejunu. K vyšší </w:t>
      </w:r>
      <w:r w:rsidRPr="00093510">
        <w:t>sekreci</w:t>
      </w:r>
      <w:r w:rsidR="00B51D54" w:rsidRPr="00093510">
        <w:t xml:space="preserve"> tedy dochází po resekci jejuna</w:t>
      </w:r>
      <w:r w:rsidRPr="00093510">
        <w:t xml:space="preserve"> než ilea a objevuje se za 24 hodin po operaci. Následkem chybění inhibičních hormonů je vzestup hladiny gastrinu, který stimuluje žaludeční hypersekreci. K upravení tohoto stavu dochází většinou po 3 - 6 měsících. Hyperacidita zhoršuje </w:t>
      </w:r>
      <w:r w:rsidR="00B51D54" w:rsidRPr="00093510">
        <w:t>průjmy a také absorpci nutrietů.  J</w:t>
      </w:r>
      <w:r w:rsidR="0084131A" w:rsidRPr="00093510">
        <w:t xml:space="preserve">e to v důsledku inaktivace pankreatické lipázy a dekonjugace solí žlučových kyselin. </w:t>
      </w:r>
    </w:p>
    <w:p w:rsidR="0084131A" w:rsidRPr="00093510" w:rsidRDefault="00B51D54" w:rsidP="00524B21">
      <w:r w:rsidRPr="00093510">
        <w:t>Paci</w:t>
      </w:r>
      <w:r w:rsidR="0084131A" w:rsidRPr="00093510">
        <w:t>e</w:t>
      </w:r>
      <w:r w:rsidRPr="00093510">
        <w:t>n</w:t>
      </w:r>
      <w:r w:rsidR="0084131A" w:rsidRPr="00093510">
        <w:t>tům s žaludeční hypersekrecí se podávají H</w:t>
      </w:r>
      <w:r w:rsidR="0084131A" w:rsidRPr="00093510">
        <w:rPr>
          <w:vertAlign w:val="subscript"/>
        </w:rPr>
        <w:t>2</w:t>
      </w:r>
      <w:r w:rsidR="0084131A" w:rsidRPr="00093510">
        <w:t xml:space="preserve">-blokátory a inhibitory protonové pumpy, které jsou také prevencí peptického vředu gastroduodena </w:t>
      </w:r>
      <w:r w:rsidR="00C940EF" w:rsidRPr="00093510">
        <w:t>(</w:t>
      </w:r>
      <w:r w:rsidR="009B483D" w:rsidRPr="00093510">
        <w:t>Kohout 2004</w:t>
      </w:r>
      <w:r w:rsidR="009B483D">
        <w:t xml:space="preserve">; </w:t>
      </w:r>
      <w:r w:rsidR="00C940EF" w:rsidRPr="00093510">
        <w:t>Dít</w:t>
      </w:r>
      <w:r w:rsidR="009B483D">
        <w:t>ě, 2005</w:t>
      </w:r>
      <w:r w:rsidR="0084131A" w:rsidRPr="00093510">
        <w:t>).</w:t>
      </w:r>
      <w:r w:rsidR="00241D18" w:rsidRPr="00093510">
        <w:t xml:space="preserve"> </w:t>
      </w:r>
    </w:p>
    <w:p w:rsidR="00276B42" w:rsidRPr="00093510" w:rsidRDefault="000035D3" w:rsidP="00524B21">
      <w:pPr>
        <w:pStyle w:val="Nadpis3"/>
      </w:pPr>
      <w:bookmarkStart w:id="62" w:name="_Toc285733044"/>
      <w:bookmarkStart w:id="63" w:name="_Toc291093485"/>
      <w:r w:rsidRPr="00093510">
        <w:t>7</w:t>
      </w:r>
      <w:r w:rsidR="00276B42" w:rsidRPr="00093510">
        <w:t>.4.2 Cholelitiáza</w:t>
      </w:r>
      <w:bookmarkEnd w:id="62"/>
      <w:bookmarkEnd w:id="63"/>
    </w:p>
    <w:p w:rsidR="00276B42" w:rsidRPr="00093510" w:rsidRDefault="00241D18" w:rsidP="00524B21">
      <w:r w:rsidRPr="00093510">
        <w:t xml:space="preserve">Tato porucha se vyskytuje zvláště při větších resekcích ilea, kde dochází ke vstřebávání žlučových kyselin. Tvorba žlučových kamenů je následkem </w:t>
      </w:r>
      <w:r w:rsidR="00B51D54" w:rsidRPr="00093510">
        <w:t>vysoké litogenity žluče</w:t>
      </w:r>
      <w:r w:rsidR="00D37425" w:rsidRPr="00093510">
        <w:t xml:space="preserve"> při sníženém obsahu žlučových kyselin, ke kterému dochází v důsledku postižení </w:t>
      </w:r>
      <w:r w:rsidR="00D37425" w:rsidRPr="00093510">
        <w:lastRenderedPageBreak/>
        <w:t>enterohepatálního oběhu. Při snížení sekrece cholecystokininu (po resekci orálních částí jejuna</w:t>
      </w:r>
      <w:r w:rsidR="00FD7796" w:rsidRPr="00093510">
        <w:t xml:space="preserve"> nebo</w:t>
      </w:r>
      <w:r w:rsidR="00B51D54" w:rsidRPr="00093510">
        <w:t xml:space="preserve"> při delší parenterální výživě)</w:t>
      </w:r>
      <w:r w:rsidR="00D37425" w:rsidRPr="00093510">
        <w:t xml:space="preserve"> dochází k omez</w:t>
      </w:r>
      <w:r w:rsidR="00B51D54" w:rsidRPr="00093510">
        <w:t>e</w:t>
      </w:r>
      <w:r w:rsidR="00D37425" w:rsidRPr="00093510">
        <w:t>ní kontrakcí žlučníku a cholestáze. Tím se zvyšuje riziko tvorby konkrementů. Cholelitiáza se vyskytu</w:t>
      </w:r>
      <w:r w:rsidR="00B51D54" w:rsidRPr="00093510">
        <w:t xml:space="preserve">je asi u 45 % nemocných </w:t>
      </w:r>
      <w:r w:rsidR="00C940EF" w:rsidRPr="00093510">
        <w:t>(</w:t>
      </w:r>
      <w:r w:rsidR="009B483D" w:rsidRPr="00093510">
        <w:t>Kohout 2004</w:t>
      </w:r>
      <w:r w:rsidR="009B483D">
        <w:t>; Dítě, 2005</w:t>
      </w:r>
      <w:r w:rsidR="00D37425" w:rsidRPr="00093510">
        <w:t>).</w:t>
      </w:r>
    </w:p>
    <w:p w:rsidR="00276B42" w:rsidRPr="00093510" w:rsidRDefault="000035D3" w:rsidP="00524B21">
      <w:pPr>
        <w:pStyle w:val="Nadpis3"/>
      </w:pPr>
      <w:bookmarkStart w:id="64" w:name="_Toc285733045"/>
      <w:bookmarkStart w:id="65" w:name="_Toc291093486"/>
      <w:r w:rsidRPr="00093510">
        <w:t>7</w:t>
      </w:r>
      <w:r w:rsidR="00276B42" w:rsidRPr="00093510">
        <w:t>.4.3 D-laktátová acidóza</w:t>
      </w:r>
      <w:bookmarkEnd w:id="64"/>
      <w:bookmarkEnd w:id="65"/>
    </w:p>
    <w:p w:rsidR="00276B42" w:rsidRPr="00093510" w:rsidRDefault="00D37425" w:rsidP="00524B21">
      <w:r w:rsidRPr="00093510">
        <w:t xml:space="preserve">Tato metabolická komplikace vzniká v důsledku </w:t>
      </w:r>
      <w:r w:rsidR="00F354D4" w:rsidRPr="00093510">
        <w:t xml:space="preserve">fermentace nevstřebaných sacharidů mikroflórou tlustého střeva. Vznikají mastné kyseliny s velmi krátkým řetězcem a laktát. </w:t>
      </w:r>
      <w:r w:rsidR="00B36CF4" w:rsidRPr="00093510">
        <w:t>V kyselém pH kolon dochází k růstu acidorezistentních grampozitivních anaerobů (</w:t>
      </w:r>
      <w:r w:rsidR="00B36CF4" w:rsidRPr="00093510">
        <w:rPr>
          <w:i/>
        </w:rPr>
        <w:t xml:space="preserve">Lactobacillus </w:t>
      </w:r>
      <w:r w:rsidR="00B36CF4" w:rsidRPr="00093510">
        <w:t xml:space="preserve">a </w:t>
      </w:r>
      <w:r w:rsidR="00B36CF4" w:rsidRPr="00093510">
        <w:rPr>
          <w:i/>
        </w:rPr>
        <w:t>Eubacterium</w:t>
      </w:r>
      <w:r w:rsidR="00B51D54" w:rsidRPr="00093510">
        <w:t>), kteří</w:t>
      </w:r>
      <w:r w:rsidR="00B36CF4" w:rsidRPr="00093510">
        <w:t xml:space="preserve"> produkují D-laktát, ten je vstřebáván</w:t>
      </w:r>
      <w:r w:rsidR="00CD0DE1" w:rsidRPr="00093510">
        <w:t xml:space="preserve"> v důsledku nedostatku enzymu D-</w:t>
      </w:r>
      <w:r w:rsidR="00B36CF4" w:rsidRPr="00093510">
        <w:t xml:space="preserve">laktátdehydrogenázy z kolon. </w:t>
      </w:r>
    </w:p>
    <w:p w:rsidR="00B36CF4" w:rsidRPr="00093510" w:rsidRDefault="00B36CF4" w:rsidP="00524B21">
      <w:r w:rsidRPr="00093510">
        <w:t>K projevů</w:t>
      </w:r>
      <w:r w:rsidR="005F421C" w:rsidRPr="00093510">
        <w:t>m</w:t>
      </w:r>
      <w:r w:rsidR="00CD0DE1" w:rsidRPr="00093510">
        <w:t xml:space="preserve"> D-</w:t>
      </w:r>
      <w:r w:rsidRPr="00093510">
        <w:t xml:space="preserve">laktátové acidózy patří například bolesti hlavy, ataxie, ospalost, stupor, poruchy chování, nystagmus a oftalmoplegie. Laktát také může osmoticky zhoršovat průjmy. </w:t>
      </w:r>
    </w:p>
    <w:p w:rsidR="0092560B" w:rsidRPr="00093510" w:rsidRDefault="00B36CF4" w:rsidP="00524B21">
      <w:r w:rsidRPr="00093510">
        <w:t>Lé</w:t>
      </w:r>
      <w:r w:rsidR="00CD0DE1" w:rsidRPr="00093510">
        <w:t xml:space="preserve">čba tohoto stavu spočívá </w:t>
      </w:r>
      <w:r w:rsidRPr="00093510">
        <w:t>v</w:t>
      </w:r>
      <w:r w:rsidR="00CD0DE1" w:rsidRPr="00093510">
        <w:t xml:space="preserve"> restrikci sacharidů (viz. </w:t>
      </w:r>
      <w:r w:rsidR="007007AC" w:rsidRPr="00093510">
        <w:t>kapitola 8.1) a podání probiotik. V některých případech došlo ke zlepšení klinického stavu po podání antibiotik neomycinu</w:t>
      </w:r>
      <w:r w:rsidR="00FD7796" w:rsidRPr="00093510">
        <w:t xml:space="preserve"> nebo</w:t>
      </w:r>
      <w:r w:rsidR="007007AC" w:rsidRPr="00093510">
        <w:t xml:space="preserve"> vancomycinu</w:t>
      </w:r>
      <w:r w:rsidR="0092560B" w:rsidRPr="00093510">
        <w:t xml:space="preserve"> </w:t>
      </w:r>
      <w:r w:rsidR="00C940EF" w:rsidRPr="00093510">
        <w:t>(</w:t>
      </w:r>
      <w:r w:rsidR="009B483D" w:rsidRPr="00093510">
        <w:t>Kohout 2004</w:t>
      </w:r>
      <w:r w:rsidR="009B483D">
        <w:t>; Dítě, 2005</w:t>
      </w:r>
      <w:r w:rsidRPr="00093510">
        <w:t>).</w:t>
      </w:r>
    </w:p>
    <w:p w:rsidR="00276B42" w:rsidRPr="00093510" w:rsidRDefault="000035D3" w:rsidP="00524B21">
      <w:pPr>
        <w:pStyle w:val="Nadpis3"/>
        <w:rPr>
          <w:rFonts w:cs="Times New Roman"/>
        </w:rPr>
      </w:pPr>
      <w:bookmarkStart w:id="66" w:name="_Toc285733046"/>
      <w:bookmarkStart w:id="67" w:name="_Toc291093487"/>
      <w:r w:rsidRPr="00093510">
        <w:t>7</w:t>
      </w:r>
      <w:r w:rsidR="00276B42" w:rsidRPr="00093510">
        <w:t>.4.4 Urolitiáza</w:t>
      </w:r>
      <w:bookmarkEnd w:id="66"/>
      <w:bookmarkEnd w:id="67"/>
    </w:p>
    <w:p w:rsidR="0092560B" w:rsidRPr="00093510" w:rsidRDefault="007007AC" w:rsidP="00524B21">
      <w:r w:rsidRPr="00093510">
        <w:t>Vzniká u pacientů se SBS</w:t>
      </w:r>
      <w:r w:rsidR="0092560B" w:rsidRPr="00093510">
        <w:t xml:space="preserve"> po resekci ilea</w:t>
      </w:r>
      <w:r w:rsidR="00CD0DE1" w:rsidRPr="00093510">
        <w:t xml:space="preserve"> a s intaktním kolon</w:t>
      </w:r>
      <w:r w:rsidR="0092560B" w:rsidRPr="00093510">
        <w:t>. Dochází u nich k vychytávání vápníku neresorbovanými mastný</w:t>
      </w:r>
      <w:r w:rsidR="00CD0DE1" w:rsidRPr="00093510">
        <w:t xml:space="preserve">mi kyselinami. V důsledku toho </w:t>
      </w:r>
      <w:r w:rsidR="0092560B" w:rsidRPr="00093510">
        <w:t>vznikají komplexy mastných kyselin, oxalátu a sodíku, které se vstřebávají.</w:t>
      </w:r>
      <w:r w:rsidR="00B5558E" w:rsidRPr="00093510">
        <w:t xml:space="preserve"> Navíc mastné kyseliny a soli žlučových kyselin zvyšují sekreci vody a sodíku a tím vyvolávají průjem. V důsledku zvýšené střevní ztráty vody a zvýšené exkrece oxalátů </w:t>
      </w:r>
      <w:r w:rsidR="00CD0DE1" w:rsidRPr="00093510">
        <w:t>trpí často</w:t>
      </w:r>
      <w:r w:rsidR="0092560B" w:rsidRPr="00093510">
        <w:t xml:space="preserve"> </w:t>
      </w:r>
      <w:r w:rsidR="00CD0DE1" w:rsidRPr="00093510">
        <w:t xml:space="preserve">nemocní </w:t>
      </w:r>
      <w:r w:rsidR="0092560B" w:rsidRPr="00093510">
        <w:t xml:space="preserve">oxalátovými konkrementy v ledvinách. Za normálních okolností tvoří oxaláty ve střevě s vápníkem nerozpustné komplexy, které jsou vylučovány stolicí </w:t>
      </w:r>
      <w:r w:rsidR="00C940EF" w:rsidRPr="00093510">
        <w:t>(</w:t>
      </w:r>
      <w:r w:rsidR="009B483D" w:rsidRPr="00093510">
        <w:t>Kohout 2004</w:t>
      </w:r>
      <w:r w:rsidR="009B483D">
        <w:t>; Dítě, 2005</w:t>
      </w:r>
      <w:r w:rsidR="0092560B" w:rsidRPr="00093510">
        <w:t xml:space="preserve">).  </w:t>
      </w:r>
    </w:p>
    <w:p w:rsidR="00C503A9" w:rsidRPr="00093510" w:rsidRDefault="000035D3" w:rsidP="00B5558E">
      <w:pPr>
        <w:pStyle w:val="Nadpis3"/>
      </w:pPr>
      <w:bookmarkStart w:id="68" w:name="_Toc291093488"/>
      <w:r w:rsidRPr="00093510">
        <w:t>7</w:t>
      </w:r>
      <w:r w:rsidR="00C503A9" w:rsidRPr="00093510">
        <w:t>.4.5</w:t>
      </w:r>
      <w:r w:rsidR="00C503A9" w:rsidRPr="00093510">
        <w:rPr>
          <w:rFonts w:eastAsia="Times New Roman"/>
        </w:rPr>
        <w:t xml:space="preserve"> Ztráty vody a elektrolytů</w:t>
      </w:r>
      <w:bookmarkEnd w:id="68"/>
    </w:p>
    <w:p w:rsidR="00C503A9" w:rsidRPr="00093510" w:rsidRDefault="00B5558E" w:rsidP="00B5558E">
      <w:r w:rsidRPr="00093510">
        <w:t>Tato metabolická komplikace souvisí především s jejunostomií.</w:t>
      </w:r>
      <w:r w:rsidR="008A5AC7" w:rsidRPr="00093510">
        <w:t xml:space="preserve"> Exokrinní sekrece sodíku zapříčiňuje hyponatrémii, snížení extravaskulár</w:t>
      </w:r>
      <w:r w:rsidR="006301F5">
        <w:t>ního objemu a také snížení perfu</w:t>
      </w:r>
      <w:r w:rsidR="008A5AC7" w:rsidRPr="00093510">
        <w:t xml:space="preserve">ze splanchnického řečiště. Parenterální substituce elektrolytů je nezbytná, pokud dochází ke </w:t>
      </w:r>
      <w:r w:rsidR="008A5AC7" w:rsidRPr="00093510">
        <w:lastRenderedPageBreak/>
        <w:t>ztrátám  jejunostomií vyšším než 2,2 litru</w:t>
      </w:r>
      <w:r w:rsidR="001A29F1" w:rsidRPr="00093510">
        <w:t xml:space="preserve"> </w:t>
      </w:r>
      <w:r w:rsidR="008A5AC7" w:rsidRPr="00093510">
        <w:t xml:space="preserve">za den </w:t>
      </w:r>
      <w:r w:rsidR="00C940EF" w:rsidRPr="00093510">
        <w:t>(Dítě, 2005</w:t>
      </w:r>
      <w:r w:rsidR="008A5AC7" w:rsidRPr="00093510">
        <w:t>). Mechanismus vstřebávání tekutin je popsán v kapitole</w:t>
      </w:r>
      <w:r w:rsidR="001A29F1" w:rsidRPr="00093510">
        <w:t xml:space="preserve"> </w:t>
      </w:r>
      <w:r w:rsidR="008A5AC7" w:rsidRPr="00093510">
        <w:t xml:space="preserve">4.7. </w:t>
      </w:r>
    </w:p>
    <w:p w:rsidR="00C503A9" w:rsidRPr="00093510" w:rsidRDefault="000035D3" w:rsidP="00281FA3">
      <w:pPr>
        <w:pStyle w:val="Nadpis2"/>
      </w:pPr>
      <w:bookmarkStart w:id="69" w:name="_Toc291093489"/>
      <w:r w:rsidRPr="00093510">
        <w:t>7</w:t>
      </w:r>
      <w:r w:rsidR="00281FA3" w:rsidRPr="00093510">
        <w:t>.5</w:t>
      </w:r>
      <w:r w:rsidR="00C503A9" w:rsidRPr="00093510">
        <w:t xml:space="preserve"> Omezení absorpce léků</w:t>
      </w:r>
      <w:bookmarkEnd w:id="69"/>
    </w:p>
    <w:p w:rsidR="00ED5BDB" w:rsidRPr="00093510" w:rsidRDefault="00E4025B" w:rsidP="00524B21">
      <w:r w:rsidRPr="00093510">
        <w:t xml:space="preserve">Podávání léků může být u </w:t>
      </w:r>
      <w:r w:rsidR="006301F5" w:rsidRPr="00093510">
        <w:t>pacientů</w:t>
      </w:r>
      <w:r w:rsidRPr="00093510">
        <w:t xml:space="preserve"> se SBS obtížné. Vstřebávání léku z gastrointestinálního traktu je u těchto pacientů po resekci části tenkého střeva pozměněné, ačkoli je tento efekt rozdílný u různých pacientů a také se liší u každého léku. Změny po resekci více než 50% tenkého střeva způsobují malabsorpci makronutrientů </w:t>
      </w:r>
      <w:r w:rsidR="00F4571C" w:rsidRPr="00093510">
        <w:t>a mikronutrientů, ale mohou také</w:t>
      </w:r>
      <w:r w:rsidRPr="00093510">
        <w:t xml:space="preserve"> změnit vstřebávání léčiv. Metabolická aktivita hojně se vyskytujících bakterií rodu </w:t>
      </w:r>
      <w:r w:rsidRPr="00093510">
        <w:rPr>
          <w:i/>
        </w:rPr>
        <w:t>Lactobacillus</w:t>
      </w:r>
      <w:r w:rsidR="00F4571C" w:rsidRPr="00093510">
        <w:t xml:space="preserve"> může </w:t>
      </w:r>
      <w:r w:rsidRPr="00093510">
        <w:t xml:space="preserve">ovlivnit enterální absorpci léků. Zrychlený transit time způsobuje redukci absorpce určitých antimikrobiálních látek, </w:t>
      </w:r>
      <w:r w:rsidR="00281FA3" w:rsidRPr="00093510">
        <w:t>digoxinu</w:t>
      </w:r>
      <w:r w:rsidRPr="00093510">
        <w:t>, hydroch</w:t>
      </w:r>
      <w:r w:rsidR="00281FA3" w:rsidRPr="00093510">
        <w:t xml:space="preserve">lorthiazidu, </w:t>
      </w:r>
      <w:r w:rsidR="00F4571C" w:rsidRPr="00093510">
        <w:t>cyk</w:t>
      </w:r>
      <w:r w:rsidRPr="00093510">
        <w:t xml:space="preserve">losporinu, cimetidinu, mesalazinu, perorální antikoncepce a levothyroxinu. </w:t>
      </w:r>
      <w:r w:rsidR="00281FA3" w:rsidRPr="00093510">
        <w:t>Žaludeční hypersekrece a nedostatečná doba kontaktu se střevní sliznicí vede k nedostatečné absorpci léků, jako je například omeprazol. V několika studiích byla prokázaná úspěšná léčba warfarinem, bicyklickými ant</w:t>
      </w:r>
      <w:r w:rsidR="00F4571C" w:rsidRPr="00093510">
        <w:t>idepresivy, metronidazolem, prok</w:t>
      </w:r>
      <w:r w:rsidR="00281FA3" w:rsidRPr="00093510">
        <w:t>ainamidem, sotalolem a pindololem (Severijnen, 2004).</w:t>
      </w:r>
    </w:p>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437D4C" w:rsidRPr="00093510" w:rsidRDefault="00437D4C" w:rsidP="00524B21"/>
    <w:p w:rsidR="00C940EF" w:rsidRPr="00093510" w:rsidRDefault="00C940EF" w:rsidP="00524B21"/>
    <w:p w:rsidR="00C940EF" w:rsidRPr="00093510" w:rsidRDefault="00C940EF" w:rsidP="00524B21"/>
    <w:p w:rsidR="00437D4C" w:rsidRPr="00093510" w:rsidRDefault="00437D4C" w:rsidP="00524B21"/>
    <w:p w:rsidR="00437D4C" w:rsidRPr="00093510" w:rsidRDefault="00437D4C" w:rsidP="00524B21"/>
    <w:p w:rsidR="00276B42" w:rsidRPr="00093510" w:rsidRDefault="000035D3" w:rsidP="00524B21">
      <w:pPr>
        <w:pStyle w:val="Nadpis1"/>
      </w:pPr>
      <w:bookmarkStart w:id="70" w:name="_Toc285733047"/>
      <w:bookmarkStart w:id="71" w:name="_Toc291093490"/>
      <w:r w:rsidRPr="00093510">
        <w:lastRenderedPageBreak/>
        <w:t>8</w:t>
      </w:r>
      <w:r w:rsidR="00276B42" w:rsidRPr="00093510">
        <w:t xml:space="preserve"> Výživa pacientů se syndromem krátkého střeva</w:t>
      </w:r>
      <w:bookmarkEnd w:id="70"/>
      <w:bookmarkEnd w:id="71"/>
    </w:p>
    <w:p w:rsidR="00276B42" w:rsidRPr="00093510" w:rsidRDefault="002463A1" w:rsidP="00524B21">
      <w:r w:rsidRPr="00093510">
        <w:t>Zajištění dostatečné výživy pacientů</w:t>
      </w:r>
      <w:r w:rsidR="000E17B3" w:rsidRPr="00093510">
        <w:t xml:space="preserve"> se syndr</w:t>
      </w:r>
      <w:r w:rsidR="00F4571C" w:rsidRPr="00093510">
        <w:t>omem krátkého střeva</w:t>
      </w:r>
      <w:r w:rsidRPr="00093510">
        <w:t xml:space="preserve"> je důležité</w:t>
      </w:r>
      <w:r w:rsidR="000E17B3" w:rsidRPr="00093510">
        <w:t xml:space="preserve"> z důvodu snížení absorpční plochy střeva v důsledku </w:t>
      </w:r>
      <w:r w:rsidRPr="00093510">
        <w:t>různých druhů resekcí. V první fázi</w:t>
      </w:r>
      <w:r w:rsidR="000E17B3" w:rsidRPr="00093510">
        <w:t xml:space="preserve"> onemocnění není pacient schopen perorálním příjmem dosáhnout dostatečného vstřebávání živin. Existují tři způsoby výživy těchto pacientů, tyto tři </w:t>
      </w:r>
      <w:r w:rsidR="00F4571C" w:rsidRPr="00093510">
        <w:t>základní způsoby lze kombinovat</w:t>
      </w:r>
      <w:r w:rsidR="000E17B3" w:rsidRPr="00093510">
        <w:t xml:space="preserve"> tak</w:t>
      </w:r>
      <w:r w:rsidR="00F4571C" w:rsidRPr="00093510">
        <w:t>,</w:t>
      </w:r>
      <w:r w:rsidR="000E17B3" w:rsidRPr="00093510">
        <w:t xml:space="preserve"> aby byl zajištěn adekvát</w:t>
      </w:r>
      <w:r w:rsidR="00EA78F7" w:rsidRPr="00093510">
        <w:t>ní přísun všech potřebných živin.</w:t>
      </w:r>
    </w:p>
    <w:p w:rsidR="00276B42" w:rsidRPr="00093510" w:rsidRDefault="000035D3" w:rsidP="00524B21">
      <w:pPr>
        <w:pStyle w:val="Nadpis2"/>
      </w:pPr>
      <w:bookmarkStart w:id="72" w:name="_Toc285733048"/>
      <w:bookmarkStart w:id="73" w:name="_Toc291093491"/>
      <w:r w:rsidRPr="00093510">
        <w:t>8</w:t>
      </w:r>
      <w:r w:rsidR="00276B42" w:rsidRPr="00093510">
        <w:t>.1 Perorální výživa</w:t>
      </w:r>
      <w:bookmarkEnd w:id="72"/>
      <w:bookmarkEnd w:id="73"/>
    </w:p>
    <w:p w:rsidR="00276B42" w:rsidRPr="00093510" w:rsidRDefault="00EA78F7" w:rsidP="00524B21">
      <w:r w:rsidRPr="00093510">
        <w:t>Příjem potravy per os je nejpřirozenější způsob výživy. V některých situacích ale nemůžeme pouze tímto způsobem zajistit potřeby pacienta. U syndromu krátkého střeva je perorální příjem zpravidla obohacován potravinovými doplňky</w:t>
      </w:r>
      <w:r w:rsidR="00F4571C" w:rsidRPr="00093510">
        <w:t>, vitaminy, minerálními látkami a</w:t>
      </w:r>
      <w:r w:rsidRPr="00093510">
        <w:t xml:space="preserve"> někdy se ve formě doplňků hradí i potřeba základních živin. </w:t>
      </w:r>
    </w:p>
    <w:p w:rsidR="00EA78F7" w:rsidRPr="00093510" w:rsidRDefault="00EA78F7" w:rsidP="00524B21">
      <w:r w:rsidRPr="00093510">
        <w:t>Dieta</w:t>
      </w:r>
      <w:r w:rsidR="00C92435" w:rsidRPr="00093510">
        <w:t xml:space="preserve"> pacientů</w:t>
      </w:r>
      <w:r w:rsidR="00F4571C" w:rsidRPr="00093510">
        <w:t xml:space="preserve"> se syndromem krátkého střeva</w:t>
      </w:r>
      <w:r w:rsidR="00C92435" w:rsidRPr="00093510">
        <w:t xml:space="preserve"> musí obsahovat </w:t>
      </w:r>
      <w:r w:rsidRPr="00093510">
        <w:t>dostatečné množství energie</w:t>
      </w:r>
      <w:r w:rsidR="007C3B22" w:rsidRPr="00093510">
        <w:t>,</w:t>
      </w:r>
      <w:r w:rsidRPr="00093510">
        <w:t xml:space="preserve"> přibli</w:t>
      </w:r>
      <w:r w:rsidR="00F4571C" w:rsidRPr="00093510">
        <w:t xml:space="preserve">žně 30 – 40  kcal/kg, tj. 125 – </w:t>
      </w:r>
      <w:r w:rsidRPr="00093510">
        <w:t>170 kJ/ kg, na den. Př</w:t>
      </w:r>
      <w:r w:rsidR="00F4571C" w:rsidRPr="00093510">
        <w:t>íjem bílkovin v rozmezí 1,2 – 1,</w:t>
      </w:r>
      <w:r w:rsidRPr="00093510">
        <w:t>5 g/kg</w:t>
      </w:r>
      <w:r w:rsidR="00A34F94" w:rsidRPr="00093510">
        <w:t xml:space="preserve"> na den </w:t>
      </w:r>
      <w:r w:rsidR="00C940EF" w:rsidRPr="00093510">
        <w:t>(Kohout, 2004</w:t>
      </w:r>
      <w:r w:rsidR="00A34F94" w:rsidRPr="00093510">
        <w:t>).</w:t>
      </w:r>
    </w:p>
    <w:p w:rsidR="00A34F94" w:rsidRPr="00093510" w:rsidRDefault="00EA78F7" w:rsidP="00524B21">
      <w:r w:rsidRPr="00093510">
        <w:t>Délka střeva je orientačním ukazatelem</w:t>
      </w:r>
      <w:r w:rsidR="007C3B22" w:rsidRPr="00093510">
        <w:t>,</w:t>
      </w:r>
      <w:r w:rsidR="00A34F94" w:rsidRPr="00093510">
        <w:t xml:space="preserve"> jakou výživu zvolit, ale není ukazatelem jediným. Záleží na dalších okolnostech, jako je to, zd</w:t>
      </w:r>
      <w:r w:rsidR="00C92435" w:rsidRPr="00093510">
        <w:t>a je zachováno tlusté střevo</w:t>
      </w:r>
      <w:r w:rsidR="00FD7796" w:rsidRPr="00093510">
        <w:t xml:space="preserve"> nebo</w:t>
      </w:r>
      <w:r w:rsidR="00C92435" w:rsidRPr="00093510">
        <w:t xml:space="preserve"> </w:t>
      </w:r>
      <w:r w:rsidR="006301F5" w:rsidRPr="00093510">
        <w:t>ileocekální</w:t>
      </w:r>
      <w:r w:rsidR="00A34F94" w:rsidRPr="00093510">
        <w:t xml:space="preserve"> chlopeň. Záleží také na tom, jestli je střevo zakončeno stomií či nikoliv </w:t>
      </w:r>
      <w:r w:rsidR="00C940EF" w:rsidRPr="00093510">
        <w:t>(Kohout, 2004</w:t>
      </w:r>
      <w:r w:rsidR="00A34F94" w:rsidRPr="00093510">
        <w:t>).</w:t>
      </w:r>
    </w:p>
    <w:tbl>
      <w:tblPr>
        <w:tblStyle w:val="Mkatabulky"/>
        <w:tblW w:w="9314" w:type="dxa"/>
        <w:tblLook w:val="04A0"/>
      </w:tblPr>
      <w:tblGrid>
        <w:gridCol w:w="3521"/>
        <w:gridCol w:w="5793"/>
      </w:tblGrid>
      <w:tr w:rsidR="00A34F94" w:rsidRPr="00093510" w:rsidTr="00A34F94">
        <w:trPr>
          <w:trHeight w:val="264"/>
        </w:trPr>
        <w:tc>
          <w:tcPr>
            <w:tcW w:w="0" w:type="auto"/>
          </w:tcPr>
          <w:p w:rsidR="00A34F94" w:rsidRPr="00093510" w:rsidRDefault="00A34F94" w:rsidP="00A34F94">
            <w:pPr>
              <w:ind w:firstLine="0"/>
              <w:jc w:val="center"/>
              <w:rPr>
                <w:b/>
              </w:rPr>
            </w:pPr>
            <w:r w:rsidRPr="00093510">
              <w:rPr>
                <w:b/>
              </w:rPr>
              <w:t>Délka tenkého střeva</w:t>
            </w:r>
          </w:p>
        </w:tc>
        <w:tc>
          <w:tcPr>
            <w:tcW w:w="0" w:type="auto"/>
          </w:tcPr>
          <w:p w:rsidR="00A34F94" w:rsidRPr="00093510" w:rsidRDefault="00A34F94" w:rsidP="00524B21">
            <w:pPr>
              <w:ind w:firstLine="0"/>
            </w:pPr>
          </w:p>
        </w:tc>
      </w:tr>
      <w:tr w:rsidR="00A34F94" w:rsidRPr="00093510" w:rsidTr="00A34F94">
        <w:trPr>
          <w:trHeight w:val="266"/>
        </w:trPr>
        <w:tc>
          <w:tcPr>
            <w:tcW w:w="0" w:type="auto"/>
          </w:tcPr>
          <w:p w:rsidR="00A34F94" w:rsidRPr="00093510" w:rsidRDefault="00A34F94" w:rsidP="00A34F94">
            <w:pPr>
              <w:ind w:firstLine="0"/>
              <w:jc w:val="center"/>
            </w:pPr>
            <w:r w:rsidRPr="00093510">
              <w:t>více než 150 cm</w:t>
            </w:r>
          </w:p>
        </w:tc>
        <w:tc>
          <w:tcPr>
            <w:tcW w:w="0" w:type="auto"/>
          </w:tcPr>
          <w:p w:rsidR="00A34F94" w:rsidRPr="00093510" w:rsidRDefault="005F0793" w:rsidP="00A34F94">
            <w:pPr>
              <w:ind w:firstLine="0"/>
              <w:jc w:val="center"/>
            </w:pPr>
            <w:r w:rsidRPr="00093510">
              <w:t xml:space="preserve">většinou </w:t>
            </w:r>
            <w:r w:rsidR="00A34F94" w:rsidRPr="00093510">
              <w:t>bez nutnosti dietní intervence</w:t>
            </w:r>
          </w:p>
        </w:tc>
      </w:tr>
      <w:tr w:rsidR="00A34F94" w:rsidRPr="00093510" w:rsidTr="00A34F94">
        <w:trPr>
          <w:trHeight w:val="264"/>
        </w:trPr>
        <w:tc>
          <w:tcPr>
            <w:tcW w:w="0" w:type="auto"/>
          </w:tcPr>
          <w:p w:rsidR="00A34F94" w:rsidRPr="00093510" w:rsidRDefault="00A34F94" w:rsidP="00A34F94">
            <w:pPr>
              <w:ind w:firstLine="0"/>
              <w:jc w:val="center"/>
            </w:pPr>
            <w:r w:rsidRPr="00093510">
              <w:t>100- 150 cm</w:t>
            </w:r>
          </w:p>
        </w:tc>
        <w:tc>
          <w:tcPr>
            <w:tcW w:w="0" w:type="auto"/>
          </w:tcPr>
          <w:p w:rsidR="00A34F94" w:rsidRPr="00093510" w:rsidRDefault="005F0793" w:rsidP="00A34F94">
            <w:pPr>
              <w:ind w:firstLine="0"/>
              <w:jc w:val="center"/>
            </w:pPr>
            <w:r w:rsidRPr="00093510">
              <w:t>obvykle se podávají dietní</w:t>
            </w:r>
            <w:r w:rsidR="00A34F94" w:rsidRPr="00093510">
              <w:t xml:space="preserve"> doplňk</w:t>
            </w:r>
            <w:r w:rsidRPr="00093510">
              <w:t>y</w:t>
            </w:r>
          </w:p>
        </w:tc>
      </w:tr>
      <w:tr w:rsidR="00A34F94" w:rsidRPr="00093510" w:rsidTr="00A34F94">
        <w:trPr>
          <w:trHeight w:val="280"/>
        </w:trPr>
        <w:tc>
          <w:tcPr>
            <w:tcW w:w="0" w:type="auto"/>
          </w:tcPr>
          <w:p w:rsidR="00A34F94" w:rsidRPr="00093510" w:rsidRDefault="00A34F94" w:rsidP="00A34F94">
            <w:pPr>
              <w:ind w:firstLine="0"/>
              <w:jc w:val="center"/>
            </w:pPr>
            <w:r w:rsidRPr="00093510">
              <w:t>50 – 100 cm</w:t>
            </w:r>
          </w:p>
        </w:tc>
        <w:tc>
          <w:tcPr>
            <w:tcW w:w="0" w:type="auto"/>
          </w:tcPr>
          <w:p w:rsidR="00A34F94" w:rsidRPr="00093510" w:rsidRDefault="00A34F94" w:rsidP="00A34F94">
            <w:pPr>
              <w:ind w:firstLine="0"/>
              <w:jc w:val="center"/>
            </w:pPr>
            <w:r w:rsidRPr="00093510">
              <w:t>enterální výživa</w:t>
            </w:r>
          </w:p>
        </w:tc>
      </w:tr>
      <w:tr w:rsidR="00A34F94" w:rsidRPr="00093510" w:rsidTr="00A34F94">
        <w:trPr>
          <w:trHeight w:val="297"/>
        </w:trPr>
        <w:tc>
          <w:tcPr>
            <w:tcW w:w="0" w:type="auto"/>
          </w:tcPr>
          <w:p w:rsidR="00A34F94" w:rsidRPr="00093510" w:rsidRDefault="00A34F94" w:rsidP="00A34F94">
            <w:pPr>
              <w:ind w:firstLine="0"/>
              <w:jc w:val="center"/>
            </w:pPr>
            <w:r w:rsidRPr="00093510">
              <w:t>méně než 50 cm</w:t>
            </w:r>
          </w:p>
        </w:tc>
        <w:tc>
          <w:tcPr>
            <w:tcW w:w="0" w:type="auto"/>
          </w:tcPr>
          <w:p w:rsidR="00A34F94" w:rsidRPr="00093510" w:rsidRDefault="00A34F94" w:rsidP="00A34F94">
            <w:pPr>
              <w:ind w:firstLine="0"/>
              <w:jc w:val="center"/>
            </w:pPr>
            <w:r w:rsidRPr="00093510">
              <w:t>parenterální výživa</w:t>
            </w:r>
          </w:p>
        </w:tc>
      </w:tr>
    </w:tbl>
    <w:p w:rsidR="00FE5633" w:rsidRPr="00093510" w:rsidRDefault="00B24895" w:rsidP="007C3B22">
      <w:pPr>
        <w:pStyle w:val="Titulek"/>
      </w:pPr>
      <w:r w:rsidRPr="00093510">
        <w:t xml:space="preserve">Tabulka č. 4 </w:t>
      </w:r>
      <w:r w:rsidR="00815D87" w:rsidRPr="00093510">
        <w:rPr>
          <w:b w:val="0"/>
        </w:rPr>
        <w:t xml:space="preserve">Orientační tabulka průměrné délky střeva a s tím </w:t>
      </w:r>
      <w:r w:rsidR="00925DBC" w:rsidRPr="00093510">
        <w:rPr>
          <w:b w:val="0"/>
        </w:rPr>
        <w:t xml:space="preserve">související nutriční </w:t>
      </w:r>
      <w:r w:rsidR="00815D87" w:rsidRPr="00093510">
        <w:rPr>
          <w:b w:val="0"/>
        </w:rPr>
        <w:t>podpory</w:t>
      </w:r>
      <w:r w:rsidR="00854216" w:rsidRPr="00093510">
        <w:rPr>
          <w:b w:val="0"/>
        </w:rPr>
        <w:t xml:space="preserve"> (Kohout, 2004).</w:t>
      </w:r>
    </w:p>
    <w:p w:rsidR="00352E7D" w:rsidRPr="00093510" w:rsidRDefault="00352E7D" w:rsidP="00524B21">
      <w:r w:rsidRPr="00093510">
        <w:t>Když je resekováno pouze jejunum, dieta je velice podobná racionální stravě. Pokud je</w:t>
      </w:r>
      <w:r w:rsidR="008A56D5" w:rsidRPr="00093510">
        <w:t xml:space="preserve"> resekováno</w:t>
      </w:r>
      <w:r w:rsidRPr="00093510">
        <w:t xml:space="preserve"> mé</w:t>
      </w:r>
      <w:r w:rsidR="008A56D5" w:rsidRPr="00093510">
        <w:t>n</w:t>
      </w:r>
      <w:r w:rsidRPr="00093510">
        <w:t xml:space="preserve">ě než 100 cm ilea </w:t>
      </w:r>
      <w:r w:rsidR="008A56D5" w:rsidRPr="00093510">
        <w:t>je doporučeno</w:t>
      </w:r>
      <w:r w:rsidRPr="00093510">
        <w:t xml:space="preserve"> parenterální podání vitaminu B</w:t>
      </w:r>
      <w:r w:rsidRPr="00093510">
        <w:rPr>
          <w:vertAlign w:val="subscript"/>
        </w:rPr>
        <w:t>12</w:t>
      </w:r>
      <w:r w:rsidRPr="00093510">
        <w:t xml:space="preserve"> a podává se cholestyramin. Když je</w:t>
      </w:r>
      <w:r w:rsidR="008A56D5" w:rsidRPr="00093510">
        <w:t xml:space="preserve"> resekováno</w:t>
      </w:r>
      <w:r w:rsidRPr="00093510">
        <w:t xml:space="preserve"> více než 100 cm ilea, podává se také parenterálně vitamin B</w:t>
      </w:r>
      <w:r w:rsidRPr="00093510">
        <w:rPr>
          <w:vertAlign w:val="subscript"/>
        </w:rPr>
        <w:t>12</w:t>
      </w:r>
      <w:r w:rsidRPr="00093510">
        <w:t xml:space="preserve">, ale </w:t>
      </w:r>
      <w:r w:rsidR="00C72ACB" w:rsidRPr="00093510">
        <w:t>cholestyramin není indikován, vzhledem k vyčerpání žlučových solí. Je nutné omezit množství tuku, kvůli možnosti vzniku steatorey. Masivní resekce, kdy pacientovi zůstává méně než 60 cm střeva</w:t>
      </w:r>
      <w:r w:rsidR="008A56D5" w:rsidRPr="00093510">
        <w:t>,</w:t>
      </w:r>
      <w:r w:rsidR="00C72ACB" w:rsidRPr="00093510">
        <w:t xml:space="preserve"> vyžaduje domácí parenterální výživu, avšak i v těchto případech může časem střevní adaptace umožnit alespoň částečnou enterální výživu </w:t>
      </w:r>
      <w:r w:rsidR="00C940EF" w:rsidRPr="00093510">
        <w:t>(Katz, 2008</w:t>
      </w:r>
      <w:r w:rsidR="00C72ACB" w:rsidRPr="00093510">
        <w:t>).</w:t>
      </w:r>
    </w:p>
    <w:p w:rsidR="00EA78F7" w:rsidRPr="00093510" w:rsidRDefault="00414FC7" w:rsidP="00524B21">
      <w:r w:rsidRPr="00093510">
        <w:lastRenderedPageBreak/>
        <w:t xml:space="preserve">Obecně u perorálního příjmu je vhodné oddělení příjmu tekutin a tuhých potravin. </w:t>
      </w:r>
      <w:r w:rsidR="00AE5A05" w:rsidRPr="00093510">
        <w:t xml:space="preserve">Je také dobré konzumovat menší porce jídel v kratších časových intervalech. </w:t>
      </w:r>
      <w:r w:rsidRPr="00093510">
        <w:t xml:space="preserve">Vzhledem k očekávanému </w:t>
      </w:r>
      <w:r w:rsidR="00AE5A05" w:rsidRPr="00093510">
        <w:t>nedostatku e</w:t>
      </w:r>
      <w:r w:rsidR="007C3B22" w:rsidRPr="00093510">
        <w:t>nzymu laktázy</w:t>
      </w:r>
      <w:r w:rsidR="00AE5A05" w:rsidRPr="00093510">
        <w:t xml:space="preserve"> by mělo dojít k omezení potravin</w:t>
      </w:r>
      <w:r w:rsidR="00C92435" w:rsidRPr="00093510">
        <w:t xml:space="preserve">, které obsahují laktózu </w:t>
      </w:r>
      <w:r w:rsidR="00C940EF" w:rsidRPr="00093510">
        <w:t>(Kohout, 2004</w:t>
      </w:r>
      <w:r w:rsidR="00EA78F7" w:rsidRPr="00093510">
        <w:t xml:space="preserve">). </w:t>
      </w:r>
      <w:r w:rsidR="00EC1080" w:rsidRPr="00093510">
        <w:t>Pacienti by neměli pít hypotonické roztoky, ale spíše rehydratační roztoky, které obsahují sůl a sacharidy (Tilg, 2008).</w:t>
      </w:r>
    </w:p>
    <w:p w:rsidR="000C439A" w:rsidRPr="00093510" w:rsidRDefault="00BB2118" w:rsidP="00524B21">
      <w:r w:rsidRPr="00093510">
        <w:t>Při průjmech se podává loperam</w:t>
      </w:r>
      <w:r w:rsidR="007C3B22" w:rsidRPr="00093510">
        <w:t>id, k</w:t>
      </w:r>
      <w:r w:rsidR="009B4652" w:rsidRPr="00093510">
        <w:t>odein</w:t>
      </w:r>
      <w:r w:rsidR="00FD7796" w:rsidRPr="00093510">
        <w:t xml:space="preserve"> nebo</w:t>
      </w:r>
      <w:r w:rsidR="009B4652" w:rsidRPr="00093510">
        <w:t xml:space="preserve"> tinktura opii, poku</w:t>
      </w:r>
      <w:r w:rsidR="00C92435" w:rsidRPr="00093510">
        <w:t xml:space="preserve">d nedochází ke zlepšení, </w:t>
      </w:r>
      <w:r w:rsidR="009B4652" w:rsidRPr="00093510">
        <w:t>podává</w:t>
      </w:r>
      <w:r w:rsidR="00C92435" w:rsidRPr="00093510">
        <w:t xml:space="preserve"> se</w:t>
      </w:r>
      <w:r w:rsidR="009B4652" w:rsidRPr="00093510">
        <w:t xml:space="preserve"> somatostatin</w:t>
      </w:r>
      <w:r w:rsidR="00FD7796" w:rsidRPr="00093510">
        <w:t xml:space="preserve"> nebo</w:t>
      </w:r>
      <w:r w:rsidR="009B4652" w:rsidRPr="00093510">
        <w:t xml:space="preserve"> octreotid. Při sekrečních průjmech, které jsou vyvolané nevstřebanými žlučovými kyselinami, se podává cholestyramin. </w:t>
      </w:r>
      <w:r w:rsidR="000C439A" w:rsidRPr="00093510">
        <w:t>U hyperacidity</w:t>
      </w:r>
      <w:r w:rsidR="009B4652" w:rsidRPr="00093510">
        <w:t xml:space="preserve"> se podávají H</w:t>
      </w:r>
      <w:r w:rsidR="009B4652" w:rsidRPr="00093510">
        <w:rPr>
          <w:vertAlign w:val="subscript"/>
        </w:rPr>
        <w:t>2</w:t>
      </w:r>
      <w:r w:rsidR="009B4652" w:rsidRPr="00093510">
        <w:t>- blokátory</w:t>
      </w:r>
      <w:r w:rsidR="00FD7796" w:rsidRPr="00093510">
        <w:t xml:space="preserve"> nebo</w:t>
      </w:r>
      <w:r w:rsidR="009B4652" w:rsidRPr="00093510">
        <w:t xml:space="preserve"> inhibitory protonové pumpy. </w:t>
      </w:r>
      <w:r w:rsidR="000C439A" w:rsidRPr="00093510">
        <w:t>Při steatoree se kontroluje vylučování oxalátů močí, aby nedocházelo k</w:t>
      </w:r>
      <w:r w:rsidR="007C3B22" w:rsidRPr="00093510">
        <w:t> </w:t>
      </w:r>
      <w:r w:rsidR="000C439A" w:rsidRPr="00093510">
        <w:t>urolitiáze</w:t>
      </w:r>
      <w:r w:rsidR="007C3B22" w:rsidRPr="00093510">
        <w:t>.</w:t>
      </w:r>
    </w:p>
    <w:p w:rsidR="000C439A" w:rsidRPr="00093510" w:rsidRDefault="009B4652" w:rsidP="00524B21">
      <w:r w:rsidRPr="00093510">
        <w:t>Parenterálně se doplňují vitaminy rozpustné v tucích, vitamin B</w:t>
      </w:r>
      <w:r w:rsidRPr="00093510">
        <w:rPr>
          <w:vertAlign w:val="subscript"/>
        </w:rPr>
        <w:t>12</w:t>
      </w:r>
      <w:r w:rsidRPr="00093510">
        <w:t xml:space="preserve"> a železo. Také se podává suplementace kalcia a to 600</w:t>
      </w:r>
      <w:r w:rsidR="000C439A" w:rsidRPr="00093510">
        <w:t xml:space="preserve"> </w:t>
      </w:r>
      <w:r w:rsidRPr="00093510">
        <w:t xml:space="preserve">- 1000 mg. </w:t>
      </w:r>
      <w:r w:rsidR="000C439A" w:rsidRPr="00093510">
        <w:t xml:space="preserve">Důležitá je suplementace sodíku, protože se uplatňuje při absorpci mnohých nutrientů. U pacientů s jejunostomií, kteří mají velký objem stolice, je denní potřeba sodíku až 200 mmol. Dále se suplementuje draslík i hořčík </w:t>
      </w:r>
      <w:r w:rsidR="00C940EF" w:rsidRPr="00093510">
        <w:t>(Dítě, 2005</w:t>
      </w:r>
      <w:r w:rsidR="000C439A" w:rsidRPr="00093510">
        <w:t>).</w:t>
      </w:r>
    </w:p>
    <w:p w:rsidR="006043BA" w:rsidRPr="00093510" w:rsidRDefault="006043BA" w:rsidP="00524B21">
      <w:r w:rsidRPr="00093510">
        <w:t xml:space="preserve">U pacientů se doporučuje dieta bezezbytková, to znamená v dietním systému dietu č. 5. </w:t>
      </w:r>
      <w:r w:rsidR="00E51EC1" w:rsidRPr="00093510">
        <w:t>Tato dieta je mechanicky, termick</w:t>
      </w:r>
      <w:r w:rsidRPr="00093510">
        <w:t>y i chemicky šetřící. Je plnohodnotná, lehce stravitelná a nenadýmavá</w:t>
      </w:r>
      <w:r w:rsidR="00E51EC1" w:rsidRPr="00093510">
        <w:t xml:space="preserve">. </w:t>
      </w:r>
    </w:p>
    <w:p w:rsidR="002952EC" w:rsidRPr="00093510" w:rsidRDefault="00E51EC1" w:rsidP="00524B21">
      <w:r w:rsidRPr="00093510">
        <w:t>U pacientů se zachovaným kolon se podává výživa s</w:t>
      </w:r>
      <w:r w:rsidR="00A92D84" w:rsidRPr="00093510">
        <w:t xml:space="preserve"> relativně</w:t>
      </w:r>
      <w:r w:rsidRPr="00093510">
        <w:t> nižším množstvím tuk</w:t>
      </w:r>
      <w:r w:rsidR="002A5B45" w:rsidRPr="00093510">
        <w:t>u a s vysokým podílem sacharidů (</w:t>
      </w:r>
      <w:r w:rsidRPr="00093510">
        <w:t>tuk 20</w:t>
      </w:r>
      <w:r w:rsidR="00685C2A" w:rsidRPr="00093510">
        <w:t xml:space="preserve"> </w:t>
      </w:r>
      <w:r w:rsidRPr="00093510">
        <w:t>% z</w:t>
      </w:r>
      <w:r w:rsidR="00AB42A7" w:rsidRPr="00093510">
        <w:t> celkového energetického příjmu</w:t>
      </w:r>
      <w:r w:rsidRPr="00093510">
        <w:t xml:space="preserve"> </w:t>
      </w:r>
      <w:r w:rsidR="00AB42A7" w:rsidRPr="00093510">
        <w:t>(</w:t>
      </w:r>
      <w:r w:rsidRPr="00093510">
        <w:t>CEP</w:t>
      </w:r>
      <w:r w:rsidR="00AB42A7" w:rsidRPr="00093510">
        <w:t>)</w:t>
      </w:r>
      <w:r w:rsidRPr="00093510">
        <w:t>,</w:t>
      </w:r>
      <w:r w:rsidR="00685C2A" w:rsidRPr="00093510">
        <w:t xml:space="preserve"> </w:t>
      </w:r>
      <w:r w:rsidRPr="00093510">
        <w:t>sacharidy 60</w:t>
      </w:r>
      <w:r w:rsidR="00685C2A" w:rsidRPr="00093510">
        <w:t xml:space="preserve"> </w:t>
      </w:r>
      <w:r w:rsidRPr="00093510">
        <w:t>% z</w:t>
      </w:r>
      <w:r w:rsidR="002952EC" w:rsidRPr="00093510">
        <w:t> </w:t>
      </w:r>
      <w:r w:rsidRPr="00093510">
        <w:t>CEP). Těmto pacientům se podávají</w:t>
      </w:r>
      <w:r w:rsidR="008D5FF6" w:rsidRPr="00093510">
        <w:t xml:space="preserve"> </w:t>
      </w:r>
      <w:r w:rsidR="002952EC" w:rsidRPr="00093510">
        <w:t>tuky</w:t>
      </w:r>
      <w:r w:rsidR="008D5FF6" w:rsidRPr="00093510">
        <w:t xml:space="preserve">, které obsahují mastné kyseliny se středním řetězcem (MCT). Tyto tuky </w:t>
      </w:r>
      <w:r w:rsidR="002952EC" w:rsidRPr="00093510">
        <w:t xml:space="preserve">se lépe vstřebávají. Omezují </w:t>
      </w:r>
      <w:r w:rsidR="00685C2A" w:rsidRPr="00093510">
        <w:t xml:space="preserve">se oxaláty a jídlo se podává 5 – </w:t>
      </w:r>
      <w:r w:rsidR="002952EC" w:rsidRPr="00093510">
        <w:t xml:space="preserve">6 x denně </w:t>
      </w:r>
      <w:r w:rsidR="00C940EF" w:rsidRPr="00093510">
        <w:t>(</w:t>
      </w:r>
      <w:r w:rsidR="009B483D" w:rsidRPr="00093510">
        <w:t>Caltado, 2003</w:t>
      </w:r>
      <w:r w:rsidR="009B483D">
        <w:t xml:space="preserve">; </w:t>
      </w:r>
      <w:r w:rsidR="00C940EF" w:rsidRPr="00093510">
        <w:t>Dítě, 2005</w:t>
      </w:r>
      <w:r w:rsidR="002952EC" w:rsidRPr="00093510">
        <w:t>).</w:t>
      </w:r>
    </w:p>
    <w:p w:rsidR="00E51EC1" w:rsidRPr="00093510" w:rsidRDefault="00E51EC1" w:rsidP="00524B21">
      <w:r w:rsidRPr="00093510">
        <w:t>Do diety se může přidat i r</w:t>
      </w:r>
      <w:r w:rsidR="00C92435" w:rsidRPr="00093510">
        <w:t xml:space="preserve">ozpustná vláknina. Cílem </w:t>
      </w:r>
      <w:r w:rsidRPr="00093510">
        <w:t>je poskytnout střevním bakteriím dostatek substrátů. Bakterie poté produkují krátké mastné kyseliny</w:t>
      </w:r>
      <w:r w:rsidR="00404405" w:rsidRPr="00093510">
        <w:t xml:space="preserve"> (SCFA), ty mohou sloužit </w:t>
      </w:r>
      <w:r w:rsidR="00E44178" w:rsidRPr="00093510">
        <w:t xml:space="preserve">k výživě kolonocytů a také jako metabolický substrát, který může zvýšit energetický příjem pacientů </w:t>
      </w:r>
      <w:r w:rsidR="009B483D">
        <w:t xml:space="preserve">(Kohout, 2004; </w:t>
      </w:r>
      <w:r w:rsidR="00C940EF" w:rsidRPr="00093510">
        <w:t>Tilg, 2008</w:t>
      </w:r>
      <w:r w:rsidR="00E44178" w:rsidRPr="00093510">
        <w:t>).</w:t>
      </w:r>
      <w:r w:rsidR="00404405" w:rsidRPr="00093510">
        <w:t xml:space="preserve"> </w:t>
      </w:r>
    </w:p>
    <w:p w:rsidR="000C439A" w:rsidRPr="00093510" w:rsidRDefault="00404405" w:rsidP="00524B21">
      <w:r w:rsidRPr="00093510">
        <w:t>Naopak u pacientů s ileostomií a pacientů po resekci tračníku</w:t>
      </w:r>
      <w:r w:rsidR="00FD7796" w:rsidRPr="00093510">
        <w:t xml:space="preserve"> nebo</w:t>
      </w:r>
      <w:r w:rsidRPr="00093510">
        <w:t xml:space="preserve"> u pacientů s</w:t>
      </w:r>
      <w:r w:rsidR="006301F5">
        <w:t> </w:t>
      </w:r>
      <w:r w:rsidRPr="00093510">
        <w:t>ileorekto</w:t>
      </w:r>
      <w:r w:rsidR="006301F5">
        <w:t xml:space="preserve"> </w:t>
      </w:r>
      <w:r w:rsidRPr="00093510">
        <w:t>anastomózou se podává dieta s vyšším ob</w:t>
      </w:r>
      <w:r w:rsidR="00C92435" w:rsidRPr="00093510">
        <w:t>s</w:t>
      </w:r>
      <w:r w:rsidRPr="00093510">
        <w:t>ahem tuku</w:t>
      </w:r>
      <w:r w:rsidR="00B53886" w:rsidRPr="00093510">
        <w:t xml:space="preserve"> a nižším obsahem sacharidů</w:t>
      </w:r>
      <w:r w:rsidR="00685C2A" w:rsidRPr="00093510">
        <w:t>. T</w:t>
      </w:r>
      <w:r w:rsidR="008B24E1" w:rsidRPr="00093510">
        <w:t>ito pacient</w:t>
      </w:r>
      <w:r w:rsidR="00B53886" w:rsidRPr="00093510">
        <w:t>i vyšší množství tuku tolerují se současným podáním pankreatický enzymů</w:t>
      </w:r>
      <w:r w:rsidR="008B24E1" w:rsidRPr="00093510">
        <w:t xml:space="preserve">. Navíc podávání tuků </w:t>
      </w:r>
      <w:r w:rsidR="00685C2A" w:rsidRPr="00093510">
        <w:t xml:space="preserve">snižuje rychlost </w:t>
      </w:r>
      <w:r w:rsidR="008B24E1" w:rsidRPr="00093510">
        <w:t>vyprazdňování</w:t>
      </w:r>
      <w:r w:rsidR="00685C2A" w:rsidRPr="00093510">
        <w:t xml:space="preserve"> žaludku</w:t>
      </w:r>
      <w:r w:rsidR="008B24E1" w:rsidRPr="00093510">
        <w:t xml:space="preserve"> a také snižuje motilitu tenkého střeva</w:t>
      </w:r>
      <w:r w:rsidR="00B53886" w:rsidRPr="00093510">
        <w:t>.</w:t>
      </w:r>
      <w:r w:rsidRPr="00093510">
        <w:t xml:space="preserve"> </w:t>
      </w:r>
      <w:r w:rsidR="00C940EF" w:rsidRPr="00093510">
        <w:lastRenderedPageBreak/>
        <w:t>(Kohout, 2004</w:t>
      </w:r>
      <w:r w:rsidRPr="00093510">
        <w:t>).</w:t>
      </w:r>
      <w:r w:rsidR="00B53886" w:rsidRPr="00093510">
        <w:t xml:space="preserve"> Naopak sacharidy, zvláště jednoduché, by mohly zvyšovat ztráty tekutin. Takže u těchto pacientů by sacharidy měly tvořit 40 – 50 % energetického příjmu a tuky </w:t>
      </w:r>
      <w:r w:rsidR="002642ED" w:rsidRPr="00093510">
        <w:t xml:space="preserve">30 – 40 % CEP </w:t>
      </w:r>
      <w:r w:rsidR="00C940EF" w:rsidRPr="00093510">
        <w:t>( Caltado, 2003</w:t>
      </w:r>
      <w:r w:rsidR="002642ED" w:rsidRPr="00093510">
        <w:t>).</w:t>
      </w:r>
    </w:p>
    <w:p w:rsidR="008B24E1" w:rsidRPr="00093510" w:rsidRDefault="00022DE9" w:rsidP="00524B21">
      <w:r w:rsidRPr="00093510">
        <w:t>V č</w:t>
      </w:r>
      <w:r w:rsidR="00685C2A" w:rsidRPr="00093510">
        <w:t xml:space="preserve">asopisu Medical Hypotetheses byl v roce 2006 publikován </w:t>
      </w:r>
      <w:r w:rsidRPr="00093510">
        <w:t>článek, který se zabýval argumenty pro nižší obsah sacharidů a vyšší obsah tuků v dietě pro pacienty se syndromem krátkého střeva.  V práci bylo uvedeno, že obvyklé podání vysoko</w:t>
      </w:r>
      <w:r w:rsidR="00685C2A" w:rsidRPr="00093510">
        <w:t>energetické</w:t>
      </w:r>
      <w:r w:rsidRPr="00093510">
        <w:t xml:space="preserve"> diety s</w:t>
      </w:r>
      <w:r w:rsidR="00F75C0B" w:rsidRPr="00093510">
        <w:t xml:space="preserve"> relativně</w:t>
      </w:r>
      <w:r w:rsidRPr="00093510">
        <w:t> vysokým obsahem sacharidů a</w:t>
      </w:r>
      <w:r w:rsidR="00F75C0B" w:rsidRPr="00093510">
        <w:t xml:space="preserve"> relativně</w:t>
      </w:r>
      <w:r w:rsidRPr="00093510">
        <w:t xml:space="preserve"> nízkým obsahem tuku je pochybné. U těchto pacientů se změnila intestinální mikroflóra </w:t>
      </w:r>
      <w:r w:rsidR="001D38A4" w:rsidRPr="00093510">
        <w:t xml:space="preserve">díky velkému počtu bakterií rodu </w:t>
      </w:r>
      <w:r w:rsidR="001D38A4" w:rsidRPr="00093510">
        <w:rPr>
          <w:i/>
        </w:rPr>
        <w:t>Lactobacillus</w:t>
      </w:r>
      <w:r w:rsidR="001D38A4" w:rsidRPr="00093510">
        <w:t>. U mnoha pacientů tyto bakterie poté produkují velké množství</w:t>
      </w:r>
      <w:r w:rsidR="00F354D4" w:rsidRPr="00093510">
        <w:t xml:space="preserve"> D-</w:t>
      </w:r>
      <w:r w:rsidR="001D38A4" w:rsidRPr="00093510">
        <w:t>mléčné kyseliny a CO</w:t>
      </w:r>
      <w:r w:rsidR="001D38A4" w:rsidRPr="00093510">
        <w:rPr>
          <w:vertAlign w:val="subscript"/>
        </w:rPr>
        <w:t>2</w:t>
      </w:r>
      <w:r w:rsidR="001D38A4" w:rsidRPr="00093510">
        <w:t xml:space="preserve"> a také ničí primární žlučové kyseliny, které jsou nezbytné pro vstřebávání lipidů. Tímto způsobují zvýšené riziko acidózy a s tím související ence</w:t>
      </w:r>
      <w:r w:rsidR="00685C2A" w:rsidRPr="00093510">
        <w:t>falopatie. D</w:t>
      </w:r>
      <w:r w:rsidR="001D38A4" w:rsidRPr="00093510">
        <w:t xml:space="preserve">ále způsobují flatulenci, bolesti břicha, neinfekční průjmy a nízký příjem vitaminů rozpustných v tucích. </w:t>
      </w:r>
      <w:r w:rsidR="008C7038" w:rsidRPr="00093510">
        <w:t>Zdá se, že j</w:t>
      </w:r>
      <w:r w:rsidR="00685C2A" w:rsidRPr="00093510">
        <w:t>e velmi pravděpodobné, že nízko</w:t>
      </w:r>
      <w:r w:rsidR="008C7038" w:rsidRPr="00093510">
        <w:t xml:space="preserve">sacharidová dieta s vyšším množstvím tuku omezí růst střevních bakterií rodu </w:t>
      </w:r>
      <w:r w:rsidR="008C7038" w:rsidRPr="00093510">
        <w:rPr>
          <w:i/>
        </w:rPr>
        <w:t>Lactobacillus</w:t>
      </w:r>
      <w:r w:rsidR="008C7038" w:rsidRPr="00093510">
        <w:t xml:space="preserve"> u pacientů se syndromem krátkého střeva a s tím související zmíněné komplikace, také v důsledku toho budou mít pacienti s</w:t>
      </w:r>
      <w:r w:rsidR="00685C2A" w:rsidRPr="00093510">
        <w:t>e</w:t>
      </w:r>
      <w:r w:rsidR="008C7038" w:rsidRPr="00093510">
        <w:t> SBS vyšší příjem energie a vitaminů rozpustných v tucích (Bongaerts, 2006).</w:t>
      </w:r>
    </w:p>
    <w:p w:rsidR="000E3FEA" w:rsidRPr="00093510" w:rsidRDefault="000035D3" w:rsidP="00524B21">
      <w:pPr>
        <w:pStyle w:val="Nadpis2"/>
      </w:pPr>
      <w:bookmarkStart w:id="74" w:name="_Toc285733049"/>
      <w:bookmarkStart w:id="75" w:name="_Toc291093492"/>
      <w:r w:rsidRPr="00093510">
        <w:t>8</w:t>
      </w:r>
      <w:r w:rsidR="00276B42" w:rsidRPr="00093510">
        <w:t>.2 Enterální výživa</w:t>
      </w:r>
      <w:bookmarkEnd w:id="74"/>
      <w:bookmarkEnd w:id="75"/>
    </w:p>
    <w:p w:rsidR="00127564" w:rsidRPr="00093510" w:rsidRDefault="00127564" w:rsidP="00127564">
      <w:r w:rsidRPr="00093510">
        <w:t>Enterální výživa navazuje na parenterální. Její podání je dobré zahájit co nejdříve, jakmile se po operaci obnoví motilita střeva. Cestou podání je</w:t>
      </w:r>
      <w:r w:rsidR="00946ADC" w:rsidRPr="00093510">
        <w:t xml:space="preserve"> sonda pro podávání enterální výživy. Podáv</w:t>
      </w:r>
      <w:r w:rsidR="00685C2A" w:rsidRPr="00093510">
        <w:t>ání malých množství kontinuálně</w:t>
      </w:r>
      <w:r w:rsidR="00946ADC" w:rsidRPr="00093510">
        <w:t xml:space="preserve"> zabraňuje osmotickým průjmům, které se moho</w:t>
      </w:r>
      <w:r w:rsidR="00395662" w:rsidRPr="00093510">
        <w:t xml:space="preserve">u objevit při bolusovém podání a také </w:t>
      </w:r>
      <w:r w:rsidR="00946ADC" w:rsidRPr="00093510">
        <w:t xml:space="preserve">je velmi prospěšné v procesu adaptace střeva, stejně jako ve snižování množství parenterální výživy (Vanderhoof, 2003).  </w:t>
      </w:r>
    </w:p>
    <w:p w:rsidR="00065B94" w:rsidRPr="00093510" w:rsidRDefault="00065B94" w:rsidP="00127564">
      <w:r w:rsidRPr="00093510">
        <w:t xml:space="preserve">Enterální výživa stimuluje kontinuální adaptaci, zatímco výhradní parenterální výživa vyvolává atrofii </w:t>
      </w:r>
      <w:r w:rsidR="00C940EF" w:rsidRPr="00093510">
        <w:t>(Katz, 2008</w:t>
      </w:r>
      <w:r w:rsidRPr="00093510">
        <w:t xml:space="preserve">). </w:t>
      </w:r>
    </w:p>
    <w:p w:rsidR="00946ADC" w:rsidRPr="00093510" w:rsidRDefault="00691598" w:rsidP="00127564">
      <w:r w:rsidRPr="00093510">
        <w:t xml:space="preserve">Kontinuální enterální výživa neznamená, že současně s ní nemůže probíhat perorální výživa. U kojenců a dětí je přijímání potravy ústy vhodné vzhledem k zamezení </w:t>
      </w:r>
      <w:r w:rsidR="001F5C3B" w:rsidRPr="00093510">
        <w:t xml:space="preserve">budoucích výživových problémů (Vanderhoof, 2003).  </w:t>
      </w:r>
    </w:p>
    <w:p w:rsidR="005F4315" w:rsidRPr="00093510" w:rsidRDefault="005F4315" w:rsidP="005F4315">
      <w:r w:rsidRPr="00093510">
        <w:t>U novorozenců, stejně tak jako u dospělých, by měla být perorální výživa zahájena co nejdříve. Enterální výživa je obvykle podávána v malém objemu kontinuálně do žaludku, společně s malým objemem stravy podávané ústy. Neexistuje ideální e</w:t>
      </w:r>
      <w:r w:rsidR="006C3B6F" w:rsidRPr="00093510">
        <w:t>nterální výživa pro novorozence.</w:t>
      </w:r>
      <w:r w:rsidRPr="00093510">
        <w:t xml:space="preserve"> </w:t>
      </w:r>
      <w:r w:rsidR="006C3B6F" w:rsidRPr="00093510">
        <w:t>N</w:t>
      </w:r>
      <w:r w:rsidRPr="00093510">
        <w:t xml:space="preserve">ěkteří doporučují mateřské mléko, jiní elementární formule v kombinaci </w:t>
      </w:r>
      <w:r w:rsidRPr="00093510">
        <w:lastRenderedPageBreak/>
        <w:t>s MCT a tuky</w:t>
      </w:r>
      <w:r w:rsidR="00F1553D" w:rsidRPr="00093510">
        <w:t>, které jsou tvořeny mastnými kyselina</w:t>
      </w:r>
      <w:r w:rsidR="00AD006B" w:rsidRPr="00093510">
        <w:t>mi</w:t>
      </w:r>
      <w:r w:rsidR="00F1553D" w:rsidRPr="00093510">
        <w:t xml:space="preserve"> s dlouhým řetě</w:t>
      </w:r>
      <w:r w:rsidR="00AD006B" w:rsidRPr="00093510">
        <w:t>z</w:t>
      </w:r>
      <w:r w:rsidR="00F1553D" w:rsidRPr="00093510">
        <w:t>cem (LCT)</w:t>
      </w:r>
      <w:r w:rsidR="009B483D">
        <w:t xml:space="preserve"> (Theykens, </w:t>
      </w:r>
      <w:r w:rsidRPr="00093510">
        <w:t>2008).</w:t>
      </w:r>
    </w:p>
    <w:p w:rsidR="005F4315" w:rsidRPr="00093510" w:rsidRDefault="005F4315" w:rsidP="00127564">
      <w:r w:rsidRPr="00093510">
        <w:t>Jednotlivé složky enterální výživy tvoří, tuky, sacharidy včetně vlákniny a proteiny.</w:t>
      </w:r>
    </w:p>
    <w:p w:rsidR="00395662" w:rsidRPr="00093510" w:rsidRDefault="00395662" w:rsidP="00127564">
      <w:r w:rsidRPr="00093510">
        <w:t xml:space="preserve">Energetická denzita </w:t>
      </w:r>
      <w:r w:rsidRPr="00093510">
        <w:rPr>
          <w:b/>
        </w:rPr>
        <w:t xml:space="preserve">tuku </w:t>
      </w:r>
      <w:r w:rsidRPr="00093510">
        <w:t xml:space="preserve">odpovídá 9kcal/g tuku. </w:t>
      </w:r>
      <w:r w:rsidR="00065B94" w:rsidRPr="00093510">
        <w:t>Kromě t</w:t>
      </w:r>
      <w:r w:rsidR="005F4315" w:rsidRPr="00093510">
        <w:t xml:space="preserve">oho, že je tuk zdrojem energie a esenciálních mastných kyselin, </w:t>
      </w:r>
      <w:r w:rsidR="00065B94" w:rsidRPr="00093510">
        <w:t>zajišťuje</w:t>
      </w:r>
      <w:r w:rsidR="005F4315" w:rsidRPr="00093510">
        <w:t xml:space="preserve"> také</w:t>
      </w:r>
      <w:r w:rsidR="00065B94" w:rsidRPr="00093510">
        <w:t xml:space="preserve"> </w:t>
      </w:r>
      <w:r w:rsidRPr="00093510">
        <w:t>transport vitaminů rozpustných v tucích. Enterální přípr</w:t>
      </w:r>
      <w:r w:rsidR="006C3B6F" w:rsidRPr="00093510">
        <w:t>avky obsahují průměrně 30 % tuku.</w:t>
      </w:r>
      <w:r w:rsidRPr="00093510">
        <w:t xml:space="preserve"> </w:t>
      </w:r>
      <w:r w:rsidR="006C3B6F" w:rsidRPr="00093510">
        <w:t>Z</w:t>
      </w:r>
      <w:r w:rsidRPr="00093510">
        <w:t>drojem jsou</w:t>
      </w:r>
      <w:r w:rsidR="006C3B6F" w:rsidRPr="00093510">
        <w:t xml:space="preserve"> </w:t>
      </w:r>
      <w:r w:rsidRPr="00093510">
        <w:t>rostlinné oleje (sójový, kukuřičný, slunečnicový</w:t>
      </w:r>
      <w:r w:rsidR="00FD7796" w:rsidRPr="00093510">
        <w:t xml:space="preserve"> nebo</w:t>
      </w:r>
      <w:r w:rsidRPr="00093510">
        <w:t xml:space="preserve"> řepkový), které jsou dobrým zdrojem důležitých esenciálních masných kyselin. MCT tuky se získávají z kokosového oleje. Bývají zastoupeny i živočišné tuky, jedná se o tuk mléčný a lecitin. Další používané tuky jsou rybí olej, strukturované lipidy a mas</w:t>
      </w:r>
      <w:r w:rsidR="00065B94" w:rsidRPr="00093510">
        <w:t xml:space="preserve">tné kyseliny s krátkým řetězcem </w:t>
      </w:r>
      <w:r w:rsidR="00C940EF" w:rsidRPr="00093510">
        <w:t>(Zadák, 2002</w:t>
      </w:r>
      <w:r w:rsidR="00065B94" w:rsidRPr="00093510">
        <w:t>).</w:t>
      </w:r>
    </w:p>
    <w:p w:rsidR="00065B94" w:rsidRPr="00093510" w:rsidRDefault="00065B94" w:rsidP="00065B94">
      <w:pPr>
        <w:rPr>
          <w:rFonts w:eastAsia="Times New Roman"/>
          <w:szCs w:val="24"/>
          <w:lang w:eastAsia="cs-CZ"/>
        </w:rPr>
      </w:pPr>
      <w:r w:rsidRPr="00093510">
        <w:t>Přiměřené použití MCT tuků</w:t>
      </w:r>
      <w:r w:rsidR="006C3B6F" w:rsidRPr="00093510">
        <w:t xml:space="preserve">, které jsou dobře absorbovány </w:t>
      </w:r>
      <w:r w:rsidRPr="00093510">
        <w:t>ve stavu nedostatku žlučových kyselin i pankreatických enzymů</w:t>
      </w:r>
      <w:r w:rsidR="006C3B6F" w:rsidRPr="00093510">
        <w:t>,</w:t>
      </w:r>
      <w:r w:rsidRPr="00093510">
        <w:t xml:space="preserve"> je doporučováno, ale tyto lipidy </w:t>
      </w:r>
      <w:r w:rsidRPr="00093510">
        <w:rPr>
          <w:rFonts w:eastAsia="Times New Roman"/>
          <w:szCs w:val="24"/>
          <w:lang w:eastAsia="cs-CZ"/>
        </w:rPr>
        <w:t xml:space="preserve">nejsou tak účinné v navození adaptace střeva a dodávají méně kalorií s vyšším osmotickým zatížením v porovnání s LCT </w:t>
      </w:r>
      <w:r w:rsidRPr="00093510">
        <w:t xml:space="preserve">(Vanderhoof, 2003).  </w:t>
      </w:r>
    </w:p>
    <w:p w:rsidR="001A5C5C" w:rsidRPr="00093510" w:rsidRDefault="00065B94" w:rsidP="001546C8">
      <w:r w:rsidRPr="00093510">
        <w:rPr>
          <w:b/>
        </w:rPr>
        <w:t>Sacharidy</w:t>
      </w:r>
      <w:r w:rsidRPr="00093510">
        <w:t xml:space="preserve"> jsou v enterálních formulích základním zdrojem energie a tvoří 30 – 90</w:t>
      </w:r>
      <w:r w:rsidR="006C3B6F" w:rsidRPr="00093510">
        <w:t xml:space="preserve"> </w:t>
      </w:r>
      <w:r w:rsidRPr="00093510">
        <w:t xml:space="preserve">% celkového energetického přívodu. </w:t>
      </w:r>
      <w:r w:rsidR="00B938BE" w:rsidRPr="00093510">
        <w:t>V enterální výživě jsou používány především maltodextriny, které jsou dobře rozpustné. Rozpustnost je dána počtem glukózových jednotek, čím více jednotek, tím menší rozpustnost</w:t>
      </w:r>
      <w:r w:rsidR="005F4315" w:rsidRPr="00093510">
        <w:t>.</w:t>
      </w:r>
      <w:r w:rsidR="00B938BE" w:rsidRPr="00093510">
        <w:t xml:space="preserve"> </w:t>
      </w:r>
      <w:r w:rsidR="005F4315" w:rsidRPr="00093510">
        <w:t>P</w:t>
      </w:r>
      <w:r w:rsidR="00B938BE" w:rsidRPr="00093510">
        <w:t xml:space="preserve">očet jednotek také určuje sladkost maltodextrinu, ta klesá s počtem jednotek glukózy. Součástí enterálních přípravků jsou také mono- a disacharidy (sacharóza a maltóza). Laktóza není </w:t>
      </w:r>
      <w:r w:rsidR="004B649B" w:rsidRPr="00093510">
        <w:t>ve většině enterálních formulí</w:t>
      </w:r>
      <w:r w:rsidR="006C3B6F" w:rsidRPr="00093510">
        <w:t xml:space="preserve"> obsažena</w:t>
      </w:r>
      <w:r w:rsidR="00B938BE" w:rsidRPr="00093510">
        <w:t xml:space="preserve"> z důvodu laktózové intolerance. Zato vláknina bývá součástí enterálních výživ často. Mezi její výhodné funkce patří</w:t>
      </w:r>
      <w:r w:rsidR="004B649B" w:rsidRPr="00093510">
        <w:t xml:space="preserve"> podpora hojení s</w:t>
      </w:r>
      <w:r w:rsidR="006C3B6F" w:rsidRPr="00093510">
        <w:t>třevní sliznice tlustého střeva. R</w:t>
      </w:r>
      <w:r w:rsidR="004B649B" w:rsidRPr="00093510">
        <w:t>ozpustná vláknina se podílí na udržení a zlepšení morfologie klků, dalším účinkem vlákniny je podpora střevní bariéry a u syndromu krátkého střeva se</w:t>
      </w:r>
      <w:r w:rsidR="006C3B6F" w:rsidRPr="00093510">
        <w:t xml:space="preserve"> navíc</w:t>
      </w:r>
      <w:r w:rsidR="004B649B" w:rsidRPr="00093510">
        <w:t xml:space="preserve"> podílí na zlepšení adaptace střeva. Pokud je v přípravku obsažen ideální poměr rozpustné a nerozpustné vlákniny, působí na</w:t>
      </w:r>
      <w:r w:rsidR="00B938BE" w:rsidRPr="00093510">
        <w:t xml:space="preserve"> zl</w:t>
      </w:r>
      <w:r w:rsidR="004B649B" w:rsidRPr="00093510">
        <w:t xml:space="preserve">epšení pasáže potravy střevem, ale také </w:t>
      </w:r>
      <w:r w:rsidR="00B938BE" w:rsidRPr="00093510">
        <w:t xml:space="preserve">zabraňuje průjmům, které se u některých enterálních přípravků vyskytují </w:t>
      </w:r>
      <w:r w:rsidR="00C940EF" w:rsidRPr="00093510">
        <w:t>(Zadák, 2002</w:t>
      </w:r>
      <w:r w:rsidR="00B938BE" w:rsidRPr="00093510">
        <w:t>).</w:t>
      </w:r>
    </w:p>
    <w:p w:rsidR="001546C8" w:rsidRPr="00093510" w:rsidRDefault="004B649B" w:rsidP="001546C8">
      <w:r w:rsidRPr="00093510">
        <w:rPr>
          <w:b/>
        </w:rPr>
        <w:t>Aminokyseliny</w:t>
      </w:r>
      <w:r w:rsidRPr="00093510">
        <w:t xml:space="preserve"> jsou v enterálních přípravcích zastoupeny v různých formách. Jednak jako intaktní protein</w:t>
      </w:r>
      <w:r w:rsidR="006C3B6F" w:rsidRPr="00093510">
        <w:t xml:space="preserve"> nebo</w:t>
      </w:r>
      <w:r w:rsidRPr="00093510">
        <w:t xml:space="preserve"> hydrolyzovaný protein</w:t>
      </w:r>
      <w:r w:rsidR="00FD7796" w:rsidRPr="00093510">
        <w:t xml:space="preserve"> nebo</w:t>
      </w:r>
      <w:r w:rsidRPr="00093510">
        <w:t xml:space="preserve"> ve formě krystalických aminokyselin. </w:t>
      </w:r>
      <w:r w:rsidR="0067395F" w:rsidRPr="00093510">
        <w:t>Intaktní protein, například laktalbumin se získává izolací ze syrovátky, takovýto izolát potřebuje stejně jako proteiny obsažené v běžné stravě normáln</w:t>
      </w:r>
      <w:r w:rsidR="006C3B6F" w:rsidRPr="00093510">
        <w:t xml:space="preserve">í funkci pankreatických enzymů. </w:t>
      </w:r>
      <w:r w:rsidR="0067395F" w:rsidRPr="00093510">
        <w:t xml:space="preserve">Hydrolyzované proteiny se získávají enzymovým štěpením bílkovin na peptidové </w:t>
      </w:r>
      <w:r w:rsidR="0067395F" w:rsidRPr="00093510">
        <w:lastRenderedPageBreak/>
        <w:t xml:space="preserve">fragmenty a volné aminokyseliny. </w:t>
      </w:r>
      <w:r w:rsidR="001546C8" w:rsidRPr="00093510">
        <w:t xml:space="preserve">Enterální přípravky s di- a tripeptidy se označují jako elementární výživy. Obecně mají oligopeptidy přednost před proteinovým izolátem u pacientů s poruchou funkcí gastrointestinálního traktu a také u kriticky nemocných. Dále jsou podávány specifické substráty: glutamin, rozvětvené aminokyseliny arginin a nukleotidy. Směsi nukleosidů a nukleotidů mohou zabránit atrofii střevní sliznice </w:t>
      </w:r>
      <w:r w:rsidR="00C940EF" w:rsidRPr="00093510">
        <w:t>(Zadák, 2002</w:t>
      </w:r>
      <w:r w:rsidR="001546C8" w:rsidRPr="00093510">
        <w:t>).</w:t>
      </w:r>
      <w:r w:rsidR="009C6905" w:rsidRPr="00093510">
        <w:t xml:space="preserve"> </w:t>
      </w:r>
    </w:p>
    <w:p w:rsidR="009C6905" w:rsidRPr="00093510" w:rsidRDefault="009C6905" w:rsidP="001546C8">
      <w:r w:rsidRPr="00093510">
        <w:t>V roce 2002 se J. Ksiazyk et al zabývali rozdílem mezi podáním hydrolyzovaného</w:t>
      </w:r>
      <w:r w:rsidR="00FD7796" w:rsidRPr="00093510">
        <w:t xml:space="preserve"> nebo</w:t>
      </w:r>
      <w:r w:rsidRPr="00093510">
        <w:t xml:space="preserve"> nehydrolyzovaného proteinu dětem se syndromem krátkého střeva. Výsledkem jejich studie bylo, že střevní propustnost, váhový přírůstek a dusíková bilance u dětí se syndromem krátkého střeva byly stejné při podávání hydrolyzovaného</w:t>
      </w:r>
      <w:r w:rsidR="00FD7796" w:rsidRPr="00093510">
        <w:t xml:space="preserve"> nebo</w:t>
      </w:r>
      <w:r w:rsidRPr="00093510">
        <w:t xml:space="preserve"> nehydrolyzovaného proteinu </w:t>
      </w:r>
      <w:r w:rsidR="00F40085" w:rsidRPr="00093510">
        <w:t>(Ksiazyk</w:t>
      </w:r>
      <w:r w:rsidRPr="00093510">
        <w:t>, 2002).</w:t>
      </w:r>
    </w:p>
    <w:p w:rsidR="00EC1080" w:rsidRPr="00093510" w:rsidRDefault="000A16F4" w:rsidP="00524B21">
      <w:r w:rsidRPr="00093510">
        <w:t>Ve studii, kterou provedla Claire Theykens a Anne Dams,</w:t>
      </w:r>
      <w:r w:rsidR="002669D9" w:rsidRPr="00093510">
        <w:t xml:space="preserve"> se zabývali enterální výživou novorozenců se syndromem krátkého střeva. P</w:t>
      </w:r>
      <w:r w:rsidRPr="00093510">
        <w:t xml:space="preserve">řipravili roztok, který obsahoval 3,5 g NaCl a 2,5 g </w:t>
      </w:r>
      <w:r w:rsidRPr="00093510">
        <w:rPr>
          <w:szCs w:val="24"/>
        </w:rPr>
        <w:t>NaHCO</w:t>
      </w:r>
      <w:r w:rsidRPr="00093510">
        <w:rPr>
          <w:szCs w:val="24"/>
          <w:vertAlign w:val="subscript"/>
        </w:rPr>
        <w:t>3</w:t>
      </w:r>
      <w:r w:rsidRPr="00093510">
        <w:t xml:space="preserve"> a 20 g glukózy. Tento r</w:t>
      </w:r>
      <w:r w:rsidR="002669D9" w:rsidRPr="00093510">
        <w:t xml:space="preserve">oztok </w:t>
      </w:r>
      <w:r w:rsidR="00F40085" w:rsidRPr="00093510">
        <w:t>byl</w:t>
      </w:r>
      <w:r w:rsidRPr="00093510">
        <w:t xml:space="preserve"> pacient</w:t>
      </w:r>
      <w:r w:rsidR="00F40085" w:rsidRPr="00093510">
        <w:t>ovi podáván</w:t>
      </w:r>
      <w:r w:rsidRPr="00093510">
        <w:t xml:space="preserve"> v průběhu celého dne v kombinaci s enterální výživou. </w:t>
      </w:r>
      <w:r w:rsidR="002669D9" w:rsidRPr="00093510">
        <w:t xml:space="preserve">Napomáhali tak k růstu váhy a tím pádem mohlo dojít k upuštění od parenterální výživy. Doporučili tento enterální roztok ve speciálních případech u novorozenců, kde tradiční terapie selhala, a </w:t>
      </w:r>
      <w:r w:rsidR="00065B94" w:rsidRPr="00093510">
        <w:t xml:space="preserve">z tohoto důvodu nemohlo dojít k přerušení parenterální </w:t>
      </w:r>
      <w:r w:rsidR="006301F5" w:rsidRPr="00093510">
        <w:t>výživy, aniž</w:t>
      </w:r>
      <w:r w:rsidR="00065B94" w:rsidRPr="00093510">
        <w:t xml:space="preserve"> </w:t>
      </w:r>
      <w:r w:rsidR="002669D9" w:rsidRPr="00093510">
        <w:t xml:space="preserve">by došlo k elektrolytové </w:t>
      </w:r>
      <w:r w:rsidR="007335FA" w:rsidRPr="00093510">
        <w:t xml:space="preserve">nerovnováze </w:t>
      </w:r>
      <w:r w:rsidR="009B483D">
        <w:t xml:space="preserve">(Theykens, </w:t>
      </w:r>
      <w:r w:rsidR="00C562CF" w:rsidRPr="00093510">
        <w:t xml:space="preserve">2008). </w:t>
      </w:r>
    </w:p>
    <w:p w:rsidR="00BC36C1" w:rsidRPr="00093510" w:rsidRDefault="000035D3" w:rsidP="00524B21">
      <w:pPr>
        <w:pStyle w:val="Nadpis2"/>
      </w:pPr>
      <w:bookmarkStart w:id="76" w:name="_Toc285733050"/>
      <w:bookmarkStart w:id="77" w:name="_Toc291093493"/>
      <w:r w:rsidRPr="00093510">
        <w:t>8</w:t>
      </w:r>
      <w:r w:rsidR="00276B42" w:rsidRPr="00093510">
        <w:t>.3 Parenterální výživa</w:t>
      </w:r>
      <w:bookmarkEnd w:id="76"/>
      <w:bookmarkEnd w:id="77"/>
    </w:p>
    <w:p w:rsidR="00BC36C1" w:rsidRPr="00093510" w:rsidRDefault="00BC36C1" w:rsidP="00BC36C1">
      <w:r w:rsidRPr="00093510">
        <w:t>Předpis parenterální výživy</w:t>
      </w:r>
      <w:r w:rsidR="004232C2" w:rsidRPr="00093510">
        <w:t xml:space="preserve"> (PN)</w:t>
      </w:r>
      <w:r w:rsidRPr="00093510">
        <w:t xml:space="preserve"> se skládá z algoritmu, který zahrnuje tyto body </w:t>
      </w:r>
      <w:r w:rsidR="00C940EF" w:rsidRPr="00093510">
        <w:t>(Zadák, 2002</w:t>
      </w:r>
      <w:r w:rsidRPr="00093510">
        <w:t>)</w:t>
      </w:r>
      <w:r w:rsidR="00C940EF" w:rsidRPr="00093510">
        <w:t xml:space="preserve"> </w:t>
      </w:r>
      <w:r w:rsidRPr="00093510">
        <w:t>:</w:t>
      </w:r>
    </w:p>
    <w:p w:rsidR="00BC36C1" w:rsidRPr="00093510" w:rsidRDefault="00BC36C1" w:rsidP="00C940EF">
      <w:pPr>
        <w:jc w:val="left"/>
      </w:pPr>
      <w:r w:rsidRPr="00093510">
        <w:t>1. stanovení vhodné energetické potřeby</w:t>
      </w:r>
    </w:p>
    <w:p w:rsidR="00BC36C1" w:rsidRPr="00093510" w:rsidRDefault="00BC36C1" w:rsidP="00C940EF">
      <w:pPr>
        <w:jc w:val="left"/>
      </w:pPr>
      <w:r w:rsidRPr="00093510">
        <w:t>2. stanovení potřeby dusíku a aminokyselin</w:t>
      </w:r>
    </w:p>
    <w:p w:rsidR="00BC36C1" w:rsidRPr="00093510" w:rsidRDefault="00BC36C1" w:rsidP="00C940EF">
      <w:pPr>
        <w:jc w:val="left"/>
      </w:pPr>
      <w:r w:rsidRPr="00093510">
        <w:t>3. stanovení optimálního poměru příjmu nebílkovinné energie a dusíku bílkovin</w:t>
      </w:r>
    </w:p>
    <w:p w:rsidR="00BC36C1" w:rsidRPr="00093510" w:rsidRDefault="00BC36C1" w:rsidP="00C940EF">
      <w:pPr>
        <w:jc w:val="left"/>
      </w:pPr>
      <w:r w:rsidRPr="00093510">
        <w:t xml:space="preserve">4. určení optimálního složení parenterální výživy z hlediska potřeby a tolerance </w:t>
      </w:r>
      <w:r w:rsidR="00C940EF" w:rsidRPr="00093510">
        <w:tab/>
      </w:r>
      <w:r w:rsidRPr="00093510">
        <w:t>sacha</w:t>
      </w:r>
      <w:r w:rsidR="00C940EF" w:rsidRPr="00093510">
        <w:t xml:space="preserve">ridů, </w:t>
      </w:r>
      <w:r w:rsidRPr="00093510">
        <w:t>lipidů a proteinů</w:t>
      </w:r>
    </w:p>
    <w:p w:rsidR="00BC36C1" w:rsidRPr="00093510" w:rsidRDefault="00BC36C1" w:rsidP="00C940EF">
      <w:pPr>
        <w:jc w:val="left"/>
      </w:pPr>
      <w:r w:rsidRPr="00093510">
        <w:t>5. zvážení použití orgánově specifických a farmakologických účinků nutričních substrátů</w:t>
      </w:r>
    </w:p>
    <w:p w:rsidR="00BC36C1" w:rsidRPr="00093510" w:rsidRDefault="00BC36C1" w:rsidP="00C940EF">
      <w:pPr>
        <w:jc w:val="left"/>
      </w:pPr>
      <w:r w:rsidRPr="00093510">
        <w:t>6. stanovení potřeby vody, iontů a tolerance celkového množství tekutin</w:t>
      </w:r>
    </w:p>
    <w:p w:rsidR="00BC36C1" w:rsidRPr="00093510" w:rsidRDefault="00BC36C1" w:rsidP="00C940EF">
      <w:pPr>
        <w:jc w:val="left"/>
      </w:pPr>
      <w:r w:rsidRPr="00093510">
        <w:t>7. určení dávky optimální dávky vitaminů a stopových prvků</w:t>
      </w:r>
    </w:p>
    <w:p w:rsidR="00BC36C1" w:rsidRPr="00093510" w:rsidRDefault="00BC36C1" w:rsidP="00C940EF">
      <w:pPr>
        <w:jc w:val="left"/>
      </w:pPr>
      <w:r w:rsidRPr="00093510">
        <w:lastRenderedPageBreak/>
        <w:t>8. rozhodnutí jakou cestou a jakým způsobem bude parenterální výživa podávána</w:t>
      </w:r>
    </w:p>
    <w:p w:rsidR="00BC36C1" w:rsidRPr="00093510" w:rsidRDefault="00BC36C1" w:rsidP="00BC36C1">
      <w:r w:rsidRPr="00093510">
        <w:t>Ad. 1.</w:t>
      </w:r>
    </w:p>
    <w:p w:rsidR="00AF7066" w:rsidRPr="00093510" w:rsidRDefault="00AF7066" w:rsidP="00BC36C1">
      <w:r w:rsidRPr="00093510">
        <w:t xml:space="preserve">Existují různé výpočty energetické potřeby. Jsou především založeny na REE (klidový energetický metabolizmus obecně tvoří 60 </w:t>
      </w:r>
      <w:r w:rsidR="00F40085" w:rsidRPr="00093510">
        <w:t>–</w:t>
      </w:r>
      <w:r w:rsidRPr="00093510">
        <w:t xml:space="preserve"> 70</w:t>
      </w:r>
      <w:r w:rsidR="00F40085" w:rsidRPr="00093510">
        <w:t xml:space="preserve"> </w:t>
      </w:r>
      <w:r w:rsidRPr="00093510">
        <w:t>% energetické po</w:t>
      </w:r>
      <w:r w:rsidR="00F40085" w:rsidRPr="00093510">
        <w:t>třeby), věku, výchozí hmotnosti</w:t>
      </w:r>
      <w:r w:rsidRPr="00093510">
        <w:t xml:space="preserve"> a také na zvyšující se metabolické aktivitě, která je asociována s jednotlivými onemocněními (Vanderhoof, 2003).  </w:t>
      </w:r>
    </w:p>
    <w:p w:rsidR="00BC36C1" w:rsidRPr="00093510" w:rsidRDefault="00BC36C1" w:rsidP="00BC36C1">
      <w:r w:rsidRPr="00093510">
        <w:t>Pro výpočet energetické</w:t>
      </w:r>
      <w:r w:rsidR="00F40085" w:rsidRPr="00093510">
        <w:t xml:space="preserve"> potřeby můžeme použít Harris</w:t>
      </w:r>
      <w:r w:rsidRPr="00093510">
        <w:t xml:space="preserve"> – Benedictovu rov</w:t>
      </w:r>
      <w:r w:rsidR="00AF7066" w:rsidRPr="00093510">
        <w:t>nici</w:t>
      </w:r>
      <w:r w:rsidR="00FD7796" w:rsidRPr="00093510">
        <w:t xml:space="preserve"> nebo</w:t>
      </w:r>
      <w:r w:rsidR="00AF7066" w:rsidRPr="00093510">
        <w:t xml:space="preserve"> odhad na základě toho, že u stabilizovaného nemocného je potřeba energie 25 – 30 kcal/kg tělesné hmotnosti a u nemocného ve stresu to je přibližně 35 – 40 kcal/kg tělesné hmotnosti. </w:t>
      </w:r>
      <w:r w:rsidR="00C940EF" w:rsidRPr="00093510">
        <w:t>(Zadák, 2002</w:t>
      </w:r>
      <w:r w:rsidR="00AF7066" w:rsidRPr="00093510">
        <w:t>).</w:t>
      </w:r>
    </w:p>
    <w:p w:rsidR="00BE7A56" w:rsidRPr="00093510" w:rsidRDefault="00867968" w:rsidP="00524B21">
      <w:r w:rsidRPr="00093510">
        <w:t>Obtíže se stanovováním adekvátní energetické potřeby u jednotlivců s</w:t>
      </w:r>
      <w:r w:rsidR="007E007E" w:rsidRPr="00093510">
        <w:t> </w:t>
      </w:r>
      <w:r w:rsidRPr="00093510">
        <w:t>nadváhou</w:t>
      </w:r>
      <w:r w:rsidR="007E007E" w:rsidRPr="00093510">
        <w:t xml:space="preserve"> vedly</w:t>
      </w:r>
      <w:r w:rsidRPr="00093510">
        <w:t xml:space="preserve"> k obecnému doporučení používat ideální hmotnost plus 50</w:t>
      </w:r>
      <w:r w:rsidR="00F40085" w:rsidRPr="00093510">
        <w:t xml:space="preserve"> </w:t>
      </w:r>
      <w:r w:rsidRPr="00093510">
        <w:t>% na</w:t>
      </w:r>
      <w:r w:rsidR="007E007E" w:rsidRPr="00093510">
        <w:t>d</w:t>
      </w:r>
      <w:r w:rsidRPr="00093510">
        <w:t xml:space="preserve">bývající hmotnosti </w:t>
      </w:r>
      <w:r w:rsidR="007E007E" w:rsidRPr="00093510">
        <w:t xml:space="preserve">k výpočtu vhodného předpisu parenterální výživy. </w:t>
      </w:r>
      <w:r w:rsidR="004404A4" w:rsidRPr="00093510">
        <w:t xml:space="preserve">(Vanderhoof, 2003).  </w:t>
      </w:r>
    </w:p>
    <w:p w:rsidR="00AF7066" w:rsidRPr="00093510" w:rsidRDefault="00AF7066" w:rsidP="00524B21">
      <w:r w:rsidRPr="00093510">
        <w:t>Ad. 2.</w:t>
      </w:r>
    </w:p>
    <w:p w:rsidR="00ED5BDB" w:rsidRPr="00093510" w:rsidRDefault="00AF7066" w:rsidP="00524B21">
      <w:r w:rsidRPr="00093510">
        <w:t xml:space="preserve">Množství aminokyselin se stanovuje odhadem na základě hmotnosti pacienta a pohybuje se v rozmezí 0,75 – 1,75 g bílkovin na kg tělesné hmotnosti. Potřebu po zahájení parenterální výživy upřesňujeme na základě obsahu urey v moči </w:t>
      </w:r>
      <w:r w:rsidR="00C940EF" w:rsidRPr="00093510">
        <w:t>(Zadák, 2002</w:t>
      </w:r>
      <w:r w:rsidRPr="00093510">
        <w:t>).</w:t>
      </w:r>
      <w:r w:rsidR="009067D6" w:rsidRPr="00093510">
        <w:t xml:space="preserve"> </w:t>
      </w:r>
      <w:r w:rsidR="00BC36C1" w:rsidRPr="00093510">
        <w:t>Aminokyseliny se podávají za účelem udržení vyrovnané dusíkové bilance a také aktivní tělesné hmoty. Potřeba aminokyselin pro dospělé je obvykle 1g/kg</w:t>
      </w:r>
      <w:r w:rsidR="00E7215F" w:rsidRPr="00093510">
        <w:t xml:space="preserve"> tělesné hmotnosti</w:t>
      </w:r>
      <w:r w:rsidR="00BC36C1" w:rsidRPr="00093510">
        <w:t>. Předčasně narozené děti potřebují 2 – 3 g/kg</w:t>
      </w:r>
      <w:r w:rsidR="00E7215F" w:rsidRPr="00093510">
        <w:t xml:space="preserve"> tělesné hmotnosti</w:t>
      </w:r>
      <w:r w:rsidR="00BC36C1" w:rsidRPr="00093510">
        <w:t xml:space="preserve"> a děti narozené v termínu 0,5 – 1 g/kg</w:t>
      </w:r>
      <w:r w:rsidR="00E7215F" w:rsidRPr="00093510">
        <w:t xml:space="preserve"> tělesné hmotnosti</w:t>
      </w:r>
      <w:r w:rsidR="00BC36C1" w:rsidRPr="00093510">
        <w:t>. Jsou vyráběny různé aminokyselinové roztoky v závislosti na věku pacientů a také na jejich zdravotním stavu. Používání aminokyselin argininu a glutaminu může být prospěšné u závažných katabolických stavů (Vanderhoof, 2003).</w:t>
      </w:r>
    </w:p>
    <w:p w:rsidR="00AF7066" w:rsidRPr="00093510" w:rsidRDefault="00AF7066" w:rsidP="00524B21">
      <w:r w:rsidRPr="00093510">
        <w:t>Ad. 3.</w:t>
      </w:r>
    </w:p>
    <w:p w:rsidR="00AF7066" w:rsidRPr="00093510" w:rsidRDefault="00AF7066" w:rsidP="00524B21">
      <w:r w:rsidRPr="00093510">
        <w:t>Poměr příjmu nebílkovinné energie a dusíku bílkovin by měl být u stabilizovaného pacienta 200kcal/g dusíku bílkovin a u pacienta ve stresu a katabolizmu 100 – 150 kcal/g dusíku</w:t>
      </w:r>
      <w:r w:rsidR="009067D6" w:rsidRPr="00093510">
        <w:t xml:space="preserve"> </w:t>
      </w:r>
      <w:r w:rsidR="00C940EF" w:rsidRPr="00093510">
        <w:t>(Zadák, 2002</w:t>
      </w:r>
      <w:r w:rsidR="009067D6" w:rsidRPr="00093510">
        <w:t>).</w:t>
      </w:r>
    </w:p>
    <w:p w:rsidR="00C940EF" w:rsidRDefault="00C940EF" w:rsidP="00524B21"/>
    <w:p w:rsidR="009B483D" w:rsidRPr="00093510" w:rsidRDefault="009B483D" w:rsidP="00524B21"/>
    <w:p w:rsidR="009067D6" w:rsidRPr="00093510" w:rsidRDefault="009067D6" w:rsidP="00524B21">
      <w:r w:rsidRPr="00093510">
        <w:lastRenderedPageBreak/>
        <w:t>Ad. 4.</w:t>
      </w:r>
    </w:p>
    <w:p w:rsidR="00276B42" w:rsidRPr="00093510" w:rsidRDefault="009067D6" w:rsidP="00524B21">
      <w:r w:rsidRPr="00093510">
        <w:t xml:space="preserve">V tomto bodě je především důležité dodržení celkové denní dávky sacharidů, ale také rychlost podání. Ve stresu by měl pacient dostávat pouze 1,5 – 2 mg glukózy/kg tělesné hmotnosti/min a ve stabilizovaném stavu 3 – 4 mg/kg tělesné hmotnosti/min </w:t>
      </w:r>
      <w:r w:rsidR="00C940EF" w:rsidRPr="00093510">
        <w:t>(Zadák, 2002</w:t>
      </w:r>
      <w:r w:rsidRPr="00093510">
        <w:t xml:space="preserve">). </w:t>
      </w:r>
      <w:r w:rsidR="004404A4" w:rsidRPr="00093510">
        <w:t>Roztoky o nižší koncentraci (10 – 12,5%) mohou být podávány periferní žilní cestou, ale více koncentrované roztoky</w:t>
      </w:r>
      <w:r w:rsidR="00475564" w:rsidRPr="00093510">
        <w:t xml:space="preserve"> (20 – 25%)</w:t>
      </w:r>
      <w:r w:rsidR="004404A4" w:rsidRPr="00093510">
        <w:t xml:space="preserve"> musí být apliko</w:t>
      </w:r>
      <w:r w:rsidR="00475564" w:rsidRPr="00093510">
        <w:t xml:space="preserve">vány centrálním žilním katétrem </w:t>
      </w:r>
      <w:r w:rsidR="00867968" w:rsidRPr="00093510">
        <w:t xml:space="preserve">(Vanderhoof, 2003).  </w:t>
      </w:r>
    </w:p>
    <w:p w:rsidR="00091B21" w:rsidRPr="00093510" w:rsidRDefault="00C231C5" w:rsidP="00BC36C1">
      <w:r w:rsidRPr="00093510">
        <w:t xml:space="preserve">  </w:t>
      </w:r>
      <w:r w:rsidR="009067D6" w:rsidRPr="00093510">
        <w:t>Maximální dávka tukové emulze</w:t>
      </w:r>
      <w:r w:rsidR="00E7215F" w:rsidRPr="00093510">
        <w:t xml:space="preserve"> je 2g/kg tělesné hmotnosti/den.</w:t>
      </w:r>
      <w:r w:rsidR="009067D6" w:rsidRPr="00093510">
        <w:t xml:space="preserve"> </w:t>
      </w:r>
      <w:r w:rsidR="00E7215F" w:rsidRPr="00093510">
        <w:t>O</w:t>
      </w:r>
      <w:r w:rsidR="009067D6" w:rsidRPr="00093510">
        <w:t>bvykle se množství podávaného tuku pohybuje v rozmezí 0,</w:t>
      </w:r>
      <w:r w:rsidR="00E7215F" w:rsidRPr="00093510">
        <w:t>5 – 1,5 g/kg tělesné hmotnosti/</w:t>
      </w:r>
      <w:r w:rsidR="009067D6" w:rsidRPr="00093510">
        <w:t>den. Také u podávání tukových emulzí je potřeba dodržet určitou maximální ryc</w:t>
      </w:r>
      <w:r w:rsidR="00E7215F" w:rsidRPr="00093510">
        <w:t>hlost podání, která činí 0,15 g </w:t>
      </w:r>
      <w:r w:rsidR="009067D6" w:rsidRPr="00093510">
        <w:t xml:space="preserve">lipidů/kg tělesné hmotnosti/hodinu </w:t>
      </w:r>
      <w:r w:rsidR="00C940EF" w:rsidRPr="00093510">
        <w:t>(Zadák, 2002</w:t>
      </w:r>
      <w:r w:rsidR="009067D6" w:rsidRPr="00093510">
        <w:t xml:space="preserve">). </w:t>
      </w:r>
      <w:r w:rsidRPr="00093510">
        <w:t>Tuk je podáván ve formě 20% lipidového roztoku, minimálně 5</w:t>
      </w:r>
      <w:r w:rsidR="00E7215F" w:rsidRPr="00093510">
        <w:t xml:space="preserve"> </w:t>
      </w:r>
      <w:r w:rsidRPr="00093510">
        <w:t>% z celkového energetického příjmu by mělo být hrazeno lipidy</w:t>
      </w:r>
      <w:r w:rsidR="00E7215F" w:rsidRPr="00093510">
        <w:t>.</w:t>
      </w:r>
      <w:r w:rsidRPr="00093510">
        <w:t xml:space="preserve"> </w:t>
      </w:r>
      <w:r w:rsidR="00E7215F" w:rsidRPr="00093510">
        <w:t>T</w:t>
      </w:r>
      <w:r w:rsidRPr="00093510">
        <w:t>ím dojde k prevenci deficitu esenciálních mastných kyselin.</w:t>
      </w:r>
      <w:r w:rsidR="00643811" w:rsidRPr="00093510">
        <w:t xml:space="preserve"> Karnitin, důležitý mediátor transportu mastných kyselin v mitochondriích, může být v nedostatku u pacientů se svalovou slabostí a abnormálními jaterními funkcemi. U těchto pacientů by měl být suplementován (Vanderhoof, 2003).  </w:t>
      </w:r>
    </w:p>
    <w:p w:rsidR="00091B21" w:rsidRPr="00093510" w:rsidRDefault="00091B21" w:rsidP="00BC36C1">
      <w:r w:rsidRPr="00093510">
        <w:t>Ad. 5.</w:t>
      </w:r>
    </w:p>
    <w:p w:rsidR="00091B21" w:rsidRPr="00093510" w:rsidRDefault="00091B21" w:rsidP="00BC36C1">
      <w:r w:rsidRPr="00093510">
        <w:t xml:space="preserve">Nabídka orgánově specifických nutričních substrátů zahrnuje glutamin, arginin, rozvětvené aminokyseliny, tukové emulze, MCT, ω-3 a strukturované lipidy </w:t>
      </w:r>
      <w:r w:rsidR="00C940EF" w:rsidRPr="00093510">
        <w:t>(Zadák, 2002</w:t>
      </w:r>
      <w:r w:rsidRPr="00093510">
        <w:t xml:space="preserve">). Jejich použití může být v řadě případů prospěšné. </w:t>
      </w:r>
    </w:p>
    <w:p w:rsidR="00091B21" w:rsidRPr="00093510" w:rsidRDefault="00091B21" w:rsidP="00BC36C1">
      <w:r w:rsidRPr="00093510">
        <w:t>Ad. 6.</w:t>
      </w:r>
    </w:p>
    <w:p w:rsidR="00C231C5" w:rsidRPr="00093510" w:rsidRDefault="0072146B" w:rsidP="00524B21">
      <w:r w:rsidRPr="00093510">
        <w:t xml:space="preserve">Obecná potřeba činí 30 – </w:t>
      </w:r>
      <w:r w:rsidR="00091B21" w:rsidRPr="00093510">
        <w:t>40 ml vody/kg tělesné hmotnosti/den. V některých případec</w:t>
      </w:r>
      <w:r w:rsidRPr="00093510">
        <w:t>h je vyšší a může činit 100 ml/</w:t>
      </w:r>
      <w:r w:rsidR="00091B21" w:rsidRPr="00093510">
        <w:t xml:space="preserve">kg tělesné hmotnosti/den, někdy i více </w:t>
      </w:r>
      <w:r w:rsidR="00C940EF" w:rsidRPr="00093510">
        <w:t>(Zadák, 2002</w:t>
      </w:r>
      <w:r w:rsidR="00091B21" w:rsidRPr="00093510">
        <w:t xml:space="preserve">).  </w:t>
      </w:r>
      <w:r w:rsidR="00BC36C1" w:rsidRPr="00093510">
        <w:t>Potřeba tekutin se liší u jednotlivců v závislosti na věku</w:t>
      </w:r>
      <w:r w:rsidRPr="00093510">
        <w:t xml:space="preserve"> a</w:t>
      </w:r>
      <w:r w:rsidR="00BC36C1" w:rsidRPr="00093510">
        <w:t xml:space="preserve"> většinou </w:t>
      </w:r>
      <w:r w:rsidRPr="00093510">
        <w:t>rozhoduje o</w:t>
      </w:r>
      <w:r w:rsidR="00BC36C1" w:rsidRPr="00093510">
        <w:t xml:space="preserve"> celkové</w:t>
      </w:r>
      <w:r w:rsidRPr="00093510">
        <w:t>m</w:t>
      </w:r>
      <w:r w:rsidR="00BC36C1" w:rsidRPr="00093510">
        <w:t xml:space="preserve"> množství tekutin, které bude parenterálně podáno. Předčasně narozené děti potřebují až 150 ml/kg/den. Potřeba tekutin donošených dětí je 100 ml/kg/den do váhy 10 kg, poté je potřeba vyšší o 50 ml/kg/den. Na každý kilogram nad 20 kg potře</w:t>
      </w:r>
      <w:r w:rsidR="00091B21" w:rsidRPr="00093510">
        <w:t xml:space="preserve">bují děti dalších 20 ml/kg/den </w:t>
      </w:r>
      <w:r w:rsidR="00BC36C1" w:rsidRPr="00093510">
        <w:t xml:space="preserve">(Vanderhoof, 2003). </w:t>
      </w:r>
      <w:r w:rsidR="00091B21" w:rsidRPr="00093510">
        <w:t xml:space="preserve">Při výpočtu bilance tekutin nesmíme opomenout metabolickou vodu, která činí při oxidaci 100 g tuků 107 ml, při oxidaci 100 g sacharidů 55 ml a při oxidaci 100 g proteinu 41 ml </w:t>
      </w:r>
      <w:r w:rsidR="00C940EF" w:rsidRPr="00093510">
        <w:t>(Zadák, 2002</w:t>
      </w:r>
      <w:r w:rsidR="00091B21" w:rsidRPr="00093510">
        <w:t>).</w:t>
      </w:r>
    </w:p>
    <w:p w:rsidR="00765FFE" w:rsidRPr="00093510" w:rsidRDefault="00765FFE" w:rsidP="00524B21"/>
    <w:p w:rsidR="00091B21" w:rsidRPr="00093510" w:rsidRDefault="00091B21" w:rsidP="00524B21">
      <w:r w:rsidRPr="00093510">
        <w:lastRenderedPageBreak/>
        <w:t>Ad. 7.</w:t>
      </w:r>
    </w:p>
    <w:p w:rsidR="00854216" w:rsidRPr="00093510" w:rsidRDefault="00643811" w:rsidP="00524B21">
      <w:r w:rsidRPr="00093510">
        <w:t>Také se podávají multivitaminové preparáty a různé minerální látky vhodné pro jednotlivé věkové skupiny i skupiny onemocnění. Díky nim je zajišťována kompletní rovnováha požadovaných mikronutrientů navzdory ma</w:t>
      </w:r>
      <w:r w:rsidR="00BE3231" w:rsidRPr="00093510">
        <w:t>labsorpci. Suplementace zinku mů</w:t>
      </w:r>
      <w:r w:rsidRPr="00093510">
        <w:t xml:space="preserve">že být potřebná v případě </w:t>
      </w:r>
      <w:r w:rsidR="00BE3231" w:rsidRPr="00093510">
        <w:t>průjmů, při kterých dochází k velkým ztrátám.</w:t>
      </w:r>
      <w:r w:rsidR="0072146B" w:rsidRPr="00093510">
        <w:t xml:space="preserve"> </w:t>
      </w:r>
      <w:r w:rsidR="00BE3231" w:rsidRPr="00093510">
        <w:t xml:space="preserve">Suplementace železa je potřebná pouze pokud došlo k resekci horní části tenkého střeva, kde je železo vstřebáváno (Vanderhoof, 2003).  </w:t>
      </w:r>
    </w:p>
    <w:p w:rsidR="00FA1C48" w:rsidRPr="00093510" w:rsidRDefault="00FA1C48" w:rsidP="00524B21">
      <w:r w:rsidRPr="00093510">
        <w:t xml:space="preserve">Ad. 8. </w:t>
      </w:r>
    </w:p>
    <w:p w:rsidR="00FA1C48" w:rsidRPr="00093510" w:rsidRDefault="00FA1C48" w:rsidP="00524B21">
      <w:r w:rsidRPr="00093510">
        <w:t>Cest a způsobů podávání parenterální výživy je více, můžeme se rozhodovat jednak mezi podáním centrální</w:t>
      </w:r>
      <w:r w:rsidR="00FD7796" w:rsidRPr="00093510">
        <w:t xml:space="preserve"> nebo</w:t>
      </w:r>
      <w:r w:rsidRPr="00093510">
        <w:t xml:space="preserve"> periferním žilním katétrem. Co se týče způsobu podání, může se jednat o cyklické</w:t>
      </w:r>
      <w:r w:rsidR="00FD7796" w:rsidRPr="00093510">
        <w:t xml:space="preserve"> nebo</w:t>
      </w:r>
      <w:r w:rsidR="0072146B" w:rsidRPr="00093510">
        <w:t xml:space="preserve"> kontinuální podání a také j</w:t>
      </w:r>
      <w:r w:rsidRPr="00093510">
        <w:t>e možné použití systému all-in-one, tedy z jednoho speciálního vaku, namísto několik</w:t>
      </w:r>
      <w:r w:rsidR="0072146B" w:rsidRPr="00093510">
        <w:t>a</w:t>
      </w:r>
      <w:r w:rsidRPr="00093510">
        <w:t xml:space="preserve"> lahví s jednotlivými živinami </w:t>
      </w:r>
      <w:r w:rsidR="00C940EF" w:rsidRPr="00093510">
        <w:t>(Zadák, 2002</w:t>
      </w:r>
      <w:r w:rsidRPr="00093510">
        <w:t>).</w:t>
      </w:r>
    </w:p>
    <w:p w:rsidR="00BE3231" w:rsidRPr="00093510" w:rsidRDefault="00BE3231" w:rsidP="00524B21">
      <w:r w:rsidRPr="00093510">
        <w:t>Z počátku je potřebné de</w:t>
      </w:r>
      <w:r w:rsidR="0072146B" w:rsidRPr="00093510">
        <w:t>nní monitorování biochemie krve</w:t>
      </w:r>
      <w:r w:rsidRPr="00093510">
        <w:t xml:space="preserve"> ke zhodnocení tekutinové a elektrolytové rovnováhy (Vanderhoof, 2003).  </w:t>
      </w:r>
    </w:p>
    <w:p w:rsidR="00ED5BDB" w:rsidRPr="00093510" w:rsidRDefault="007B0DCD" w:rsidP="007335FA">
      <w:r w:rsidRPr="00093510">
        <w:t>U nemocných se SBS je zvýšené riziko vzniku hyperhomocysteinémie, která je rizikovým faktorem pro vznik venózní trombózy, onemocnění kardiovaskulárního systému a také cerebrovaskulární ischémie. Příčinou hyperhomocystenémie může být deficit vitaminu skupiny B, především B</w:t>
      </w:r>
      <w:r w:rsidRPr="00093510">
        <w:rPr>
          <w:vertAlign w:val="subscript"/>
        </w:rPr>
        <w:t xml:space="preserve">12, </w:t>
      </w:r>
      <w:r w:rsidRPr="00093510">
        <w:t>folátu a B</w:t>
      </w:r>
      <w:r w:rsidRPr="00093510">
        <w:rPr>
          <w:vertAlign w:val="subscript"/>
        </w:rPr>
        <w:t>6</w:t>
      </w:r>
      <w:r w:rsidRPr="00093510">
        <w:t>. Tyto vitaminy jsou kofaktory metabolismu homocysteinu. U pacientů je jednak snížená absorpce těchto vitaminů a také při parenterální výživě mají zaveden centrální žilní katétr, jsou tedy ohroženi venózní trombózou. U těchto pacientů je doporučeno sledovat hladinu vitaminu B</w:t>
      </w:r>
      <w:r w:rsidRPr="00093510">
        <w:rPr>
          <w:vertAlign w:val="subscript"/>
        </w:rPr>
        <w:t>12</w:t>
      </w:r>
      <w:r w:rsidRPr="00093510">
        <w:t xml:space="preserve"> </w:t>
      </w:r>
      <w:r w:rsidR="00C940EF" w:rsidRPr="00093510">
        <w:t>(</w:t>
      </w:r>
      <w:r w:rsidR="009B483D" w:rsidRPr="00093510">
        <w:t>Compher, 2001</w:t>
      </w:r>
      <w:r w:rsidR="009B483D">
        <w:t xml:space="preserve">; </w:t>
      </w:r>
      <w:r w:rsidR="00C940EF" w:rsidRPr="00093510">
        <w:t>Dítě, 2005</w:t>
      </w:r>
      <w:r w:rsidRPr="00093510">
        <w:t>).</w:t>
      </w:r>
    </w:p>
    <w:p w:rsidR="00437D4C" w:rsidRPr="00093510" w:rsidRDefault="00437D4C" w:rsidP="007335FA"/>
    <w:p w:rsidR="00437D4C" w:rsidRPr="00093510" w:rsidRDefault="00437D4C" w:rsidP="007335FA"/>
    <w:p w:rsidR="00765FFE" w:rsidRPr="00093510" w:rsidRDefault="00765FFE" w:rsidP="007335FA"/>
    <w:p w:rsidR="00C940EF" w:rsidRPr="00093510" w:rsidRDefault="00C940EF" w:rsidP="007335FA"/>
    <w:p w:rsidR="00C940EF" w:rsidRPr="00093510" w:rsidRDefault="00C940EF" w:rsidP="007335FA"/>
    <w:p w:rsidR="00276B42" w:rsidRPr="00093510" w:rsidRDefault="000035D3" w:rsidP="00F61A46">
      <w:pPr>
        <w:pStyle w:val="Nadpis1"/>
      </w:pPr>
      <w:bookmarkStart w:id="78" w:name="_Toc285733052"/>
      <w:bookmarkStart w:id="79" w:name="_Toc291093494"/>
      <w:r w:rsidRPr="00093510">
        <w:lastRenderedPageBreak/>
        <w:t>9</w:t>
      </w:r>
      <w:r w:rsidR="00276B42" w:rsidRPr="00093510">
        <w:t xml:space="preserve"> Život se syndromem krátkého střeva</w:t>
      </w:r>
      <w:bookmarkEnd w:id="78"/>
      <w:bookmarkEnd w:id="79"/>
    </w:p>
    <w:p w:rsidR="00276B42" w:rsidRPr="00093510" w:rsidRDefault="000035D3" w:rsidP="00524B21">
      <w:pPr>
        <w:pStyle w:val="Nadpis2"/>
      </w:pPr>
      <w:bookmarkStart w:id="80" w:name="_Toc285733053"/>
      <w:bookmarkStart w:id="81" w:name="_Toc291093495"/>
      <w:r w:rsidRPr="00093510">
        <w:t>9</w:t>
      </w:r>
      <w:r w:rsidR="00276B42" w:rsidRPr="00093510">
        <w:t>.1 Kvalita života</w:t>
      </w:r>
      <w:bookmarkEnd w:id="80"/>
      <w:bookmarkEnd w:id="81"/>
    </w:p>
    <w:p w:rsidR="00276B42" w:rsidRPr="00093510" w:rsidRDefault="00CE474A" w:rsidP="00524B21">
      <w:r w:rsidRPr="00093510">
        <w:t>Kvalita života se syndromem krátkého střeva jednak závisí na rozsahu resekce, ale také je ovlivňována u každého jednotlivce předchozími zkušenostmi, nadějemi, očekáváními a schopností spolupracova</w:t>
      </w:r>
      <w:r w:rsidR="00991617" w:rsidRPr="00093510">
        <w:t>t a přizpůsobit se nové situaci</w:t>
      </w:r>
      <w:r w:rsidRPr="00093510">
        <w:t xml:space="preserve"> (Carlsson, 2003). Podle závažnosti onemocnění se liší situace, kterým se musí pacient přizpůsobit, od nutnosti upravit stravovací režim, přes nutnost sondové výživy až po domácí parenterální výživu, ale každý pacient vnímá svou situaci jinak a proto se nedá zobecnit, kdo má horší a kdo lepší kvalitu života. </w:t>
      </w:r>
    </w:p>
    <w:tbl>
      <w:tblPr>
        <w:tblStyle w:val="Mkatabulky"/>
        <w:tblpPr w:leftFromText="141" w:rightFromText="141" w:vertAnchor="text" w:horzAnchor="margin" w:tblpY="77"/>
        <w:tblW w:w="0" w:type="auto"/>
        <w:tblLook w:val="04A0"/>
      </w:tblPr>
      <w:tblGrid>
        <w:gridCol w:w="3098"/>
        <w:gridCol w:w="3094"/>
        <w:gridCol w:w="3094"/>
      </w:tblGrid>
      <w:tr w:rsidR="00750ABA" w:rsidRPr="00093510" w:rsidTr="00750ABA">
        <w:tc>
          <w:tcPr>
            <w:tcW w:w="3117" w:type="dxa"/>
            <w:shd w:val="pct20" w:color="auto" w:fill="auto"/>
          </w:tcPr>
          <w:p w:rsidR="00750ABA" w:rsidRPr="00093510" w:rsidRDefault="00750ABA" w:rsidP="00750ABA">
            <w:pPr>
              <w:ind w:firstLine="0"/>
            </w:pPr>
          </w:p>
        </w:tc>
        <w:tc>
          <w:tcPr>
            <w:tcW w:w="3118" w:type="dxa"/>
            <w:shd w:val="pct20" w:color="auto" w:fill="auto"/>
          </w:tcPr>
          <w:p w:rsidR="00750ABA" w:rsidRPr="00093510" w:rsidRDefault="00750ABA" w:rsidP="00750ABA">
            <w:pPr>
              <w:ind w:firstLine="0"/>
              <w:jc w:val="center"/>
              <w:rPr>
                <w:b/>
              </w:rPr>
            </w:pPr>
            <w:r w:rsidRPr="00093510">
              <w:rPr>
                <w:b/>
              </w:rPr>
              <w:t>Pozitivní znaky</w:t>
            </w:r>
          </w:p>
        </w:tc>
        <w:tc>
          <w:tcPr>
            <w:tcW w:w="3118" w:type="dxa"/>
            <w:shd w:val="pct20" w:color="auto" w:fill="auto"/>
          </w:tcPr>
          <w:p w:rsidR="00750ABA" w:rsidRPr="00093510" w:rsidRDefault="00750ABA" w:rsidP="00750ABA">
            <w:pPr>
              <w:ind w:firstLine="0"/>
              <w:jc w:val="center"/>
              <w:rPr>
                <w:b/>
              </w:rPr>
            </w:pPr>
            <w:r w:rsidRPr="00093510">
              <w:rPr>
                <w:b/>
              </w:rPr>
              <w:t>Negativní znaky</w:t>
            </w:r>
          </w:p>
        </w:tc>
      </w:tr>
      <w:tr w:rsidR="00750ABA" w:rsidRPr="00093510" w:rsidTr="00750ABA">
        <w:tc>
          <w:tcPr>
            <w:tcW w:w="3117" w:type="dxa"/>
            <w:vMerge w:val="restart"/>
            <w:shd w:val="pct20" w:color="auto" w:fill="auto"/>
          </w:tcPr>
          <w:p w:rsidR="00750ABA" w:rsidRPr="00093510" w:rsidRDefault="00750ABA" w:rsidP="00750ABA">
            <w:pPr>
              <w:ind w:firstLine="0"/>
              <w:rPr>
                <w:b/>
              </w:rPr>
            </w:pPr>
            <w:r w:rsidRPr="00093510">
              <w:rPr>
                <w:b/>
              </w:rPr>
              <w:t>Fyzická kvalita</w:t>
            </w:r>
          </w:p>
        </w:tc>
        <w:tc>
          <w:tcPr>
            <w:tcW w:w="3118" w:type="dxa"/>
          </w:tcPr>
          <w:p w:rsidR="00750ABA" w:rsidRPr="00093510" w:rsidRDefault="00750ABA" w:rsidP="00750ABA">
            <w:pPr>
              <w:ind w:firstLine="0"/>
              <w:jc w:val="center"/>
            </w:pPr>
            <w:r w:rsidRPr="00093510">
              <w:t>bez bolestí</w:t>
            </w:r>
          </w:p>
        </w:tc>
        <w:tc>
          <w:tcPr>
            <w:tcW w:w="3118" w:type="dxa"/>
          </w:tcPr>
          <w:p w:rsidR="00750ABA" w:rsidRPr="00093510" w:rsidRDefault="00750ABA" w:rsidP="00750ABA">
            <w:pPr>
              <w:ind w:firstLine="0"/>
              <w:jc w:val="center"/>
            </w:pPr>
            <w:r w:rsidRPr="00093510">
              <w:t>únava</w:t>
            </w:r>
          </w:p>
        </w:tc>
      </w:tr>
      <w:tr w:rsidR="00750ABA" w:rsidRPr="00093510" w:rsidTr="00750ABA">
        <w:tc>
          <w:tcPr>
            <w:tcW w:w="3117" w:type="dxa"/>
            <w:vMerge/>
            <w:shd w:val="pct20" w:color="auto" w:fill="auto"/>
          </w:tcPr>
          <w:p w:rsidR="00750ABA" w:rsidRPr="00093510" w:rsidRDefault="00750ABA" w:rsidP="00750ABA">
            <w:pPr>
              <w:ind w:firstLine="0"/>
              <w:rPr>
                <w:b/>
              </w:rPr>
            </w:pPr>
          </w:p>
        </w:tc>
        <w:tc>
          <w:tcPr>
            <w:tcW w:w="3118" w:type="dxa"/>
          </w:tcPr>
          <w:p w:rsidR="00750ABA" w:rsidRPr="00093510" w:rsidRDefault="00750ABA" w:rsidP="00750ABA">
            <w:pPr>
              <w:ind w:firstLine="0"/>
              <w:jc w:val="center"/>
            </w:pPr>
            <w:r w:rsidRPr="00093510">
              <w:t>být zdravý</w:t>
            </w:r>
          </w:p>
        </w:tc>
        <w:tc>
          <w:tcPr>
            <w:tcW w:w="3118" w:type="dxa"/>
          </w:tcPr>
          <w:p w:rsidR="00750ABA" w:rsidRPr="00093510" w:rsidRDefault="00750ABA" w:rsidP="00750ABA">
            <w:pPr>
              <w:ind w:firstLine="0"/>
              <w:jc w:val="center"/>
            </w:pPr>
            <w:r w:rsidRPr="00093510">
              <w:t>bolest</w:t>
            </w:r>
          </w:p>
        </w:tc>
      </w:tr>
      <w:tr w:rsidR="00750ABA" w:rsidRPr="00093510" w:rsidTr="00750ABA">
        <w:tc>
          <w:tcPr>
            <w:tcW w:w="3117" w:type="dxa"/>
            <w:vMerge w:val="restart"/>
            <w:shd w:val="pct20" w:color="auto" w:fill="auto"/>
          </w:tcPr>
          <w:p w:rsidR="00750ABA" w:rsidRPr="00093510" w:rsidRDefault="00750ABA" w:rsidP="00750ABA">
            <w:pPr>
              <w:ind w:firstLine="0"/>
              <w:rPr>
                <w:b/>
              </w:rPr>
            </w:pPr>
            <w:r w:rsidRPr="00093510">
              <w:rPr>
                <w:b/>
              </w:rPr>
              <w:t>Psychologická kvalita</w:t>
            </w:r>
          </w:p>
        </w:tc>
        <w:tc>
          <w:tcPr>
            <w:tcW w:w="3118" w:type="dxa"/>
          </w:tcPr>
          <w:p w:rsidR="00750ABA" w:rsidRPr="00093510" w:rsidRDefault="00750ABA" w:rsidP="00750ABA">
            <w:pPr>
              <w:ind w:firstLine="0"/>
              <w:jc w:val="center"/>
            </w:pPr>
            <w:r w:rsidRPr="00093510">
              <w:t>udělat někomu radost</w:t>
            </w:r>
          </w:p>
        </w:tc>
        <w:tc>
          <w:tcPr>
            <w:tcW w:w="3118" w:type="dxa"/>
            <w:vMerge w:val="restart"/>
          </w:tcPr>
          <w:p w:rsidR="00750ABA" w:rsidRPr="00093510" w:rsidRDefault="00750ABA" w:rsidP="00750ABA">
            <w:pPr>
              <w:ind w:firstLine="0"/>
              <w:jc w:val="center"/>
            </w:pPr>
            <w:r w:rsidRPr="00093510">
              <w:t>pocit že jsem “mimo“</w:t>
            </w:r>
          </w:p>
        </w:tc>
      </w:tr>
      <w:tr w:rsidR="00750ABA" w:rsidRPr="00093510" w:rsidTr="00750ABA">
        <w:tc>
          <w:tcPr>
            <w:tcW w:w="3117" w:type="dxa"/>
            <w:vMerge/>
            <w:shd w:val="pct20" w:color="auto" w:fill="auto"/>
          </w:tcPr>
          <w:p w:rsidR="00750ABA" w:rsidRPr="00093510" w:rsidRDefault="00750ABA" w:rsidP="00750ABA">
            <w:pPr>
              <w:ind w:firstLine="0"/>
              <w:rPr>
                <w:b/>
              </w:rPr>
            </w:pPr>
          </w:p>
        </w:tc>
        <w:tc>
          <w:tcPr>
            <w:tcW w:w="3118" w:type="dxa"/>
          </w:tcPr>
          <w:p w:rsidR="00750ABA" w:rsidRPr="00093510" w:rsidRDefault="00750ABA" w:rsidP="00750ABA">
            <w:pPr>
              <w:ind w:firstLine="0"/>
              <w:jc w:val="center"/>
            </w:pPr>
            <w:r w:rsidRPr="00093510">
              <w:t>cítit se šťastný</w:t>
            </w:r>
          </w:p>
        </w:tc>
        <w:tc>
          <w:tcPr>
            <w:tcW w:w="3118" w:type="dxa"/>
            <w:vMerge/>
          </w:tcPr>
          <w:p w:rsidR="00750ABA" w:rsidRPr="00093510" w:rsidRDefault="00750ABA" w:rsidP="00750ABA">
            <w:pPr>
              <w:ind w:firstLine="0"/>
              <w:jc w:val="center"/>
            </w:pPr>
          </w:p>
        </w:tc>
      </w:tr>
      <w:tr w:rsidR="00750ABA" w:rsidRPr="00093510" w:rsidTr="00750ABA">
        <w:tc>
          <w:tcPr>
            <w:tcW w:w="3117" w:type="dxa"/>
            <w:vMerge w:val="restart"/>
            <w:shd w:val="pct20" w:color="auto" w:fill="auto"/>
          </w:tcPr>
          <w:p w:rsidR="00750ABA" w:rsidRPr="00093510" w:rsidRDefault="00750ABA" w:rsidP="00750ABA">
            <w:pPr>
              <w:ind w:firstLine="0"/>
              <w:rPr>
                <w:b/>
              </w:rPr>
            </w:pPr>
            <w:r w:rsidRPr="00093510">
              <w:rPr>
                <w:b/>
              </w:rPr>
              <w:t>Sociální kvalita</w:t>
            </w:r>
          </w:p>
        </w:tc>
        <w:tc>
          <w:tcPr>
            <w:tcW w:w="3118" w:type="dxa"/>
          </w:tcPr>
          <w:p w:rsidR="00750ABA" w:rsidRPr="00093510" w:rsidRDefault="00750ABA" w:rsidP="00750ABA">
            <w:pPr>
              <w:ind w:firstLine="0"/>
              <w:jc w:val="center"/>
            </w:pPr>
            <w:r w:rsidRPr="00093510">
              <w:t>být schopen socializace</w:t>
            </w:r>
          </w:p>
        </w:tc>
        <w:tc>
          <w:tcPr>
            <w:tcW w:w="3118" w:type="dxa"/>
          </w:tcPr>
          <w:p w:rsidR="00750ABA" w:rsidRPr="00093510" w:rsidRDefault="00750ABA" w:rsidP="00750ABA">
            <w:pPr>
              <w:ind w:firstLine="0"/>
              <w:jc w:val="center"/>
            </w:pPr>
            <w:r w:rsidRPr="00093510">
              <w:t>nebýt schopný se zapojit</w:t>
            </w:r>
          </w:p>
        </w:tc>
      </w:tr>
      <w:tr w:rsidR="00750ABA" w:rsidRPr="00093510" w:rsidTr="00750ABA">
        <w:tc>
          <w:tcPr>
            <w:tcW w:w="3117" w:type="dxa"/>
            <w:vMerge/>
            <w:shd w:val="pct20" w:color="auto" w:fill="auto"/>
          </w:tcPr>
          <w:p w:rsidR="00750ABA" w:rsidRPr="00093510" w:rsidRDefault="00750ABA" w:rsidP="00750ABA">
            <w:pPr>
              <w:ind w:firstLine="0"/>
              <w:rPr>
                <w:b/>
              </w:rPr>
            </w:pPr>
          </w:p>
        </w:tc>
        <w:tc>
          <w:tcPr>
            <w:tcW w:w="3118" w:type="dxa"/>
          </w:tcPr>
          <w:p w:rsidR="00750ABA" w:rsidRPr="00093510" w:rsidRDefault="00750ABA" w:rsidP="00750ABA">
            <w:pPr>
              <w:ind w:firstLine="0"/>
              <w:jc w:val="center"/>
            </w:pPr>
            <w:r w:rsidRPr="00093510">
              <w:t>schopnost cestovat</w:t>
            </w:r>
          </w:p>
        </w:tc>
        <w:tc>
          <w:tcPr>
            <w:tcW w:w="3118" w:type="dxa"/>
          </w:tcPr>
          <w:p w:rsidR="00750ABA" w:rsidRPr="00093510" w:rsidRDefault="00750ABA" w:rsidP="00750ABA">
            <w:pPr>
              <w:ind w:firstLine="0"/>
              <w:jc w:val="center"/>
            </w:pPr>
            <w:r w:rsidRPr="00093510">
              <w:t>omezení nemocí</w:t>
            </w:r>
          </w:p>
        </w:tc>
      </w:tr>
    </w:tbl>
    <w:p w:rsidR="00CE474A" w:rsidRPr="00093510" w:rsidRDefault="00CE474A" w:rsidP="00524B21">
      <w:r w:rsidRPr="00093510">
        <w:t xml:space="preserve"> </w:t>
      </w:r>
    </w:p>
    <w:p w:rsidR="00D81831" w:rsidRPr="00093510" w:rsidRDefault="00B24895" w:rsidP="00B02253">
      <w:pPr>
        <w:pStyle w:val="Titulek"/>
      </w:pPr>
      <w:r w:rsidRPr="00093510">
        <w:t>Tabulka č. 5</w:t>
      </w:r>
      <w:r w:rsidR="00D81831" w:rsidRPr="00093510">
        <w:t xml:space="preserve"> </w:t>
      </w:r>
      <w:r w:rsidR="00D81831" w:rsidRPr="00093510">
        <w:rPr>
          <w:b w:val="0"/>
        </w:rPr>
        <w:t>Příklady ukazatelů kvality života, podle pacientů</w:t>
      </w:r>
      <w:r w:rsidR="00D81831" w:rsidRPr="00093510">
        <w:t xml:space="preserve"> </w:t>
      </w:r>
      <w:r w:rsidR="00D81831" w:rsidRPr="00093510">
        <w:rPr>
          <w:b w:val="0"/>
        </w:rPr>
        <w:t>(Carlsson, 2003)</w:t>
      </w:r>
      <w:r w:rsidR="00854216" w:rsidRPr="00093510">
        <w:rPr>
          <w:b w:val="0"/>
        </w:rPr>
        <w:t>.</w:t>
      </w:r>
    </w:p>
    <w:p w:rsidR="008B2CF4" w:rsidRPr="00093510" w:rsidRDefault="00B02253" w:rsidP="00524B21">
      <w:r w:rsidRPr="00093510">
        <w:t xml:space="preserve">Ve studii, </w:t>
      </w:r>
      <w:r w:rsidR="00874E65">
        <w:t xml:space="preserve">kterou provedl Carlsson et al. v </w:t>
      </w:r>
      <w:r w:rsidRPr="00093510">
        <w:t>roce 2003 byly t</w:t>
      </w:r>
      <w:r w:rsidR="008B2CF4" w:rsidRPr="00093510">
        <w:t xml:space="preserve">ři nejintenzivnější obavy u dotazovaných pacientů </w:t>
      </w:r>
      <w:r w:rsidRPr="00093510">
        <w:t>tyto</w:t>
      </w:r>
      <w:r w:rsidR="008B2CF4" w:rsidRPr="00093510">
        <w:t>: být pro někoho zátěž, operace a energie</w:t>
      </w:r>
      <w:r w:rsidRPr="00093510">
        <w:t xml:space="preserve"> (myšleno životní energie)</w:t>
      </w:r>
      <w:r w:rsidR="008B2CF4" w:rsidRPr="00093510">
        <w:t>. U podskupiny pacientů s</w:t>
      </w:r>
      <w:r w:rsidR="00F43D1E" w:rsidRPr="00093510">
        <w:t> domácí parenterální výživou</w:t>
      </w:r>
      <w:r w:rsidR="008B2CF4" w:rsidRPr="00093510">
        <w:t> </w:t>
      </w:r>
      <w:r w:rsidR="00F43D1E" w:rsidRPr="00093510">
        <w:t>(</w:t>
      </w:r>
      <w:r w:rsidR="008B2CF4" w:rsidRPr="00093510">
        <w:t>HPN</w:t>
      </w:r>
      <w:r w:rsidR="00F43D1E" w:rsidRPr="00093510">
        <w:t>)</w:t>
      </w:r>
      <w:r w:rsidR="008B2CF4" w:rsidRPr="00093510">
        <w:t xml:space="preserve"> byly tyto obavy: že budou pro někoho zátěž, energie, operace, pocit samoty a ztráta sexuálního apetitu. U pacientů se stomií byly obavy totožné, ale převládaly větší obavy ze ztráty sexuálního apetitu a sexuální výkonnosti. </w:t>
      </w:r>
    </w:p>
    <w:p w:rsidR="00D81831" w:rsidRPr="00093510" w:rsidRDefault="008B2CF4" w:rsidP="00524B21">
      <w:r w:rsidRPr="00093510">
        <w:t>Z dalších obav</w:t>
      </w:r>
      <w:r w:rsidR="00421247" w:rsidRPr="00093510">
        <w:t xml:space="preserve"> souvisejících se SBS</w:t>
      </w:r>
      <w:r w:rsidR="00B02253" w:rsidRPr="00093510">
        <w:t xml:space="preserve"> se objevovaly obavy</w:t>
      </w:r>
      <w:r w:rsidRPr="00093510">
        <w:t xml:space="preserve"> o přístup do kvalitního lékařského zařízení, obava z bolest</w:t>
      </w:r>
      <w:r w:rsidR="00421247" w:rsidRPr="00093510">
        <w:t>i</w:t>
      </w:r>
      <w:r w:rsidR="00FD7796" w:rsidRPr="00093510">
        <w:t xml:space="preserve"> nebo</w:t>
      </w:r>
      <w:r w:rsidR="00B02253" w:rsidRPr="00093510">
        <w:t xml:space="preserve"> utrpení a brzké smrti, obavy</w:t>
      </w:r>
      <w:r w:rsidRPr="00093510">
        <w:t xml:space="preserve"> ze ztráty kontroly nad vylučováním, </w:t>
      </w:r>
      <w:r w:rsidR="00B02253" w:rsidRPr="00093510">
        <w:t>snížení atraktivity</w:t>
      </w:r>
      <w:r w:rsidRPr="00093510">
        <w:t xml:space="preserve">, </w:t>
      </w:r>
      <w:r w:rsidR="00B02253" w:rsidRPr="00093510">
        <w:t>ztráta intimity</w:t>
      </w:r>
      <w:r w:rsidRPr="00093510">
        <w:t>, pocit špinavosti</w:t>
      </w:r>
      <w:r w:rsidR="00FD7796" w:rsidRPr="00093510">
        <w:t xml:space="preserve"> nebo</w:t>
      </w:r>
      <w:r w:rsidR="00421247" w:rsidRPr="00093510">
        <w:t xml:space="preserve"> zápachu, neschopnost mít děti (Carlsson, 2003).</w:t>
      </w:r>
    </w:p>
    <w:p w:rsidR="00470548" w:rsidRPr="00093510" w:rsidRDefault="00D925B0" w:rsidP="00524B21">
      <w:r w:rsidRPr="00093510">
        <w:t>Je velice málo studií, které by se zabývaly porovnáním kvality života pacientů, kteří zůstávají na PN a těch, kteří podstoupí transplantaci tenkého střeva. Retrospektivní srovnání mezi skupinou pacientů s transplantovaným střevem a pacientů na dlouhodobé PN, které zahrnovalo věk pacientů a také trvání onemocnění ukázalo, že kvalita života je stejná u obou skupin pacientů</w:t>
      </w:r>
      <w:r w:rsidR="00FD7796" w:rsidRPr="00093510">
        <w:t xml:space="preserve"> nebo</w:t>
      </w:r>
      <w:r w:rsidRPr="00093510">
        <w:t xml:space="preserve"> lehce lepší po transplantaci. </w:t>
      </w:r>
      <w:r w:rsidR="007F4B0D" w:rsidRPr="00093510">
        <w:t xml:space="preserve">Jedna studie porovnávala kvalitu života </w:t>
      </w:r>
      <w:r w:rsidR="007F4B0D" w:rsidRPr="00093510">
        <w:lastRenderedPageBreak/>
        <w:t>pacientů na HPN s kvalitou života pacientů po transplantaci střeva. Změna kvality života byla měřena dotazníkem. Transplantovaní pacienti byli v průměru 2,7 let po transplantaci a 5,3 let po střevním selhání. Pacienti na HPN byli v průměru 5,1 let po střevním selhání. Pacienti udávali shodnou kvalitu života, pouze ve dvou otázkách z 25 se výrazněji lišili</w:t>
      </w:r>
      <w:r w:rsidR="00470548" w:rsidRPr="00093510">
        <w:t xml:space="preserve"> (Rovera, 1998).</w:t>
      </w:r>
    </w:p>
    <w:p w:rsidR="00B47A3F" w:rsidRPr="00093510" w:rsidRDefault="00B47A3F" w:rsidP="00524B21">
      <w:r w:rsidRPr="00093510">
        <w:t>Při srovnání</w:t>
      </w:r>
      <w:r w:rsidR="007001D6" w:rsidRPr="00093510">
        <w:t xml:space="preserve"> kvality života </w:t>
      </w:r>
      <w:r w:rsidRPr="00093510">
        <w:t>pacientů na</w:t>
      </w:r>
      <w:r w:rsidR="00F43D1E" w:rsidRPr="00093510">
        <w:t xml:space="preserve"> totální parenterální výživě</w:t>
      </w:r>
      <w:r w:rsidRPr="00093510">
        <w:t xml:space="preserve"> </w:t>
      </w:r>
      <w:r w:rsidR="00F43D1E" w:rsidRPr="00093510">
        <w:t>(</w:t>
      </w:r>
      <w:r w:rsidRPr="00093510">
        <w:t>TPN</w:t>
      </w:r>
      <w:r w:rsidR="00F43D1E" w:rsidRPr="00093510">
        <w:t>)</w:t>
      </w:r>
      <w:r w:rsidRPr="00093510">
        <w:t xml:space="preserve"> a</w:t>
      </w:r>
      <w:r w:rsidR="007001D6" w:rsidRPr="00093510">
        <w:t xml:space="preserve"> pacientů po úspěšné</w:t>
      </w:r>
      <w:r w:rsidRPr="00093510">
        <w:t xml:space="preserve"> </w:t>
      </w:r>
      <w:r w:rsidR="007001D6" w:rsidRPr="00093510">
        <w:t>transplantaci střeva vyplývá, že u více než 80 % pacientů došlo po</w:t>
      </w:r>
      <w:r w:rsidR="00F43D1E" w:rsidRPr="00093510">
        <w:t xml:space="preserve"> transplantaci tenkého střeva</w:t>
      </w:r>
      <w:r w:rsidR="007001D6" w:rsidRPr="00093510">
        <w:t xml:space="preserve"> </w:t>
      </w:r>
      <w:r w:rsidR="00F43D1E" w:rsidRPr="00093510">
        <w:t>(</w:t>
      </w:r>
      <w:r w:rsidR="007001D6" w:rsidRPr="00093510">
        <w:t>SBTx</w:t>
      </w:r>
      <w:r w:rsidR="00F43D1E" w:rsidRPr="00093510">
        <w:t>)</w:t>
      </w:r>
      <w:r w:rsidR="007001D6" w:rsidRPr="00093510">
        <w:t xml:space="preserve"> do 6 měsíců k přechodu na plnou perorální stravu. Z</w:t>
      </w:r>
      <w:r w:rsidR="00470548" w:rsidRPr="00093510">
        <w:t> </w:t>
      </w:r>
      <w:r w:rsidR="007001D6" w:rsidRPr="00093510">
        <w:t>toho</w:t>
      </w:r>
      <w:r w:rsidR="00470548" w:rsidRPr="00093510">
        <w:t xml:space="preserve"> faktu je zřetelné</w:t>
      </w:r>
      <w:r w:rsidR="007001D6" w:rsidRPr="00093510">
        <w:t>, že TPN není ve srovnání s úspěšnou transplantací schopna zajistit plnou kvalitu života (Oliverius, 2008).</w:t>
      </w:r>
      <w:r w:rsidR="00B02253" w:rsidRPr="00093510">
        <w:t xml:space="preserve"> </w:t>
      </w:r>
    </w:p>
    <w:p w:rsidR="00276B42" w:rsidRPr="00093510" w:rsidRDefault="000035D3" w:rsidP="00524B21">
      <w:pPr>
        <w:pStyle w:val="Nadpis2"/>
      </w:pPr>
      <w:bookmarkStart w:id="82" w:name="_Toc285733054"/>
      <w:bookmarkStart w:id="83" w:name="_Toc291093496"/>
      <w:r w:rsidRPr="00093510">
        <w:t>9</w:t>
      </w:r>
      <w:r w:rsidR="00276B42" w:rsidRPr="00093510">
        <w:t>.2 Sociální problematika</w:t>
      </w:r>
      <w:bookmarkEnd w:id="82"/>
      <w:bookmarkEnd w:id="83"/>
    </w:p>
    <w:p w:rsidR="00EC0200" w:rsidRPr="00093510" w:rsidRDefault="00EC0200" w:rsidP="00EC0200">
      <w:r w:rsidRPr="00093510">
        <w:t>Schopnost pracovat a účastnit se společenského života je důležit</w:t>
      </w:r>
      <w:r w:rsidR="00474B03" w:rsidRPr="00093510">
        <w:t xml:space="preserve">ou determinantou kvality života. </w:t>
      </w:r>
      <w:r w:rsidRPr="00093510">
        <w:t>Mnoho pacientů se syndromem krátkého střeva již není schopno se vrátit do práce a tím jejich sociální postavení trpí.</w:t>
      </w:r>
    </w:p>
    <w:p w:rsidR="00EC0200" w:rsidRPr="00093510" w:rsidRDefault="00EC0200" w:rsidP="00EC0200">
      <w:r w:rsidRPr="00093510">
        <w:t>U některých pacientů je patrná izolovanost, protože se snaž</w:t>
      </w:r>
      <w:r w:rsidR="00695A11" w:rsidRPr="00093510">
        <w:t xml:space="preserve">í svůj problém schovávat </w:t>
      </w:r>
      <w:r w:rsidRPr="00093510">
        <w:t>před kolegy v práci, před rodinou i před pracovníky nemocnice, protože mají strach, že budou pro někoho zátěží</w:t>
      </w:r>
      <w:r w:rsidR="00474B03" w:rsidRPr="00093510">
        <w:t>. Pacienti také vyjadřovali omezenou schopnost jednat spontánně od doby, co jejich život zahrnuje plánování.</w:t>
      </w:r>
    </w:p>
    <w:p w:rsidR="00EC0200" w:rsidRPr="00093510" w:rsidRDefault="00EC0200" w:rsidP="00EC0200">
      <w:r w:rsidRPr="00093510">
        <w:t xml:space="preserve">Pacienti na domácí parenterální výživě mají významné psychologické symptomy a také sexuální a sociální dysfunkce. </w:t>
      </w:r>
      <w:r w:rsidR="00474B03" w:rsidRPr="00093510">
        <w:t xml:space="preserve">HPN také brání v cestování. </w:t>
      </w:r>
    </w:p>
    <w:p w:rsidR="00EC0200" w:rsidRPr="00093510" w:rsidRDefault="00EC0200" w:rsidP="00EC0200">
      <w:r w:rsidRPr="00093510">
        <w:t>U pacientů se stomií je omezená touha po sexu</w:t>
      </w:r>
      <w:r w:rsidR="00695A11" w:rsidRPr="00093510">
        <w:t>.</w:t>
      </w:r>
      <w:r w:rsidRPr="00093510">
        <w:t xml:space="preserve"> </w:t>
      </w:r>
      <w:r w:rsidR="00695A11" w:rsidRPr="00093510">
        <w:t>U</w:t>
      </w:r>
      <w:r w:rsidRPr="00093510">
        <w:t xml:space="preserve">dávají, že “stoma bag“ brání sexu. </w:t>
      </w:r>
      <w:r w:rsidR="00474B03" w:rsidRPr="00093510">
        <w:t>(Carlsson, 2003).</w:t>
      </w:r>
    </w:p>
    <w:p w:rsidR="00276B42" w:rsidRPr="00093510" w:rsidRDefault="000035D3" w:rsidP="000035D3">
      <w:pPr>
        <w:pStyle w:val="Nadpis2"/>
      </w:pPr>
      <w:bookmarkStart w:id="84" w:name="_Toc285733055"/>
      <w:bookmarkStart w:id="85" w:name="_Toc291093497"/>
      <w:r w:rsidRPr="00093510">
        <w:t>9</w:t>
      </w:r>
      <w:r w:rsidR="00276B42" w:rsidRPr="00093510">
        <w:t>.3 Paliativní péče</w:t>
      </w:r>
      <w:bookmarkEnd w:id="84"/>
      <w:bookmarkEnd w:id="85"/>
    </w:p>
    <w:p w:rsidR="000035D3" w:rsidRPr="00093510" w:rsidRDefault="004A23C2" w:rsidP="004A23C2">
      <w:r w:rsidRPr="00093510">
        <w:t xml:space="preserve">Přestože pacienti se syndromem krátkého střeva nejsou moc často mezi pacienty, kteří potřebují paliativní péči, mohou </w:t>
      </w:r>
      <w:r w:rsidR="00695A11" w:rsidRPr="00093510">
        <w:t xml:space="preserve">však </w:t>
      </w:r>
      <w:r w:rsidRPr="00093510">
        <w:t xml:space="preserve">představovat výzvu pro odborníky v oblasti paliativní péče. </w:t>
      </w:r>
      <w:r w:rsidR="00EC5193" w:rsidRPr="00093510">
        <w:t>U těchto pacientů existují konkrétní potíže. Mnoho léků se špatn</w:t>
      </w:r>
      <w:r w:rsidR="00695A11" w:rsidRPr="00093510">
        <w:t>ě vstřebává z krátkého střeva, proto m</w:t>
      </w:r>
      <w:r w:rsidR="00EC5193" w:rsidRPr="00093510">
        <w:t>usí být zváženy alternativní cesty podání léků. Ne všechny léky mohou být</w:t>
      </w:r>
      <w:r w:rsidR="008D4270" w:rsidRPr="00093510">
        <w:t xml:space="preserve"> dlouhodobě</w:t>
      </w:r>
      <w:r w:rsidR="00EC5193" w:rsidRPr="00093510">
        <w:t xml:space="preserve"> podávány subkutánně</w:t>
      </w:r>
      <w:r w:rsidR="00FD7796" w:rsidRPr="00093510">
        <w:t xml:space="preserve"> nebo</w:t>
      </w:r>
      <w:r w:rsidR="00EC5193" w:rsidRPr="00093510">
        <w:t xml:space="preserve"> parenterálně. Zvážení formy léku je také důležité. </w:t>
      </w:r>
      <w:r w:rsidR="00874E65">
        <w:t>N</w:t>
      </w:r>
      <w:r w:rsidR="00874E65" w:rsidRPr="00093510">
        <w:t xml:space="preserve">ení doporučováno </w:t>
      </w:r>
      <w:r w:rsidR="00874E65">
        <w:t>p</w:t>
      </w:r>
      <w:r w:rsidR="00EC5193" w:rsidRPr="00093510">
        <w:t>ou</w:t>
      </w:r>
      <w:r w:rsidR="00695A11" w:rsidRPr="00093510">
        <w:t>žití léků s pomalým uvolňováním</w:t>
      </w:r>
      <w:r w:rsidR="008D4270" w:rsidRPr="00093510">
        <w:t xml:space="preserve"> </w:t>
      </w:r>
      <w:r w:rsidR="00874E65">
        <w:t>kvůli</w:t>
      </w:r>
      <w:r w:rsidR="00EC5193" w:rsidRPr="00093510">
        <w:t xml:space="preserve"> redukované době kontaktu se </w:t>
      </w:r>
      <w:r w:rsidR="00695A11" w:rsidRPr="00093510">
        <w:lastRenderedPageBreak/>
        <w:t>střevní sliznicí. Tyto přípravky</w:t>
      </w:r>
      <w:r w:rsidR="00EC5193" w:rsidRPr="00093510">
        <w:t xml:space="preserve"> mohou</w:t>
      </w:r>
      <w:r w:rsidR="00695A11" w:rsidRPr="00093510">
        <w:t xml:space="preserve"> </w:t>
      </w:r>
      <w:r w:rsidR="00EC5193" w:rsidRPr="00093510">
        <w:t xml:space="preserve">být v případě SBS neefektivní. </w:t>
      </w:r>
      <w:r w:rsidR="0078490E" w:rsidRPr="00093510">
        <w:t xml:space="preserve">Podobně použití potahovaných tablet musí být zváženo, pokud ve střevě není alkalické prostředí, ve kterém by se léčivo uvolnilo. Drcením těchto tablet může dojít k jejich zničení v kyselém prostředí žaludku. </w:t>
      </w:r>
    </w:p>
    <w:p w:rsidR="0078490E" w:rsidRPr="00093510" w:rsidRDefault="0078490E" w:rsidP="004A23C2">
      <w:r w:rsidRPr="00093510">
        <w:t>Alternativní cesty podání: místní (transdermální, orální), bukální, sublinguální, rektální, inhalační a subkutánní. Je také potřeba zvážit</w:t>
      </w:r>
      <w:r w:rsidR="008D4270" w:rsidRPr="00093510">
        <w:t>,</w:t>
      </w:r>
      <w:r w:rsidRPr="00093510">
        <w:t xml:space="preserve"> jestli stomie může sloužit jako náhradní místo pro podání léčiv rektální cestou, protože někteří</w:t>
      </w:r>
      <w:r w:rsidR="008D4270" w:rsidRPr="00093510">
        <w:t xml:space="preserve"> pacienti</w:t>
      </w:r>
      <w:r w:rsidRPr="00093510">
        <w:t xml:space="preserve"> se SBS nemají intaktní </w:t>
      </w:r>
      <w:r w:rsidR="008D4270" w:rsidRPr="00093510">
        <w:t xml:space="preserve">rektum (Broadbent, 2006). </w:t>
      </w:r>
    </w:p>
    <w:p w:rsidR="00276B42" w:rsidRPr="00093510" w:rsidRDefault="000035D3" w:rsidP="00524B21">
      <w:pPr>
        <w:pStyle w:val="Nadpis2"/>
      </w:pPr>
      <w:bookmarkStart w:id="86" w:name="_Toc285733056"/>
      <w:bookmarkStart w:id="87" w:name="_Toc291093498"/>
      <w:r w:rsidRPr="00093510">
        <w:t>9</w:t>
      </w:r>
      <w:r w:rsidR="00276B42" w:rsidRPr="00093510">
        <w:t>.4 Mortalita</w:t>
      </w:r>
      <w:bookmarkEnd w:id="86"/>
      <w:bookmarkEnd w:id="87"/>
    </w:p>
    <w:p w:rsidR="00276B42" w:rsidRPr="00093510" w:rsidRDefault="001A136C" w:rsidP="00524B21">
      <w:r w:rsidRPr="00093510">
        <w:t xml:space="preserve">Incidence pacientů se syndromem krátkého střeva se zvýšila během posledních několika let díky rozvoji intenzivní péče a parenterální výživy. Tento rozvoj významně zlepšil prognózu novorozenců, dětí a dospělých, kteří ztratili velkou část střeva. Dlouhodobé přežívání je možné a není závislé jen na délce zbývajícího střeva, ale hlavně na komplikacích jako je s parenterální výživou asociovaná cholestáza, sepse, infekce centrálního žilního katétru a motilita zbývajícího střeva. Úmrtnost </w:t>
      </w:r>
      <w:r w:rsidR="008D53BC" w:rsidRPr="00093510">
        <w:t xml:space="preserve">u dětí se SBS se pohybuje mezi 15 – 25 % a u dospělých mezi 15 – 47 %, v závislosti na věku, základním onemocnění a délce trvání TPN. Domácí parenterální výživa významně snížila rychlost vzniku komplikací a také zlepšila psychologický stav pacientů. </w:t>
      </w:r>
    </w:p>
    <w:p w:rsidR="00DF22BB" w:rsidRPr="00093510" w:rsidRDefault="008D53BC" w:rsidP="00DF22BB">
      <w:r w:rsidRPr="00093510">
        <w:t>Děti s vrozeným syndromem krátkého střeva představují speciální podskupinu pacientů s mortalitou až 80 % (Schalamon, 2003).</w:t>
      </w:r>
    </w:p>
    <w:p w:rsidR="00437D4C" w:rsidRPr="00093510" w:rsidRDefault="00437D4C" w:rsidP="00DF22BB"/>
    <w:p w:rsidR="00437D4C" w:rsidRPr="00093510" w:rsidRDefault="00437D4C" w:rsidP="00DF22BB"/>
    <w:p w:rsidR="00437D4C" w:rsidRPr="00093510" w:rsidRDefault="00437D4C" w:rsidP="00DF22BB"/>
    <w:p w:rsidR="00437D4C" w:rsidRPr="00093510" w:rsidRDefault="00437D4C" w:rsidP="00DF22BB"/>
    <w:p w:rsidR="00437D4C" w:rsidRPr="00093510" w:rsidRDefault="00437D4C" w:rsidP="00DF22BB"/>
    <w:p w:rsidR="00437D4C" w:rsidRPr="00093510" w:rsidRDefault="00437D4C" w:rsidP="00DF22BB"/>
    <w:p w:rsidR="00437D4C" w:rsidRPr="00093510" w:rsidRDefault="00437D4C" w:rsidP="00DF22BB"/>
    <w:p w:rsidR="00276B42" w:rsidRPr="00093510" w:rsidRDefault="000035D3" w:rsidP="00524B21">
      <w:pPr>
        <w:pStyle w:val="Nadpis1"/>
      </w:pPr>
      <w:bookmarkStart w:id="88" w:name="_Toc291093499"/>
      <w:bookmarkStart w:id="89" w:name="_Toc285733057"/>
      <w:r w:rsidRPr="00093510">
        <w:lastRenderedPageBreak/>
        <w:t xml:space="preserve">10 </w:t>
      </w:r>
      <w:r w:rsidR="00276B42" w:rsidRPr="00093510">
        <w:t>Transplantace tenkého střeva</w:t>
      </w:r>
      <w:bookmarkEnd w:id="88"/>
      <w:r w:rsidR="00276B42" w:rsidRPr="00093510">
        <w:t xml:space="preserve"> </w:t>
      </w:r>
      <w:bookmarkEnd w:id="89"/>
    </w:p>
    <w:p w:rsidR="008F233C" w:rsidRPr="00093510" w:rsidRDefault="008F233C" w:rsidP="008F233C">
      <w:pPr>
        <w:pStyle w:val="Nadpis2"/>
      </w:pPr>
      <w:bookmarkStart w:id="90" w:name="_Toc291093500"/>
      <w:r w:rsidRPr="00093510">
        <w:t>10.1 Historie</w:t>
      </w:r>
      <w:bookmarkEnd w:id="90"/>
    </w:p>
    <w:p w:rsidR="00276B42" w:rsidRPr="00093510" w:rsidRDefault="0039788C" w:rsidP="00524B21">
      <w:r w:rsidRPr="00093510">
        <w:t>Transplantace tenkého střeva je alternativou</w:t>
      </w:r>
      <w:r w:rsidR="00CD10B6" w:rsidRPr="00093510">
        <w:t xml:space="preserve"> k</w:t>
      </w:r>
      <w:r w:rsidRPr="00093510">
        <w:t xml:space="preserve"> definitivní parenterální výživě. Dlouhodobá parenterální výživa je asociována s</w:t>
      </w:r>
      <w:r w:rsidR="004232C2" w:rsidRPr="00093510">
        <w:t> </w:t>
      </w:r>
      <w:r w:rsidRPr="00093510">
        <w:t>komplikacemi</w:t>
      </w:r>
      <w:r w:rsidR="004232C2" w:rsidRPr="00093510">
        <w:t>, jako jsou poškození jater,</w:t>
      </w:r>
      <w:r w:rsidR="00CD10B6" w:rsidRPr="00093510">
        <w:t xml:space="preserve"> místní a systémové infekce. P</w:t>
      </w:r>
      <w:r w:rsidR="00EA5196" w:rsidRPr="00093510">
        <w:t>oužití parenterální výživy</w:t>
      </w:r>
      <w:r w:rsidRPr="00093510">
        <w:t xml:space="preserve"> se od roku 1960</w:t>
      </w:r>
      <w:r w:rsidR="00EA5196" w:rsidRPr="00093510">
        <w:t xml:space="preserve"> velice rychle rozšiřovalo, zvláště poté co byla vyvinuta dlouho</w:t>
      </w:r>
      <w:r w:rsidR="004232C2" w:rsidRPr="00093510">
        <w:t>dobá domácí parenterální výživa. V</w:t>
      </w:r>
      <w:r w:rsidR="00EA5196" w:rsidRPr="00093510">
        <w:t xml:space="preserve">ýsledkem bylo, že </w:t>
      </w:r>
      <w:r w:rsidR="004232C2" w:rsidRPr="00093510">
        <w:t xml:space="preserve">se </w:t>
      </w:r>
      <w:r w:rsidR="00EA5196" w:rsidRPr="00093510">
        <w:t>zájem o transplantaci střeva snížil. Transplantaci tenkého střeva poprvé popsal na experimentálním zvířeti v roce 1902</w:t>
      </w:r>
      <w:r w:rsidR="004232C2" w:rsidRPr="00093510">
        <w:t xml:space="preserve"> francouzský lékař </w:t>
      </w:r>
      <w:r w:rsidR="00874E65">
        <w:t>Alexis Carrel.</w:t>
      </w:r>
      <w:r w:rsidR="00EA5196" w:rsidRPr="00093510">
        <w:t xml:space="preserve"> </w:t>
      </w:r>
    </w:p>
    <w:p w:rsidR="009D103D" w:rsidRPr="00093510" w:rsidRDefault="00EA5196" w:rsidP="00524B21">
      <w:r w:rsidRPr="00093510">
        <w:t>Některé funkce tenkého střeva zapříčiňují to, že je transplantace střeva unikátní. Například velké množství lymfatické tkáně obsažené v mesenterických lymfatických uzlinách</w:t>
      </w:r>
      <w:r w:rsidR="00DC731A" w:rsidRPr="00093510">
        <w:t xml:space="preserve"> v Peyerových placích a </w:t>
      </w:r>
      <w:r w:rsidR="00583335" w:rsidRPr="00093510">
        <w:t>v lamina propria, dále to, že je silně kolonizováno mikroorganismy a také to, že na povrchu epiteliálních buněk je výrazné množství antigenů druhé třídy. Tyto funkce</w:t>
      </w:r>
      <w:r w:rsidR="00CD10B6" w:rsidRPr="00093510">
        <w:t xml:space="preserve"> střeva</w:t>
      </w:r>
      <w:r w:rsidR="00583335" w:rsidRPr="00093510">
        <w:t xml:space="preserve"> mohou přispět k rejekci štěpu. </w:t>
      </w:r>
    </w:p>
    <w:p w:rsidR="009D103D" w:rsidRPr="00093510" w:rsidRDefault="009D103D" w:rsidP="00524B21">
      <w:r w:rsidRPr="00093510">
        <w:t xml:space="preserve">Po A. Carrelovi provedl transplantaci střeva u psa v roce 1959 americký chirurg R. Lillehai. U člověka byla první transplantace tenkého střeva provedena R. Deterlingem v roce 1964 v Bostonu. První publikovanou práci napsal R. Lillehai v 1969, pacient ale zemřel krátkou dobu po výkonu na rejekci. </w:t>
      </w:r>
    </w:p>
    <w:p w:rsidR="00DC731A" w:rsidRPr="00093510" w:rsidRDefault="009D103D" w:rsidP="00524B21">
      <w:r w:rsidRPr="00093510">
        <w:t xml:space="preserve">Zásadním zlomem v transplantační léčbě byl rok 1980. V tomto roce byl do léčby zaveden cyklosporin. Díky imunosupresi se obnovil zájem o tento typ transplantace. V roce </w:t>
      </w:r>
      <w:r w:rsidR="003D458C" w:rsidRPr="00093510">
        <w:t>1988 proběhla první úspěšná transplantace u člověka, prove</w:t>
      </w:r>
      <w:r w:rsidR="00CD10B6" w:rsidRPr="00093510">
        <w:t>d</w:t>
      </w:r>
      <w:r w:rsidR="003D458C" w:rsidRPr="00093510">
        <w:t>l ji</w:t>
      </w:r>
      <w:r w:rsidRPr="00093510">
        <w:t xml:space="preserve"> německý chirurg </w:t>
      </w:r>
      <w:r w:rsidR="003D458C" w:rsidRPr="00093510">
        <w:t xml:space="preserve">Deltz v Kielu. Jeho pacient přežíval více než 4 roky na plné perorální dietě. Dalším pokrokem bylo zavedení nového imunosupresiva takrolinu v roce 1989. Toto imunosupresivum je k léčbě </w:t>
      </w:r>
      <w:r w:rsidR="009B483D">
        <w:t xml:space="preserve">používáno dodnes (Brouse, 1996; </w:t>
      </w:r>
      <w:r w:rsidR="00CD10B6" w:rsidRPr="00093510">
        <w:t>Oliverius, 2008).</w:t>
      </w:r>
    </w:p>
    <w:p w:rsidR="00276B42" w:rsidRPr="00093510" w:rsidRDefault="008F233C" w:rsidP="00524B21">
      <w:pPr>
        <w:pStyle w:val="Nadpis2"/>
      </w:pPr>
      <w:bookmarkStart w:id="91" w:name="_Toc285733058"/>
      <w:bookmarkStart w:id="92" w:name="_Toc291093501"/>
      <w:r w:rsidRPr="00093510">
        <w:t>10.2</w:t>
      </w:r>
      <w:r w:rsidR="000035D3" w:rsidRPr="00093510">
        <w:t xml:space="preserve"> </w:t>
      </w:r>
      <w:r w:rsidR="00276B42" w:rsidRPr="00093510">
        <w:t>Indikace a kontraindikace</w:t>
      </w:r>
      <w:bookmarkEnd w:id="91"/>
      <w:bookmarkEnd w:id="92"/>
    </w:p>
    <w:p w:rsidR="002E605B" w:rsidRPr="00093510" w:rsidRDefault="00D63CA9" w:rsidP="002E605B">
      <w:r w:rsidRPr="00093510">
        <w:t>Střevní selh</w:t>
      </w:r>
      <w:r w:rsidR="002E605B" w:rsidRPr="00093510">
        <w:t>ání, která vedou k</w:t>
      </w:r>
      <w:r w:rsidR="00E6257F" w:rsidRPr="00093510">
        <w:t> </w:t>
      </w:r>
      <w:r w:rsidR="002E605B" w:rsidRPr="00093510">
        <w:t>transplantaci</w:t>
      </w:r>
      <w:r w:rsidR="00E6257F" w:rsidRPr="00093510">
        <w:t>,</w:t>
      </w:r>
      <w:r w:rsidR="002E605B" w:rsidRPr="00093510">
        <w:t xml:space="preserve"> </w:t>
      </w:r>
      <w:r w:rsidRPr="00093510">
        <w:t>jsou z</w:t>
      </w:r>
      <w:r w:rsidR="004232C2" w:rsidRPr="00093510">
        <w:t> </w:t>
      </w:r>
      <w:r w:rsidRPr="00093510">
        <w:t>80</w:t>
      </w:r>
      <w:r w:rsidR="004232C2" w:rsidRPr="00093510">
        <w:t xml:space="preserve"> </w:t>
      </w:r>
      <w:r w:rsidRPr="00093510">
        <w:t xml:space="preserve">% SBS, porucha </w:t>
      </w:r>
      <w:r w:rsidR="00E6257F" w:rsidRPr="00093510">
        <w:t>motili</w:t>
      </w:r>
      <w:r w:rsidRPr="00093510">
        <w:t>ty z</w:t>
      </w:r>
      <w:r w:rsidR="004232C2" w:rsidRPr="00093510">
        <w:t> </w:t>
      </w:r>
      <w:r w:rsidRPr="00093510">
        <w:t>11</w:t>
      </w:r>
      <w:r w:rsidR="004232C2" w:rsidRPr="00093510">
        <w:t xml:space="preserve"> </w:t>
      </w:r>
      <w:r w:rsidRPr="00093510">
        <w:t>%, z</w:t>
      </w:r>
      <w:r w:rsidR="004232C2" w:rsidRPr="00093510">
        <w:t> </w:t>
      </w:r>
      <w:r w:rsidR="00E6257F" w:rsidRPr="00093510">
        <w:t>6</w:t>
      </w:r>
      <w:r w:rsidR="004232C2" w:rsidRPr="00093510">
        <w:t> </w:t>
      </w:r>
      <w:r w:rsidR="00E6257F" w:rsidRPr="00093510">
        <w:t>% novotvary a z</w:t>
      </w:r>
      <w:r w:rsidR="004232C2" w:rsidRPr="00093510">
        <w:t>e </w:t>
      </w:r>
      <w:r w:rsidRPr="00093510">
        <w:t>3</w:t>
      </w:r>
      <w:r w:rsidR="004232C2" w:rsidRPr="00093510">
        <w:t xml:space="preserve"> % dysfunkce </w:t>
      </w:r>
      <w:r w:rsidRPr="00093510">
        <w:t>enterocytů. U dětí je nejčastější diagnózou vedoucí k transplantaci střeva volvulus a gastroschisis, které činí skoro 50</w:t>
      </w:r>
      <w:r w:rsidR="004232C2" w:rsidRPr="00093510">
        <w:t xml:space="preserve"> </w:t>
      </w:r>
      <w:r w:rsidRPr="00093510">
        <w:t xml:space="preserve">%. Další onemocnění, která vedou k transplantaci, jsou Crohnova choroba, nekrotizující </w:t>
      </w:r>
      <w:r w:rsidR="00E6257F" w:rsidRPr="00093510">
        <w:t>enterokolitida</w:t>
      </w:r>
      <w:r w:rsidRPr="00093510">
        <w:t xml:space="preserve">, intestinální </w:t>
      </w:r>
      <w:r w:rsidRPr="00093510">
        <w:lastRenderedPageBreak/>
        <w:t>atrézie, chronická střevní pseuduoobstrukce viscerální myopatie a neuropatie a také u Hirschprungova choroba (DeLegge, 2006).</w:t>
      </w:r>
    </w:p>
    <w:tbl>
      <w:tblPr>
        <w:tblStyle w:val="Mkatabulky"/>
        <w:tblpPr w:leftFromText="141" w:rightFromText="141" w:vertAnchor="text" w:horzAnchor="margin" w:tblpY="3271"/>
        <w:tblW w:w="9180" w:type="dxa"/>
        <w:tblLook w:val="04A0"/>
      </w:tblPr>
      <w:tblGrid>
        <w:gridCol w:w="2295"/>
        <w:gridCol w:w="2295"/>
        <w:gridCol w:w="2295"/>
        <w:gridCol w:w="2295"/>
      </w:tblGrid>
      <w:tr w:rsidR="008E7889" w:rsidRPr="00093510" w:rsidTr="008E7889">
        <w:trPr>
          <w:trHeight w:val="282"/>
        </w:trPr>
        <w:tc>
          <w:tcPr>
            <w:tcW w:w="2295" w:type="dxa"/>
            <w:shd w:val="pct20" w:color="auto" w:fill="auto"/>
          </w:tcPr>
          <w:p w:rsidR="008E7889" w:rsidRPr="00093510" w:rsidRDefault="008E7889" w:rsidP="008E7889">
            <w:pPr>
              <w:tabs>
                <w:tab w:val="center" w:pos="1251"/>
              </w:tabs>
              <w:spacing w:before="100" w:beforeAutospacing="1" w:after="100" w:afterAutospacing="1"/>
              <w:ind w:left="-142" w:firstLine="0"/>
              <w:jc w:val="center"/>
              <w:rPr>
                <w:rFonts w:eastAsia="Times New Roman"/>
                <w:szCs w:val="24"/>
                <w:lang w:eastAsia="cs-CZ"/>
              </w:rPr>
            </w:pPr>
            <w:r w:rsidRPr="00093510">
              <w:rPr>
                <w:rFonts w:eastAsia="Times New Roman"/>
                <w:szCs w:val="24"/>
                <w:lang w:eastAsia="cs-CZ"/>
              </w:rPr>
              <w:t>1</w:t>
            </w:r>
          </w:p>
        </w:tc>
        <w:tc>
          <w:tcPr>
            <w:tcW w:w="2295" w:type="dxa"/>
            <w:shd w:val="pct20" w:color="auto" w:fill="auto"/>
          </w:tcPr>
          <w:p w:rsidR="008E7889" w:rsidRPr="00093510" w:rsidRDefault="008E7889" w:rsidP="008E7889">
            <w:pPr>
              <w:spacing w:before="100" w:beforeAutospacing="1" w:after="100" w:afterAutospacing="1"/>
              <w:ind w:firstLine="0"/>
              <w:jc w:val="center"/>
              <w:rPr>
                <w:rFonts w:eastAsia="Times New Roman"/>
                <w:szCs w:val="24"/>
                <w:lang w:eastAsia="cs-CZ"/>
              </w:rPr>
            </w:pPr>
            <w:r w:rsidRPr="00093510">
              <w:rPr>
                <w:rFonts w:eastAsia="Times New Roman"/>
                <w:szCs w:val="24"/>
                <w:lang w:eastAsia="cs-CZ"/>
              </w:rPr>
              <w:t>2</w:t>
            </w:r>
          </w:p>
        </w:tc>
        <w:tc>
          <w:tcPr>
            <w:tcW w:w="2295" w:type="dxa"/>
            <w:shd w:val="pct20" w:color="auto" w:fill="auto"/>
          </w:tcPr>
          <w:p w:rsidR="008E7889" w:rsidRPr="00093510" w:rsidRDefault="008E7889" w:rsidP="008E7889">
            <w:pPr>
              <w:spacing w:before="100" w:beforeAutospacing="1" w:after="100" w:afterAutospacing="1"/>
              <w:ind w:firstLine="0"/>
              <w:jc w:val="center"/>
              <w:rPr>
                <w:rFonts w:eastAsia="Times New Roman"/>
                <w:szCs w:val="24"/>
                <w:lang w:eastAsia="cs-CZ"/>
              </w:rPr>
            </w:pPr>
            <w:r w:rsidRPr="00093510">
              <w:rPr>
                <w:rFonts w:eastAsia="Times New Roman"/>
                <w:szCs w:val="24"/>
                <w:lang w:eastAsia="cs-CZ"/>
              </w:rPr>
              <w:t>3</w:t>
            </w:r>
          </w:p>
        </w:tc>
        <w:tc>
          <w:tcPr>
            <w:tcW w:w="2295" w:type="dxa"/>
            <w:shd w:val="pct20" w:color="auto" w:fill="auto"/>
          </w:tcPr>
          <w:p w:rsidR="008E7889" w:rsidRPr="00093510" w:rsidRDefault="008E7889" w:rsidP="008E7889">
            <w:pPr>
              <w:spacing w:before="100" w:beforeAutospacing="1" w:after="100" w:afterAutospacing="1"/>
              <w:ind w:firstLine="0"/>
              <w:jc w:val="center"/>
              <w:rPr>
                <w:rFonts w:eastAsia="Times New Roman"/>
                <w:szCs w:val="24"/>
                <w:lang w:eastAsia="cs-CZ"/>
              </w:rPr>
            </w:pPr>
            <w:r w:rsidRPr="00093510">
              <w:rPr>
                <w:rFonts w:eastAsia="Times New Roman"/>
                <w:szCs w:val="24"/>
                <w:lang w:eastAsia="cs-CZ"/>
              </w:rPr>
              <w:t>4</w:t>
            </w:r>
          </w:p>
        </w:tc>
      </w:tr>
      <w:tr w:rsidR="008E7889" w:rsidRPr="00093510" w:rsidTr="008E7889">
        <w:trPr>
          <w:trHeight w:val="3679"/>
        </w:trPr>
        <w:tc>
          <w:tcPr>
            <w:tcW w:w="2295" w:type="dxa"/>
          </w:tcPr>
          <w:p w:rsidR="008E7889" w:rsidRPr="00093510" w:rsidRDefault="008E7889" w:rsidP="008E7889">
            <w:pPr>
              <w:spacing w:before="100" w:beforeAutospacing="1" w:after="100" w:afterAutospacing="1"/>
              <w:ind w:firstLine="0"/>
              <w:jc w:val="center"/>
              <w:rPr>
                <w:rFonts w:eastAsia="Times New Roman"/>
                <w:b/>
                <w:szCs w:val="24"/>
                <w:lang w:eastAsia="cs-CZ"/>
              </w:rPr>
            </w:pPr>
            <w:r w:rsidRPr="00093510">
              <w:rPr>
                <w:rFonts w:eastAsia="Times New Roman"/>
                <w:b/>
                <w:szCs w:val="24"/>
                <w:lang w:eastAsia="cs-CZ"/>
              </w:rPr>
              <w:t>Hrozící nebo již přítomné selhání jater na parenterální výživě</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zvyšující se bilirubin</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porucha jaterních testů</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trombocytopenie</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přítomnost nebo krvácení z jícnových varixů</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splenomegálie</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známky koagulopatie</w:t>
            </w:r>
          </w:p>
          <w:p w:rsidR="008E7889" w:rsidRPr="00093510" w:rsidRDefault="008E7889" w:rsidP="008E7889">
            <w:pPr>
              <w:pStyle w:val="Odstavecseseznamem"/>
              <w:numPr>
                <w:ilvl w:val="0"/>
                <w:numId w:val="7"/>
              </w:numPr>
              <w:spacing w:before="100" w:beforeAutospacing="1" w:after="100" w:afterAutospacing="1"/>
              <w:ind w:left="297"/>
              <w:jc w:val="left"/>
              <w:rPr>
                <w:rFonts w:eastAsia="Times New Roman"/>
                <w:szCs w:val="24"/>
                <w:lang w:eastAsia="cs-CZ"/>
              </w:rPr>
            </w:pPr>
            <w:r w:rsidRPr="00093510">
              <w:rPr>
                <w:rFonts w:eastAsia="Times New Roman"/>
                <w:szCs w:val="24"/>
                <w:lang w:eastAsia="cs-CZ"/>
              </w:rPr>
              <w:t>biopticky verifikovaná fibróza nebo cirhóza jater</w:t>
            </w:r>
          </w:p>
        </w:tc>
        <w:tc>
          <w:tcPr>
            <w:tcW w:w="2295" w:type="dxa"/>
          </w:tcPr>
          <w:p w:rsidR="008E7889" w:rsidRPr="00093510" w:rsidRDefault="008E7889" w:rsidP="008E7889">
            <w:pPr>
              <w:spacing w:before="100" w:beforeAutospacing="1" w:after="100" w:afterAutospacing="1"/>
              <w:ind w:left="64" w:firstLine="0"/>
              <w:jc w:val="center"/>
              <w:rPr>
                <w:rFonts w:eastAsia="Times New Roman"/>
                <w:b/>
                <w:szCs w:val="24"/>
                <w:lang w:eastAsia="cs-CZ"/>
              </w:rPr>
            </w:pPr>
            <w:r w:rsidRPr="00093510">
              <w:rPr>
                <w:rFonts w:eastAsia="Times New Roman"/>
                <w:b/>
                <w:szCs w:val="24"/>
                <w:lang w:eastAsia="cs-CZ"/>
              </w:rPr>
              <w:t>Trombóza centrálního žilního vstupu</w:t>
            </w:r>
          </w:p>
          <w:p w:rsidR="008E7889" w:rsidRPr="00093510" w:rsidRDefault="008E7889" w:rsidP="008E7889">
            <w:pPr>
              <w:pStyle w:val="Odstavecseseznamem"/>
              <w:spacing w:before="100" w:beforeAutospacing="1" w:after="100" w:afterAutospacing="1"/>
              <w:ind w:left="415" w:firstLine="0"/>
              <w:jc w:val="left"/>
              <w:rPr>
                <w:rFonts w:eastAsia="Times New Roman"/>
                <w:szCs w:val="24"/>
                <w:lang w:eastAsia="cs-CZ"/>
              </w:rPr>
            </w:pPr>
          </w:p>
          <w:p w:rsidR="008E7889" w:rsidRPr="00093510" w:rsidRDefault="008E7889" w:rsidP="008E7889">
            <w:pPr>
              <w:pStyle w:val="Odstavecseseznamem"/>
              <w:numPr>
                <w:ilvl w:val="0"/>
                <w:numId w:val="8"/>
              </w:numPr>
              <w:spacing w:before="100" w:beforeAutospacing="1" w:after="100" w:afterAutospacing="1"/>
              <w:ind w:left="415"/>
              <w:jc w:val="left"/>
              <w:rPr>
                <w:rFonts w:eastAsia="Times New Roman"/>
                <w:szCs w:val="24"/>
                <w:lang w:eastAsia="cs-CZ"/>
              </w:rPr>
            </w:pPr>
            <w:r w:rsidRPr="00093510">
              <w:rPr>
                <w:rFonts w:eastAsia="Times New Roman"/>
                <w:szCs w:val="24"/>
                <w:lang w:eastAsia="cs-CZ"/>
              </w:rPr>
              <w:t>uzávěr dvou centrálních žilních vstupů v průběhu parenterální výživy</w:t>
            </w:r>
            <w:r w:rsidRPr="00093510">
              <w:rPr>
                <w:rFonts w:eastAsia="Times New Roman"/>
                <w:szCs w:val="24"/>
                <w:lang w:eastAsia="cs-CZ"/>
              </w:rPr>
              <w:br/>
              <w:t xml:space="preserve">  </w:t>
            </w:r>
          </w:p>
          <w:p w:rsidR="008E7889" w:rsidRPr="00093510" w:rsidRDefault="008E7889" w:rsidP="008E7889">
            <w:pPr>
              <w:spacing w:before="100" w:beforeAutospacing="1" w:after="100" w:afterAutospacing="1"/>
              <w:ind w:firstLine="0"/>
              <w:jc w:val="left"/>
              <w:rPr>
                <w:rFonts w:eastAsia="Times New Roman"/>
                <w:szCs w:val="24"/>
                <w:lang w:eastAsia="cs-CZ"/>
              </w:rPr>
            </w:pPr>
          </w:p>
        </w:tc>
        <w:tc>
          <w:tcPr>
            <w:tcW w:w="2295" w:type="dxa"/>
          </w:tcPr>
          <w:p w:rsidR="008E7889" w:rsidRPr="00093510" w:rsidRDefault="008E7889" w:rsidP="008E7889">
            <w:pPr>
              <w:spacing w:before="100" w:beforeAutospacing="1" w:after="100" w:afterAutospacing="1"/>
              <w:ind w:firstLine="0"/>
              <w:jc w:val="center"/>
              <w:rPr>
                <w:rFonts w:eastAsia="Times New Roman"/>
                <w:b/>
                <w:szCs w:val="24"/>
                <w:lang w:eastAsia="cs-CZ"/>
              </w:rPr>
            </w:pPr>
            <w:r w:rsidRPr="00093510">
              <w:rPr>
                <w:rFonts w:eastAsia="Times New Roman"/>
                <w:b/>
                <w:szCs w:val="24"/>
                <w:lang w:eastAsia="cs-CZ"/>
              </w:rPr>
              <w:t>Recidivující sepse v souvislosti s centrálním žilním vstupem</w:t>
            </w:r>
          </w:p>
          <w:p w:rsidR="008E7889" w:rsidRPr="00093510" w:rsidRDefault="008E7889" w:rsidP="008E7889">
            <w:pPr>
              <w:pStyle w:val="Odstavecseseznamem"/>
              <w:numPr>
                <w:ilvl w:val="0"/>
                <w:numId w:val="8"/>
              </w:numPr>
              <w:spacing w:before="100" w:beforeAutospacing="1" w:after="100" w:afterAutospacing="1"/>
              <w:ind w:left="384"/>
              <w:jc w:val="left"/>
              <w:rPr>
                <w:rFonts w:eastAsia="Times New Roman"/>
                <w:szCs w:val="24"/>
                <w:lang w:eastAsia="cs-CZ"/>
              </w:rPr>
            </w:pPr>
            <w:r w:rsidRPr="00093510">
              <w:rPr>
                <w:rFonts w:eastAsia="Times New Roman"/>
                <w:szCs w:val="24"/>
                <w:lang w:eastAsia="cs-CZ"/>
              </w:rPr>
              <w:t xml:space="preserve">dvě epizody systémové centrální sepse za rok </w:t>
            </w:r>
          </w:p>
          <w:p w:rsidR="008E7889" w:rsidRPr="00093510" w:rsidRDefault="008E7889" w:rsidP="008E7889">
            <w:pPr>
              <w:pStyle w:val="Odstavecseseznamem"/>
              <w:numPr>
                <w:ilvl w:val="0"/>
                <w:numId w:val="8"/>
              </w:numPr>
              <w:spacing w:before="100" w:beforeAutospacing="1" w:after="100" w:afterAutospacing="1"/>
              <w:ind w:left="384"/>
              <w:jc w:val="left"/>
              <w:rPr>
                <w:rFonts w:eastAsia="Times New Roman"/>
                <w:szCs w:val="24"/>
                <w:lang w:eastAsia="cs-CZ"/>
              </w:rPr>
            </w:pPr>
            <w:r w:rsidRPr="00093510">
              <w:rPr>
                <w:rFonts w:eastAsia="Times New Roman"/>
                <w:szCs w:val="24"/>
                <w:lang w:eastAsia="cs-CZ"/>
              </w:rPr>
              <w:t>nebo jedna epizoda sepse mykotické</w:t>
            </w:r>
          </w:p>
          <w:p w:rsidR="008E7889" w:rsidRPr="00093510" w:rsidRDefault="008E7889" w:rsidP="008E7889">
            <w:pPr>
              <w:pStyle w:val="Odstavecseseznamem"/>
              <w:numPr>
                <w:ilvl w:val="0"/>
                <w:numId w:val="8"/>
              </w:numPr>
              <w:spacing w:before="100" w:beforeAutospacing="1" w:after="100" w:afterAutospacing="1"/>
              <w:ind w:left="384"/>
              <w:jc w:val="left"/>
              <w:rPr>
                <w:rFonts w:eastAsia="Times New Roman"/>
                <w:szCs w:val="24"/>
                <w:lang w:eastAsia="cs-CZ"/>
              </w:rPr>
            </w:pPr>
            <w:r w:rsidRPr="00093510">
              <w:rPr>
                <w:rFonts w:eastAsia="Times New Roman"/>
                <w:szCs w:val="24"/>
                <w:lang w:eastAsia="cs-CZ"/>
              </w:rPr>
              <w:t xml:space="preserve"> septický šok</w:t>
            </w:r>
          </w:p>
          <w:p w:rsidR="008E7889" w:rsidRPr="00093510" w:rsidRDefault="008E7889" w:rsidP="008E7889">
            <w:pPr>
              <w:pStyle w:val="Odstavecseseznamem"/>
              <w:numPr>
                <w:ilvl w:val="0"/>
                <w:numId w:val="8"/>
              </w:numPr>
              <w:spacing w:before="100" w:beforeAutospacing="1" w:after="100" w:afterAutospacing="1"/>
              <w:ind w:left="384"/>
              <w:jc w:val="left"/>
              <w:rPr>
                <w:rFonts w:eastAsia="Times New Roman"/>
                <w:szCs w:val="24"/>
                <w:lang w:eastAsia="cs-CZ"/>
              </w:rPr>
            </w:pPr>
            <w:r w:rsidRPr="00093510">
              <w:rPr>
                <w:rFonts w:eastAsia="Times New Roman"/>
                <w:szCs w:val="24"/>
                <w:lang w:eastAsia="cs-CZ"/>
              </w:rPr>
              <w:t>ARDS</w:t>
            </w:r>
          </w:p>
        </w:tc>
        <w:tc>
          <w:tcPr>
            <w:tcW w:w="2295" w:type="dxa"/>
          </w:tcPr>
          <w:p w:rsidR="008E7889" w:rsidRPr="00093510" w:rsidRDefault="008E7889" w:rsidP="008E7889">
            <w:pPr>
              <w:spacing w:before="100" w:beforeAutospacing="1" w:after="100" w:afterAutospacing="1"/>
              <w:ind w:firstLine="0"/>
              <w:jc w:val="center"/>
              <w:rPr>
                <w:rFonts w:eastAsia="Times New Roman"/>
                <w:b/>
                <w:szCs w:val="24"/>
                <w:lang w:eastAsia="cs-CZ"/>
              </w:rPr>
            </w:pPr>
            <w:r w:rsidRPr="00093510">
              <w:rPr>
                <w:rFonts w:eastAsia="Times New Roman"/>
                <w:b/>
                <w:szCs w:val="24"/>
                <w:lang w:eastAsia="cs-CZ"/>
              </w:rPr>
              <w:t>Časté těžké dehydratace spojené se stomiemi s vysokým odpadem</w:t>
            </w:r>
          </w:p>
        </w:tc>
      </w:tr>
    </w:tbl>
    <w:p w:rsidR="003A0DA5" w:rsidRPr="00093510" w:rsidRDefault="003A0DA5" w:rsidP="00524B21">
      <w:r w:rsidRPr="00093510">
        <w:t>Ztráta nebo porucha funkce střeva se v prvních fázích kompenzuje podáním parenterální výživy. Po stabilizaci pacienta dochází k převedení na dlouhodobou domácí parenterální výživu, avšak u dlouhodobé parenterální výživy existuje řada život ohrožujících komplikací, které její použití do jisté míry limi</w:t>
      </w:r>
      <w:r w:rsidR="004232C2" w:rsidRPr="00093510">
        <w:t>tují. K těmto komplikacím patří</w:t>
      </w:r>
      <w:r w:rsidRPr="00093510">
        <w:t xml:space="preserve"> jednak infekce a trombóza katétru s nebezpečím embolie, ale také</w:t>
      </w:r>
      <w:r w:rsidR="000F3DE4" w:rsidRPr="00093510">
        <w:t xml:space="preserve"> poškození jaterního parenchymu, také psychologický tlak a redukovaná kvalita života.</w:t>
      </w:r>
      <w:r w:rsidRPr="00093510">
        <w:t xml:space="preserve"> </w:t>
      </w:r>
      <w:r w:rsidR="000F3DE4" w:rsidRPr="00093510">
        <w:t>Reálně komplikace asociované s PN přispívají k pětiletému přežití pacientů okolo 60 %.</w:t>
      </w:r>
    </w:p>
    <w:p w:rsidR="003E47C2" w:rsidRPr="00093510" w:rsidRDefault="003E47C2" w:rsidP="00524B21"/>
    <w:p w:rsidR="003B2545" w:rsidRPr="00093510" w:rsidRDefault="003B2545" w:rsidP="003B2545">
      <w:pPr>
        <w:pStyle w:val="Titulek"/>
        <w:rPr>
          <w:lang w:eastAsia="cs-CZ"/>
        </w:rPr>
      </w:pPr>
      <w:r w:rsidRPr="00093510">
        <w:rPr>
          <w:lang w:eastAsia="cs-CZ"/>
        </w:rPr>
        <w:t xml:space="preserve">Tabulka </w:t>
      </w:r>
      <w:r w:rsidR="00A753CA" w:rsidRPr="00093510">
        <w:rPr>
          <w:lang w:eastAsia="cs-CZ"/>
        </w:rPr>
        <w:t>č.</w:t>
      </w:r>
      <w:r w:rsidR="00B24895" w:rsidRPr="00093510">
        <w:rPr>
          <w:lang w:eastAsia="cs-CZ"/>
        </w:rPr>
        <w:t xml:space="preserve"> 6</w:t>
      </w:r>
      <w:r w:rsidR="00A753CA" w:rsidRPr="00093510">
        <w:rPr>
          <w:lang w:eastAsia="cs-CZ"/>
        </w:rPr>
        <w:t xml:space="preserve"> </w:t>
      </w:r>
      <w:r w:rsidR="00A753CA" w:rsidRPr="00093510">
        <w:rPr>
          <w:b w:val="0"/>
          <w:lang w:eastAsia="cs-CZ"/>
        </w:rPr>
        <w:t>Indikace k transplantaci tenkého střeva</w:t>
      </w:r>
      <w:r w:rsidR="00A753CA" w:rsidRPr="00093510">
        <w:rPr>
          <w:lang w:eastAsia="cs-CZ"/>
        </w:rPr>
        <w:t xml:space="preserve"> </w:t>
      </w:r>
      <w:r w:rsidR="00C940EF" w:rsidRPr="00093510">
        <w:rPr>
          <w:b w:val="0"/>
          <w:lang w:eastAsia="cs-CZ"/>
        </w:rPr>
        <w:t>(Transplantace tenkého střeva, 2006</w:t>
      </w:r>
      <w:r w:rsidR="00A3413B" w:rsidRPr="00093510">
        <w:rPr>
          <w:b w:val="0"/>
          <w:lang w:eastAsia="cs-CZ"/>
        </w:rPr>
        <w:t>).</w:t>
      </w:r>
    </w:p>
    <w:p w:rsidR="003A0DA5" w:rsidRPr="00093510" w:rsidRDefault="003A0DA5" w:rsidP="00524B21"/>
    <w:p w:rsidR="00276B42" w:rsidRPr="00093510" w:rsidRDefault="00B47A3F" w:rsidP="00524B21">
      <w:r w:rsidRPr="00093510">
        <w:t>Negativní prognostické známky jako je SBS na podkladu mezenteriálního infarktu, zbývající délka tenkého střeva pod 50 cm u dospělých a pod 25 cm u dětí</w:t>
      </w:r>
      <w:r w:rsidR="00FD7796" w:rsidRPr="00093510">
        <w:t xml:space="preserve"> nebo</w:t>
      </w:r>
      <w:r w:rsidRPr="00093510">
        <w:t xml:space="preserve"> ztráta střevní kontinuity s jejunostomií, ale také věk nad 60 let jsou známky, které by měly vést k odeslání </w:t>
      </w:r>
      <w:r w:rsidR="003E47C2" w:rsidRPr="00093510">
        <w:t>pacient</w:t>
      </w:r>
      <w:r w:rsidRPr="00093510">
        <w:t xml:space="preserve">a do transplantačního centra. U těchto vyjmenovaných prognostických faktorů je pětileté přežívání na TPN pouze 40%. </w:t>
      </w:r>
    </w:p>
    <w:p w:rsidR="003B2545" w:rsidRPr="00093510" w:rsidRDefault="00732613" w:rsidP="00524B21">
      <w:r w:rsidRPr="00093510">
        <w:lastRenderedPageBreak/>
        <w:t>Kontraindikací k transplantaci je, když pacient nemá diagnostikovaný nevratný SBS. To znamená, že je zde možnost dostatečné adaptace zbylého úseku tenkého střeva. U dospělých se za období,</w:t>
      </w:r>
      <w:r w:rsidR="001234FD" w:rsidRPr="00093510">
        <w:t xml:space="preserve"> </w:t>
      </w:r>
      <w:r w:rsidRPr="00093510">
        <w:t>ve kterém dochází k stabilizaci stavu, považuje období 1 – 2 roky, kdy po této době již nelze očekávat další adaptaci. Obecnou kontraindikací je septický stav, kompletní ztráta cévního přístupu a také přítomnost nevyléčitelných onemocnění (malignity, HIV,…</w:t>
      </w:r>
      <w:r w:rsidR="001234FD" w:rsidRPr="00093510">
        <w:t>) (</w:t>
      </w:r>
      <w:r w:rsidR="009B483D" w:rsidRPr="00093510">
        <w:t>Ruiz 2007</w:t>
      </w:r>
      <w:r w:rsidR="009B483D">
        <w:t xml:space="preserve">; </w:t>
      </w:r>
      <w:r w:rsidR="001234FD" w:rsidRPr="00093510">
        <w:t>Oliverius, 2008).</w:t>
      </w:r>
    </w:p>
    <w:p w:rsidR="000F3DE4" w:rsidRPr="00093510" w:rsidRDefault="000F3DE4" w:rsidP="000F3DE4">
      <w:pPr>
        <w:pStyle w:val="Nadpis2"/>
      </w:pPr>
      <w:bookmarkStart w:id="93" w:name="_Toc291093502"/>
      <w:r w:rsidRPr="00093510">
        <w:t>10.3 Vlastní transplantace</w:t>
      </w:r>
      <w:bookmarkEnd w:id="93"/>
    </w:p>
    <w:p w:rsidR="00502073" w:rsidRPr="00093510" w:rsidRDefault="00502073" w:rsidP="00502073">
      <w:r w:rsidRPr="00093510">
        <w:t xml:space="preserve">Transplantace střeva může být prováděna jako </w:t>
      </w:r>
      <w:r w:rsidR="0012481F" w:rsidRPr="00093510">
        <w:t>izolova</w:t>
      </w:r>
      <w:r w:rsidRPr="00093510">
        <w:t>ná transplantace střeva</w:t>
      </w:r>
      <w:r w:rsidR="00FD7796" w:rsidRPr="00093510">
        <w:t xml:space="preserve"> nebo</w:t>
      </w:r>
      <w:r w:rsidRPr="00093510">
        <w:t xml:space="preserve"> v kombinaci s jinými orgány, pr</w:t>
      </w:r>
      <w:r w:rsidR="0012481F" w:rsidRPr="00093510">
        <w:t>otože pacienti se střevním selh</w:t>
      </w:r>
      <w:r w:rsidRPr="00093510">
        <w:t xml:space="preserve">áním mají často i jiné patologie v oblasti břišní dutiny, které vyžadují </w:t>
      </w:r>
      <w:r w:rsidR="0012481F" w:rsidRPr="00093510">
        <w:t>transplantaci. Existuje více variant střevn</w:t>
      </w:r>
      <w:r w:rsidR="006C00E5" w:rsidRPr="00093510">
        <w:t xml:space="preserve">í transplantace. Jedná se </w:t>
      </w:r>
      <w:r w:rsidR="0012481F" w:rsidRPr="00093510">
        <w:t>o již zmí</w:t>
      </w:r>
      <w:r w:rsidR="006C00E5" w:rsidRPr="00093510">
        <w:t>něnou izolovanou transplantaci (</w:t>
      </w:r>
      <w:r w:rsidR="00D45CDD" w:rsidRPr="00093510">
        <w:rPr>
          <w:bCs/>
          <w:szCs w:val="24"/>
        </w:rPr>
        <w:t>Obr. č. 3</w:t>
      </w:r>
      <w:r w:rsidR="00D45CDD" w:rsidRPr="00093510">
        <w:rPr>
          <w:b/>
          <w:bCs/>
          <w:szCs w:val="24"/>
        </w:rPr>
        <w:t xml:space="preserve"> </w:t>
      </w:r>
      <w:r w:rsidR="006C00E5" w:rsidRPr="00093510">
        <w:t>A)</w:t>
      </w:r>
      <w:r w:rsidR="0012481F" w:rsidRPr="00093510">
        <w:t xml:space="preserve"> tenkého střeva</w:t>
      </w:r>
      <w:r w:rsidR="00FD7796" w:rsidRPr="00093510">
        <w:t xml:space="preserve"> nebo</w:t>
      </w:r>
      <w:r w:rsidR="005913A7">
        <w:t xml:space="preserve"> v kombinaci se střevem tlustým, která je běžněji</w:t>
      </w:r>
      <w:r w:rsidR="0012481F" w:rsidRPr="00093510">
        <w:t xml:space="preserve"> uskutečňována u dospělých. Ve většině případů dochází k transplantaci celého jejuna a ilea.  Dále se provádí kombinovaná transplantace</w:t>
      </w:r>
      <w:r w:rsidR="006C00E5" w:rsidRPr="00093510">
        <w:t xml:space="preserve"> (</w:t>
      </w:r>
      <w:r w:rsidR="00D45CDD" w:rsidRPr="00093510">
        <w:rPr>
          <w:bCs/>
          <w:szCs w:val="24"/>
        </w:rPr>
        <w:t>Obr. č. 3</w:t>
      </w:r>
      <w:r w:rsidR="00D45CDD" w:rsidRPr="00093510">
        <w:rPr>
          <w:b/>
          <w:bCs/>
          <w:szCs w:val="24"/>
        </w:rPr>
        <w:t xml:space="preserve"> </w:t>
      </w:r>
      <w:r w:rsidR="00D45CDD" w:rsidRPr="00093510">
        <w:t>B</w:t>
      </w:r>
      <w:r w:rsidR="006C00E5" w:rsidRPr="00093510">
        <w:t>)</w:t>
      </w:r>
      <w:r w:rsidR="0012481F" w:rsidRPr="00093510">
        <w:t xml:space="preserve">, kdy se transplantuje střevo a játra, častěji prováděna u dětí. </w:t>
      </w:r>
      <w:r w:rsidR="008D2237" w:rsidRPr="00093510">
        <w:t>Třetím způsobem transplantace střeva je transplantace multiviscerální</w:t>
      </w:r>
      <w:r w:rsidR="006C00E5" w:rsidRPr="00093510">
        <w:t xml:space="preserve"> (</w:t>
      </w:r>
      <w:r w:rsidR="00D45CDD" w:rsidRPr="00093510">
        <w:rPr>
          <w:bCs/>
          <w:szCs w:val="24"/>
        </w:rPr>
        <w:t>Obr. č. 3</w:t>
      </w:r>
      <w:r w:rsidR="00D45CDD" w:rsidRPr="00093510">
        <w:rPr>
          <w:b/>
          <w:bCs/>
          <w:szCs w:val="24"/>
        </w:rPr>
        <w:t xml:space="preserve"> </w:t>
      </w:r>
      <w:r w:rsidR="00D45CDD" w:rsidRPr="00093510">
        <w:t>C</w:t>
      </w:r>
      <w:r w:rsidR="006C00E5" w:rsidRPr="00093510">
        <w:t>)</w:t>
      </w:r>
      <w:r w:rsidR="008D2237" w:rsidRPr="00093510">
        <w:t xml:space="preserve">, která zahrnuje kromě střeva a jater i  žaludek a </w:t>
      </w:r>
      <w:r w:rsidR="006C00E5" w:rsidRPr="00093510">
        <w:t>dvanáctník se slinivkou břišní. L</w:t>
      </w:r>
      <w:r w:rsidR="008D2237" w:rsidRPr="00093510">
        <w:t>edviny</w:t>
      </w:r>
      <w:r w:rsidR="006C00E5" w:rsidRPr="00093510">
        <w:t xml:space="preserve"> </w:t>
      </w:r>
      <w:r w:rsidR="008D2237" w:rsidRPr="00093510">
        <w:t>a tlusté střevo mohou být také zahrnuty, záleží na rozsahu postižení pacienta.</w:t>
      </w:r>
      <w:r w:rsidR="00764B43" w:rsidRPr="00093510">
        <w:t xml:space="preserve"> Od roku 2000</w:t>
      </w:r>
      <w:r w:rsidR="006C00E5" w:rsidRPr="00093510">
        <w:t xml:space="preserve"> se</w:t>
      </w:r>
      <w:r w:rsidR="00764B43" w:rsidRPr="00093510">
        <w:t xml:space="preserve"> použití multiviscerální transplantac</w:t>
      </w:r>
      <w:r w:rsidR="006C00E5" w:rsidRPr="00093510">
        <w:t xml:space="preserve">e </w:t>
      </w:r>
      <w:r w:rsidR="00764B43" w:rsidRPr="00093510">
        <w:t>zvyšuje. V polovině roku 2005 izolovaná transplantace činila 44</w:t>
      </w:r>
      <w:r w:rsidR="006C00E5" w:rsidRPr="00093510">
        <w:t> </w:t>
      </w:r>
      <w:r w:rsidR="00764B43" w:rsidRPr="00093510">
        <w:t>% ze všech transplantací. Kombinovaná 38</w:t>
      </w:r>
      <w:r w:rsidR="006C00E5" w:rsidRPr="00093510">
        <w:t xml:space="preserve"> </w:t>
      </w:r>
      <w:r w:rsidR="00764B43" w:rsidRPr="00093510">
        <w:t>% a multiviscerální 18</w:t>
      </w:r>
      <w:r w:rsidR="006C00E5" w:rsidRPr="00093510">
        <w:t xml:space="preserve"> </w:t>
      </w:r>
      <w:r w:rsidR="00764B43" w:rsidRPr="00093510">
        <w:t>%. Rozhodnutí, která forma transplantace bude provedena, je ovlivňováno konkrétním stavem pacienta (Ruiz, 2007).</w:t>
      </w:r>
    </w:p>
    <w:p w:rsidR="006C00E5" w:rsidRPr="00093510" w:rsidRDefault="00437D4C" w:rsidP="00764B43">
      <w:pPr>
        <w:keepNext/>
        <w:rPr>
          <w:noProof/>
          <w:lang w:eastAsia="cs-CZ"/>
        </w:rPr>
      </w:pPr>
      <w:r w:rsidRPr="00093510">
        <w:rPr>
          <w:noProof/>
          <w:lang w:eastAsia="cs-CZ"/>
        </w:rPr>
        <w:drawing>
          <wp:anchor distT="0" distB="0" distL="114300" distR="114300" simplePos="0" relativeHeight="251662336" behindDoc="0" locked="0" layoutInCell="1" allowOverlap="0">
            <wp:simplePos x="0" y="0"/>
            <wp:positionH relativeFrom="column">
              <wp:posOffset>475615</wp:posOffset>
            </wp:positionH>
            <wp:positionV relativeFrom="paragraph">
              <wp:posOffset>191770</wp:posOffset>
            </wp:positionV>
            <wp:extent cx="4562475" cy="2390775"/>
            <wp:effectExtent l="19050" t="0" r="9525" b="0"/>
            <wp:wrapSquare wrapText="bothSides"/>
            <wp:docPr id="4" name="Obrázek 3" descr="transplant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lantace.jpg"/>
                    <pic:cNvPicPr/>
                  </pic:nvPicPr>
                  <pic:blipFill>
                    <a:blip r:embed="rId11" cstate="print"/>
                    <a:srcRect r="-67" b="16566"/>
                    <a:stretch>
                      <a:fillRect/>
                    </a:stretch>
                  </pic:blipFill>
                  <pic:spPr>
                    <a:xfrm>
                      <a:off x="0" y="0"/>
                      <a:ext cx="4562475" cy="2390775"/>
                    </a:xfrm>
                    <a:prstGeom prst="rect">
                      <a:avLst/>
                    </a:prstGeom>
                  </pic:spPr>
                </pic:pic>
              </a:graphicData>
            </a:graphic>
          </wp:anchor>
        </w:drawing>
      </w:r>
    </w:p>
    <w:p w:rsidR="003B2545" w:rsidRPr="00093510" w:rsidRDefault="003B2545" w:rsidP="00437D4C">
      <w:pPr>
        <w:pStyle w:val="Titulek"/>
        <w:rPr>
          <w:szCs w:val="22"/>
        </w:rPr>
      </w:pPr>
    </w:p>
    <w:p w:rsidR="00A3413B" w:rsidRPr="00093510" w:rsidRDefault="00A3413B" w:rsidP="003B2545"/>
    <w:p w:rsidR="00A3413B" w:rsidRPr="00093510" w:rsidRDefault="00A3413B" w:rsidP="00A3413B">
      <w:pPr>
        <w:pStyle w:val="Titulek"/>
      </w:pPr>
    </w:p>
    <w:p w:rsidR="00437D4C" w:rsidRPr="00093510" w:rsidRDefault="00437D4C" w:rsidP="00A3413B">
      <w:pPr>
        <w:pStyle w:val="Titulek"/>
        <w:ind w:left="1985"/>
        <w:rPr>
          <w:szCs w:val="24"/>
        </w:rPr>
      </w:pPr>
    </w:p>
    <w:p w:rsidR="00437D4C" w:rsidRPr="00093510" w:rsidRDefault="00437D4C" w:rsidP="00A3413B">
      <w:pPr>
        <w:pStyle w:val="Titulek"/>
        <w:ind w:left="1985"/>
        <w:rPr>
          <w:szCs w:val="24"/>
        </w:rPr>
      </w:pPr>
    </w:p>
    <w:p w:rsidR="00437D4C" w:rsidRPr="00093510" w:rsidRDefault="00437D4C" w:rsidP="00A3413B">
      <w:pPr>
        <w:pStyle w:val="Titulek"/>
        <w:ind w:left="1985"/>
        <w:rPr>
          <w:szCs w:val="24"/>
        </w:rPr>
      </w:pPr>
    </w:p>
    <w:p w:rsidR="00437D4C" w:rsidRPr="00093510" w:rsidRDefault="00437D4C" w:rsidP="00A3413B">
      <w:pPr>
        <w:pStyle w:val="Titulek"/>
        <w:ind w:left="1985"/>
        <w:rPr>
          <w:szCs w:val="24"/>
        </w:rPr>
      </w:pPr>
    </w:p>
    <w:p w:rsidR="00A3413B" w:rsidRPr="00093510" w:rsidRDefault="00A3413B" w:rsidP="00C940EF">
      <w:pPr>
        <w:pStyle w:val="Titulek"/>
        <w:ind w:left="851"/>
        <w:rPr>
          <w:szCs w:val="22"/>
        </w:rPr>
      </w:pPr>
      <w:r w:rsidRPr="00093510">
        <w:rPr>
          <w:szCs w:val="24"/>
        </w:rPr>
        <w:t xml:space="preserve">Obr. č. </w:t>
      </w:r>
      <w:r w:rsidRPr="00093510">
        <w:rPr>
          <w:szCs w:val="22"/>
        </w:rPr>
        <w:t>3</w:t>
      </w:r>
      <w:r w:rsidR="00437D4C" w:rsidRPr="00093510">
        <w:rPr>
          <w:szCs w:val="22"/>
        </w:rPr>
        <w:t xml:space="preserve"> </w:t>
      </w:r>
      <w:r w:rsidRPr="00093510">
        <w:rPr>
          <w:szCs w:val="22"/>
        </w:rPr>
        <w:t xml:space="preserve"> </w:t>
      </w:r>
      <w:r w:rsidRPr="00093510">
        <w:rPr>
          <w:b w:val="0"/>
          <w:szCs w:val="22"/>
        </w:rPr>
        <w:t xml:space="preserve">Typy </w:t>
      </w:r>
      <w:r w:rsidR="00C940EF" w:rsidRPr="00093510">
        <w:rPr>
          <w:b w:val="0"/>
          <w:szCs w:val="22"/>
        </w:rPr>
        <w:t>transplantace tenkého střeva (Oliverius, 2009</w:t>
      </w:r>
      <w:r w:rsidRPr="00093510">
        <w:rPr>
          <w:b w:val="0"/>
          <w:szCs w:val="22"/>
        </w:rPr>
        <w:t>).</w:t>
      </w:r>
    </w:p>
    <w:p w:rsidR="00437D4C" w:rsidRPr="00093510" w:rsidRDefault="00437D4C" w:rsidP="003B2545"/>
    <w:p w:rsidR="00437D4C" w:rsidRPr="00093510" w:rsidRDefault="00437D4C" w:rsidP="003B2545"/>
    <w:p w:rsidR="00437D4C" w:rsidRPr="00093510" w:rsidRDefault="00437D4C" w:rsidP="003B2545">
      <w:r w:rsidRPr="00093510">
        <w:rPr>
          <w:noProof/>
          <w:lang w:eastAsia="cs-CZ"/>
        </w:rPr>
        <w:drawing>
          <wp:anchor distT="0" distB="0" distL="114300" distR="114300" simplePos="0" relativeHeight="251666432" behindDoc="0" locked="0" layoutInCell="1" allowOverlap="0">
            <wp:simplePos x="0" y="0"/>
            <wp:positionH relativeFrom="column">
              <wp:posOffset>989965</wp:posOffset>
            </wp:positionH>
            <wp:positionV relativeFrom="paragraph">
              <wp:posOffset>311150</wp:posOffset>
            </wp:positionV>
            <wp:extent cx="3714750" cy="2314575"/>
            <wp:effectExtent l="19050" t="0" r="0" b="0"/>
            <wp:wrapSquare wrapText="bothSides"/>
            <wp:docPr id="6" name="Obrázek 5" descr="tran streva versus jatra plus strev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 streva versus jatra plus strevo.gif"/>
                    <pic:cNvPicPr/>
                  </pic:nvPicPr>
                  <pic:blipFill>
                    <a:blip r:embed="rId12" cstate="print"/>
                    <a:stretch>
                      <a:fillRect/>
                    </a:stretch>
                  </pic:blipFill>
                  <pic:spPr>
                    <a:xfrm>
                      <a:off x="0" y="0"/>
                      <a:ext cx="3714750" cy="2314575"/>
                    </a:xfrm>
                    <a:prstGeom prst="rect">
                      <a:avLst/>
                    </a:prstGeom>
                  </pic:spPr>
                </pic:pic>
              </a:graphicData>
            </a:graphic>
          </wp:anchor>
        </w:drawing>
      </w:r>
    </w:p>
    <w:p w:rsidR="00437D4C" w:rsidRPr="00093510" w:rsidRDefault="00437D4C" w:rsidP="003B2545"/>
    <w:p w:rsidR="00A3413B" w:rsidRPr="00093510" w:rsidRDefault="00A3413B" w:rsidP="003B2545"/>
    <w:p w:rsidR="00F95D2D" w:rsidRPr="00093510" w:rsidRDefault="00F95D2D" w:rsidP="00F95D2D">
      <w:pPr>
        <w:pStyle w:val="Nadpis2"/>
        <w:keepNext/>
      </w:pPr>
    </w:p>
    <w:p w:rsidR="003B2545" w:rsidRPr="00093510" w:rsidRDefault="003B2545" w:rsidP="00F95D2D">
      <w:pPr>
        <w:pStyle w:val="Titulek"/>
      </w:pPr>
    </w:p>
    <w:p w:rsidR="003B2545" w:rsidRPr="00093510" w:rsidRDefault="003B2545" w:rsidP="00F95D2D">
      <w:pPr>
        <w:pStyle w:val="Titulek"/>
      </w:pPr>
    </w:p>
    <w:p w:rsidR="003B2545" w:rsidRPr="00093510" w:rsidRDefault="003B2545" w:rsidP="00F95D2D">
      <w:pPr>
        <w:pStyle w:val="Titulek"/>
      </w:pPr>
    </w:p>
    <w:p w:rsidR="00A3413B" w:rsidRPr="00093510" w:rsidRDefault="00A3413B" w:rsidP="00A3413B"/>
    <w:p w:rsidR="003B2545" w:rsidRPr="00093510" w:rsidRDefault="00B24895" w:rsidP="00F61A46">
      <w:pPr>
        <w:pStyle w:val="Titulek"/>
        <w:rPr>
          <w:b w:val="0"/>
        </w:rPr>
      </w:pPr>
      <w:r w:rsidRPr="00093510">
        <w:rPr>
          <w:bCs w:val="0"/>
          <w:szCs w:val="24"/>
        </w:rPr>
        <w:t>Obr. č. 4</w:t>
      </w:r>
      <w:r w:rsidR="003B2545" w:rsidRPr="00093510">
        <w:t xml:space="preserve"> </w:t>
      </w:r>
      <w:r w:rsidR="003B2545" w:rsidRPr="00093510">
        <w:rPr>
          <w:b w:val="0"/>
        </w:rPr>
        <w:t>Rozložení kandidátů na izolovanou transplantaci střeva a kandidátů na kombinovanou transplantaci střeva, podle věku, v letech 1991</w:t>
      </w:r>
      <w:r w:rsidR="00B94A98" w:rsidRPr="00093510">
        <w:rPr>
          <w:b w:val="0"/>
        </w:rPr>
        <w:t xml:space="preserve"> – </w:t>
      </w:r>
      <w:r w:rsidR="003B2545" w:rsidRPr="00093510">
        <w:rPr>
          <w:b w:val="0"/>
        </w:rPr>
        <w:t>2005</w:t>
      </w:r>
      <w:r w:rsidR="002E605B" w:rsidRPr="00093510">
        <w:rPr>
          <w:b w:val="0"/>
        </w:rPr>
        <w:t xml:space="preserve"> v USA</w:t>
      </w:r>
      <w:r w:rsidR="00B94A98" w:rsidRPr="00093510">
        <w:rPr>
          <w:b w:val="0"/>
        </w:rPr>
        <w:t xml:space="preserve"> (</w:t>
      </w:r>
      <w:r w:rsidR="00B94A98" w:rsidRPr="00093510">
        <w:rPr>
          <w:b w:val="0"/>
          <w:bCs w:val="0"/>
        </w:rPr>
        <w:t>Pomfret, 2007)</w:t>
      </w:r>
    </w:p>
    <w:p w:rsidR="00276B42" w:rsidRPr="00093510" w:rsidRDefault="000035D3" w:rsidP="00524B21">
      <w:pPr>
        <w:pStyle w:val="Nadpis2"/>
      </w:pPr>
      <w:bookmarkStart w:id="94" w:name="_Toc285733061"/>
      <w:bookmarkStart w:id="95" w:name="_Toc291093503"/>
      <w:r w:rsidRPr="00093510">
        <w:t>10</w:t>
      </w:r>
      <w:r w:rsidR="000F3DE4" w:rsidRPr="00093510">
        <w:t>.4</w:t>
      </w:r>
      <w:r w:rsidR="00276B42" w:rsidRPr="00093510">
        <w:t xml:space="preserve"> Komplikace po transplantaci</w:t>
      </w:r>
      <w:bookmarkEnd w:id="94"/>
      <w:bookmarkEnd w:id="95"/>
    </w:p>
    <w:p w:rsidR="005C7B51" w:rsidRPr="00093510" w:rsidRDefault="00FE3FEB" w:rsidP="001234FD">
      <w:r w:rsidRPr="00093510">
        <w:t xml:space="preserve">Složitost transplantace </w:t>
      </w:r>
      <w:r w:rsidR="001234FD" w:rsidRPr="00093510">
        <w:t>spočívá jednak ve sl</w:t>
      </w:r>
      <w:r w:rsidRPr="00093510">
        <w:t>ožitém chirurgickém zákroku, ale také</w:t>
      </w:r>
      <w:r w:rsidR="00512CCE" w:rsidRPr="00093510">
        <w:t xml:space="preserve"> v následné imunitní reakci, která je dána přenosem velkého množství lymfatické tkáně. Z tohoto pohledu se tedy komplikace rozdělují na ty, které sou</w:t>
      </w:r>
      <w:r w:rsidRPr="00093510">
        <w:t xml:space="preserve">visejí s chirurgickým výkonem, </w:t>
      </w:r>
      <w:r w:rsidR="00512CCE" w:rsidRPr="00093510">
        <w:t>například krvácení, uzávěr cévních anastomóz a porucha</w:t>
      </w:r>
      <w:r w:rsidR="00544E69" w:rsidRPr="00093510">
        <w:t xml:space="preserve"> jejich hojení</w:t>
      </w:r>
      <w:r w:rsidR="00290F27" w:rsidRPr="00093510">
        <w:t>, a imunitní komplikace, které patří k závažnějším.</w:t>
      </w:r>
      <w:r w:rsidR="00512CCE" w:rsidRPr="00093510">
        <w:t xml:space="preserve"> </w:t>
      </w:r>
      <w:r w:rsidR="00044C40" w:rsidRPr="00093510">
        <w:t>Problém spočívá v tom, že potlačení imunitní reakce zabraňuje odmítnutí orgánu, ale taky zvyšuje rizik</w:t>
      </w:r>
      <w:r w:rsidR="00544E69" w:rsidRPr="00093510">
        <w:t>o vzniku infekčních komplikací.</w:t>
      </w:r>
      <w:r w:rsidR="00F64F4A" w:rsidRPr="00093510">
        <w:t xml:space="preserve"> Ve studii</w:t>
      </w:r>
      <w:r w:rsidR="005C7B51" w:rsidRPr="00093510">
        <w:t>,</w:t>
      </w:r>
      <w:r w:rsidR="00F64F4A" w:rsidRPr="00093510">
        <w:t xml:space="preserve"> která se zabývala výsledkem, incidencí a načasováním infekčních komplikací po transplantaci střeva</w:t>
      </w:r>
      <w:r w:rsidR="00290F27" w:rsidRPr="00093510">
        <w:t>,</w:t>
      </w:r>
      <w:r w:rsidR="00F64F4A" w:rsidRPr="00093510">
        <w:t xml:space="preserve"> bylo zjištěno, že v prvním měsíci po transplantaci se objevilo 22 infekcí u 19 pacientů, přičemž 15 pacientů ji mělo alespoň jednou. To znamená</w:t>
      </w:r>
      <w:r w:rsidR="005C7B51" w:rsidRPr="00093510">
        <w:t>,</w:t>
      </w:r>
      <w:r w:rsidR="00F64F4A" w:rsidRPr="00093510">
        <w:t xml:space="preserve"> že se bakteriální infekce objevila u 83</w:t>
      </w:r>
      <w:r w:rsidR="005C7B51" w:rsidRPr="00093510">
        <w:t xml:space="preserve"> </w:t>
      </w:r>
      <w:r w:rsidR="00F64F4A" w:rsidRPr="00093510">
        <w:t>% případů.</w:t>
      </w:r>
      <w:r w:rsidR="005C7B51" w:rsidRPr="00093510">
        <w:t xml:space="preserve"> Bylo taky zjištěno 6 případů mykotické infekce</w:t>
      </w:r>
      <w:r w:rsidR="00290F27" w:rsidRPr="00093510">
        <w:t>.</w:t>
      </w:r>
      <w:r w:rsidR="005C7B51" w:rsidRPr="00093510">
        <w:t xml:space="preserve"> </w:t>
      </w:r>
      <w:r w:rsidR="00290F27" w:rsidRPr="00093510">
        <w:t>V</w:t>
      </w:r>
      <w:r w:rsidR="005C7B51" w:rsidRPr="00093510">
        <w:t xml:space="preserve">šechny se objevily po třetím měsíci po transplantaci. Dvě z nich skončily smrtí. </w:t>
      </w:r>
      <w:r w:rsidR="00F64F4A" w:rsidRPr="00093510">
        <w:t xml:space="preserve"> Tyto zjištění podpořily hypotézu</w:t>
      </w:r>
      <w:r w:rsidR="005C7B51" w:rsidRPr="00093510">
        <w:t xml:space="preserve"> </w:t>
      </w:r>
      <w:r w:rsidR="00F64F4A" w:rsidRPr="00093510">
        <w:t xml:space="preserve">delší profylaxe antibiotiky u pacientů po transplantaci tenkého střeva. </w:t>
      </w:r>
    </w:p>
    <w:p w:rsidR="001234FD" w:rsidRPr="00093510" w:rsidRDefault="00544E69" w:rsidP="001234FD">
      <w:r w:rsidRPr="00093510">
        <w:t>Komplikací je také akutní rejekce štěpu,</w:t>
      </w:r>
      <w:r w:rsidR="00E8789C" w:rsidRPr="00093510">
        <w:t xml:space="preserve"> která se objevuje častěji a s větší závažností než u jiných orgánů dutiny břišní,</w:t>
      </w:r>
      <w:r w:rsidRPr="00093510">
        <w:t xml:space="preserve"> lepší výsledky v tomto ohledu jsou u kombinovaných </w:t>
      </w:r>
      <w:r w:rsidRPr="00093510">
        <w:lastRenderedPageBreak/>
        <w:t>transplantací jater a střeva</w:t>
      </w:r>
      <w:r w:rsidR="00E8789C" w:rsidRPr="00093510">
        <w:t xml:space="preserve">. </w:t>
      </w:r>
      <w:r w:rsidR="00290F27" w:rsidRPr="00093510">
        <w:t>Častou komplikací je také porucha motility transplantovaného střeva</w:t>
      </w:r>
      <w:r w:rsidRPr="00093510">
        <w:t xml:space="preserve"> </w:t>
      </w:r>
      <w:r w:rsidR="00044C40" w:rsidRPr="00093510">
        <w:t>(</w:t>
      </w:r>
      <w:r w:rsidR="009B483D" w:rsidRPr="00093510">
        <w:t>Guaraldi, 2005</w:t>
      </w:r>
      <w:r w:rsidR="009B483D">
        <w:t>; Oliverius 2005;</w:t>
      </w:r>
      <w:r w:rsidRPr="00093510">
        <w:t xml:space="preserve"> </w:t>
      </w:r>
      <w:r w:rsidR="00044C40" w:rsidRPr="00093510">
        <w:t>Oliverius, 2008</w:t>
      </w:r>
      <w:r w:rsidR="009B483D">
        <w:t>;</w:t>
      </w:r>
      <w:r w:rsidR="00E8789C" w:rsidRPr="00093510">
        <w:t xml:space="preserve"> Ruiz, 2007</w:t>
      </w:r>
      <w:r w:rsidR="00044C40" w:rsidRPr="00093510">
        <w:t>).</w:t>
      </w:r>
      <w:r w:rsidR="00FE3FEB" w:rsidRPr="00093510">
        <w:t xml:space="preserve"> </w:t>
      </w:r>
    </w:p>
    <w:p w:rsidR="00276B42" w:rsidRPr="00093510" w:rsidRDefault="005C7B51" w:rsidP="00524B21">
      <w:r w:rsidRPr="00093510">
        <w:rPr>
          <w:noProof/>
          <w:lang w:eastAsia="cs-CZ"/>
        </w:rPr>
        <w:drawing>
          <wp:anchor distT="0" distB="0" distL="114300" distR="114300" simplePos="0" relativeHeight="251673600" behindDoc="0" locked="0" layoutInCell="1" allowOverlap="1">
            <wp:simplePos x="0" y="0"/>
            <wp:positionH relativeFrom="column">
              <wp:posOffset>1056640</wp:posOffset>
            </wp:positionH>
            <wp:positionV relativeFrom="paragraph">
              <wp:posOffset>82550</wp:posOffset>
            </wp:positionV>
            <wp:extent cx="3714750" cy="2009775"/>
            <wp:effectExtent l="19050" t="0" r="0" b="0"/>
            <wp:wrapSquare wrapText="bothSides"/>
            <wp:docPr id="9" name="Obrázek 8" descr="transplant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lantace.gif"/>
                    <pic:cNvPicPr/>
                  </pic:nvPicPr>
                  <pic:blipFill>
                    <a:blip r:embed="rId13" cstate="print"/>
                    <a:stretch>
                      <a:fillRect/>
                    </a:stretch>
                  </pic:blipFill>
                  <pic:spPr>
                    <a:xfrm>
                      <a:off x="0" y="0"/>
                      <a:ext cx="3714750" cy="2009775"/>
                    </a:xfrm>
                    <a:prstGeom prst="rect">
                      <a:avLst/>
                    </a:prstGeom>
                  </pic:spPr>
                </pic:pic>
              </a:graphicData>
            </a:graphic>
          </wp:anchor>
        </w:drawing>
      </w:r>
    </w:p>
    <w:p w:rsidR="005C7B51" w:rsidRPr="00093510" w:rsidRDefault="005C7B51" w:rsidP="00524B21"/>
    <w:p w:rsidR="005C7B51" w:rsidRPr="00093510" w:rsidRDefault="005C7B51" w:rsidP="00524B21"/>
    <w:p w:rsidR="005C7B51" w:rsidRPr="00093510" w:rsidRDefault="005C7B51" w:rsidP="00524B21"/>
    <w:p w:rsidR="005C7B51" w:rsidRPr="00093510" w:rsidRDefault="00571BF4" w:rsidP="00524B21">
      <w:r>
        <w:rPr>
          <w:noProof/>
        </w:rPr>
        <w:pict>
          <v:shapetype id="_x0000_t202" coordsize="21600,21600" o:spt="202" path="m,l,21600r21600,l21600,xe">
            <v:stroke joinstyle="miter"/>
            <v:path gradientshapeok="t" o:connecttype="rect"/>
          </v:shapetype>
          <v:shape id="_x0000_s1029" type="#_x0000_t202" style="position:absolute;left:0;text-align:left;margin-left:-8.3pt;margin-top:42pt;width:484.5pt;height:46.5pt;z-index:251675648" stroked="f">
            <v:textbox inset="0,0,0,0">
              <w:txbxContent>
                <w:p w:rsidR="00767C18" w:rsidRDefault="00767C18" w:rsidP="005C7B51">
                  <w:pPr>
                    <w:pStyle w:val="Titulek"/>
                  </w:pPr>
                </w:p>
                <w:p w:rsidR="00767C18" w:rsidRPr="006E3674" w:rsidRDefault="00767C18" w:rsidP="005C7B51">
                  <w:pPr>
                    <w:pStyle w:val="Titulek"/>
                    <w:rPr>
                      <w:noProof/>
                      <w:sz w:val="24"/>
                    </w:rPr>
                  </w:pPr>
                  <w:r w:rsidRPr="00B24895">
                    <w:rPr>
                      <w:bCs w:val="0"/>
                      <w:szCs w:val="24"/>
                    </w:rPr>
                    <w:t>Obr. č. 5</w:t>
                  </w:r>
                  <w:r>
                    <w:rPr>
                      <w:b w:val="0"/>
                      <w:bCs w:val="0"/>
                      <w:szCs w:val="24"/>
                    </w:rPr>
                    <w:t xml:space="preserve"> </w:t>
                  </w:r>
                  <w:r>
                    <w:rPr>
                      <w:b w:val="0"/>
                      <w:szCs w:val="22"/>
                    </w:rPr>
                    <w:t xml:space="preserve">Uchycení štěpů po transplantaci střeva v letech 1991 – 2005 v USA </w:t>
                  </w:r>
                  <w:r w:rsidRPr="009B483D">
                    <w:rPr>
                      <w:b w:val="0"/>
                    </w:rPr>
                    <w:t>(</w:t>
                  </w:r>
                  <w:r w:rsidRPr="009B483D">
                    <w:rPr>
                      <w:b w:val="0"/>
                      <w:bCs w:val="0"/>
                    </w:rPr>
                    <w:t>Pomfret, 2007)</w:t>
                  </w:r>
                </w:p>
              </w:txbxContent>
            </v:textbox>
            <w10:wrap type="square"/>
          </v:shape>
        </w:pict>
      </w:r>
    </w:p>
    <w:p w:rsidR="00276B42" w:rsidRPr="00093510" w:rsidRDefault="000035D3" w:rsidP="00524B21">
      <w:pPr>
        <w:pStyle w:val="Nadpis2"/>
      </w:pPr>
      <w:bookmarkStart w:id="96" w:name="_Toc285733062"/>
      <w:bookmarkStart w:id="97" w:name="_Toc291093504"/>
      <w:r w:rsidRPr="00093510">
        <w:t>10</w:t>
      </w:r>
      <w:r w:rsidR="000F3DE4" w:rsidRPr="00093510">
        <w:t>.5</w:t>
      </w:r>
      <w:r w:rsidR="00276B42" w:rsidRPr="00093510">
        <w:t xml:space="preserve"> </w:t>
      </w:r>
      <w:r w:rsidR="00544E69" w:rsidRPr="00093510">
        <w:t xml:space="preserve">Waiting list a </w:t>
      </w:r>
      <w:r w:rsidR="00865E19" w:rsidRPr="00093510">
        <w:t>p</w:t>
      </w:r>
      <w:r w:rsidR="00276B42" w:rsidRPr="00093510">
        <w:t>rognóza</w:t>
      </w:r>
      <w:bookmarkEnd w:id="96"/>
      <w:bookmarkEnd w:id="97"/>
    </w:p>
    <w:p w:rsidR="00044C40" w:rsidRPr="00093510" w:rsidRDefault="00044C40" w:rsidP="00044C40">
      <w:r w:rsidRPr="00093510">
        <w:t>Po prvotních neúspěších došlo po zdokonalení imunosupresivní léčby v posledních letech ke zlepšování dlouhodobého přežívání pacientů po SBTx. Jednoleté přežívání se pohybuje kolem 80</w:t>
      </w:r>
      <w:r w:rsidR="00290F27" w:rsidRPr="00093510">
        <w:t xml:space="preserve"> – </w:t>
      </w:r>
      <w:r w:rsidRPr="00093510">
        <w:t>90</w:t>
      </w:r>
      <w:r w:rsidR="00290F27" w:rsidRPr="00093510">
        <w:t xml:space="preserve"> </w:t>
      </w:r>
      <w:r w:rsidRPr="00093510">
        <w:t xml:space="preserve">%, pětileté přežívání kolem 50 %. </w:t>
      </w:r>
    </w:p>
    <w:p w:rsidR="00E8789C" w:rsidRPr="00093510" w:rsidRDefault="00926F89" w:rsidP="00044C40">
      <w:r w:rsidRPr="00093510">
        <w:t>Ukazuje se, že výsledky transplantace jsou významně ovlivňovány celkovým stavem pacienta před zákrokem. Pacienti, kteří jsou k transplantaci přijati z</w:t>
      </w:r>
      <w:r w:rsidR="00366A56" w:rsidRPr="00093510">
        <w:t> </w:t>
      </w:r>
      <w:r w:rsidRPr="00093510">
        <w:t>domova</w:t>
      </w:r>
      <w:r w:rsidR="00366A56" w:rsidRPr="00093510">
        <w:t>,</w:t>
      </w:r>
      <w:r w:rsidRPr="00093510">
        <w:t xml:space="preserve"> mají lepší přežívání než pacienti, kteří jdou na transplantaci během hospitalizace v nemocnici, ve které jsou kvůli horšímu celkovému stavu (Oliverius, 2008).</w:t>
      </w:r>
    </w:p>
    <w:p w:rsidR="00E8789C" w:rsidRPr="00093510" w:rsidRDefault="00E8789C" w:rsidP="00044C40"/>
    <w:p w:rsidR="00E8789C" w:rsidRPr="00093510" w:rsidRDefault="00E8789C" w:rsidP="00044C40"/>
    <w:p w:rsidR="00E8789C" w:rsidRPr="00093510" w:rsidRDefault="00E8789C" w:rsidP="00044C40"/>
    <w:p w:rsidR="00E8789C" w:rsidRPr="00093510" w:rsidRDefault="00DA59E2" w:rsidP="00044C40">
      <w:r w:rsidRPr="00093510">
        <w:rPr>
          <w:noProof/>
          <w:lang w:eastAsia="cs-CZ"/>
        </w:rPr>
        <w:drawing>
          <wp:anchor distT="0" distB="0" distL="114300" distR="114300" simplePos="0" relativeHeight="251667456" behindDoc="0" locked="0" layoutInCell="1" allowOverlap="1">
            <wp:simplePos x="0" y="0"/>
            <wp:positionH relativeFrom="column">
              <wp:posOffset>1235710</wp:posOffset>
            </wp:positionH>
            <wp:positionV relativeFrom="paragraph">
              <wp:posOffset>-736600</wp:posOffset>
            </wp:positionV>
            <wp:extent cx="3729990" cy="2035810"/>
            <wp:effectExtent l="19050" t="0" r="3810" b="0"/>
            <wp:wrapSquare wrapText="bothSides"/>
            <wp:docPr id="7" name="Obrázek 6" descr="prezití paci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zití pacient§.gif"/>
                    <pic:cNvPicPr/>
                  </pic:nvPicPr>
                  <pic:blipFill>
                    <a:blip r:embed="rId14" cstate="print"/>
                    <a:stretch>
                      <a:fillRect/>
                    </a:stretch>
                  </pic:blipFill>
                  <pic:spPr>
                    <a:xfrm>
                      <a:off x="0" y="0"/>
                      <a:ext cx="3729990" cy="2035810"/>
                    </a:xfrm>
                    <a:prstGeom prst="rect">
                      <a:avLst/>
                    </a:prstGeom>
                  </pic:spPr>
                </pic:pic>
              </a:graphicData>
            </a:graphic>
          </wp:anchor>
        </w:drawing>
      </w:r>
    </w:p>
    <w:p w:rsidR="00E6257F" w:rsidRPr="00093510" w:rsidRDefault="00571BF4" w:rsidP="00044C40">
      <w:r>
        <w:rPr>
          <w:noProof/>
        </w:rPr>
        <w:pict>
          <v:shape id="_x0000_s1027" type="#_x0000_t202" style="position:absolute;left:0;text-align:left;margin-left:4.2pt;margin-top:47pt;width:481.5pt;height:43.9pt;z-index:251669504" stroked="f">
            <v:textbox style="mso-next-textbox:#_x0000_s1027" inset="0,0,0,0">
              <w:txbxContent>
                <w:p w:rsidR="00767C18" w:rsidRDefault="00767C18" w:rsidP="00FE3FEB">
                  <w:pPr>
                    <w:pStyle w:val="Titulek"/>
                    <w:ind w:firstLine="567"/>
                  </w:pPr>
                </w:p>
                <w:p w:rsidR="00767C18" w:rsidRPr="00E80CB1" w:rsidRDefault="00767C18" w:rsidP="00FE3FEB">
                  <w:pPr>
                    <w:pStyle w:val="Titulek"/>
                    <w:ind w:firstLine="567"/>
                    <w:rPr>
                      <w:rFonts w:eastAsia="Times New Roman"/>
                      <w:noProof/>
                      <w:sz w:val="28"/>
                      <w:szCs w:val="36"/>
                    </w:rPr>
                  </w:pPr>
                  <w:r w:rsidRPr="00B24895">
                    <w:rPr>
                      <w:bCs w:val="0"/>
                      <w:szCs w:val="24"/>
                    </w:rPr>
                    <w:t>Obr. č. 6</w:t>
                  </w:r>
                  <w:r>
                    <w:rPr>
                      <w:b w:val="0"/>
                      <w:bCs w:val="0"/>
                      <w:szCs w:val="24"/>
                    </w:rPr>
                    <w:t xml:space="preserve"> </w:t>
                  </w:r>
                  <w:r>
                    <w:rPr>
                      <w:b w:val="0"/>
                      <w:szCs w:val="22"/>
                    </w:rPr>
                    <w:t xml:space="preserve">Přežití pacientů po transplantaci střeva v letech 1991 – 2005 v USA </w:t>
                  </w:r>
                  <w:r w:rsidRPr="009B483D">
                    <w:rPr>
                      <w:b w:val="0"/>
                    </w:rPr>
                    <w:t>(</w:t>
                  </w:r>
                  <w:r w:rsidRPr="009B483D">
                    <w:rPr>
                      <w:b w:val="0"/>
                      <w:bCs w:val="0"/>
                    </w:rPr>
                    <w:t>Pomfret, 2007)</w:t>
                  </w:r>
                </w:p>
              </w:txbxContent>
            </v:textbox>
            <w10:wrap type="square"/>
          </v:shape>
        </w:pict>
      </w:r>
    </w:p>
    <w:p w:rsidR="00A3413B" w:rsidRPr="00093510" w:rsidRDefault="00A3413B" w:rsidP="00044C40"/>
    <w:p w:rsidR="00F95D2D" w:rsidRPr="00093510" w:rsidRDefault="00776D55" w:rsidP="00524B21">
      <w:r w:rsidRPr="00093510">
        <w:t>Zahájení transplantačního programu vyžaduje vytvoření indikací a na jejich podkladě sestavení “waiting listu“. Indikace k SBTx by měla splňovat kritéria</w:t>
      </w:r>
      <w:r w:rsidR="002A5D7C" w:rsidRPr="00093510">
        <w:t xml:space="preserve"> ireverzibilního selhání střeva, kdy se očekává smrt pacienta do jednoho roku při kompletní PN.</w:t>
      </w:r>
      <w:r w:rsidRPr="00093510">
        <w:t xml:space="preserve"> U transplantace tenkého střeva je problematika čekací listiny složitější vzhledem k tomu, že velkou část kandidátů tvoří děti a také to, že velká část pacientů potřebuje současnou transplantaci střeva a jater</w:t>
      </w:r>
      <w:r w:rsidR="00FD7796" w:rsidRPr="00093510">
        <w:t xml:space="preserve"> nebo</w:t>
      </w:r>
      <w:r w:rsidR="00290F27" w:rsidRPr="00093510">
        <w:t xml:space="preserve"> jsou zde</w:t>
      </w:r>
      <w:r w:rsidRPr="00093510">
        <w:t xml:space="preserve"> i pacienti, kteří potřebují multiviscerální transplantaci. Úmrtnost na čekací listině na izolovanou transplantaci tenkého střeva je nejvyšší mezi všemi čekateli na transplantaci. </w:t>
      </w:r>
      <w:r w:rsidR="002A5D7C" w:rsidRPr="00093510">
        <w:t xml:space="preserve">Také dochází k tomu, že jsou zařazeni pacienti v tak pokročilém stavu onemocnění, že pro ně </w:t>
      </w:r>
      <w:r w:rsidR="00290F27" w:rsidRPr="00093510">
        <w:t xml:space="preserve">je </w:t>
      </w:r>
      <w:r w:rsidR="002A5D7C" w:rsidRPr="00093510">
        <w:t xml:space="preserve">již transplantace neúnosná. S rozvíjející transplantací tenkého střeva je tedy nutné včasné zařazování pacientů na “waiting list“.  </w:t>
      </w:r>
      <w:r w:rsidR="00544E69" w:rsidRPr="00093510">
        <w:t xml:space="preserve">(Oliverius 2005). </w:t>
      </w:r>
    </w:p>
    <w:p w:rsidR="00F95D2D" w:rsidRPr="00093510" w:rsidRDefault="00A3413B" w:rsidP="00524B21">
      <w:r w:rsidRPr="00093510">
        <w:rPr>
          <w:noProof/>
          <w:lang w:eastAsia="cs-CZ"/>
        </w:rPr>
        <w:drawing>
          <wp:anchor distT="0" distB="0" distL="114300" distR="114300" simplePos="0" relativeHeight="251670528" behindDoc="0" locked="0" layoutInCell="1" allowOverlap="1">
            <wp:simplePos x="0" y="0"/>
            <wp:positionH relativeFrom="column">
              <wp:posOffset>1123315</wp:posOffset>
            </wp:positionH>
            <wp:positionV relativeFrom="paragraph">
              <wp:posOffset>177165</wp:posOffset>
            </wp:positionV>
            <wp:extent cx="3706495" cy="2130425"/>
            <wp:effectExtent l="19050" t="0" r="8255" b="0"/>
            <wp:wrapSquare wrapText="bothSides"/>
            <wp:docPr id="8" name="Obrázek 7" descr="umrti na cekaci list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rti na cekaci listine.gif"/>
                    <pic:cNvPicPr/>
                  </pic:nvPicPr>
                  <pic:blipFill>
                    <a:blip r:embed="rId15" cstate="print"/>
                    <a:stretch>
                      <a:fillRect/>
                    </a:stretch>
                  </pic:blipFill>
                  <pic:spPr>
                    <a:xfrm>
                      <a:off x="0" y="0"/>
                      <a:ext cx="3706495" cy="2130425"/>
                    </a:xfrm>
                    <a:prstGeom prst="rect">
                      <a:avLst/>
                    </a:prstGeom>
                  </pic:spPr>
                </pic:pic>
              </a:graphicData>
            </a:graphic>
          </wp:anchor>
        </w:drawing>
      </w:r>
    </w:p>
    <w:p w:rsidR="00276B42" w:rsidRPr="00093510" w:rsidRDefault="00276B42" w:rsidP="00524B21"/>
    <w:p w:rsidR="00F95D2D" w:rsidRPr="00093510" w:rsidRDefault="00F95D2D" w:rsidP="009727C7">
      <w:pPr>
        <w:pStyle w:val="Nadpis2"/>
      </w:pPr>
      <w:bookmarkStart w:id="98" w:name="_Toc285733063"/>
    </w:p>
    <w:p w:rsidR="00F95D2D" w:rsidRPr="00093510" w:rsidRDefault="00F95D2D" w:rsidP="009727C7">
      <w:pPr>
        <w:pStyle w:val="Nadpis2"/>
      </w:pPr>
    </w:p>
    <w:p w:rsidR="00A3413B" w:rsidRPr="00093510" w:rsidRDefault="00571BF4" w:rsidP="009727C7">
      <w:pPr>
        <w:pStyle w:val="Nadpis2"/>
      </w:pPr>
      <w:r>
        <w:rPr>
          <w:noProof/>
        </w:rPr>
        <w:pict>
          <v:shape id="_x0000_s1028" type="#_x0000_t202" style="position:absolute;left:0;text-align:left;margin-left:-6.35pt;margin-top:72.15pt;width:477pt;height:59.25pt;z-index:251672576" stroked="f">
            <v:textbox inset="0,0,0,0">
              <w:txbxContent>
                <w:p w:rsidR="00767C18" w:rsidRPr="00B94A98" w:rsidRDefault="00767C18" w:rsidP="00B94A98">
                  <w:pPr>
                    <w:pStyle w:val="Titulek"/>
                    <w:rPr>
                      <w:rFonts w:eastAsia="Times New Roman"/>
                      <w:noProof/>
                      <w:color w:val="FF0000"/>
                      <w:sz w:val="28"/>
                      <w:szCs w:val="36"/>
                    </w:rPr>
                  </w:pPr>
                  <w:r w:rsidRPr="00B24895">
                    <w:rPr>
                      <w:bCs w:val="0"/>
                      <w:szCs w:val="24"/>
                    </w:rPr>
                    <w:t>Obr. č. 7</w:t>
                  </w:r>
                  <w:r>
                    <w:rPr>
                      <w:b w:val="0"/>
                      <w:bCs w:val="0"/>
                      <w:szCs w:val="24"/>
                    </w:rPr>
                    <w:t xml:space="preserve"> </w:t>
                  </w:r>
                  <w:r w:rsidRPr="00B94A98">
                    <w:rPr>
                      <w:b w:val="0"/>
                    </w:rPr>
                    <w:t xml:space="preserve">Úmrtnost na čekací listině, podle věku, v letech 2000 </w:t>
                  </w:r>
                  <w:r>
                    <w:rPr>
                      <w:b w:val="0"/>
                    </w:rPr>
                    <w:t>–</w:t>
                  </w:r>
                  <w:r w:rsidRPr="00B94A98">
                    <w:rPr>
                      <w:b w:val="0"/>
                    </w:rPr>
                    <w:t xml:space="preserve"> 2006</w:t>
                  </w:r>
                  <w:r>
                    <w:rPr>
                      <w:b w:val="0"/>
                    </w:rPr>
                    <w:t xml:space="preserve"> v USA </w:t>
                  </w:r>
                  <w:r w:rsidRPr="009B483D">
                    <w:rPr>
                      <w:b w:val="0"/>
                    </w:rPr>
                    <w:t>(</w:t>
                  </w:r>
                  <w:r w:rsidRPr="009B483D">
                    <w:rPr>
                      <w:b w:val="0"/>
                      <w:bCs w:val="0"/>
                    </w:rPr>
                    <w:t>Pomfret, 2007)</w:t>
                  </w:r>
                </w:p>
              </w:txbxContent>
            </v:textbox>
            <w10:wrap type="square"/>
          </v:shape>
        </w:pict>
      </w:r>
    </w:p>
    <w:p w:rsidR="00276B42" w:rsidRPr="00093510" w:rsidRDefault="000F3DE4" w:rsidP="009727C7">
      <w:pPr>
        <w:pStyle w:val="Nadpis2"/>
      </w:pPr>
      <w:bookmarkStart w:id="99" w:name="_Toc291093505"/>
      <w:r w:rsidRPr="00093510">
        <w:t>10.6</w:t>
      </w:r>
      <w:r w:rsidR="00276B42" w:rsidRPr="00093510">
        <w:t xml:space="preserve"> Dietní opatření po transplantaci</w:t>
      </w:r>
      <w:bookmarkEnd w:id="98"/>
      <w:bookmarkEnd w:id="99"/>
    </w:p>
    <w:p w:rsidR="009F0020" w:rsidRPr="00093510" w:rsidRDefault="00DE3344" w:rsidP="00524B21">
      <w:r w:rsidRPr="00093510">
        <w:t xml:space="preserve">Po transplantaci je pacientovi ještě několik dní podávána parenterální výživa, ale cílem je </w:t>
      </w:r>
      <w:r w:rsidR="00167F87" w:rsidRPr="00093510">
        <w:t>brzké zahájení výživy</w:t>
      </w:r>
      <w:r w:rsidRPr="00093510">
        <w:t xml:space="preserve"> do transplantovan</w:t>
      </w:r>
      <w:r w:rsidR="006F48FC" w:rsidRPr="00093510">
        <w:t>ého střeva. Z tohoto důvodu se c</w:t>
      </w:r>
      <w:r w:rsidRPr="00093510">
        <w:t>o nejdříve přechází na</w:t>
      </w:r>
      <w:r w:rsidR="00494EB6" w:rsidRPr="00093510">
        <w:t xml:space="preserve"> enterální výživu</w:t>
      </w:r>
      <w:r w:rsidR="00290F27" w:rsidRPr="00093510">
        <w:t>,</w:t>
      </w:r>
      <w:r w:rsidR="00660E10" w:rsidRPr="00093510">
        <w:t xml:space="preserve"> </w:t>
      </w:r>
      <w:r w:rsidR="00494EB6" w:rsidRPr="00093510">
        <w:t>k</w:t>
      </w:r>
      <w:r w:rsidR="00660E10" w:rsidRPr="00093510">
        <w:t>terá je nasoenterální sondou podávána přímo do střeva.</w:t>
      </w:r>
      <w:r w:rsidR="006F48FC" w:rsidRPr="00093510">
        <w:t xml:space="preserve"> Přechod na pevnou stravu závisí na rychlosti hojení transplantovaného střeva a na celkovém stavu pacienta. Problém se stravou přijímanou ústy může nastat u dětí, které se z důvodu svého onemocně</w:t>
      </w:r>
      <w:r w:rsidR="00167F87" w:rsidRPr="00093510">
        <w:t>ní nikdy nenaučily</w:t>
      </w:r>
      <w:r w:rsidR="006F48FC" w:rsidRPr="00093510">
        <w:t xml:space="preserve"> stravu ústy přijímat. U těchto pacientů je zahájení výživy ústy </w:t>
      </w:r>
      <w:r w:rsidR="006F48FC" w:rsidRPr="00093510">
        <w:lastRenderedPageBreak/>
        <w:t xml:space="preserve">pozdější, protože se to musí teprve učit. Pokud se nevyskytují žádné komplikace tak pacient dostává první tekutou stravu ústy na konci prvního pooperačního týdne. </w:t>
      </w:r>
    </w:p>
    <w:p w:rsidR="006F48FC" w:rsidRPr="00093510" w:rsidRDefault="006F48FC" w:rsidP="00524B21">
      <w:r w:rsidRPr="00093510">
        <w:t>Pacienti jsou před odchodem z nemocnice poučeni o zásadách stravování, které musí dodržovat.</w:t>
      </w:r>
      <w:r w:rsidR="00167F87" w:rsidRPr="00093510">
        <w:t xml:space="preserve"> Jejich strava by měla být pestrá, lehce stravitelná, ne moc kořeněná s dostatečným obsahem všec</w:t>
      </w:r>
      <w:r w:rsidR="00494EB6" w:rsidRPr="00093510">
        <w:t xml:space="preserve">h živin a také by měli </w:t>
      </w:r>
      <w:r w:rsidR="00167F87" w:rsidRPr="00093510">
        <w:t>dbát na příjem vitaminů a minerálních látek.</w:t>
      </w:r>
      <w:r w:rsidRPr="00093510">
        <w:t xml:space="preserve"> Jednou z</w:t>
      </w:r>
      <w:r w:rsidR="00167F87" w:rsidRPr="00093510">
        <w:t>e</w:t>
      </w:r>
      <w:r w:rsidRPr="00093510">
        <w:t> </w:t>
      </w:r>
      <w:r w:rsidR="00167F87" w:rsidRPr="00093510">
        <w:t>zásad, které jsou pacientovi doporučovány</w:t>
      </w:r>
      <w:r w:rsidR="00494EB6" w:rsidRPr="00093510">
        <w:t xml:space="preserve">, </w:t>
      </w:r>
      <w:r w:rsidR="00167F87" w:rsidRPr="00093510">
        <w:t>je</w:t>
      </w:r>
      <w:r w:rsidR="00494EB6" w:rsidRPr="00093510">
        <w:t xml:space="preserve">, </w:t>
      </w:r>
      <w:r w:rsidRPr="00093510">
        <w:t>že potrava, kt</w:t>
      </w:r>
      <w:r w:rsidR="00167F87" w:rsidRPr="00093510">
        <w:t xml:space="preserve">erou </w:t>
      </w:r>
      <w:r w:rsidRPr="00093510">
        <w:t xml:space="preserve">konzumuje, musí být dobře tepelně upravená, aby došlo k co možná největší redukci mikroorganismů, které se v potravině nacházejí. Z toho důvodu se nedoporučuje tepelně neopracované maso, </w:t>
      </w:r>
      <w:r w:rsidR="00167F87" w:rsidRPr="00093510">
        <w:t>vejce, plísňové sýry, syrové mléko, mléčné výrobky s živými bakteriemi, zelenina konzervovaná kvašením a další.</w:t>
      </w:r>
      <w:r w:rsidRPr="00093510">
        <w:t xml:space="preserve"> Dále</w:t>
      </w:r>
      <w:r w:rsidR="00167F87" w:rsidRPr="00093510">
        <w:t xml:space="preserve"> se střevo šetří mechanicky, to znamená, že by pacient měl omezit potraviny, které obsahují nestravitelné části (ovoce se zrníčky, zelí, celozrnné pečivo,…), naopak vhodné jsou ovocné a zeleninové šťávy. Rov</w:t>
      </w:r>
      <w:r w:rsidR="00494EB6" w:rsidRPr="00093510">
        <w:t>něž nadýmavé potraviny nejsou z</w:t>
      </w:r>
      <w:r w:rsidR="00167F87" w:rsidRPr="00093510">
        <w:t>počátku vhodné (luštěniny, cibule, česnek,…</w:t>
      </w:r>
      <w:r w:rsidR="00660E10" w:rsidRPr="00093510">
        <w:t>). (Transplantace</w:t>
      </w:r>
      <w:r w:rsidR="00C940EF" w:rsidRPr="00093510">
        <w:t xml:space="preserve"> tenkého střeva</w:t>
      </w:r>
      <w:r w:rsidR="00660E10" w:rsidRPr="00093510">
        <w:t>, 2007)</w:t>
      </w:r>
      <w:r w:rsidR="00C940EF" w:rsidRPr="00093510">
        <w:t>.</w:t>
      </w:r>
    </w:p>
    <w:p w:rsidR="00660E10" w:rsidRPr="00093510" w:rsidRDefault="00660E10" w:rsidP="00660E10">
      <w:r w:rsidRPr="00093510">
        <w:t>Ve většině případů dochází k převedení pacientů na perorální stravu během šesti týdnů. A jen malé procento pacientů potřebuje dlouhodobější nutriční podporu. (Oliverius, 2008).</w:t>
      </w:r>
    </w:p>
    <w:p w:rsidR="009F0020" w:rsidRDefault="009F0020" w:rsidP="00524B21"/>
    <w:p w:rsidR="009F0020" w:rsidRDefault="009F0020" w:rsidP="00524B21"/>
    <w:p w:rsidR="009F0020" w:rsidRDefault="009F0020" w:rsidP="00524B21"/>
    <w:p w:rsidR="009F0020" w:rsidRDefault="009F0020" w:rsidP="00524B21"/>
    <w:p w:rsidR="00F61A46" w:rsidRDefault="00F61A46" w:rsidP="00524B21"/>
    <w:p w:rsidR="00437D4C" w:rsidRDefault="00437D4C" w:rsidP="00524B21"/>
    <w:p w:rsidR="00437D4C" w:rsidRDefault="00437D4C" w:rsidP="00524B21"/>
    <w:p w:rsidR="00437D4C" w:rsidRDefault="00437D4C" w:rsidP="00524B21"/>
    <w:p w:rsidR="00437D4C" w:rsidRDefault="00437D4C" w:rsidP="00524B21"/>
    <w:p w:rsidR="00F61A46" w:rsidRDefault="00F61A46" w:rsidP="00524B21"/>
    <w:p w:rsidR="001563B0" w:rsidRDefault="001563B0" w:rsidP="00524B21"/>
    <w:p w:rsidR="001563B0" w:rsidRDefault="001563B0" w:rsidP="00524B21"/>
    <w:p w:rsidR="001563B0" w:rsidRDefault="001563B0" w:rsidP="00524B21"/>
    <w:p w:rsidR="00276B42" w:rsidRDefault="000035D3" w:rsidP="00524B21">
      <w:pPr>
        <w:pStyle w:val="Nadpis1"/>
      </w:pPr>
      <w:bookmarkStart w:id="100" w:name="_Toc285733064"/>
      <w:bookmarkStart w:id="101" w:name="_Toc291093506"/>
      <w:r>
        <w:t>11</w:t>
      </w:r>
      <w:r w:rsidR="00276B42">
        <w:t xml:space="preserve"> Praktická část</w:t>
      </w:r>
      <w:bookmarkEnd w:id="100"/>
      <w:bookmarkEnd w:id="101"/>
      <w:r w:rsidR="00276B42">
        <w:t xml:space="preserve"> </w:t>
      </w:r>
    </w:p>
    <w:p w:rsidR="005C666B" w:rsidRDefault="000035D3" w:rsidP="00E863C8">
      <w:pPr>
        <w:pStyle w:val="Nadpis2"/>
      </w:pPr>
      <w:bookmarkStart w:id="102" w:name="_Toc291093507"/>
      <w:r>
        <w:t>11</w:t>
      </w:r>
      <w:r w:rsidR="00E863C8">
        <w:t>.1 Cíl</w:t>
      </w:r>
      <w:bookmarkEnd w:id="102"/>
      <w:r w:rsidR="005C666B">
        <w:t xml:space="preserve"> </w:t>
      </w:r>
    </w:p>
    <w:p w:rsidR="000D0465" w:rsidRDefault="000D0465" w:rsidP="000D0465">
      <w:r>
        <w:t>Cílem praktické části</w:t>
      </w:r>
      <w:r w:rsidR="004B25C3">
        <w:t xml:space="preserve"> této bakalářské práce bylo</w:t>
      </w:r>
      <w:r>
        <w:t xml:space="preserve"> vypracování kazuistik pac</w:t>
      </w:r>
      <w:r w:rsidR="005E6B17">
        <w:t>ientek</w:t>
      </w:r>
      <w:r w:rsidR="004B25C3">
        <w:t xml:space="preserve"> </w:t>
      </w:r>
      <w:r>
        <w:t>se syndromem krátkého střeva. V těchto kazuistikách bylo snahou sepsat jednotlivé případy, jejich průběh a související komplikace krátce po resekci až do současnosti. Dále</w:t>
      </w:r>
      <w:r w:rsidR="004B25C3">
        <w:t xml:space="preserve"> bylo zjišťováno,</w:t>
      </w:r>
      <w:r>
        <w:t xml:space="preserve"> </w:t>
      </w:r>
      <w:r w:rsidR="004B25C3">
        <w:t>jak se pacientky stravují,</w:t>
      </w:r>
      <w:r>
        <w:t xml:space="preserve"> které potraviny netolerují</w:t>
      </w:r>
      <w:r w:rsidR="004B25C3">
        <w:t xml:space="preserve"> a musely je ze svého jídelníčku vyřadit. Snahou bylo zhodnotit i to, jak pacientky toto onemocnění omezuje v běžném životě.</w:t>
      </w:r>
    </w:p>
    <w:p w:rsidR="004B25C3" w:rsidRDefault="000035D3" w:rsidP="00E863C8">
      <w:pPr>
        <w:pStyle w:val="Nadpis2"/>
      </w:pPr>
      <w:bookmarkStart w:id="103" w:name="_Toc291093508"/>
      <w:r>
        <w:t>11</w:t>
      </w:r>
      <w:r w:rsidR="00E863C8">
        <w:t>.2 Metodika</w:t>
      </w:r>
      <w:bookmarkEnd w:id="103"/>
    </w:p>
    <w:p w:rsidR="00AF3362" w:rsidRDefault="004B25C3" w:rsidP="004B25C3">
      <w:r>
        <w:t>Anamnestické údaje byly zjišťovány převážně metodou rozhovoru s pacientkami, některé doplňující informace byly získány z nahlédnutí do zdravotnické dokumentace, za přítomnosti vedoucí bakalářské práce. Byla provedena anamnéza zahrnující současné i předcházející onemocněním dále anamnéza rodinná a sociální. Podrobná nutriční anamnéza, která obsahovala zjišťování nutriční spotřeby, obvykl</w:t>
      </w:r>
      <w:r w:rsidR="00AF3362">
        <w:t>ý</w:t>
      </w:r>
      <w:r>
        <w:t xml:space="preserve"> denní příjem stravy formou 24h recallu</w:t>
      </w:r>
      <w:r w:rsidR="00AF3362">
        <w:t>, jehož výsled</w:t>
      </w:r>
      <w:r w:rsidR="007E1D1A">
        <w:t>ky byly hodnoceny programem Alimenta. Na základě</w:t>
      </w:r>
      <w:r w:rsidR="00AF3362">
        <w:t xml:space="preserve"> získaných informací jak z rozhovoru, tak z dokumentace, byl stanoven výživový stav pacientek, nutriční diagnóza, nutriční cíl a nutriční intervence. </w:t>
      </w:r>
    </w:p>
    <w:p w:rsidR="000B1FA5" w:rsidRDefault="000B1FA5" w:rsidP="004B25C3"/>
    <w:p w:rsidR="000B1FA5" w:rsidRDefault="000B1FA5" w:rsidP="004B25C3"/>
    <w:p w:rsidR="000B1FA5" w:rsidRDefault="000B1FA5" w:rsidP="004B25C3"/>
    <w:p w:rsidR="000B1FA5" w:rsidRDefault="000B1FA5" w:rsidP="004B25C3"/>
    <w:p w:rsidR="000B1FA5" w:rsidRDefault="000B1FA5" w:rsidP="004B25C3"/>
    <w:p w:rsidR="000B1FA5" w:rsidRDefault="000B1FA5" w:rsidP="004B25C3"/>
    <w:p w:rsidR="000B1FA5" w:rsidRDefault="000B1FA5" w:rsidP="004B25C3"/>
    <w:p w:rsidR="000B1FA5" w:rsidRDefault="000B1FA5" w:rsidP="004B25C3"/>
    <w:p w:rsidR="000B1FA5" w:rsidRDefault="000B1FA5" w:rsidP="004B25C3"/>
    <w:p w:rsidR="00E863C8" w:rsidRPr="005458C1" w:rsidRDefault="000035D3" w:rsidP="00E863C8">
      <w:pPr>
        <w:pStyle w:val="Nadpis2"/>
      </w:pPr>
      <w:bookmarkStart w:id="104" w:name="_Toc291093509"/>
      <w:r w:rsidRPr="005458C1">
        <w:t>11</w:t>
      </w:r>
      <w:r w:rsidR="00E863C8" w:rsidRPr="005458C1">
        <w:t>.3 Kazuistika A</w:t>
      </w:r>
      <w:bookmarkEnd w:id="104"/>
    </w:p>
    <w:p w:rsidR="004575F0" w:rsidRPr="005458C1" w:rsidRDefault="004575F0" w:rsidP="004575F0">
      <w:pPr>
        <w:rPr>
          <w:szCs w:val="24"/>
        </w:rPr>
      </w:pPr>
      <w:r w:rsidRPr="005458C1">
        <w:rPr>
          <w:szCs w:val="24"/>
        </w:rPr>
        <w:t>Pacientka 29 let</w:t>
      </w:r>
      <w:r w:rsidR="00AF3362" w:rsidRPr="005458C1">
        <w:rPr>
          <w:szCs w:val="24"/>
        </w:rPr>
        <w:t>, vdaná, prozatím bezdětná, ale v budoucnu chce s manželem založit rodinu. Pracuje jako vychovatelka ve školní družině, manžel</w:t>
      </w:r>
      <w:r w:rsidR="009D4316" w:rsidRPr="005458C1">
        <w:rPr>
          <w:szCs w:val="24"/>
        </w:rPr>
        <w:t xml:space="preserve"> je</w:t>
      </w:r>
      <w:r w:rsidR="00AF3362" w:rsidRPr="005458C1">
        <w:rPr>
          <w:szCs w:val="24"/>
        </w:rPr>
        <w:t xml:space="preserve"> kuchař.</w:t>
      </w:r>
    </w:p>
    <w:p w:rsidR="004575F0" w:rsidRPr="005458C1" w:rsidRDefault="004575F0" w:rsidP="006B5FFC">
      <w:pPr>
        <w:ind w:firstLine="0"/>
        <w:rPr>
          <w:szCs w:val="24"/>
          <w:u w:val="single"/>
        </w:rPr>
      </w:pPr>
      <w:r w:rsidRPr="005458C1">
        <w:rPr>
          <w:szCs w:val="24"/>
          <w:u w:val="single"/>
        </w:rPr>
        <w:t>Anamnéza:</w:t>
      </w:r>
    </w:p>
    <w:p w:rsidR="00EE507A" w:rsidRPr="005458C1" w:rsidRDefault="00EE507A" w:rsidP="00EE507A">
      <w:pPr>
        <w:pStyle w:val="Odstavecseseznamem"/>
        <w:numPr>
          <w:ilvl w:val="0"/>
          <w:numId w:val="4"/>
        </w:numPr>
        <w:rPr>
          <w:szCs w:val="24"/>
        </w:rPr>
      </w:pPr>
      <w:r w:rsidRPr="005458C1">
        <w:rPr>
          <w:szCs w:val="24"/>
        </w:rPr>
        <w:t>v</w:t>
      </w:r>
      <w:r w:rsidR="004575F0" w:rsidRPr="005458C1">
        <w:rPr>
          <w:szCs w:val="24"/>
        </w:rPr>
        <w:t xml:space="preserve"> důsledku syndromu krátkého střeva protein ka</w:t>
      </w:r>
      <w:r w:rsidRPr="005458C1">
        <w:rPr>
          <w:szCs w:val="24"/>
        </w:rPr>
        <w:t>lorická malnutrice typu marasmu</w:t>
      </w:r>
    </w:p>
    <w:p w:rsidR="00EE507A" w:rsidRPr="005458C1" w:rsidRDefault="00EE507A" w:rsidP="00EE507A">
      <w:pPr>
        <w:pStyle w:val="Odstavecseseznamem"/>
        <w:numPr>
          <w:ilvl w:val="0"/>
          <w:numId w:val="4"/>
        </w:numPr>
        <w:rPr>
          <w:szCs w:val="24"/>
        </w:rPr>
      </w:pPr>
      <w:r w:rsidRPr="005458C1">
        <w:rPr>
          <w:szCs w:val="24"/>
        </w:rPr>
        <w:t>jejunoileo</w:t>
      </w:r>
      <w:r w:rsidR="0007739F" w:rsidRPr="005458C1">
        <w:rPr>
          <w:szCs w:val="24"/>
        </w:rPr>
        <w:t>-</w:t>
      </w:r>
      <w:r w:rsidRPr="005458C1">
        <w:rPr>
          <w:szCs w:val="24"/>
        </w:rPr>
        <w:t>anastomóza pro volvulus při hernii</w:t>
      </w:r>
    </w:p>
    <w:p w:rsidR="00EE507A" w:rsidRPr="005458C1" w:rsidRDefault="004575F0" w:rsidP="00EE507A">
      <w:pPr>
        <w:pStyle w:val="Odstavecseseznamem"/>
        <w:numPr>
          <w:ilvl w:val="0"/>
          <w:numId w:val="4"/>
        </w:numPr>
        <w:rPr>
          <w:szCs w:val="24"/>
        </w:rPr>
      </w:pPr>
      <w:r w:rsidRPr="005458C1">
        <w:rPr>
          <w:szCs w:val="24"/>
        </w:rPr>
        <w:t>osteoporóza</w:t>
      </w:r>
      <w:r w:rsidR="00AF3362" w:rsidRPr="005458C1">
        <w:rPr>
          <w:szCs w:val="24"/>
        </w:rPr>
        <w:t xml:space="preserve"> v anamnéze, laboratoř v</w:t>
      </w:r>
      <w:r w:rsidR="00EE507A" w:rsidRPr="005458C1">
        <w:rPr>
          <w:szCs w:val="24"/>
        </w:rPr>
        <w:t> </w:t>
      </w:r>
      <w:r w:rsidR="00AF3362" w:rsidRPr="005458C1">
        <w:rPr>
          <w:szCs w:val="24"/>
        </w:rPr>
        <w:t>normě</w:t>
      </w:r>
    </w:p>
    <w:p w:rsidR="00EE507A" w:rsidRPr="005458C1" w:rsidRDefault="004575F0" w:rsidP="00EE507A">
      <w:pPr>
        <w:pStyle w:val="Odstavecseseznamem"/>
        <w:numPr>
          <w:ilvl w:val="0"/>
          <w:numId w:val="4"/>
        </w:numPr>
        <w:rPr>
          <w:szCs w:val="24"/>
        </w:rPr>
      </w:pPr>
      <w:r w:rsidRPr="005458C1">
        <w:rPr>
          <w:szCs w:val="24"/>
        </w:rPr>
        <w:t>colica renalis</w:t>
      </w:r>
      <w:r w:rsidR="00AF3362" w:rsidRPr="005458C1">
        <w:rPr>
          <w:szCs w:val="24"/>
        </w:rPr>
        <w:t xml:space="preserve"> v anamnéze, jaterní testy v</w:t>
      </w:r>
      <w:r w:rsidR="009D4316" w:rsidRPr="005458C1">
        <w:rPr>
          <w:szCs w:val="24"/>
        </w:rPr>
        <w:t> </w:t>
      </w:r>
      <w:r w:rsidR="00EE507A" w:rsidRPr="005458C1">
        <w:rPr>
          <w:szCs w:val="24"/>
        </w:rPr>
        <w:t>normě</w:t>
      </w:r>
      <w:r w:rsidR="009D4316" w:rsidRPr="005458C1">
        <w:rPr>
          <w:szCs w:val="24"/>
        </w:rPr>
        <w:t xml:space="preserve"> (nefrolitiáza vpravo s hydronefrózou, pacientka podstoupila odstraňování kaménků z močového měchýře)</w:t>
      </w:r>
    </w:p>
    <w:p w:rsidR="00EE507A" w:rsidRPr="005458C1" w:rsidRDefault="00AF3362" w:rsidP="00EE507A">
      <w:pPr>
        <w:pStyle w:val="Odstavecseseznamem"/>
        <w:numPr>
          <w:ilvl w:val="0"/>
          <w:numId w:val="4"/>
        </w:numPr>
        <w:rPr>
          <w:szCs w:val="24"/>
        </w:rPr>
      </w:pPr>
      <w:r w:rsidRPr="005458C1">
        <w:rPr>
          <w:szCs w:val="24"/>
        </w:rPr>
        <w:t>hepatopatie v</w:t>
      </w:r>
      <w:r w:rsidR="00EE507A" w:rsidRPr="005458C1">
        <w:rPr>
          <w:szCs w:val="24"/>
        </w:rPr>
        <w:t> </w:t>
      </w:r>
      <w:r w:rsidRPr="005458C1">
        <w:rPr>
          <w:szCs w:val="24"/>
        </w:rPr>
        <w:t>anamnéze</w:t>
      </w:r>
    </w:p>
    <w:p w:rsidR="004575F0" w:rsidRPr="005458C1" w:rsidRDefault="009D4316" w:rsidP="00EE507A">
      <w:pPr>
        <w:pStyle w:val="Odstavecseseznamem"/>
        <w:numPr>
          <w:ilvl w:val="0"/>
          <w:numId w:val="4"/>
        </w:numPr>
        <w:rPr>
          <w:szCs w:val="24"/>
        </w:rPr>
      </w:pPr>
      <w:r w:rsidRPr="005458C1">
        <w:rPr>
          <w:szCs w:val="24"/>
        </w:rPr>
        <w:t xml:space="preserve">megaloblastová </w:t>
      </w:r>
      <w:r w:rsidR="004575F0" w:rsidRPr="005458C1">
        <w:rPr>
          <w:szCs w:val="24"/>
        </w:rPr>
        <w:t>anémie</w:t>
      </w:r>
      <w:r w:rsidR="00EE507A" w:rsidRPr="005458C1">
        <w:rPr>
          <w:szCs w:val="24"/>
        </w:rPr>
        <w:t xml:space="preserve"> </w:t>
      </w:r>
      <w:r w:rsidRPr="005458C1">
        <w:rPr>
          <w:szCs w:val="24"/>
        </w:rPr>
        <w:t>(při zhoršení stavu v roce 2008</w:t>
      </w:r>
      <w:r w:rsidR="005700B4">
        <w:rPr>
          <w:szCs w:val="24"/>
        </w:rPr>
        <w:t>, nyní krevní obraz v normě</w:t>
      </w:r>
      <w:r w:rsidRPr="005458C1">
        <w:rPr>
          <w:szCs w:val="24"/>
        </w:rPr>
        <w:t>)</w:t>
      </w:r>
    </w:p>
    <w:p w:rsidR="002C73C2" w:rsidRPr="005458C1" w:rsidRDefault="002C73C2" w:rsidP="00EE507A">
      <w:pPr>
        <w:pStyle w:val="Odstavecseseznamem"/>
        <w:numPr>
          <w:ilvl w:val="0"/>
          <w:numId w:val="4"/>
        </w:numPr>
        <w:rPr>
          <w:szCs w:val="24"/>
        </w:rPr>
      </w:pPr>
      <w:r w:rsidRPr="005458C1">
        <w:rPr>
          <w:szCs w:val="24"/>
        </w:rPr>
        <w:t>alergie neguje</w:t>
      </w:r>
    </w:p>
    <w:p w:rsidR="005C666B" w:rsidRPr="005458C1" w:rsidRDefault="004575F0" w:rsidP="006B5FFC">
      <w:pPr>
        <w:ind w:hanging="142"/>
        <w:rPr>
          <w:szCs w:val="24"/>
        </w:rPr>
      </w:pPr>
      <w:r w:rsidRPr="005458C1">
        <w:rPr>
          <w:i/>
          <w:szCs w:val="24"/>
        </w:rPr>
        <w:t>Osobní anamnéza:</w:t>
      </w:r>
      <w:r w:rsidR="005C666B" w:rsidRPr="005458C1">
        <w:rPr>
          <w:szCs w:val="24"/>
        </w:rPr>
        <w:t xml:space="preserve"> </w:t>
      </w:r>
    </w:p>
    <w:p w:rsidR="004575F0" w:rsidRPr="005458C1" w:rsidRDefault="005C666B" w:rsidP="004575F0">
      <w:pPr>
        <w:rPr>
          <w:szCs w:val="24"/>
        </w:rPr>
      </w:pPr>
      <w:r w:rsidRPr="005458C1">
        <w:rPr>
          <w:szCs w:val="24"/>
        </w:rPr>
        <w:t>V</w:t>
      </w:r>
      <w:r w:rsidR="004575F0" w:rsidRPr="005458C1">
        <w:rPr>
          <w:szCs w:val="24"/>
        </w:rPr>
        <w:t> roce 1993</w:t>
      </w:r>
      <w:r w:rsidRPr="005458C1">
        <w:rPr>
          <w:szCs w:val="24"/>
        </w:rPr>
        <w:t xml:space="preserve"> pacientka podstoupila operaci</w:t>
      </w:r>
      <w:r w:rsidR="009A7AF0" w:rsidRPr="005458C1">
        <w:rPr>
          <w:szCs w:val="24"/>
        </w:rPr>
        <w:t xml:space="preserve"> pupeční kýly, 14 dní po operaci</w:t>
      </w:r>
      <w:r w:rsidRPr="005458C1">
        <w:rPr>
          <w:szCs w:val="24"/>
        </w:rPr>
        <w:t xml:space="preserve"> se objevily komplikace a pacientka musela znovu na operaci, tentokrát jí bylo resekováno </w:t>
      </w:r>
      <w:r w:rsidR="004575F0" w:rsidRPr="005458C1">
        <w:rPr>
          <w:szCs w:val="24"/>
        </w:rPr>
        <w:t xml:space="preserve">100 cm tenkého střeva, </w:t>
      </w:r>
      <w:r w:rsidR="007E1BDB" w:rsidRPr="005458C1">
        <w:rPr>
          <w:szCs w:val="24"/>
        </w:rPr>
        <w:t xml:space="preserve">s našitím </w:t>
      </w:r>
      <w:r w:rsidR="004575F0" w:rsidRPr="005458C1">
        <w:rPr>
          <w:szCs w:val="24"/>
        </w:rPr>
        <w:t>jejunoileo</w:t>
      </w:r>
      <w:r w:rsidR="0007739F" w:rsidRPr="005458C1">
        <w:rPr>
          <w:szCs w:val="24"/>
        </w:rPr>
        <w:t>-</w:t>
      </w:r>
      <w:r w:rsidR="007E1BDB" w:rsidRPr="005458C1">
        <w:rPr>
          <w:szCs w:val="24"/>
        </w:rPr>
        <w:t>anastomózy</w:t>
      </w:r>
      <w:r w:rsidR="004575F0" w:rsidRPr="005458C1">
        <w:rPr>
          <w:szCs w:val="24"/>
        </w:rPr>
        <w:t>. Po resekci byla pacientka na pare</w:t>
      </w:r>
      <w:r w:rsidRPr="005458C1">
        <w:rPr>
          <w:szCs w:val="24"/>
        </w:rPr>
        <w:t xml:space="preserve">nterální výživě, poté enterální. Délku ani typ výživy jsem od pacientky v rozhovoru nezjistila, protože operace proběhla v jejich 10 letech a pacientka si z té doby už moc nepamatuje. Dále pacientka uvádí, že </w:t>
      </w:r>
      <w:r w:rsidR="004575F0" w:rsidRPr="005458C1">
        <w:rPr>
          <w:szCs w:val="24"/>
        </w:rPr>
        <w:t>když</w:t>
      </w:r>
      <w:r w:rsidRPr="005458C1">
        <w:rPr>
          <w:szCs w:val="24"/>
        </w:rPr>
        <w:t xml:space="preserve"> už</w:t>
      </w:r>
      <w:r w:rsidR="004575F0" w:rsidRPr="005458C1">
        <w:rPr>
          <w:szCs w:val="24"/>
        </w:rPr>
        <w:t xml:space="preserve"> mohla normálně jíst, mívala vodnaté průjmy až 8x denně. Trvalo několik let, než se tento stav upravil. Nyní</w:t>
      </w:r>
      <w:r w:rsidRPr="005458C1">
        <w:rPr>
          <w:szCs w:val="24"/>
        </w:rPr>
        <w:t xml:space="preserve"> je</w:t>
      </w:r>
      <w:r w:rsidR="004575F0" w:rsidRPr="005458C1">
        <w:rPr>
          <w:szCs w:val="24"/>
        </w:rPr>
        <w:t xml:space="preserve"> 18 let po operaci má 1</w:t>
      </w:r>
      <w:r w:rsidR="009D4316" w:rsidRPr="005458C1">
        <w:rPr>
          <w:szCs w:val="24"/>
        </w:rPr>
        <w:t xml:space="preserve"> – </w:t>
      </w:r>
      <w:r w:rsidR="004575F0" w:rsidRPr="005458C1">
        <w:rPr>
          <w:szCs w:val="24"/>
        </w:rPr>
        <w:t>2</w:t>
      </w:r>
      <w:r w:rsidR="009D4316" w:rsidRPr="005458C1">
        <w:rPr>
          <w:szCs w:val="24"/>
        </w:rPr>
        <w:t xml:space="preserve"> </w:t>
      </w:r>
      <w:r w:rsidR="004575F0" w:rsidRPr="005458C1">
        <w:rPr>
          <w:szCs w:val="24"/>
        </w:rPr>
        <w:t xml:space="preserve">stolice denně, pravidelným režimem </w:t>
      </w:r>
      <w:r w:rsidR="009D4316" w:rsidRPr="005458C1">
        <w:rPr>
          <w:szCs w:val="24"/>
        </w:rPr>
        <w:t>je dostala</w:t>
      </w:r>
      <w:r w:rsidR="007E1BDB" w:rsidRPr="005458C1">
        <w:rPr>
          <w:szCs w:val="24"/>
        </w:rPr>
        <w:t xml:space="preserve"> pod kontrolu, takže již ji</w:t>
      </w:r>
      <w:r w:rsidR="004575F0" w:rsidRPr="005458C1">
        <w:rPr>
          <w:szCs w:val="24"/>
        </w:rPr>
        <w:t xml:space="preserve"> tak moc</w:t>
      </w:r>
      <w:r w:rsidRPr="005458C1">
        <w:rPr>
          <w:szCs w:val="24"/>
        </w:rPr>
        <w:t>,</w:t>
      </w:r>
      <w:r w:rsidR="004575F0" w:rsidRPr="005458C1">
        <w:rPr>
          <w:szCs w:val="24"/>
        </w:rPr>
        <w:t xml:space="preserve"> jako dříve neomezují. Alergie neudává.</w:t>
      </w:r>
    </w:p>
    <w:p w:rsidR="00437D4C" w:rsidRPr="005458C1" w:rsidRDefault="004575F0" w:rsidP="004575F0">
      <w:pPr>
        <w:rPr>
          <w:szCs w:val="24"/>
        </w:rPr>
      </w:pPr>
      <w:r w:rsidRPr="005458C1">
        <w:rPr>
          <w:szCs w:val="24"/>
        </w:rPr>
        <w:t xml:space="preserve">Dříve brávala tablety kalcia na osteoporózu, ale netolerovala je, </w:t>
      </w:r>
      <w:r w:rsidR="009A7AF0" w:rsidRPr="005458C1">
        <w:rPr>
          <w:szCs w:val="24"/>
        </w:rPr>
        <w:t>proto byly tablety zaměněny za nosní kapky. V</w:t>
      </w:r>
      <w:r w:rsidRPr="005458C1">
        <w:rPr>
          <w:szCs w:val="24"/>
        </w:rPr>
        <w:t> současnosti používá šumivé tablety kalcia. Netoleruje žádné léky podávané perorálně,</w:t>
      </w:r>
      <w:r w:rsidR="009A7AF0" w:rsidRPr="005458C1">
        <w:rPr>
          <w:szCs w:val="24"/>
        </w:rPr>
        <w:t xml:space="preserve"> když už je potřeba nějaké léky užívat, tak pouze krátkodobě. Pro případ onemocnění chřipkou j</w:t>
      </w:r>
      <w:r w:rsidR="005700B4">
        <w:rPr>
          <w:szCs w:val="24"/>
        </w:rPr>
        <w:t>e očkovaná, krátkodobě snáší P</w:t>
      </w:r>
      <w:r w:rsidRPr="005458C1">
        <w:rPr>
          <w:szCs w:val="24"/>
        </w:rPr>
        <w:t>aralen a A</w:t>
      </w:r>
      <w:r w:rsidR="007E1BDB" w:rsidRPr="005458C1">
        <w:rPr>
          <w:szCs w:val="24"/>
        </w:rPr>
        <w:t xml:space="preserve">TB. V současnosti </w:t>
      </w:r>
      <w:r w:rsidR="007E1BDB" w:rsidRPr="005458C1">
        <w:rPr>
          <w:szCs w:val="24"/>
        </w:rPr>
        <w:lastRenderedPageBreak/>
        <w:t>užívá pouze Hy</w:t>
      </w:r>
      <w:r w:rsidRPr="005458C1">
        <w:rPr>
          <w:szCs w:val="24"/>
        </w:rPr>
        <w:t>lac</w:t>
      </w:r>
      <w:r w:rsidR="005700B4">
        <w:rPr>
          <w:szCs w:val="24"/>
        </w:rPr>
        <w:t xml:space="preserve"> Forte</w:t>
      </w:r>
      <w:r w:rsidRPr="005458C1">
        <w:rPr>
          <w:szCs w:val="24"/>
        </w:rPr>
        <w:t>.</w:t>
      </w:r>
      <w:r w:rsidR="009A7AF0" w:rsidRPr="005458C1">
        <w:rPr>
          <w:szCs w:val="24"/>
        </w:rPr>
        <w:t xml:space="preserve"> </w:t>
      </w:r>
      <w:r w:rsidRPr="005458C1">
        <w:rPr>
          <w:szCs w:val="24"/>
        </w:rPr>
        <w:t>Pacientka má problémy s menstruací, podstupuje hormonální léčbu</w:t>
      </w:r>
      <w:r w:rsidR="009A7AF0" w:rsidRPr="005458C1">
        <w:rPr>
          <w:szCs w:val="24"/>
        </w:rPr>
        <w:t>. Za tímto účelem</w:t>
      </w:r>
      <w:r w:rsidRPr="005458C1">
        <w:rPr>
          <w:szCs w:val="24"/>
        </w:rPr>
        <w:t xml:space="preserve"> užívá Utrogestan se </w:t>
      </w:r>
      <w:r w:rsidR="009A7AF0" w:rsidRPr="005458C1">
        <w:rPr>
          <w:szCs w:val="24"/>
        </w:rPr>
        <w:t>kterým</w:t>
      </w:r>
      <w:r w:rsidRPr="005458C1">
        <w:rPr>
          <w:szCs w:val="24"/>
        </w:rPr>
        <w:t xml:space="preserve"> se jí menstruace navrátila.</w:t>
      </w:r>
      <w:r w:rsidR="009A7AF0" w:rsidRPr="005458C1">
        <w:rPr>
          <w:szCs w:val="24"/>
        </w:rPr>
        <w:t xml:space="preserve"> </w:t>
      </w:r>
    </w:p>
    <w:p w:rsidR="006B5FFC" w:rsidRPr="005458C1" w:rsidRDefault="009D4316" w:rsidP="009D4316">
      <w:pPr>
        <w:ind w:firstLine="0"/>
        <w:rPr>
          <w:i/>
          <w:szCs w:val="24"/>
        </w:rPr>
      </w:pPr>
      <w:r w:rsidRPr="005458C1">
        <w:rPr>
          <w:i/>
          <w:szCs w:val="24"/>
        </w:rPr>
        <w:t>Rodinná anamnéza:</w:t>
      </w:r>
    </w:p>
    <w:p w:rsidR="00F84940" w:rsidRPr="005458C1" w:rsidRDefault="000B1FA5" w:rsidP="009D4316">
      <w:pPr>
        <w:ind w:firstLine="426"/>
        <w:rPr>
          <w:szCs w:val="24"/>
        </w:rPr>
      </w:pPr>
      <w:r w:rsidRPr="005458C1">
        <w:rPr>
          <w:szCs w:val="24"/>
        </w:rPr>
        <w:t>Nevýznamná, rodiče jsou zdrávi.</w:t>
      </w:r>
    </w:p>
    <w:p w:rsidR="009D4316" w:rsidRPr="005458C1" w:rsidRDefault="009D4316" w:rsidP="009D4316">
      <w:pPr>
        <w:ind w:firstLine="0"/>
        <w:rPr>
          <w:i/>
          <w:szCs w:val="24"/>
        </w:rPr>
      </w:pPr>
      <w:r w:rsidRPr="005458C1">
        <w:rPr>
          <w:i/>
          <w:szCs w:val="24"/>
        </w:rPr>
        <w:t>Laboratorní hodnoty:</w:t>
      </w:r>
    </w:p>
    <w:tbl>
      <w:tblPr>
        <w:tblStyle w:val="Mkatabulky"/>
        <w:tblW w:w="0" w:type="auto"/>
        <w:tblLook w:val="04A0"/>
      </w:tblPr>
      <w:tblGrid>
        <w:gridCol w:w="3072"/>
        <w:gridCol w:w="3072"/>
        <w:gridCol w:w="3073"/>
      </w:tblGrid>
      <w:tr w:rsidR="009D4316" w:rsidRPr="005458C1" w:rsidTr="008737C1">
        <w:trPr>
          <w:trHeight w:val="192"/>
        </w:trPr>
        <w:tc>
          <w:tcPr>
            <w:tcW w:w="3072" w:type="dxa"/>
            <w:shd w:val="pct20" w:color="auto" w:fill="auto"/>
          </w:tcPr>
          <w:p w:rsidR="009D4316" w:rsidRPr="005458C1" w:rsidRDefault="009D4316" w:rsidP="009D4316">
            <w:pPr>
              <w:ind w:firstLine="0"/>
              <w:rPr>
                <w:szCs w:val="24"/>
              </w:rPr>
            </w:pPr>
          </w:p>
        </w:tc>
        <w:tc>
          <w:tcPr>
            <w:tcW w:w="3072" w:type="dxa"/>
            <w:shd w:val="pct20" w:color="auto" w:fill="auto"/>
          </w:tcPr>
          <w:p w:rsidR="009D4316" w:rsidRPr="005458C1" w:rsidRDefault="009D4316" w:rsidP="009D4316">
            <w:pPr>
              <w:ind w:firstLine="0"/>
              <w:rPr>
                <w:szCs w:val="24"/>
              </w:rPr>
            </w:pPr>
          </w:p>
        </w:tc>
        <w:tc>
          <w:tcPr>
            <w:tcW w:w="3073" w:type="dxa"/>
            <w:shd w:val="pct20" w:color="auto" w:fill="auto"/>
          </w:tcPr>
          <w:p w:rsidR="009D4316" w:rsidRPr="005458C1" w:rsidRDefault="00D1439F" w:rsidP="008737C1">
            <w:pPr>
              <w:ind w:firstLine="0"/>
              <w:jc w:val="center"/>
              <w:rPr>
                <w:szCs w:val="24"/>
              </w:rPr>
            </w:pPr>
            <w:r w:rsidRPr="005458C1">
              <w:rPr>
                <w:szCs w:val="24"/>
              </w:rPr>
              <w:t>Referenční mez v séru</w:t>
            </w:r>
          </w:p>
        </w:tc>
      </w:tr>
      <w:tr w:rsidR="009D4316" w:rsidRPr="005458C1" w:rsidTr="008737C1">
        <w:trPr>
          <w:trHeight w:val="202"/>
        </w:trPr>
        <w:tc>
          <w:tcPr>
            <w:tcW w:w="3072" w:type="dxa"/>
            <w:shd w:val="pct20" w:color="auto" w:fill="auto"/>
          </w:tcPr>
          <w:p w:rsidR="009D4316" w:rsidRPr="005458C1" w:rsidRDefault="009D4316" w:rsidP="009D4316">
            <w:pPr>
              <w:ind w:firstLine="0"/>
              <w:rPr>
                <w:szCs w:val="24"/>
              </w:rPr>
            </w:pPr>
            <w:r w:rsidRPr="005458C1">
              <w:rPr>
                <w:szCs w:val="24"/>
              </w:rPr>
              <w:t>Krevní obraz</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9D4316" w:rsidP="009D4316">
            <w:pPr>
              <w:ind w:firstLine="0"/>
              <w:rPr>
                <w:szCs w:val="24"/>
              </w:rPr>
            </w:pPr>
          </w:p>
        </w:tc>
      </w:tr>
      <w:tr w:rsidR="009D4316" w:rsidRPr="005458C1" w:rsidTr="008737C1">
        <w:trPr>
          <w:trHeight w:val="192"/>
        </w:trPr>
        <w:tc>
          <w:tcPr>
            <w:tcW w:w="3072" w:type="dxa"/>
            <w:shd w:val="pct20" w:color="auto" w:fill="auto"/>
          </w:tcPr>
          <w:p w:rsidR="009D4316" w:rsidRPr="005458C1" w:rsidRDefault="009D4316" w:rsidP="009D4316">
            <w:pPr>
              <w:ind w:firstLine="0"/>
              <w:rPr>
                <w:szCs w:val="24"/>
              </w:rPr>
            </w:pPr>
            <w:r w:rsidRPr="005458C1">
              <w:rPr>
                <w:szCs w:val="24"/>
              </w:rPr>
              <w:t>Urea</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D1439F" w:rsidP="008737C1">
            <w:pPr>
              <w:ind w:firstLine="0"/>
              <w:jc w:val="center"/>
            </w:pPr>
            <w:r w:rsidRPr="005458C1">
              <w:rPr>
                <w:rStyle w:val="apple-style-span"/>
                <w:color w:val="000000"/>
              </w:rPr>
              <w:t>140 – 350 µmol/l</w:t>
            </w:r>
          </w:p>
        </w:tc>
      </w:tr>
      <w:tr w:rsidR="009D4316" w:rsidRPr="005458C1" w:rsidTr="008737C1">
        <w:trPr>
          <w:trHeight w:val="192"/>
        </w:trPr>
        <w:tc>
          <w:tcPr>
            <w:tcW w:w="3072" w:type="dxa"/>
            <w:shd w:val="pct20" w:color="auto" w:fill="auto"/>
          </w:tcPr>
          <w:p w:rsidR="009D4316" w:rsidRPr="005458C1" w:rsidRDefault="009D4316" w:rsidP="009D4316">
            <w:pPr>
              <w:ind w:firstLine="0"/>
              <w:rPr>
                <w:szCs w:val="24"/>
              </w:rPr>
            </w:pPr>
            <w:r w:rsidRPr="005458C1">
              <w:rPr>
                <w:szCs w:val="24"/>
              </w:rPr>
              <w:t>Kreatinin</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D1439F" w:rsidP="008737C1">
            <w:pPr>
              <w:ind w:firstLine="0"/>
              <w:jc w:val="center"/>
            </w:pPr>
            <w:r w:rsidRPr="005458C1">
              <w:rPr>
                <w:rStyle w:val="apple-style-span"/>
                <w:color w:val="000000"/>
              </w:rPr>
              <w:t>44,0 – 104,0 µmol/l</w:t>
            </w:r>
          </w:p>
        </w:tc>
      </w:tr>
      <w:tr w:rsidR="009D4316" w:rsidRPr="005458C1" w:rsidTr="008737C1">
        <w:trPr>
          <w:trHeight w:val="202"/>
        </w:trPr>
        <w:tc>
          <w:tcPr>
            <w:tcW w:w="3072" w:type="dxa"/>
            <w:shd w:val="pct20" w:color="auto" w:fill="auto"/>
          </w:tcPr>
          <w:p w:rsidR="009D4316" w:rsidRPr="005458C1" w:rsidRDefault="009D4316" w:rsidP="009D4316">
            <w:pPr>
              <w:ind w:firstLine="0"/>
              <w:rPr>
                <w:szCs w:val="24"/>
              </w:rPr>
            </w:pPr>
            <w:r w:rsidRPr="005458C1">
              <w:rPr>
                <w:szCs w:val="24"/>
              </w:rPr>
              <w:t>Na</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D1439F" w:rsidP="008737C1">
            <w:pPr>
              <w:ind w:firstLine="0"/>
              <w:jc w:val="center"/>
            </w:pPr>
            <w:r w:rsidRPr="005458C1">
              <w:rPr>
                <w:rStyle w:val="apple-style-span"/>
                <w:color w:val="000000"/>
              </w:rPr>
              <w:t>136 – 145 mmol/l</w:t>
            </w:r>
          </w:p>
        </w:tc>
      </w:tr>
      <w:tr w:rsidR="009D4316" w:rsidRPr="005458C1" w:rsidTr="008737C1">
        <w:trPr>
          <w:trHeight w:val="192"/>
        </w:trPr>
        <w:tc>
          <w:tcPr>
            <w:tcW w:w="3072" w:type="dxa"/>
            <w:shd w:val="pct20" w:color="auto" w:fill="auto"/>
          </w:tcPr>
          <w:p w:rsidR="009D4316" w:rsidRPr="005458C1" w:rsidRDefault="009D4316" w:rsidP="009D4316">
            <w:pPr>
              <w:ind w:firstLine="0"/>
              <w:rPr>
                <w:szCs w:val="24"/>
              </w:rPr>
            </w:pPr>
            <w:r w:rsidRPr="005458C1">
              <w:rPr>
                <w:szCs w:val="24"/>
              </w:rPr>
              <w:t>K</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D1439F" w:rsidP="008737C1">
            <w:pPr>
              <w:ind w:firstLine="0"/>
              <w:jc w:val="center"/>
            </w:pPr>
            <w:r w:rsidRPr="005458C1">
              <w:rPr>
                <w:rStyle w:val="apple-style-span"/>
                <w:color w:val="000000"/>
              </w:rPr>
              <w:t>3,8 – 5,3 mmol/l</w:t>
            </w:r>
          </w:p>
        </w:tc>
      </w:tr>
      <w:tr w:rsidR="009D4316" w:rsidRPr="005458C1" w:rsidTr="008737C1">
        <w:trPr>
          <w:trHeight w:val="192"/>
        </w:trPr>
        <w:tc>
          <w:tcPr>
            <w:tcW w:w="3072" w:type="dxa"/>
            <w:shd w:val="pct20" w:color="auto" w:fill="auto"/>
          </w:tcPr>
          <w:p w:rsidR="009D4316" w:rsidRPr="005458C1" w:rsidRDefault="009D4316" w:rsidP="009D4316">
            <w:pPr>
              <w:ind w:firstLine="0"/>
              <w:rPr>
                <w:szCs w:val="24"/>
              </w:rPr>
            </w:pPr>
            <w:r w:rsidRPr="005458C1">
              <w:rPr>
                <w:szCs w:val="24"/>
              </w:rPr>
              <w:t>Cl</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D1439F" w:rsidP="008737C1">
            <w:pPr>
              <w:ind w:firstLine="0"/>
              <w:jc w:val="center"/>
            </w:pPr>
            <w:r w:rsidRPr="005458C1">
              <w:rPr>
                <w:rStyle w:val="apple-style-span"/>
                <w:color w:val="000000"/>
              </w:rPr>
              <w:t>96 – 106 mmol/l</w:t>
            </w:r>
          </w:p>
        </w:tc>
      </w:tr>
      <w:tr w:rsidR="009D4316" w:rsidRPr="005458C1" w:rsidTr="008737C1">
        <w:trPr>
          <w:trHeight w:val="202"/>
        </w:trPr>
        <w:tc>
          <w:tcPr>
            <w:tcW w:w="3072" w:type="dxa"/>
            <w:shd w:val="pct20" w:color="auto" w:fill="auto"/>
          </w:tcPr>
          <w:p w:rsidR="009D4316" w:rsidRPr="005458C1" w:rsidRDefault="009D4316" w:rsidP="009D4316">
            <w:pPr>
              <w:ind w:firstLine="0"/>
              <w:rPr>
                <w:szCs w:val="24"/>
              </w:rPr>
            </w:pPr>
            <w:r w:rsidRPr="005458C1">
              <w:rPr>
                <w:szCs w:val="24"/>
              </w:rPr>
              <w:t>P</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8737C1" w:rsidP="008737C1">
            <w:pPr>
              <w:ind w:firstLine="0"/>
              <w:jc w:val="center"/>
            </w:pPr>
            <w:r w:rsidRPr="005458C1">
              <w:rPr>
                <w:rStyle w:val="apple-style-span"/>
                <w:color w:val="000000"/>
              </w:rPr>
              <w:t>0,85 – 1,60 mmol/l</w:t>
            </w:r>
          </w:p>
        </w:tc>
      </w:tr>
      <w:tr w:rsidR="009D4316" w:rsidRPr="005458C1" w:rsidTr="008737C1">
        <w:trPr>
          <w:trHeight w:val="192"/>
        </w:trPr>
        <w:tc>
          <w:tcPr>
            <w:tcW w:w="3072" w:type="dxa"/>
            <w:shd w:val="pct20" w:color="auto" w:fill="auto"/>
          </w:tcPr>
          <w:p w:rsidR="009D4316" w:rsidRPr="005458C1" w:rsidRDefault="009D4316" w:rsidP="009D4316">
            <w:pPr>
              <w:ind w:firstLine="0"/>
              <w:rPr>
                <w:szCs w:val="24"/>
              </w:rPr>
            </w:pPr>
            <w:r w:rsidRPr="005458C1">
              <w:rPr>
                <w:szCs w:val="24"/>
              </w:rPr>
              <w:t>Mg</w:t>
            </w:r>
          </w:p>
        </w:tc>
        <w:tc>
          <w:tcPr>
            <w:tcW w:w="3072" w:type="dxa"/>
          </w:tcPr>
          <w:p w:rsidR="009D4316" w:rsidRPr="005458C1" w:rsidRDefault="00F84940" w:rsidP="008737C1">
            <w:pPr>
              <w:ind w:firstLine="0"/>
              <w:jc w:val="center"/>
              <w:rPr>
                <w:szCs w:val="24"/>
              </w:rPr>
            </w:pPr>
            <w:r w:rsidRPr="005458C1">
              <w:rPr>
                <w:szCs w:val="24"/>
              </w:rPr>
              <w:t>norma</w:t>
            </w:r>
          </w:p>
        </w:tc>
        <w:tc>
          <w:tcPr>
            <w:tcW w:w="3073" w:type="dxa"/>
          </w:tcPr>
          <w:p w:rsidR="009D4316" w:rsidRPr="005458C1" w:rsidRDefault="008737C1" w:rsidP="008737C1">
            <w:pPr>
              <w:ind w:firstLine="0"/>
              <w:jc w:val="center"/>
            </w:pPr>
            <w:r w:rsidRPr="005458C1">
              <w:rPr>
                <w:rStyle w:val="apple-style-span"/>
                <w:color w:val="000000"/>
              </w:rPr>
              <w:t>0,80 – 0,95 mmol/l</w:t>
            </w:r>
          </w:p>
        </w:tc>
      </w:tr>
      <w:tr w:rsidR="009D4316" w:rsidRPr="005458C1" w:rsidTr="008737C1">
        <w:trPr>
          <w:trHeight w:val="192"/>
        </w:trPr>
        <w:tc>
          <w:tcPr>
            <w:tcW w:w="3072" w:type="dxa"/>
            <w:shd w:val="pct20" w:color="auto" w:fill="auto"/>
          </w:tcPr>
          <w:p w:rsidR="009D4316" w:rsidRPr="005458C1" w:rsidRDefault="009D4316" w:rsidP="009D4316">
            <w:pPr>
              <w:ind w:firstLine="0"/>
              <w:rPr>
                <w:szCs w:val="24"/>
              </w:rPr>
            </w:pPr>
            <w:r w:rsidRPr="005458C1">
              <w:rPr>
                <w:szCs w:val="24"/>
              </w:rPr>
              <w:t>ALT</w:t>
            </w:r>
          </w:p>
        </w:tc>
        <w:tc>
          <w:tcPr>
            <w:tcW w:w="3072" w:type="dxa"/>
          </w:tcPr>
          <w:p w:rsidR="009D4316" w:rsidRPr="005458C1" w:rsidRDefault="00F84940" w:rsidP="008737C1">
            <w:pPr>
              <w:ind w:firstLine="0"/>
              <w:jc w:val="center"/>
              <w:rPr>
                <w:szCs w:val="24"/>
              </w:rPr>
            </w:pPr>
            <w:r w:rsidRPr="005458C1">
              <w:rPr>
                <w:szCs w:val="24"/>
              </w:rPr>
              <w:t>0,72 μkat/l</w:t>
            </w:r>
          </w:p>
        </w:tc>
        <w:tc>
          <w:tcPr>
            <w:tcW w:w="3073" w:type="dxa"/>
          </w:tcPr>
          <w:p w:rsidR="009D4316" w:rsidRPr="005458C1" w:rsidRDefault="00F84940" w:rsidP="008737C1">
            <w:pPr>
              <w:ind w:firstLine="0"/>
              <w:jc w:val="center"/>
              <w:rPr>
                <w:szCs w:val="24"/>
              </w:rPr>
            </w:pPr>
            <w:r w:rsidRPr="005458C1">
              <w:rPr>
                <w:szCs w:val="24"/>
              </w:rPr>
              <w:t>0,17 – 0,6 μkat/l</w:t>
            </w:r>
          </w:p>
        </w:tc>
      </w:tr>
      <w:tr w:rsidR="009D4316" w:rsidRPr="005458C1" w:rsidTr="008737C1">
        <w:trPr>
          <w:trHeight w:val="202"/>
        </w:trPr>
        <w:tc>
          <w:tcPr>
            <w:tcW w:w="3072" w:type="dxa"/>
            <w:shd w:val="pct20" w:color="auto" w:fill="auto"/>
          </w:tcPr>
          <w:p w:rsidR="009D4316" w:rsidRPr="005458C1" w:rsidRDefault="009D4316" w:rsidP="009D4316">
            <w:pPr>
              <w:ind w:firstLine="0"/>
              <w:rPr>
                <w:szCs w:val="24"/>
              </w:rPr>
            </w:pPr>
            <w:r w:rsidRPr="005458C1">
              <w:rPr>
                <w:szCs w:val="24"/>
              </w:rPr>
              <w:t>Celková bílkovina</w:t>
            </w:r>
          </w:p>
        </w:tc>
        <w:tc>
          <w:tcPr>
            <w:tcW w:w="3072" w:type="dxa"/>
          </w:tcPr>
          <w:p w:rsidR="009D4316" w:rsidRPr="005458C1" w:rsidRDefault="00F84940" w:rsidP="008737C1">
            <w:pPr>
              <w:ind w:firstLine="0"/>
              <w:jc w:val="center"/>
              <w:rPr>
                <w:szCs w:val="24"/>
              </w:rPr>
            </w:pPr>
            <w:r w:rsidRPr="005458C1">
              <w:rPr>
                <w:szCs w:val="24"/>
              </w:rPr>
              <w:t>66,4 g/l</w:t>
            </w:r>
          </w:p>
        </w:tc>
        <w:tc>
          <w:tcPr>
            <w:tcW w:w="3073" w:type="dxa"/>
          </w:tcPr>
          <w:p w:rsidR="009D4316" w:rsidRPr="005458C1" w:rsidRDefault="00F84940" w:rsidP="008737C1">
            <w:pPr>
              <w:ind w:firstLine="0"/>
              <w:jc w:val="center"/>
              <w:rPr>
                <w:szCs w:val="24"/>
              </w:rPr>
            </w:pPr>
            <w:r w:rsidRPr="005458C1">
              <w:rPr>
                <w:szCs w:val="24"/>
              </w:rPr>
              <w:t>64 – 83 g/l</w:t>
            </w:r>
          </w:p>
        </w:tc>
      </w:tr>
      <w:tr w:rsidR="009D4316" w:rsidRPr="005458C1" w:rsidTr="008737C1">
        <w:trPr>
          <w:trHeight w:val="192"/>
        </w:trPr>
        <w:tc>
          <w:tcPr>
            <w:tcW w:w="3072" w:type="dxa"/>
            <w:shd w:val="pct20" w:color="auto" w:fill="auto"/>
          </w:tcPr>
          <w:p w:rsidR="009D4316" w:rsidRPr="005458C1" w:rsidRDefault="00F84940" w:rsidP="009D4316">
            <w:pPr>
              <w:ind w:firstLine="0"/>
              <w:rPr>
                <w:szCs w:val="24"/>
              </w:rPr>
            </w:pPr>
            <w:r w:rsidRPr="005458C1">
              <w:rPr>
                <w:szCs w:val="24"/>
              </w:rPr>
              <w:t>Albumin</w:t>
            </w:r>
          </w:p>
        </w:tc>
        <w:tc>
          <w:tcPr>
            <w:tcW w:w="3072" w:type="dxa"/>
          </w:tcPr>
          <w:p w:rsidR="009D4316" w:rsidRPr="005458C1" w:rsidRDefault="00F84940" w:rsidP="008737C1">
            <w:pPr>
              <w:ind w:firstLine="0"/>
              <w:jc w:val="center"/>
              <w:rPr>
                <w:szCs w:val="24"/>
              </w:rPr>
            </w:pPr>
            <w:r w:rsidRPr="005458C1">
              <w:rPr>
                <w:szCs w:val="24"/>
              </w:rPr>
              <w:t>44 g/l</w:t>
            </w:r>
          </w:p>
        </w:tc>
        <w:tc>
          <w:tcPr>
            <w:tcW w:w="3073" w:type="dxa"/>
          </w:tcPr>
          <w:p w:rsidR="009D4316" w:rsidRPr="005458C1" w:rsidRDefault="00F84940" w:rsidP="008737C1">
            <w:pPr>
              <w:ind w:firstLine="0"/>
              <w:jc w:val="center"/>
              <w:rPr>
                <w:szCs w:val="24"/>
              </w:rPr>
            </w:pPr>
            <w:r w:rsidRPr="005458C1">
              <w:rPr>
                <w:szCs w:val="24"/>
              </w:rPr>
              <w:t>34 – 48 g/l</w:t>
            </w:r>
          </w:p>
        </w:tc>
      </w:tr>
      <w:tr w:rsidR="009D4316" w:rsidRPr="005458C1" w:rsidTr="008737C1">
        <w:trPr>
          <w:trHeight w:val="202"/>
        </w:trPr>
        <w:tc>
          <w:tcPr>
            <w:tcW w:w="3072" w:type="dxa"/>
            <w:shd w:val="pct20" w:color="auto" w:fill="auto"/>
          </w:tcPr>
          <w:p w:rsidR="009D4316" w:rsidRPr="005458C1" w:rsidRDefault="00F84940" w:rsidP="009D4316">
            <w:pPr>
              <w:ind w:firstLine="0"/>
              <w:rPr>
                <w:szCs w:val="24"/>
              </w:rPr>
            </w:pPr>
            <w:r w:rsidRPr="005458C1">
              <w:rPr>
                <w:szCs w:val="24"/>
              </w:rPr>
              <w:t>B</w:t>
            </w:r>
            <w:r w:rsidRPr="005458C1">
              <w:rPr>
                <w:szCs w:val="24"/>
                <w:vertAlign w:val="subscript"/>
              </w:rPr>
              <w:t>12</w:t>
            </w:r>
          </w:p>
        </w:tc>
        <w:tc>
          <w:tcPr>
            <w:tcW w:w="3072" w:type="dxa"/>
          </w:tcPr>
          <w:p w:rsidR="009D4316" w:rsidRPr="005458C1" w:rsidRDefault="00F84940" w:rsidP="008737C1">
            <w:pPr>
              <w:ind w:firstLine="0"/>
              <w:jc w:val="center"/>
              <w:rPr>
                <w:szCs w:val="24"/>
              </w:rPr>
            </w:pPr>
            <w:r w:rsidRPr="005458C1">
              <w:rPr>
                <w:szCs w:val="24"/>
              </w:rPr>
              <w:t>208 pg/ml</w:t>
            </w:r>
          </w:p>
        </w:tc>
        <w:tc>
          <w:tcPr>
            <w:tcW w:w="3073" w:type="dxa"/>
          </w:tcPr>
          <w:p w:rsidR="009D4316" w:rsidRPr="005458C1" w:rsidRDefault="00F84940" w:rsidP="008737C1">
            <w:pPr>
              <w:ind w:firstLine="0"/>
              <w:jc w:val="center"/>
              <w:rPr>
                <w:szCs w:val="24"/>
              </w:rPr>
            </w:pPr>
            <w:r w:rsidRPr="005458C1">
              <w:rPr>
                <w:szCs w:val="24"/>
              </w:rPr>
              <w:t>141 – 489 pg/ml</w:t>
            </w:r>
          </w:p>
        </w:tc>
      </w:tr>
      <w:tr w:rsidR="009D4316" w:rsidRPr="005458C1" w:rsidTr="008737C1">
        <w:trPr>
          <w:trHeight w:val="192"/>
        </w:trPr>
        <w:tc>
          <w:tcPr>
            <w:tcW w:w="3072" w:type="dxa"/>
            <w:shd w:val="pct20" w:color="auto" w:fill="auto"/>
          </w:tcPr>
          <w:p w:rsidR="009D4316" w:rsidRPr="005458C1" w:rsidRDefault="00F84940" w:rsidP="009D4316">
            <w:pPr>
              <w:ind w:firstLine="0"/>
              <w:rPr>
                <w:szCs w:val="24"/>
              </w:rPr>
            </w:pPr>
            <w:r w:rsidRPr="005458C1">
              <w:rPr>
                <w:szCs w:val="24"/>
              </w:rPr>
              <w:t>Foláty</w:t>
            </w:r>
          </w:p>
        </w:tc>
        <w:tc>
          <w:tcPr>
            <w:tcW w:w="3072" w:type="dxa"/>
          </w:tcPr>
          <w:p w:rsidR="009D4316" w:rsidRPr="005458C1" w:rsidRDefault="00F84940" w:rsidP="008737C1">
            <w:pPr>
              <w:ind w:firstLine="0"/>
              <w:jc w:val="center"/>
              <w:rPr>
                <w:szCs w:val="24"/>
              </w:rPr>
            </w:pPr>
            <w:r w:rsidRPr="005458C1">
              <w:rPr>
                <w:szCs w:val="24"/>
              </w:rPr>
              <w:t>45,4 ng/ml</w:t>
            </w:r>
          </w:p>
        </w:tc>
        <w:tc>
          <w:tcPr>
            <w:tcW w:w="3073" w:type="dxa"/>
          </w:tcPr>
          <w:p w:rsidR="009D4316" w:rsidRPr="005458C1" w:rsidRDefault="00F84940" w:rsidP="008737C1">
            <w:pPr>
              <w:ind w:firstLine="0"/>
              <w:jc w:val="center"/>
              <w:rPr>
                <w:szCs w:val="24"/>
              </w:rPr>
            </w:pPr>
            <w:r w:rsidRPr="005458C1">
              <w:rPr>
                <w:szCs w:val="24"/>
              </w:rPr>
              <w:t>10,4 – 42,4 ng/ml</w:t>
            </w:r>
          </w:p>
        </w:tc>
      </w:tr>
      <w:tr w:rsidR="009D4316" w:rsidRPr="005458C1" w:rsidTr="008737C1">
        <w:trPr>
          <w:trHeight w:val="192"/>
        </w:trPr>
        <w:tc>
          <w:tcPr>
            <w:tcW w:w="3072" w:type="dxa"/>
            <w:shd w:val="pct20" w:color="auto" w:fill="auto"/>
          </w:tcPr>
          <w:p w:rsidR="009D4316" w:rsidRPr="005458C1" w:rsidRDefault="00F84940" w:rsidP="009D4316">
            <w:pPr>
              <w:ind w:firstLine="0"/>
              <w:rPr>
                <w:szCs w:val="24"/>
              </w:rPr>
            </w:pPr>
            <w:r w:rsidRPr="005458C1">
              <w:rPr>
                <w:szCs w:val="24"/>
              </w:rPr>
              <w:t>Fe</w:t>
            </w:r>
          </w:p>
        </w:tc>
        <w:tc>
          <w:tcPr>
            <w:tcW w:w="3072" w:type="dxa"/>
          </w:tcPr>
          <w:p w:rsidR="009D4316" w:rsidRPr="005458C1" w:rsidRDefault="00F84940" w:rsidP="008737C1">
            <w:pPr>
              <w:ind w:firstLine="0"/>
              <w:jc w:val="center"/>
              <w:rPr>
                <w:szCs w:val="24"/>
              </w:rPr>
            </w:pPr>
            <w:r w:rsidRPr="005458C1">
              <w:rPr>
                <w:szCs w:val="24"/>
              </w:rPr>
              <w:t xml:space="preserve">20 </w:t>
            </w:r>
            <w:r w:rsidR="00D1439F" w:rsidRPr="005458C1">
              <w:rPr>
                <w:rStyle w:val="apple-style-span"/>
                <w:color w:val="000000"/>
              </w:rPr>
              <w:t>µmol/l</w:t>
            </w:r>
          </w:p>
        </w:tc>
        <w:tc>
          <w:tcPr>
            <w:tcW w:w="3073" w:type="dxa"/>
          </w:tcPr>
          <w:p w:rsidR="009D4316" w:rsidRPr="005458C1" w:rsidRDefault="00D1439F" w:rsidP="008737C1">
            <w:pPr>
              <w:ind w:firstLine="0"/>
              <w:jc w:val="center"/>
            </w:pPr>
            <w:r w:rsidRPr="005458C1">
              <w:rPr>
                <w:rStyle w:val="apple-style-span"/>
                <w:color w:val="000000"/>
              </w:rPr>
              <w:t>10,</w:t>
            </w:r>
            <w:r w:rsidR="00F84940" w:rsidRPr="005458C1">
              <w:rPr>
                <w:rStyle w:val="apple-style-span"/>
                <w:color w:val="000000"/>
              </w:rPr>
              <w:t>0</w:t>
            </w:r>
            <w:r w:rsidRPr="005458C1">
              <w:rPr>
                <w:rStyle w:val="apple-style-span"/>
                <w:color w:val="000000"/>
              </w:rPr>
              <w:t xml:space="preserve"> – 24,</w:t>
            </w:r>
            <w:r w:rsidR="00F84940" w:rsidRPr="005458C1">
              <w:rPr>
                <w:rStyle w:val="apple-style-span"/>
                <w:color w:val="000000"/>
              </w:rPr>
              <w:t>0 µmol/l</w:t>
            </w:r>
          </w:p>
        </w:tc>
      </w:tr>
      <w:tr w:rsidR="009D4316" w:rsidRPr="005458C1" w:rsidTr="008737C1">
        <w:trPr>
          <w:trHeight w:val="202"/>
        </w:trPr>
        <w:tc>
          <w:tcPr>
            <w:tcW w:w="3072" w:type="dxa"/>
            <w:shd w:val="pct20" w:color="auto" w:fill="auto"/>
          </w:tcPr>
          <w:p w:rsidR="009D4316" w:rsidRPr="005458C1" w:rsidRDefault="00F84940" w:rsidP="009D4316">
            <w:pPr>
              <w:ind w:firstLine="0"/>
              <w:rPr>
                <w:szCs w:val="24"/>
              </w:rPr>
            </w:pPr>
            <w:r w:rsidRPr="005458C1">
              <w:rPr>
                <w:szCs w:val="24"/>
              </w:rPr>
              <w:t>Cu</w:t>
            </w:r>
          </w:p>
        </w:tc>
        <w:tc>
          <w:tcPr>
            <w:tcW w:w="3072" w:type="dxa"/>
          </w:tcPr>
          <w:p w:rsidR="009D4316" w:rsidRPr="005458C1" w:rsidRDefault="00F84940" w:rsidP="008737C1">
            <w:pPr>
              <w:ind w:firstLine="0"/>
              <w:jc w:val="center"/>
              <w:rPr>
                <w:szCs w:val="24"/>
              </w:rPr>
            </w:pPr>
            <w:r w:rsidRPr="005458C1">
              <w:rPr>
                <w:szCs w:val="24"/>
              </w:rPr>
              <w:t>8,3 μmol/</w:t>
            </w:r>
            <w:r w:rsidR="001251A6" w:rsidRPr="005458C1">
              <w:rPr>
                <w:szCs w:val="24"/>
              </w:rPr>
              <w:t>l</w:t>
            </w:r>
          </w:p>
        </w:tc>
        <w:tc>
          <w:tcPr>
            <w:tcW w:w="3073" w:type="dxa"/>
          </w:tcPr>
          <w:p w:rsidR="009D4316" w:rsidRPr="005458C1" w:rsidRDefault="00F84940" w:rsidP="008737C1">
            <w:pPr>
              <w:ind w:firstLine="0"/>
              <w:jc w:val="center"/>
              <w:rPr>
                <w:szCs w:val="24"/>
              </w:rPr>
            </w:pPr>
            <w:r w:rsidRPr="005458C1">
              <w:rPr>
                <w:szCs w:val="24"/>
              </w:rPr>
              <w:t>12,6 – 24,3 μmol/l</w:t>
            </w:r>
          </w:p>
        </w:tc>
      </w:tr>
      <w:tr w:rsidR="009D4316" w:rsidRPr="005458C1" w:rsidTr="008737C1">
        <w:trPr>
          <w:trHeight w:val="202"/>
        </w:trPr>
        <w:tc>
          <w:tcPr>
            <w:tcW w:w="3072" w:type="dxa"/>
            <w:shd w:val="pct20" w:color="auto" w:fill="auto"/>
          </w:tcPr>
          <w:p w:rsidR="009D4316" w:rsidRPr="005458C1" w:rsidRDefault="00F84940" w:rsidP="009D4316">
            <w:pPr>
              <w:ind w:firstLine="0"/>
              <w:rPr>
                <w:szCs w:val="24"/>
              </w:rPr>
            </w:pPr>
            <w:r w:rsidRPr="005458C1">
              <w:rPr>
                <w:szCs w:val="24"/>
              </w:rPr>
              <w:t>Zn</w:t>
            </w:r>
          </w:p>
        </w:tc>
        <w:tc>
          <w:tcPr>
            <w:tcW w:w="3072" w:type="dxa"/>
          </w:tcPr>
          <w:p w:rsidR="009D4316" w:rsidRPr="005458C1" w:rsidRDefault="00F84940" w:rsidP="008737C1">
            <w:pPr>
              <w:ind w:firstLine="0"/>
              <w:jc w:val="center"/>
              <w:rPr>
                <w:szCs w:val="24"/>
              </w:rPr>
            </w:pPr>
            <w:r w:rsidRPr="005458C1">
              <w:rPr>
                <w:szCs w:val="24"/>
              </w:rPr>
              <w:t>9,1 μmol/l</w:t>
            </w:r>
          </w:p>
        </w:tc>
        <w:tc>
          <w:tcPr>
            <w:tcW w:w="3073" w:type="dxa"/>
          </w:tcPr>
          <w:p w:rsidR="009D4316" w:rsidRPr="005458C1" w:rsidRDefault="00F84940" w:rsidP="008737C1">
            <w:pPr>
              <w:ind w:firstLine="0"/>
              <w:jc w:val="center"/>
              <w:rPr>
                <w:szCs w:val="24"/>
              </w:rPr>
            </w:pPr>
            <w:r w:rsidRPr="005458C1">
              <w:rPr>
                <w:szCs w:val="24"/>
              </w:rPr>
              <w:t>9,2 – 18,4 μmol/l</w:t>
            </w:r>
          </w:p>
        </w:tc>
      </w:tr>
    </w:tbl>
    <w:p w:rsidR="0041247F" w:rsidRPr="005458C1" w:rsidRDefault="0041247F" w:rsidP="009D4316">
      <w:pPr>
        <w:ind w:firstLine="0"/>
        <w:rPr>
          <w:szCs w:val="24"/>
        </w:rPr>
      </w:pPr>
    </w:p>
    <w:p w:rsidR="001251A6" w:rsidRPr="005458C1" w:rsidRDefault="001251A6" w:rsidP="009D4316">
      <w:pPr>
        <w:ind w:firstLine="0"/>
        <w:rPr>
          <w:szCs w:val="24"/>
        </w:rPr>
      </w:pPr>
      <w:r w:rsidRPr="005458C1">
        <w:rPr>
          <w:szCs w:val="24"/>
        </w:rPr>
        <w:t>Celková bílkovina i albumin, jsou v normě. Hladina vitaminu B</w:t>
      </w:r>
      <w:r w:rsidRPr="005458C1">
        <w:rPr>
          <w:szCs w:val="24"/>
          <w:vertAlign w:val="subscript"/>
        </w:rPr>
        <w:t>12</w:t>
      </w:r>
      <w:r w:rsidR="00F7350B">
        <w:rPr>
          <w:szCs w:val="24"/>
        </w:rPr>
        <w:t xml:space="preserve"> je také v normě</w:t>
      </w:r>
      <w:r w:rsidRPr="005458C1">
        <w:rPr>
          <w:szCs w:val="24"/>
        </w:rPr>
        <w:t>. Foláty jsou mírně zvýšené, měď a zinek naopak mírně snížené. Hladina železa je v normě, stejně jako sodík, draslík,</w:t>
      </w:r>
      <w:r w:rsidR="00212ACB" w:rsidRPr="005458C1">
        <w:rPr>
          <w:szCs w:val="24"/>
        </w:rPr>
        <w:t xml:space="preserve"> chlór,</w:t>
      </w:r>
      <w:r w:rsidRPr="005458C1">
        <w:rPr>
          <w:szCs w:val="24"/>
        </w:rPr>
        <w:t xml:space="preserve"> </w:t>
      </w:r>
      <w:r w:rsidR="00212ACB" w:rsidRPr="005458C1">
        <w:rPr>
          <w:szCs w:val="24"/>
        </w:rPr>
        <w:t>hořčík i fosfor. Také krevní obraz, urea a kreatinin jsou v normě.</w:t>
      </w:r>
    </w:p>
    <w:p w:rsidR="004575F0" w:rsidRPr="005458C1" w:rsidRDefault="004575F0" w:rsidP="009A7AF0">
      <w:pPr>
        <w:ind w:firstLine="0"/>
        <w:rPr>
          <w:szCs w:val="24"/>
          <w:u w:val="single"/>
        </w:rPr>
      </w:pPr>
      <w:r w:rsidRPr="005458C1">
        <w:rPr>
          <w:szCs w:val="24"/>
          <w:u w:val="single"/>
        </w:rPr>
        <w:t>Nutriční anamnéza:</w:t>
      </w:r>
    </w:p>
    <w:p w:rsidR="009A7AF0" w:rsidRPr="005458C1" w:rsidRDefault="004575F0" w:rsidP="009A7AF0">
      <w:pPr>
        <w:ind w:firstLine="0"/>
        <w:rPr>
          <w:szCs w:val="24"/>
        </w:rPr>
      </w:pPr>
      <w:r w:rsidRPr="005458C1">
        <w:rPr>
          <w:i/>
          <w:szCs w:val="24"/>
        </w:rPr>
        <w:t>Nutriční spotřeba</w:t>
      </w:r>
      <w:r w:rsidRPr="005458C1">
        <w:rPr>
          <w:szCs w:val="24"/>
        </w:rPr>
        <w:t xml:space="preserve">: </w:t>
      </w:r>
    </w:p>
    <w:p w:rsidR="004575F0" w:rsidRPr="005458C1" w:rsidRDefault="000E333B" w:rsidP="009A7AF0">
      <w:pPr>
        <w:ind w:firstLine="284"/>
        <w:rPr>
          <w:szCs w:val="24"/>
        </w:rPr>
      </w:pPr>
      <w:r w:rsidRPr="005458C1">
        <w:rPr>
          <w:szCs w:val="24"/>
        </w:rPr>
        <w:t>Dieta</w:t>
      </w:r>
      <w:r w:rsidR="007E1BDB" w:rsidRPr="005458C1">
        <w:rPr>
          <w:szCs w:val="24"/>
        </w:rPr>
        <w:t xml:space="preserve"> č.</w:t>
      </w:r>
      <w:r w:rsidRPr="005458C1">
        <w:rPr>
          <w:szCs w:val="24"/>
        </w:rPr>
        <w:t xml:space="preserve"> 4</w:t>
      </w:r>
      <w:r w:rsidR="004014D0" w:rsidRPr="005458C1">
        <w:rPr>
          <w:szCs w:val="24"/>
        </w:rPr>
        <w:t xml:space="preserve"> </w:t>
      </w:r>
      <w:r w:rsidR="004575F0" w:rsidRPr="005458C1">
        <w:rPr>
          <w:szCs w:val="24"/>
        </w:rPr>
        <w:t xml:space="preserve">9500 kJ/den + sipping. Pacientka jí 5-6x denně po menších porcích v týdnu mívá obědy ve školní jídelně, během dne vypije </w:t>
      </w:r>
      <w:r w:rsidR="002C4612" w:rsidRPr="005458C1">
        <w:rPr>
          <w:szCs w:val="24"/>
        </w:rPr>
        <w:t>2-3 litry tekutin, převážně čaj</w:t>
      </w:r>
      <w:r w:rsidR="004575F0" w:rsidRPr="005458C1">
        <w:rPr>
          <w:szCs w:val="24"/>
        </w:rPr>
        <w:t>. Po některém jídle se objevuje nadýmání, tvrdé břicho, škroukání. Pacientka</w:t>
      </w:r>
      <w:r w:rsidR="005700B4">
        <w:rPr>
          <w:szCs w:val="24"/>
        </w:rPr>
        <w:t xml:space="preserve"> kromě medikamentózní léčby průjmů</w:t>
      </w:r>
      <w:r w:rsidR="004575F0" w:rsidRPr="005458C1">
        <w:rPr>
          <w:szCs w:val="24"/>
        </w:rPr>
        <w:t xml:space="preserve"> pije čaj</w:t>
      </w:r>
      <w:r w:rsidR="005700B4">
        <w:rPr>
          <w:szCs w:val="24"/>
        </w:rPr>
        <w:t>e z bylinných směsí od léčitele</w:t>
      </w:r>
      <w:r w:rsidR="004575F0" w:rsidRPr="005458C1">
        <w:rPr>
          <w:szCs w:val="24"/>
        </w:rPr>
        <w:t>. Dříve pila 2x denně Nutridrink, ale netoler</w:t>
      </w:r>
      <w:r w:rsidR="002C4612" w:rsidRPr="005458C1">
        <w:rPr>
          <w:szCs w:val="24"/>
        </w:rPr>
        <w:t xml:space="preserve">ovala je, mívala po něm průjmy. </w:t>
      </w:r>
      <w:r w:rsidR="004575F0" w:rsidRPr="005458C1">
        <w:rPr>
          <w:szCs w:val="24"/>
        </w:rPr>
        <w:t>Nutridrinky byly zaměněny za Resource 2,0 kcal v 1 ml, který užívala 1x denně 200 ml, pila jej měsíc, poté cca 3 měsíce bez a nyní se k němu vrací. Pacientka udává, že 1x denně jej docela dobře toleruje, ale kdyby měla dva</w:t>
      </w:r>
      <w:r w:rsidR="009A7AF0" w:rsidRPr="005458C1">
        <w:rPr>
          <w:szCs w:val="24"/>
        </w:rPr>
        <w:t>,</w:t>
      </w:r>
      <w:r w:rsidR="004575F0" w:rsidRPr="005458C1">
        <w:rPr>
          <w:szCs w:val="24"/>
        </w:rPr>
        <w:t xml:space="preserve"> má obavy z průjmů.</w:t>
      </w:r>
    </w:p>
    <w:p w:rsidR="00F7350B" w:rsidRPr="005458C1" w:rsidRDefault="004575F0" w:rsidP="004575F0">
      <w:pPr>
        <w:rPr>
          <w:szCs w:val="24"/>
        </w:rPr>
      </w:pPr>
      <w:r w:rsidRPr="005458C1">
        <w:rPr>
          <w:szCs w:val="24"/>
        </w:rPr>
        <w:lastRenderedPageBreak/>
        <w:t>Z potravin, které netoleruje</w:t>
      </w:r>
      <w:r w:rsidR="00F84940" w:rsidRPr="005458C1">
        <w:rPr>
          <w:szCs w:val="24"/>
        </w:rPr>
        <w:t>,</w:t>
      </w:r>
      <w:r w:rsidRPr="005458C1">
        <w:rPr>
          <w:szCs w:val="24"/>
        </w:rPr>
        <w:t xml:space="preserve"> uvádí: smažené potr</w:t>
      </w:r>
      <w:r w:rsidR="007E1D1A" w:rsidRPr="005458C1">
        <w:rPr>
          <w:szCs w:val="24"/>
        </w:rPr>
        <w:t>aviny, mléko, nadýmavou zeleninu</w:t>
      </w:r>
      <w:r w:rsidR="009A7AF0" w:rsidRPr="005458C1">
        <w:rPr>
          <w:szCs w:val="24"/>
        </w:rPr>
        <w:t xml:space="preserve">, </w:t>
      </w:r>
      <w:r w:rsidRPr="005458C1">
        <w:rPr>
          <w:szCs w:val="24"/>
        </w:rPr>
        <w:t>čerstvé pečivo, hrušky, sycené nápoje. Jablko může pouze bez slupky, pečivo jí 1 den sta</w:t>
      </w:r>
      <w:r w:rsidR="00F7350B">
        <w:rPr>
          <w:szCs w:val="24"/>
        </w:rPr>
        <w:t>ré.</w:t>
      </w:r>
    </w:p>
    <w:p w:rsidR="001F1271" w:rsidRPr="005458C1" w:rsidRDefault="001F1271" w:rsidP="001F1271">
      <w:pPr>
        <w:ind w:firstLine="0"/>
        <w:rPr>
          <w:szCs w:val="24"/>
        </w:rPr>
      </w:pPr>
      <w:r w:rsidRPr="005458C1">
        <w:rPr>
          <w:i/>
          <w:szCs w:val="24"/>
        </w:rPr>
        <w:t>Výživový stav:</w:t>
      </w:r>
      <w:r w:rsidRPr="005458C1">
        <w:rPr>
          <w:szCs w:val="24"/>
        </w:rPr>
        <w:t xml:space="preserve"> </w:t>
      </w:r>
    </w:p>
    <w:p w:rsidR="001F1271" w:rsidRPr="005458C1" w:rsidRDefault="001F1271" w:rsidP="001F1271">
      <w:pPr>
        <w:rPr>
          <w:szCs w:val="24"/>
        </w:rPr>
      </w:pPr>
      <w:r w:rsidRPr="005458C1">
        <w:rPr>
          <w:szCs w:val="24"/>
        </w:rPr>
        <w:t>Výška 167 cm, hmotnost 49 kg, BMI</w:t>
      </w:r>
      <w:r w:rsidR="001221B9" w:rsidRPr="005458C1">
        <w:rPr>
          <w:szCs w:val="24"/>
        </w:rPr>
        <w:t>=</w:t>
      </w:r>
      <w:r w:rsidRPr="005458C1">
        <w:rPr>
          <w:szCs w:val="24"/>
        </w:rPr>
        <w:t xml:space="preserve"> 17,6.</w:t>
      </w:r>
      <w:r w:rsidR="007E1BDB" w:rsidRPr="005458C1">
        <w:rPr>
          <w:szCs w:val="24"/>
        </w:rPr>
        <w:t xml:space="preserve"> V listopadu 2009 vážila 51 kg.</w:t>
      </w:r>
      <w:r w:rsidRPr="005458C1">
        <w:rPr>
          <w:szCs w:val="24"/>
        </w:rPr>
        <w:t xml:space="preserve">  Při stresu pacientka hubne, ale nijak razantně. Minimální hmotnost,</w:t>
      </w:r>
      <w:r w:rsidR="00E749CF" w:rsidRPr="005458C1">
        <w:rPr>
          <w:szCs w:val="24"/>
        </w:rPr>
        <w:t xml:space="preserve"> kterou si pamatuje, byla 47 kg (BMI=16)</w:t>
      </w:r>
      <w:r w:rsidR="007E1BDB" w:rsidRPr="005458C1">
        <w:rPr>
          <w:szCs w:val="24"/>
        </w:rPr>
        <w:t xml:space="preserve">, to bylo v roce 2007. Současný </w:t>
      </w:r>
      <w:r w:rsidR="00E749CF" w:rsidRPr="005458C1">
        <w:rPr>
          <w:szCs w:val="24"/>
        </w:rPr>
        <w:t>minimální</w:t>
      </w:r>
      <w:r w:rsidR="007E1BDB" w:rsidRPr="005458C1">
        <w:rPr>
          <w:szCs w:val="24"/>
        </w:rPr>
        <w:t xml:space="preserve"> hmotnostní</w:t>
      </w:r>
      <w:r w:rsidR="00E749CF" w:rsidRPr="005458C1">
        <w:rPr>
          <w:szCs w:val="24"/>
        </w:rPr>
        <w:t xml:space="preserve"> cíl je 51kg (BMI=18)</w:t>
      </w:r>
      <w:r w:rsidRPr="005458C1">
        <w:rPr>
          <w:szCs w:val="24"/>
        </w:rPr>
        <w:t xml:space="preserve">, ale má problém překročit váhu 49 kg. Dlouhodobě setrvává na této váze s mírnými výkyvy směrem dolů ve stresových situacích. </w:t>
      </w:r>
    </w:p>
    <w:p w:rsidR="001F1271" w:rsidRPr="005458C1" w:rsidRDefault="001F1271" w:rsidP="001F1271">
      <w:pPr>
        <w:ind w:firstLine="0"/>
        <w:rPr>
          <w:szCs w:val="24"/>
        </w:rPr>
      </w:pPr>
      <w:r w:rsidRPr="005458C1">
        <w:rPr>
          <w:i/>
          <w:szCs w:val="24"/>
        </w:rPr>
        <w:t>Nutriční diagnóza:</w:t>
      </w:r>
      <w:r w:rsidRPr="005458C1">
        <w:rPr>
          <w:szCs w:val="24"/>
        </w:rPr>
        <w:t xml:space="preserve"> protein- kalorická malnutrice typu marasmu</w:t>
      </w:r>
    </w:p>
    <w:p w:rsidR="001F1271" w:rsidRPr="005458C1" w:rsidRDefault="001F1271" w:rsidP="001F1271">
      <w:pPr>
        <w:ind w:firstLine="0"/>
        <w:rPr>
          <w:szCs w:val="24"/>
        </w:rPr>
      </w:pPr>
      <w:r w:rsidRPr="005458C1">
        <w:rPr>
          <w:i/>
          <w:szCs w:val="24"/>
        </w:rPr>
        <w:t>Nutriční cíl:</w:t>
      </w:r>
      <w:r w:rsidRPr="005458C1">
        <w:rPr>
          <w:szCs w:val="24"/>
        </w:rPr>
        <w:t xml:space="preserve"> </w:t>
      </w:r>
    </w:p>
    <w:p w:rsidR="001F1271" w:rsidRPr="005458C1" w:rsidRDefault="001F1271" w:rsidP="001F1271">
      <w:pPr>
        <w:pStyle w:val="Odstavecseseznamem"/>
        <w:numPr>
          <w:ilvl w:val="0"/>
          <w:numId w:val="2"/>
        </w:numPr>
        <w:spacing w:line="276" w:lineRule="auto"/>
        <w:jc w:val="left"/>
        <w:rPr>
          <w:szCs w:val="24"/>
        </w:rPr>
      </w:pPr>
      <w:r w:rsidRPr="005458C1">
        <w:rPr>
          <w:szCs w:val="24"/>
        </w:rPr>
        <w:t>zvýšit hmotnost pacientky, minimálně na 51 kg</w:t>
      </w:r>
    </w:p>
    <w:p w:rsidR="001F1271" w:rsidRPr="005458C1" w:rsidRDefault="000E333B" w:rsidP="001F1271">
      <w:pPr>
        <w:pStyle w:val="Odstavecseseznamem"/>
        <w:numPr>
          <w:ilvl w:val="0"/>
          <w:numId w:val="2"/>
        </w:numPr>
        <w:spacing w:line="276" w:lineRule="auto"/>
        <w:jc w:val="left"/>
        <w:rPr>
          <w:szCs w:val="24"/>
        </w:rPr>
      </w:pPr>
      <w:r w:rsidRPr="005458C1">
        <w:rPr>
          <w:szCs w:val="24"/>
        </w:rPr>
        <w:t>vyšší</w:t>
      </w:r>
      <w:r w:rsidR="001F1271" w:rsidRPr="005458C1">
        <w:rPr>
          <w:szCs w:val="24"/>
        </w:rPr>
        <w:t xml:space="preserve"> </w:t>
      </w:r>
      <w:r w:rsidRPr="005458C1">
        <w:rPr>
          <w:szCs w:val="24"/>
        </w:rPr>
        <w:t>příjem</w:t>
      </w:r>
      <w:r w:rsidR="001F1271" w:rsidRPr="005458C1">
        <w:rPr>
          <w:szCs w:val="24"/>
        </w:rPr>
        <w:t xml:space="preserve"> bílkovin</w:t>
      </w:r>
    </w:p>
    <w:p w:rsidR="001F1271" w:rsidRPr="005458C1" w:rsidRDefault="000E333B" w:rsidP="001F1271">
      <w:pPr>
        <w:pStyle w:val="Odstavecseseznamem"/>
        <w:numPr>
          <w:ilvl w:val="0"/>
          <w:numId w:val="2"/>
        </w:numPr>
        <w:spacing w:line="276" w:lineRule="auto"/>
        <w:jc w:val="left"/>
        <w:rPr>
          <w:szCs w:val="24"/>
        </w:rPr>
      </w:pPr>
      <w:r w:rsidRPr="005458C1">
        <w:rPr>
          <w:szCs w:val="24"/>
        </w:rPr>
        <w:t xml:space="preserve">dostatečný příjem </w:t>
      </w:r>
      <w:r w:rsidR="001F1271" w:rsidRPr="005458C1">
        <w:rPr>
          <w:szCs w:val="24"/>
        </w:rPr>
        <w:t>železa</w:t>
      </w:r>
    </w:p>
    <w:p w:rsidR="001F1271" w:rsidRPr="005458C1" w:rsidRDefault="000E333B" w:rsidP="001F1271">
      <w:pPr>
        <w:pStyle w:val="Odstavecseseznamem"/>
        <w:numPr>
          <w:ilvl w:val="0"/>
          <w:numId w:val="2"/>
        </w:numPr>
        <w:spacing w:line="276" w:lineRule="auto"/>
        <w:jc w:val="left"/>
        <w:rPr>
          <w:szCs w:val="24"/>
        </w:rPr>
      </w:pPr>
      <w:r w:rsidRPr="005458C1">
        <w:rPr>
          <w:szCs w:val="24"/>
        </w:rPr>
        <w:t>dostatečný příjem</w:t>
      </w:r>
      <w:r w:rsidR="001F1271" w:rsidRPr="005458C1">
        <w:rPr>
          <w:szCs w:val="24"/>
        </w:rPr>
        <w:t xml:space="preserve"> vápníku</w:t>
      </w:r>
    </w:p>
    <w:p w:rsidR="001F1271" w:rsidRPr="005458C1" w:rsidRDefault="001F1271" w:rsidP="001F1271">
      <w:pPr>
        <w:pStyle w:val="Odstavecseseznamem"/>
        <w:numPr>
          <w:ilvl w:val="0"/>
          <w:numId w:val="2"/>
        </w:numPr>
        <w:spacing w:line="276" w:lineRule="auto"/>
        <w:jc w:val="left"/>
        <w:rPr>
          <w:szCs w:val="24"/>
        </w:rPr>
      </w:pPr>
      <w:r w:rsidRPr="005458C1">
        <w:rPr>
          <w:szCs w:val="24"/>
        </w:rPr>
        <w:t>dostatečný příjem vitaminu D</w:t>
      </w:r>
    </w:p>
    <w:p w:rsidR="001F1271" w:rsidRPr="005458C1" w:rsidRDefault="000E333B" w:rsidP="001F1271">
      <w:pPr>
        <w:pStyle w:val="Odstavecseseznamem"/>
        <w:numPr>
          <w:ilvl w:val="0"/>
          <w:numId w:val="2"/>
        </w:numPr>
        <w:spacing w:line="276" w:lineRule="auto"/>
        <w:jc w:val="left"/>
        <w:rPr>
          <w:szCs w:val="24"/>
        </w:rPr>
      </w:pPr>
      <w:r w:rsidRPr="005458C1">
        <w:rPr>
          <w:szCs w:val="24"/>
        </w:rPr>
        <w:t>dostatečný příjem</w:t>
      </w:r>
      <w:r w:rsidR="001F1271" w:rsidRPr="005458C1">
        <w:rPr>
          <w:szCs w:val="24"/>
        </w:rPr>
        <w:t xml:space="preserve"> vitaminu B</w:t>
      </w:r>
      <w:r w:rsidR="001F1271" w:rsidRPr="005458C1">
        <w:rPr>
          <w:szCs w:val="24"/>
          <w:vertAlign w:val="subscript"/>
        </w:rPr>
        <w:t>12</w:t>
      </w:r>
    </w:p>
    <w:p w:rsidR="001F1271" w:rsidRPr="005458C1" w:rsidRDefault="001F1271" w:rsidP="001F1271">
      <w:pPr>
        <w:pStyle w:val="Odstavecseseznamem"/>
        <w:spacing w:line="276" w:lineRule="auto"/>
        <w:ind w:left="1065" w:firstLine="0"/>
        <w:jc w:val="left"/>
        <w:rPr>
          <w:szCs w:val="24"/>
        </w:rPr>
      </w:pPr>
    </w:p>
    <w:p w:rsidR="001F1271" w:rsidRPr="00093510" w:rsidRDefault="000E333B" w:rsidP="001F1271">
      <w:pPr>
        <w:ind w:firstLine="0"/>
        <w:rPr>
          <w:szCs w:val="24"/>
        </w:rPr>
      </w:pPr>
      <w:r w:rsidRPr="00093510">
        <w:rPr>
          <w:i/>
          <w:szCs w:val="24"/>
        </w:rPr>
        <w:t>Hodnocení</w:t>
      </w:r>
      <w:r w:rsidR="006D7AEC" w:rsidRPr="00093510">
        <w:rPr>
          <w:i/>
          <w:szCs w:val="24"/>
        </w:rPr>
        <w:t xml:space="preserve"> recallu</w:t>
      </w:r>
      <w:r w:rsidRPr="00093510">
        <w:rPr>
          <w:i/>
          <w:szCs w:val="24"/>
        </w:rPr>
        <w:t xml:space="preserve"> a n</w:t>
      </w:r>
      <w:r w:rsidR="001F1271" w:rsidRPr="00093510">
        <w:rPr>
          <w:i/>
          <w:szCs w:val="24"/>
        </w:rPr>
        <w:t xml:space="preserve">utriční intervence: </w:t>
      </w:r>
    </w:p>
    <w:p w:rsidR="004014D0" w:rsidRPr="00093510" w:rsidRDefault="001F1271" w:rsidP="009C452B">
      <w:pPr>
        <w:ind w:firstLine="426"/>
        <w:rPr>
          <w:szCs w:val="24"/>
        </w:rPr>
      </w:pPr>
      <w:r w:rsidRPr="00093510">
        <w:rPr>
          <w:szCs w:val="24"/>
        </w:rPr>
        <w:t>Z hodnocení BMI vyplývá, že pacientka trpní podváhou, která se klasifikuje při BMI &lt; 18,5. Podle tabulek Metropolitan Life Insurance Co je doporučená hmotnost pro dospělé ženy s výškou 166 cm v rozmezí 51 – 65 kg (Kleinwächterová, 2005).</w:t>
      </w:r>
      <w:r w:rsidR="004014D0" w:rsidRPr="00093510">
        <w:rPr>
          <w:szCs w:val="24"/>
        </w:rPr>
        <w:t xml:space="preserve"> </w:t>
      </w:r>
    </w:p>
    <w:p w:rsidR="00855451" w:rsidRPr="00093510" w:rsidRDefault="00DF0A43" w:rsidP="00855451">
      <w:pPr>
        <w:rPr>
          <w:szCs w:val="24"/>
        </w:rPr>
      </w:pPr>
      <w:r w:rsidRPr="00093510">
        <w:rPr>
          <w:szCs w:val="24"/>
        </w:rPr>
        <w:t xml:space="preserve">Pacientka má předepsanou dietu 4S na 9500 kJ/den, </w:t>
      </w:r>
      <w:r w:rsidR="00855451" w:rsidRPr="00093510">
        <w:rPr>
          <w:szCs w:val="24"/>
        </w:rPr>
        <w:t>při které by měla omezovat tuky. Z </w:t>
      </w:r>
      <w:r w:rsidRPr="00093510">
        <w:rPr>
          <w:szCs w:val="24"/>
        </w:rPr>
        <w:t>jednodenního</w:t>
      </w:r>
      <w:r w:rsidR="00855451" w:rsidRPr="00093510">
        <w:rPr>
          <w:szCs w:val="24"/>
        </w:rPr>
        <w:t xml:space="preserve"> recallu</w:t>
      </w:r>
      <w:r w:rsidRPr="00093510">
        <w:rPr>
          <w:szCs w:val="24"/>
        </w:rPr>
        <w:t xml:space="preserve"> vyplývá, že tuky</w:t>
      </w:r>
      <w:r w:rsidR="00855451" w:rsidRPr="00093510">
        <w:rPr>
          <w:szCs w:val="24"/>
        </w:rPr>
        <w:t xml:space="preserve"> v jejím jídelníčku</w:t>
      </w:r>
      <w:r w:rsidRPr="00093510">
        <w:rPr>
          <w:szCs w:val="24"/>
        </w:rPr>
        <w:t xml:space="preserve"> tvoří 31% celkového energetického příjmu. Tato hodnota od</w:t>
      </w:r>
      <w:r w:rsidR="00D72026" w:rsidRPr="00093510">
        <w:rPr>
          <w:szCs w:val="24"/>
        </w:rPr>
        <w:t>povídá spíše vyššímu příjmu tuků</w:t>
      </w:r>
      <w:r w:rsidRPr="00093510">
        <w:rPr>
          <w:szCs w:val="24"/>
        </w:rPr>
        <w:t xml:space="preserve"> v jídelníčku.</w:t>
      </w:r>
      <w:r w:rsidR="00855451" w:rsidRPr="00093510">
        <w:rPr>
          <w:szCs w:val="24"/>
        </w:rPr>
        <w:t xml:space="preserve"> Poměr nasycených, mononenasycených a polynenasycených kyselin je u pacientky 1: 0,9: 0,4. Ideální poměr je 1: 1,4:0,4. Z toho vyplývá, že pacientka má nižší příjem mononenasycených mastných kyselin. </w:t>
      </w:r>
    </w:p>
    <w:p w:rsidR="000E333B" w:rsidRPr="00093510" w:rsidRDefault="00855451" w:rsidP="00855451">
      <w:pPr>
        <w:rPr>
          <w:szCs w:val="24"/>
        </w:rPr>
      </w:pPr>
      <w:r w:rsidRPr="00093510">
        <w:rPr>
          <w:szCs w:val="24"/>
        </w:rPr>
        <w:t>Z jednodenního 24</w:t>
      </w:r>
      <w:r w:rsidR="006D7AEC" w:rsidRPr="00093510">
        <w:rPr>
          <w:szCs w:val="24"/>
        </w:rPr>
        <w:t xml:space="preserve">- </w:t>
      </w:r>
      <w:r w:rsidRPr="00093510">
        <w:rPr>
          <w:szCs w:val="24"/>
        </w:rPr>
        <w:t>recallu také vyplývá, že příjem energie</w:t>
      </w:r>
      <w:r w:rsidR="0093015C" w:rsidRPr="00093510">
        <w:rPr>
          <w:szCs w:val="24"/>
        </w:rPr>
        <w:t xml:space="preserve"> 12490</w:t>
      </w:r>
      <w:r w:rsidR="0036309E" w:rsidRPr="00093510">
        <w:rPr>
          <w:szCs w:val="24"/>
        </w:rPr>
        <w:t xml:space="preserve"> kJ</w:t>
      </w:r>
      <w:r w:rsidR="0093015C" w:rsidRPr="00093510">
        <w:rPr>
          <w:szCs w:val="24"/>
        </w:rPr>
        <w:t xml:space="preserve"> je </w:t>
      </w:r>
      <w:r w:rsidRPr="00093510">
        <w:rPr>
          <w:szCs w:val="24"/>
        </w:rPr>
        <w:t>vyšší, než je doporučen</w:t>
      </w:r>
      <w:r w:rsidR="0093015C" w:rsidRPr="00093510">
        <w:rPr>
          <w:szCs w:val="24"/>
        </w:rPr>
        <w:t>o</w:t>
      </w:r>
      <w:r w:rsidRPr="00093510">
        <w:rPr>
          <w:szCs w:val="24"/>
        </w:rPr>
        <w:t xml:space="preserve"> lékařem. K tomu ještě každý večer před spaním vypije 200 ml Resource, který její celkový energetický příjem ještě o cca 1000 kJ zvýší. </w:t>
      </w:r>
      <w:r w:rsidR="009D1D75" w:rsidRPr="00093510">
        <w:rPr>
          <w:szCs w:val="24"/>
        </w:rPr>
        <w:t>Energetický příjem pacientky</w:t>
      </w:r>
      <w:r w:rsidRPr="00093510">
        <w:rPr>
          <w:szCs w:val="24"/>
        </w:rPr>
        <w:t xml:space="preserve"> tedy</w:t>
      </w:r>
      <w:r w:rsidR="009D1D75" w:rsidRPr="00093510">
        <w:rPr>
          <w:szCs w:val="24"/>
        </w:rPr>
        <w:t xml:space="preserve"> zhruba odpovídá dietě č. 11, tedy výživné, </w:t>
      </w:r>
      <w:r w:rsidR="0036309E" w:rsidRPr="00093510">
        <w:rPr>
          <w:szCs w:val="24"/>
        </w:rPr>
        <w:t>která má 12 000 kJ, 105g bílkovin, 80g tuků, 420</w:t>
      </w:r>
      <w:r w:rsidR="009D1D75" w:rsidRPr="00093510">
        <w:rPr>
          <w:szCs w:val="24"/>
        </w:rPr>
        <w:t xml:space="preserve">g </w:t>
      </w:r>
      <w:r w:rsidR="009D1D75" w:rsidRPr="00093510">
        <w:rPr>
          <w:szCs w:val="24"/>
        </w:rPr>
        <w:lastRenderedPageBreak/>
        <w:t>sacharidů.</w:t>
      </w:r>
      <w:r w:rsidR="00DF0A43" w:rsidRPr="00093510">
        <w:rPr>
          <w:szCs w:val="24"/>
        </w:rPr>
        <w:t xml:space="preserve"> </w:t>
      </w:r>
      <w:r w:rsidR="009D1D75" w:rsidRPr="00093510">
        <w:rPr>
          <w:szCs w:val="24"/>
        </w:rPr>
        <w:t>Další dieta, která by přicházela v úvahu u této pacientky je dieta</w:t>
      </w:r>
      <w:r w:rsidR="00DF0A43" w:rsidRPr="00093510">
        <w:rPr>
          <w:szCs w:val="24"/>
        </w:rPr>
        <w:t xml:space="preserve"> č. 5 s omezením </w:t>
      </w:r>
      <w:r w:rsidR="0093015C" w:rsidRPr="00093510">
        <w:rPr>
          <w:szCs w:val="24"/>
        </w:rPr>
        <w:t xml:space="preserve">zbytků, která má </w:t>
      </w:r>
      <w:r w:rsidR="00DF0A43" w:rsidRPr="00093510">
        <w:rPr>
          <w:szCs w:val="24"/>
        </w:rPr>
        <w:t>9500 kJ, 80g bílkovin, 70g tuku, 320g sacharidů</w:t>
      </w:r>
      <w:r w:rsidR="009D1D75" w:rsidRPr="00093510">
        <w:rPr>
          <w:szCs w:val="24"/>
        </w:rPr>
        <w:t>. Vzhledem k tomu, že pacientka určité množství tuku toleruje a také s přihlédnutím k tomu</w:t>
      </w:r>
      <w:r w:rsidR="006D7AEC" w:rsidRPr="00093510">
        <w:rPr>
          <w:szCs w:val="24"/>
        </w:rPr>
        <w:t>, že chce přibrat kvůli plánovanému</w:t>
      </w:r>
      <w:r w:rsidR="005700B4">
        <w:rPr>
          <w:szCs w:val="24"/>
        </w:rPr>
        <w:t xml:space="preserve"> těhotenství, bych </w:t>
      </w:r>
      <w:r w:rsidR="00E51F4C">
        <w:rPr>
          <w:szCs w:val="24"/>
        </w:rPr>
        <w:t>doporučila dietu</w:t>
      </w:r>
      <w:r w:rsidR="009D1D75" w:rsidRPr="00093510">
        <w:rPr>
          <w:szCs w:val="24"/>
        </w:rPr>
        <w:t xml:space="preserve"> č. 5</w:t>
      </w:r>
      <w:r w:rsidR="00E51F4C">
        <w:rPr>
          <w:szCs w:val="24"/>
        </w:rPr>
        <w:t xml:space="preserve"> s energetickým navýšením odpovídajícím dietě č. 11., s</w:t>
      </w:r>
      <w:r w:rsidR="009D1D75" w:rsidRPr="00093510">
        <w:rPr>
          <w:szCs w:val="24"/>
        </w:rPr>
        <w:t xml:space="preserve"> individuální</w:t>
      </w:r>
      <w:r w:rsidR="00E51F4C">
        <w:rPr>
          <w:szCs w:val="24"/>
        </w:rPr>
        <w:t>m přístupem</w:t>
      </w:r>
      <w:r w:rsidR="009D1D75" w:rsidRPr="00093510">
        <w:rPr>
          <w:szCs w:val="24"/>
        </w:rPr>
        <w:t xml:space="preserve"> k potravinám, které pacientka netoleruje. </w:t>
      </w:r>
    </w:p>
    <w:p w:rsidR="00921F6A" w:rsidRPr="00093510" w:rsidRDefault="00921F6A" w:rsidP="009C452B">
      <w:pPr>
        <w:ind w:firstLine="426"/>
        <w:rPr>
          <w:szCs w:val="24"/>
        </w:rPr>
      </w:pPr>
      <w:r w:rsidRPr="00093510">
        <w:rPr>
          <w:szCs w:val="24"/>
        </w:rPr>
        <w:t>Vypočítaný p</w:t>
      </w:r>
      <w:r w:rsidR="00855451" w:rsidRPr="00093510">
        <w:rPr>
          <w:szCs w:val="24"/>
        </w:rPr>
        <w:t xml:space="preserve">říjem bílkovin </w:t>
      </w:r>
      <w:r w:rsidR="0036309E" w:rsidRPr="00093510">
        <w:rPr>
          <w:szCs w:val="24"/>
        </w:rPr>
        <w:t>114</w:t>
      </w:r>
      <w:r w:rsidRPr="00093510">
        <w:rPr>
          <w:szCs w:val="24"/>
        </w:rPr>
        <w:t xml:space="preserve">g je opět </w:t>
      </w:r>
      <w:r w:rsidR="0036309E" w:rsidRPr="00093510">
        <w:rPr>
          <w:szCs w:val="24"/>
        </w:rPr>
        <w:t>ještě navýšen o 18,8</w:t>
      </w:r>
      <w:r w:rsidRPr="00093510">
        <w:rPr>
          <w:szCs w:val="24"/>
        </w:rPr>
        <w:t>g bílkovin ze sippingu.</w:t>
      </w:r>
      <w:r w:rsidR="00927ECD" w:rsidRPr="00093510">
        <w:rPr>
          <w:szCs w:val="24"/>
        </w:rPr>
        <w:t xml:space="preserve"> V samotném jídelníčku tvořila energie z bílkovin 16%. Bílkoviny by měly tvořit 15 – 20 % z celkového energetického přijmu. Z tohoto pohledu (vzhledem k ostatním živinám) je p</w:t>
      </w:r>
      <w:r w:rsidRPr="00093510">
        <w:rPr>
          <w:szCs w:val="24"/>
        </w:rPr>
        <w:t>říjem bílkovin</w:t>
      </w:r>
      <w:r w:rsidR="00927ECD" w:rsidRPr="00093510">
        <w:rPr>
          <w:szCs w:val="24"/>
        </w:rPr>
        <w:t xml:space="preserve"> pacientky vyhovující. Pokud k jídelníčku, ale ještě přičteme bílkoviny ze sippingu je ce</w:t>
      </w:r>
      <w:r w:rsidR="00F128AD" w:rsidRPr="00093510">
        <w:rPr>
          <w:szCs w:val="24"/>
        </w:rPr>
        <w:t>l</w:t>
      </w:r>
      <w:r w:rsidR="00927ECD" w:rsidRPr="00093510">
        <w:rPr>
          <w:szCs w:val="24"/>
        </w:rPr>
        <w:t>kový příjem bílkovin</w:t>
      </w:r>
      <w:r w:rsidR="00F128AD" w:rsidRPr="00093510">
        <w:rPr>
          <w:szCs w:val="24"/>
        </w:rPr>
        <w:t xml:space="preserve"> dokonce</w:t>
      </w:r>
      <w:r w:rsidR="00927ECD" w:rsidRPr="00093510">
        <w:rPr>
          <w:szCs w:val="24"/>
        </w:rPr>
        <w:t xml:space="preserve"> vyšší než by odpovídalo výživné dietě. Pokud vypočítáme množství bílkovin, které by odpovídalo cílové váze pacientky a denně budeme počítat s 1,5g bílkovin na kilogram tělesné váhy, měl </w:t>
      </w:r>
      <w:r w:rsidR="00301CE9" w:rsidRPr="00093510">
        <w:rPr>
          <w:szCs w:val="24"/>
        </w:rPr>
        <w:t xml:space="preserve">by příjem bílkovin tvořit 76,5g </w:t>
      </w:r>
      <w:r w:rsidR="001563B0" w:rsidRPr="00093510">
        <w:rPr>
          <w:rFonts w:eastAsia="Times New Roman"/>
          <w:lang w:eastAsia="cs-CZ"/>
        </w:rPr>
        <w:t>(Kohout,</w:t>
      </w:r>
      <w:r w:rsidR="006301F5">
        <w:rPr>
          <w:rFonts w:eastAsia="Times New Roman"/>
          <w:lang w:eastAsia="cs-CZ"/>
        </w:rPr>
        <w:t xml:space="preserve"> </w:t>
      </w:r>
      <w:r w:rsidR="001563B0" w:rsidRPr="00093510">
        <w:rPr>
          <w:rFonts w:eastAsia="Times New Roman"/>
          <w:lang w:eastAsia="cs-CZ"/>
        </w:rPr>
        <w:t>2004</w:t>
      </w:r>
      <w:r w:rsidR="00301CE9" w:rsidRPr="00093510">
        <w:rPr>
          <w:rFonts w:eastAsia="Times New Roman"/>
          <w:lang w:eastAsia="cs-CZ"/>
        </w:rPr>
        <w:t>).</w:t>
      </w:r>
      <w:r w:rsidR="00927ECD" w:rsidRPr="00093510">
        <w:rPr>
          <w:szCs w:val="24"/>
        </w:rPr>
        <w:t xml:space="preserve"> Z tohoto pohledu má pacientka vysoký příjem bílkovin. Poměr ž</w:t>
      </w:r>
      <w:r w:rsidRPr="00093510">
        <w:rPr>
          <w:szCs w:val="24"/>
        </w:rPr>
        <w:t>ivočišných a rostlinných bílkovin v jídelníčku pacientky je 2,8:1. Tento poměr by měl ideálně být 1,5:1. Takže příjem živočišných bílkovin je vyšší.</w:t>
      </w:r>
    </w:p>
    <w:p w:rsidR="00921F6A" w:rsidRPr="00093510" w:rsidRDefault="00921F6A" w:rsidP="009C452B">
      <w:pPr>
        <w:ind w:firstLine="426"/>
        <w:rPr>
          <w:szCs w:val="24"/>
        </w:rPr>
      </w:pPr>
      <w:r w:rsidRPr="00093510">
        <w:rPr>
          <w:szCs w:val="24"/>
        </w:rPr>
        <w:t>Pří</w:t>
      </w:r>
      <w:r w:rsidR="0036309E" w:rsidRPr="00093510">
        <w:rPr>
          <w:szCs w:val="24"/>
        </w:rPr>
        <w:t>jem sacharidů 412</w:t>
      </w:r>
      <w:r w:rsidRPr="00093510">
        <w:rPr>
          <w:szCs w:val="24"/>
        </w:rPr>
        <w:t>g plus 28 g ze sippingu o</w:t>
      </w:r>
      <w:r w:rsidR="00BD19CA" w:rsidRPr="00093510">
        <w:rPr>
          <w:szCs w:val="24"/>
        </w:rPr>
        <w:t>dpovídá přibližně výživné dietě.</w:t>
      </w:r>
      <w:r w:rsidR="00927ECD" w:rsidRPr="00093510">
        <w:rPr>
          <w:szCs w:val="24"/>
        </w:rPr>
        <w:t xml:space="preserve"> Sacharidy v jídelníčku tvoří 53% celkového energetického příjmu. </w:t>
      </w:r>
      <w:r w:rsidR="0093015C" w:rsidRPr="00093510">
        <w:rPr>
          <w:szCs w:val="24"/>
        </w:rPr>
        <w:t>V </w:t>
      </w:r>
      <w:r w:rsidR="00BD19CA" w:rsidRPr="00093510">
        <w:rPr>
          <w:szCs w:val="24"/>
        </w:rPr>
        <w:t>jídelníčku</w:t>
      </w:r>
      <w:r w:rsidR="0093015C" w:rsidRPr="00093510">
        <w:rPr>
          <w:szCs w:val="24"/>
        </w:rPr>
        <w:t xml:space="preserve"> se kromě jiných sacharidů objevuje</w:t>
      </w:r>
      <w:r w:rsidR="0036309E" w:rsidRPr="00093510">
        <w:rPr>
          <w:szCs w:val="24"/>
        </w:rPr>
        <w:t xml:space="preserve"> 18</w:t>
      </w:r>
      <w:r w:rsidR="00BD19CA" w:rsidRPr="00093510">
        <w:rPr>
          <w:szCs w:val="24"/>
        </w:rPr>
        <w:t>g laktózy. Denní příjem vlákniny byl ve sledovaném</w:t>
      </w:r>
      <w:r w:rsidR="0036309E" w:rsidRPr="00093510">
        <w:rPr>
          <w:szCs w:val="24"/>
        </w:rPr>
        <w:t xml:space="preserve"> dni 22</w:t>
      </w:r>
      <w:r w:rsidR="00BD19CA" w:rsidRPr="00093510">
        <w:rPr>
          <w:szCs w:val="24"/>
        </w:rPr>
        <w:t xml:space="preserve">g. </w:t>
      </w:r>
      <w:r w:rsidR="001D1DBC" w:rsidRPr="00093510">
        <w:rPr>
          <w:szCs w:val="24"/>
        </w:rPr>
        <w:t>Dop</w:t>
      </w:r>
      <w:r w:rsidR="0036309E" w:rsidRPr="00093510">
        <w:rPr>
          <w:szCs w:val="24"/>
        </w:rPr>
        <w:t>oručení pro dospělé osoby je 30</w:t>
      </w:r>
      <w:r w:rsidR="001D1DBC" w:rsidRPr="00093510">
        <w:rPr>
          <w:szCs w:val="24"/>
        </w:rPr>
        <w:t>g vlákniny denně.</w:t>
      </w:r>
    </w:p>
    <w:p w:rsidR="001D1DBC" w:rsidRPr="00093510" w:rsidRDefault="00A048E1" w:rsidP="009C452B">
      <w:pPr>
        <w:ind w:firstLine="426"/>
        <w:rPr>
          <w:szCs w:val="24"/>
        </w:rPr>
      </w:pPr>
      <w:r w:rsidRPr="00093510">
        <w:rPr>
          <w:szCs w:val="24"/>
        </w:rPr>
        <w:t>Obsah</w:t>
      </w:r>
      <w:r w:rsidR="00BD19CA" w:rsidRPr="00093510">
        <w:rPr>
          <w:szCs w:val="24"/>
        </w:rPr>
        <w:t xml:space="preserve"> vitaminů</w:t>
      </w:r>
      <w:r w:rsidRPr="00093510">
        <w:rPr>
          <w:szCs w:val="24"/>
        </w:rPr>
        <w:t xml:space="preserve"> v jídelníčku</w:t>
      </w:r>
      <w:r w:rsidR="00BD19CA" w:rsidRPr="00093510">
        <w:rPr>
          <w:szCs w:val="24"/>
        </w:rPr>
        <w:t xml:space="preserve"> byl mírně deficitní u vitaminů </w:t>
      </w:r>
      <w:r w:rsidR="00B555C4" w:rsidRPr="00093510">
        <w:rPr>
          <w:szCs w:val="24"/>
        </w:rPr>
        <w:t xml:space="preserve">A, </w:t>
      </w:r>
      <w:r w:rsidR="009C028C" w:rsidRPr="00093510">
        <w:rPr>
          <w:szCs w:val="24"/>
        </w:rPr>
        <w:t>B</w:t>
      </w:r>
      <w:r w:rsidR="009C028C" w:rsidRPr="00093510">
        <w:rPr>
          <w:szCs w:val="24"/>
          <w:vertAlign w:val="subscript"/>
        </w:rPr>
        <w:t>12</w:t>
      </w:r>
      <w:r w:rsidR="009C028C" w:rsidRPr="00093510">
        <w:rPr>
          <w:szCs w:val="24"/>
        </w:rPr>
        <w:t>, kyseliny listové a výrazněji nižší</w:t>
      </w:r>
      <w:r w:rsidRPr="00093510">
        <w:rPr>
          <w:szCs w:val="24"/>
        </w:rPr>
        <w:t xml:space="preserve"> </w:t>
      </w:r>
      <w:r w:rsidR="009C028C" w:rsidRPr="00093510">
        <w:rPr>
          <w:szCs w:val="24"/>
        </w:rPr>
        <w:t xml:space="preserve">než je denní doporučená dávka </w:t>
      </w:r>
      <w:r w:rsidR="00B555C4" w:rsidRPr="00093510">
        <w:rPr>
          <w:szCs w:val="24"/>
        </w:rPr>
        <w:t>byl u vitaminů</w:t>
      </w:r>
      <w:r w:rsidR="009C028C" w:rsidRPr="00093510">
        <w:rPr>
          <w:szCs w:val="24"/>
        </w:rPr>
        <w:t xml:space="preserve"> E</w:t>
      </w:r>
      <w:r w:rsidR="00B555C4" w:rsidRPr="00093510">
        <w:rPr>
          <w:szCs w:val="24"/>
        </w:rPr>
        <w:t xml:space="preserve"> a D</w:t>
      </w:r>
      <w:r w:rsidR="009C028C" w:rsidRPr="00093510">
        <w:rPr>
          <w:szCs w:val="24"/>
        </w:rPr>
        <w:t>. Snížený příjem vitaminu a A</w:t>
      </w:r>
      <w:r w:rsidR="00E70ADA" w:rsidRPr="00093510">
        <w:rPr>
          <w:szCs w:val="24"/>
        </w:rPr>
        <w:t xml:space="preserve"> </w:t>
      </w:r>
      <w:r w:rsidR="009C028C" w:rsidRPr="00093510">
        <w:rPr>
          <w:szCs w:val="24"/>
        </w:rPr>
        <w:t xml:space="preserve">a </w:t>
      </w:r>
      <w:r w:rsidRPr="00093510">
        <w:rPr>
          <w:szCs w:val="24"/>
        </w:rPr>
        <w:t>B</w:t>
      </w:r>
      <w:r w:rsidRPr="00093510">
        <w:rPr>
          <w:szCs w:val="24"/>
          <w:vertAlign w:val="subscript"/>
        </w:rPr>
        <w:t>12</w:t>
      </w:r>
      <w:r w:rsidRPr="00093510">
        <w:rPr>
          <w:szCs w:val="24"/>
        </w:rPr>
        <w:t xml:space="preserve"> připisuji tomu, že největšími zdroji těchto vitaminů jsou mléko, maso a vejce. Vzhledem k netoleranci mléka je poté pochopitelný nižší obsah těchto v</w:t>
      </w:r>
      <w:r w:rsidR="00E51F4C">
        <w:rPr>
          <w:szCs w:val="24"/>
        </w:rPr>
        <w:t>itaminů v jídelníčku pacientky. Přesto jsou l</w:t>
      </w:r>
      <w:r w:rsidRPr="00093510">
        <w:rPr>
          <w:szCs w:val="24"/>
        </w:rPr>
        <w:t>aboratorní hodnoty</w:t>
      </w:r>
      <w:r w:rsidR="00E51F4C">
        <w:rPr>
          <w:szCs w:val="24"/>
        </w:rPr>
        <w:t xml:space="preserve"> vitaminu </w:t>
      </w:r>
      <w:r w:rsidR="00E51F4C" w:rsidRPr="00093510">
        <w:rPr>
          <w:szCs w:val="24"/>
        </w:rPr>
        <w:t>B</w:t>
      </w:r>
      <w:r w:rsidR="00E51F4C" w:rsidRPr="00093510">
        <w:rPr>
          <w:szCs w:val="24"/>
          <w:vertAlign w:val="subscript"/>
        </w:rPr>
        <w:t>12</w:t>
      </w:r>
      <w:r w:rsidR="00E51F4C">
        <w:rPr>
          <w:szCs w:val="24"/>
          <w:vertAlign w:val="subscript"/>
        </w:rPr>
        <w:t xml:space="preserve"> </w:t>
      </w:r>
      <w:r w:rsidR="00E51F4C">
        <w:rPr>
          <w:szCs w:val="24"/>
        </w:rPr>
        <w:t>v normě. Z toho vyplývá, že ostatní dny musí být příjem tohoto vitaminu v dietě dostatečný</w:t>
      </w:r>
      <w:r w:rsidR="00F7350B">
        <w:rPr>
          <w:szCs w:val="24"/>
        </w:rPr>
        <w:t xml:space="preserve">. </w:t>
      </w:r>
      <w:r w:rsidR="00E70ADA" w:rsidRPr="00093510">
        <w:rPr>
          <w:szCs w:val="24"/>
        </w:rPr>
        <w:t>Ke snížení deficitu vitaminu D bych do jídelníčku zařadila více cereálií</w:t>
      </w:r>
      <w:r w:rsidR="0093015C" w:rsidRPr="00093510">
        <w:rPr>
          <w:szCs w:val="24"/>
        </w:rPr>
        <w:t xml:space="preserve">, pokud nebudou pacientce činit problémy. </w:t>
      </w:r>
    </w:p>
    <w:p w:rsidR="00F128AD" w:rsidRPr="00093510" w:rsidRDefault="001D1DBC" w:rsidP="001563B0">
      <w:pPr>
        <w:ind w:firstLine="426"/>
        <w:rPr>
          <w:szCs w:val="24"/>
        </w:rPr>
      </w:pPr>
      <w:r w:rsidRPr="00093510">
        <w:rPr>
          <w:szCs w:val="24"/>
        </w:rPr>
        <w:t>Z minerálních látek byly m</w:t>
      </w:r>
      <w:r w:rsidR="0036309E" w:rsidRPr="00093510">
        <w:rPr>
          <w:szCs w:val="24"/>
        </w:rPr>
        <w:t>írně deficitní Fe a I. N</w:t>
      </w:r>
      <w:r w:rsidR="009C028C" w:rsidRPr="00093510">
        <w:rPr>
          <w:szCs w:val="24"/>
        </w:rPr>
        <w:t>aopak více než je doporučováno</w:t>
      </w:r>
      <w:r w:rsidR="0036309E" w:rsidRPr="00093510">
        <w:rPr>
          <w:szCs w:val="24"/>
        </w:rPr>
        <w:t xml:space="preserve"> </w:t>
      </w:r>
      <w:r w:rsidR="009C028C" w:rsidRPr="00093510">
        <w:rPr>
          <w:szCs w:val="24"/>
        </w:rPr>
        <w:t>byl</w:t>
      </w:r>
      <w:r w:rsidRPr="00093510">
        <w:rPr>
          <w:szCs w:val="24"/>
        </w:rPr>
        <w:t>o Zn a Mg.</w:t>
      </w:r>
      <w:r w:rsidR="0041247F" w:rsidRPr="00093510">
        <w:rPr>
          <w:szCs w:val="24"/>
        </w:rPr>
        <w:t xml:space="preserve"> Ale hladina Zn v plazmě byla při posledních odběrech mírně pod spodní hranicí referenční meze.</w:t>
      </w:r>
      <w:r w:rsidRPr="00093510">
        <w:rPr>
          <w:szCs w:val="24"/>
        </w:rPr>
        <w:t xml:space="preserve"> Mírný deficit</w:t>
      </w:r>
      <w:r w:rsidR="00E70ADA" w:rsidRPr="00093510">
        <w:rPr>
          <w:szCs w:val="24"/>
        </w:rPr>
        <w:t xml:space="preserve"> obsahu</w:t>
      </w:r>
      <w:r w:rsidRPr="00093510">
        <w:rPr>
          <w:szCs w:val="24"/>
        </w:rPr>
        <w:t xml:space="preserve"> železa</w:t>
      </w:r>
      <w:r w:rsidR="00E70ADA" w:rsidRPr="00093510">
        <w:rPr>
          <w:szCs w:val="24"/>
        </w:rPr>
        <w:t xml:space="preserve"> v jídelníčku, který v laboratorních hodnotách není patrný,</w:t>
      </w:r>
      <w:r w:rsidRPr="00093510">
        <w:rPr>
          <w:szCs w:val="24"/>
        </w:rPr>
        <w:t xml:space="preserve"> </w:t>
      </w:r>
      <w:r w:rsidR="00E70ADA" w:rsidRPr="00093510">
        <w:rPr>
          <w:szCs w:val="24"/>
        </w:rPr>
        <w:t xml:space="preserve">by se dal vyřešit </w:t>
      </w:r>
      <w:r w:rsidRPr="00093510">
        <w:rPr>
          <w:szCs w:val="24"/>
        </w:rPr>
        <w:t>častějším zařazováním libového hovězího masa. Železo se také nachází v rostlinných zdrojích</w:t>
      </w:r>
      <w:r w:rsidR="00E70ADA" w:rsidRPr="00093510">
        <w:rPr>
          <w:szCs w:val="24"/>
        </w:rPr>
        <w:t xml:space="preserve"> (sušené meruňky, špenát)</w:t>
      </w:r>
      <w:r w:rsidRPr="00093510">
        <w:rPr>
          <w:szCs w:val="24"/>
        </w:rPr>
        <w:t xml:space="preserve">, ale jeho vstřebatelnost je </w:t>
      </w:r>
      <w:r w:rsidRPr="00093510">
        <w:rPr>
          <w:szCs w:val="24"/>
        </w:rPr>
        <w:lastRenderedPageBreak/>
        <w:t>v porovnání s živočišnými zdroji nižší. Kvůli mírnému nedostatku jódu bych doporučila častější zařazení mořských živočichů</w:t>
      </w:r>
      <w:r w:rsidR="00A752BB" w:rsidRPr="00093510">
        <w:rPr>
          <w:szCs w:val="24"/>
        </w:rPr>
        <w:t xml:space="preserve"> do jídelníčku</w:t>
      </w:r>
      <w:r w:rsidR="00E70ADA" w:rsidRPr="00093510">
        <w:rPr>
          <w:szCs w:val="24"/>
        </w:rPr>
        <w:t xml:space="preserve">. </w:t>
      </w:r>
      <w:r w:rsidRPr="00093510">
        <w:rPr>
          <w:szCs w:val="24"/>
        </w:rPr>
        <w:t xml:space="preserve">Vápník a fosfor </w:t>
      </w:r>
      <w:r w:rsidR="009C028C" w:rsidRPr="00093510">
        <w:rPr>
          <w:szCs w:val="24"/>
        </w:rPr>
        <w:t>byly</w:t>
      </w:r>
      <w:r w:rsidR="00E70ADA" w:rsidRPr="00093510">
        <w:rPr>
          <w:szCs w:val="24"/>
        </w:rPr>
        <w:t xml:space="preserve"> </w:t>
      </w:r>
      <w:r w:rsidRPr="00093510">
        <w:rPr>
          <w:szCs w:val="24"/>
        </w:rPr>
        <w:t>dostatečně zastoupeny</w:t>
      </w:r>
      <w:r w:rsidR="009C028C" w:rsidRPr="00093510">
        <w:rPr>
          <w:szCs w:val="24"/>
        </w:rPr>
        <w:t>, ale jejich poměr, který by pro správnou absorpci vápníku měl být 1,3:1</w:t>
      </w:r>
      <w:r w:rsidR="0036309E" w:rsidRPr="00093510">
        <w:rPr>
          <w:szCs w:val="24"/>
        </w:rPr>
        <w:t>,</w:t>
      </w:r>
      <w:r w:rsidR="009C028C" w:rsidRPr="00093510">
        <w:rPr>
          <w:szCs w:val="24"/>
        </w:rPr>
        <w:t xml:space="preserve"> byl u pacientky pouze 0,6:1. </w:t>
      </w:r>
    </w:p>
    <w:p w:rsidR="001563B0" w:rsidRPr="005458C1" w:rsidRDefault="001563B0" w:rsidP="001563B0">
      <w:pPr>
        <w:ind w:firstLine="426"/>
        <w:rPr>
          <w:szCs w:val="24"/>
        </w:rPr>
      </w:pPr>
    </w:p>
    <w:p w:rsidR="00F128AD" w:rsidRPr="005458C1" w:rsidRDefault="006301F5" w:rsidP="00F128AD">
      <w:pPr>
        <w:ind w:firstLine="0"/>
        <w:rPr>
          <w:szCs w:val="24"/>
        </w:rPr>
      </w:pPr>
      <w:r>
        <w:rPr>
          <w:b/>
          <w:i/>
          <w:szCs w:val="24"/>
        </w:rPr>
        <w:t>24- Rec</w:t>
      </w:r>
      <w:r w:rsidR="00F128AD" w:rsidRPr="005458C1">
        <w:rPr>
          <w:b/>
          <w:i/>
          <w:szCs w:val="24"/>
        </w:rPr>
        <w:t>all :</w:t>
      </w:r>
    </w:p>
    <w:tbl>
      <w:tblPr>
        <w:tblStyle w:val="Stednmka2zvraznn6"/>
        <w:tblpPr w:leftFromText="142" w:rightFromText="142" w:vertAnchor="text" w:horzAnchor="margin" w:tblpY="722"/>
        <w:tblOverlap w:val="never"/>
        <w:tblW w:w="9039" w:type="dxa"/>
        <w:tblLook w:val="06A0"/>
      </w:tblPr>
      <w:tblGrid>
        <w:gridCol w:w="2518"/>
        <w:gridCol w:w="2552"/>
        <w:gridCol w:w="3969"/>
      </w:tblGrid>
      <w:tr w:rsidR="00D02F1F" w:rsidRPr="005458C1" w:rsidTr="008E7889">
        <w:trPr>
          <w:cnfStyle w:val="100000000000"/>
          <w:trHeight w:val="366"/>
        </w:trPr>
        <w:tc>
          <w:tcPr>
            <w:cnfStyle w:val="001000000100"/>
            <w:tcW w:w="2518" w:type="dxa"/>
          </w:tcPr>
          <w:p w:rsidR="00D02F1F" w:rsidRPr="005458C1" w:rsidRDefault="00D02F1F" w:rsidP="00D02F1F">
            <w:pPr>
              <w:ind w:firstLine="0"/>
              <w:rPr>
                <w:szCs w:val="24"/>
              </w:rPr>
            </w:pPr>
          </w:p>
        </w:tc>
        <w:tc>
          <w:tcPr>
            <w:tcW w:w="2552" w:type="dxa"/>
          </w:tcPr>
          <w:p w:rsidR="00D02F1F" w:rsidRPr="005458C1" w:rsidRDefault="00D02F1F" w:rsidP="00D02F1F">
            <w:pPr>
              <w:ind w:firstLine="0"/>
              <w:cnfStyle w:val="100000000000"/>
              <w:rPr>
                <w:b w:val="0"/>
                <w:szCs w:val="24"/>
              </w:rPr>
            </w:pPr>
            <w:r w:rsidRPr="005458C1">
              <w:rPr>
                <w:szCs w:val="24"/>
              </w:rPr>
              <w:t xml:space="preserve">Čas </w:t>
            </w:r>
          </w:p>
        </w:tc>
        <w:tc>
          <w:tcPr>
            <w:tcW w:w="3969" w:type="dxa"/>
          </w:tcPr>
          <w:p w:rsidR="00D02F1F" w:rsidRPr="005458C1" w:rsidRDefault="00D02F1F" w:rsidP="00D02F1F">
            <w:pPr>
              <w:ind w:firstLine="0"/>
              <w:cnfStyle w:val="100000000000"/>
              <w:rPr>
                <w:b w:val="0"/>
                <w:szCs w:val="24"/>
              </w:rPr>
            </w:pPr>
            <w:r w:rsidRPr="005458C1">
              <w:rPr>
                <w:szCs w:val="24"/>
              </w:rPr>
              <w:t>Jídlo</w:t>
            </w:r>
          </w:p>
        </w:tc>
      </w:tr>
      <w:tr w:rsidR="00D02F1F" w:rsidRPr="005458C1" w:rsidTr="008E7889">
        <w:trPr>
          <w:trHeight w:val="713"/>
        </w:trPr>
        <w:tc>
          <w:tcPr>
            <w:cnfStyle w:val="001000000000"/>
            <w:tcW w:w="2518" w:type="dxa"/>
          </w:tcPr>
          <w:p w:rsidR="00D02F1F" w:rsidRPr="005458C1" w:rsidRDefault="00D02F1F" w:rsidP="00D02F1F">
            <w:pPr>
              <w:ind w:firstLine="0"/>
              <w:rPr>
                <w:b w:val="0"/>
                <w:szCs w:val="24"/>
              </w:rPr>
            </w:pPr>
            <w:r w:rsidRPr="005458C1">
              <w:rPr>
                <w:szCs w:val="24"/>
              </w:rPr>
              <w:t>Snídaně</w:t>
            </w:r>
          </w:p>
        </w:tc>
        <w:tc>
          <w:tcPr>
            <w:tcW w:w="2552" w:type="dxa"/>
          </w:tcPr>
          <w:p w:rsidR="00D02F1F" w:rsidRPr="005458C1" w:rsidRDefault="00D02F1F" w:rsidP="00D02F1F">
            <w:pPr>
              <w:ind w:firstLine="0"/>
              <w:cnfStyle w:val="000000000000"/>
              <w:rPr>
                <w:szCs w:val="24"/>
              </w:rPr>
            </w:pPr>
            <w:r w:rsidRPr="005458C1">
              <w:rPr>
                <w:szCs w:val="24"/>
              </w:rPr>
              <w:t>7:30</w:t>
            </w:r>
          </w:p>
        </w:tc>
        <w:tc>
          <w:tcPr>
            <w:tcW w:w="3969" w:type="dxa"/>
          </w:tcPr>
          <w:p w:rsidR="00D02F1F" w:rsidRPr="005458C1" w:rsidRDefault="00D02F1F" w:rsidP="00D02F1F">
            <w:pPr>
              <w:ind w:firstLine="0"/>
              <w:cnfStyle w:val="000000000000"/>
              <w:rPr>
                <w:szCs w:val="24"/>
              </w:rPr>
            </w:pPr>
            <w:r w:rsidRPr="005458C1">
              <w:rPr>
                <w:szCs w:val="24"/>
              </w:rPr>
              <w:t>40g r</w:t>
            </w:r>
            <w:r w:rsidR="001E6F5B" w:rsidRPr="005458C1">
              <w:rPr>
                <w:szCs w:val="24"/>
              </w:rPr>
              <w:t>ohlík, 5g máslo, 40g sýr Eidam 4</w:t>
            </w:r>
            <w:r w:rsidRPr="005458C1">
              <w:rPr>
                <w:szCs w:val="24"/>
              </w:rPr>
              <w:t>0%, čaj ¼ litru</w:t>
            </w:r>
          </w:p>
        </w:tc>
      </w:tr>
      <w:tr w:rsidR="00D02F1F" w:rsidRPr="005458C1" w:rsidTr="008E7889">
        <w:trPr>
          <w:trHeight w:val="366"/>
        </w:trPr>
        <w:tc>
          <w:tcPr>
            <w:cnfStyle w:val="001000000000"/>
            <w:tcW w:w="2518" w:type="dxa"/>
          </w:tcPr>
          <w:p w:rsidR="00D02F1F" w:rsidRPr="005458C1" w:rsidRDefault="00D02F1F" w:rsidP="00D02F1F">
            <w:pPr>
              <w:ind w:firstLine="0"/>
              <w:rPr>
                <w:b w:val="0"/>
                <w:szCs w:val="24"/>
              </w:rPr>
            </w:pPr>
            <w:r w:rsidRPr="005458C1">
              <w:rPr>
                <w:szCs w:val="24"/>
              </w:rPr>
              <w:t>Přesnídávka</w:t>
            </w:r>
          </w:p>
        </w:tc>
        <w:tc>
          <w:tcPr>
            <w:tcW w:w="2552" w:type="dxa"/>
          </w:tcPr>
          <w:p w:rsidR="00D02F1F" w:rsidRPr="005458C1" w:rsidRDefault="00D02F1F" w:rsidP="00D02F1F">
            <w:pPr>
              <w:ind w:firstLine="0"/>
              <w:cnfStyle w:val="000000000000"/>
              <w:rPr>
                <w:szCs w:val="24"/>
              </w:rPr>
            </w:pPr>
            <w:r w:rsidRPr="005458C1">
              <w:rPr>
                <w:szCs w:val="24"/>
              </w:rPr>
              <w:t>10:00</w:t>
            </w:r>
          </w:p>
        </w:tc>
        <w:tc>
          <w:tcPr>
            <w:tcW w:w="3969" w:type="dxa"/>
          </w:tcPr>
          <w:p w:rsidR="00D02F1F" w:rsidRPr="005458C1" w:rsidRDefault="00D02F1F" w:rsidP="00D02F1F">
            <w:pPr>
              <w:ind w:firstLine="0"/>
              <w:cnfStyle w:val="000000000000"/>
              <w:rPr>
                <w:szCs w:val="24"/>
              </w:rPr>
            </w:pPr>
            <w:r w:rsidRPr="005458C1">
              <w:rPr>
                <w:szCs w:val="24"/>
              </w:rPr>
              <w:t>200g banán</w:t>
            </w:r>
          </w:p>
        </w:tc>
      </w:tr>
      <w:tr w:rsidR="00D02F1F" w:rsidRPr="005458C1" w:rsidTr="008E7889">
        <w:trPr>
          <w:trHeight w:val="346"/>
        </w:trPr>
        <w:tc>
          <w:tcPr>
            <w:cnfStyle w:val="001000000000"/>
            <w:tcW w:w="2518" w:type="dxa"/>
            <w:vMerge w:val="restart"/>
          </w:tcPr>
          <w:p w:rsidR="00D02F1F" w:rsidRPr="005458C1" w:rsidRDefault="00D02F1F" w:rsidP="00D02F1F">
            <w:pPr>
              <w:ind w:firstLine="0"/>
              <w:rPr>
                <w:b w:val="0"/>
                <w:szCs w:val="24"/>
              </w:rPr>
            </w:pPr>
            <w:r w:rsidRPr="005458C1">
              <w:rPr>
                <w:szCs w:val="24"/>
              </w:rPr>
              <w:t>Oběd</w:t>
            </w:r>
          </w:p>
        </w:tc>
        <w:tc>
          <w:tcPr>
            <w:tcW w:w="2552" w:type="dxa"/>
          </w:tcPr>
          <w:p w:rsidR="00D02F1F" w:rsidRPr="005458C1" w:rsidRDefault="00D02F1F" w:rsidP="00D02F1F">
            <w:pPr>
              <w:ind w:firstLine="0"/>
              <w:cnfStyle w:val="000000000000"/>
              <w:rPr>
                <w:szCs w:val="24"/>
              </w:rPr>
            </w:pPr>
            <w:r w:rsidRPr="005458C1">
              <w:rPr>
                <w:szCs w:val="24"/>
              </w:rPr>
              <w:t>12:00</w:t>
            </w:r>
          </w:p>
        </w:tc>
        <w:tc>
          <w:tcPr>
            <w:tcW w:w="3969" w:type="dxa"/>
          </w:tcPr>
          <w:p w:rsidR="00D02F1F" w:rsidRPr="005458C1" w:rsidRDefault="00D02F1F" w:rsidP="00D02F1F">
            <w:pPr>
              <w:ind w:firstLine="0"/>
              <w:cnfStyle w:val="000000000000"/>
              <w:rPr>
                <w:szCs w:val="24"/>
              </w:rPr>
            </w:pPr>
            <w:r w:rsidRPr="005458C1">
              <w:rPr>
                <w:szCs w:val="24"/>
              </w:rPr>
              <w:t>250 ml bramborová polévka</w:t>
            </w:r>
          </w:p>
        </w:tc>
      </w:tr>
      <w:tr w:rsidR="00D02F1F" w:rsidRPr="005458C1" w:rsidTr="008E7889">
        <w:trPr>
          <w:trHeight w:val="207"/>
        </w:trPr>
        <w:tc>
          <w:tcPr>
            <w:cnfStyle w:val="001000000000"/>
            <w:tcW w:w="2518" w:type="dxa"/>
            <w:vMerge/>
          </w:tcPr>
          <w:p w:rsidR="00D02F1F" w:rsidRPr="005458C1" w:rsidRDefault="00D02F1F" w:rsidP="00D02F1F">
            <w:pPr>
              <w:ind w:firstLine="0"/>
              <w:rPr>
                <w:b w:val="0"/>
                <w:szCs w:val="24"/>
              </w:rPr>
            </w:pPr>
          </w:p>
        </w:tc>
        <w:tc>
          <w:tcPr>
            <w:tcW w:w="2552" w:type="dxa"/>
          </w:tcPr>
          <w:p w:rsidR="00D02F1F" w:rsidRPr="005458C1" w:rsidRDefault="00D02F1F" w:rsidP="00D02F1F">
            <w:pPr>
              <w:ind w:firstLine="0"/>
              <w:cnfStyle w:val="000000000000"/>
              <w:rPr>
                <w:szCs w:val="24"/>
              </w:rPr>
            </w:pPr>
            <w:r w:rsidRPr="005458C1">
              <w:rPr>
                <w:szCs w:val="24"/>
              </w:rPr>
              <w:t>12:30</w:t>
            </w:r>
          </w:p>
        </w:tc>
        <w:tc>
          <w:tcPr>
            <w:tcW w:w="3969" w:type="dxa"/>
          </w:tcPr>
          <w:p w:rsidR="00D02F1F" w:rsidRPr="005458C1" w:rsidRDefault="00D02F1F" w:rsidP="00D02F1F">
            <w:pPr>
              <w:ind w:firstLine="0"/>
              <w:cnfStyle w:val="000000000000"/>
              <w:rPr>
                <w:szCs w:val="24"/>
              </w:rPr>
            </w:pPr>
            <w:r w:rsidRPr="005458C1">
              <w:rPr>
                <w:szCs w:val="24"/>
              </w:rPr>
              <w:t>130g rýže, 80g kuřecí maso</w:t>
            </w:r>
          </w:p>
        </w:tc>
      </w:tr>
      <w:tr w:rsidR="00D02F1F" w:rsidRPr="005458C1" w:rsidTr="008E7889">
        <w:trPr>
          <w:trHeight w:val="346"/>
        </w:trPr>
        <w:tc>
          <w:tcPr>
            <w:cnfStyle w:val="001000000000"/>
            <w:tcW w:w="2518" w:type="dxa"/>
            <w:vMerge w:val="restart"/>
          </w:tcPr>
          <w:p w:rsidR="00D02F1F" w:rsidRPr="005458C1" w:rsidRDefault="00D02F1F" w:rsidP="00D02F1F">
            <w:pPr>
              <w:ind w:firstLine="0"/>
              <w:rPr>
                <w:b w:val="0"/>
                <w:szCs w:val="24"/>
              </w:rPr>
            </w:pPr>
            <w:r w:rsidRPr="005458C1">
              <w:rPr>
                <w:szCs w:val="24"/>
              </w:rPr>
              <w:t>Svačina</w:t>
            </w:r>
          </w:p>
        </w:tc>
        <w:tc>
          <w:tcPr>
            <w:tcW w:w="2552" w:type="dxa"/>
          </w:tcPr>
          <w:p w:rsidR="00D02F1F" w:rsidRPr="005458C1" w:rsidRDefault="00D02F1F" w:rsidP="00D02F1F">
            <w:pPr>
              <w:ind w:firstLine="0"/>
              <w:cnfStyle w:val="000000000000"/>
              <w:rPr>
                <w:szCs w:val="24"/>
              </w:rPr>
            </w:pPr>
            <w:r w:rsidRPr="005458C1">
              <w:rPr>
                <w:szCs w:val="24"/>
              </w:rPr>
              <w:t>14:00</w:t>
            </w:r>
          </w:p>
        </w:tc>
        <w:tc>
          <w:tcPr>
            <w:tcW w:w="3969" w:type="dxa"/>
          </w:tcPr>
          <w:p w:rsidR="00D02F1F" w:rsidRPr="005458C1" w:rsidRDefault="00D02F1F" w:rsidP="00D02F1F">
            <w:pPr>
              <w:ind w:firstLine="0"/>
              <w:cnfStyle w:val="000000000000"/>
              <w:rPr>
                <w:szCs w:val="24"/>
              </w:rPr>
            </w:pPr>
            <w:r w:rsidRPr="005458C1">
              <w:rPr>
                <w:szCs w:val="24"/>
              </w:rPr>
              <w:t>60g rýžové chleby s jog. polevou</w:t>
            </w:r>
          </w:p>
        </w:tc>
      </w:tr>
      <w:tr w:rsidR="00D02F1F" w:rsidRPr="005458C1" w:rsidTr="008E7889">
        <w:trPr>
          <w:trHeight w:val="207"/>
        </w:trPr>
        <w:tc>
          <w:tcPr>
            <w:cnfStyle w:val="001000000000"/>
            <w:tcW w:w="2518" w:type="dxa"/>
            <w:vMerge/>
          </w:tcPr>
          <w:p w:rsidR="00D02F1F" w:rsidRPr="005458C1" w:rsidRDefault="00D02F1F" w:rsidP="00D02F1F">
            <w:pPr>
              <w:ind w:firstLine="0"/>
              <w:rPr>
                <w:b w:val="0"/>
                <w:szCs w:val="24"/>
              </w:rPr>
            </w:pPr>
          </w:p>
        </w:tc>
        <w:tc>
          <w:tcPr>
            <w:tcW w:w="2552" w:type="dxa"/>
          </w:tcPr>
          <w:p w:rsidR="00D02F1F" w:rsidRPr="005458C1" w:rsidRDefault="00D02F1F" w:rsidP="00D02F1F">
            <w:pPr>
              <w:ind w:firstLine="0"/>
              <w:cnfStyle w:val="000000000000"/>
              <w:rPr>
                <w:szCs w:val="24"/>
              </w:rPr>
            </w:pPr>
            <w:r w:rsidRPr="005458C1">
              <w:rPr>
                <w:szCs w:val="24"/>
              </w:rPr>
              <w:t>15:00</w:t>
            </w:r>
          </w:p>
        </w:tc>
        <w:tc>
          <w:tcPr>
            <w:tcW w:w="3969" w:type="dxa"/>
          </w:tcPr>
          <w:p w:rsidR="00D02F1F" w:rsidRPr="005458C1" w:rsidRDefault="00D02F1F" w:rsidP="00D02F1F">
            <w:pPr>
              <w:ind w:firstLine="0"/>
              <w:cnfStyle w:val="000000000000"/>
              <w:rPr>
                <w:szCs w:val="24"/>
              </w:rPr>
            </w:pPr>
            <w:r w:rsidRPr="005458C1">
              <w:rPr>
                <w:szCs w:val="24"/>
              </w:rPr>
              <w:t xml:space="preserve">50g </w:t>
            </w:r>
            <w:r w:rsidR="001E6F5B" w:rsidRPr="005458C1">
              <w:rPr>
                <w:szCs w:val="24"/>
              </w:rPr>
              <w:t>Horalka</w:t>
            </w:r>
          </w:p>
        </w:tc>
      </w:tr>
      <w:tr w:rsidR="00D02F1F" w:rsidRPr="005458C1" w:rsidTr="008E7889">
        <w:trPr>
          <w:trHeight w:val="990"/>
        </w:trPr>
        <w:tc>
          <w:tcPr>
            <w:cnfStyle w:val="001000000000"/>
            <w:tcW w:w="2518" w:type="dxa"/>
            <w:vMerge w:val="restart"/>
          </w:tcPr>
          <w:p w:rsidR="00D02F1F" w:rsidRPr="005458C1" w:rsidRDefault="00D02F1F" w:rsidP="00D02F1F">
            <w:pPr>
              <w:ind w:firstLine="0"/>
              <w:rPr>
                <w:b w:val="0"/>
                <w:szCs w:val="24"/>
              </w:rPr>
            </w:pPr>
            <w:r w:rsidRPr="005458C1">
              <w:rPr>
                <w:szCs w:val="24"/>
              </w:rPr>
              <w:t>Večeře</w:t>
            </w:r>
          </w:p>
        </w:tc>
        <w:tc>
          <w:tcPr>
            <w:tcW w:w="2552" w:type="dxa"/>
          </w:tcPr>
          <w:p w:rsidR="00D02F1F" w:rsidRPr="005458C1" w:rsidRDefault="00D02F1F" w:rsidP="00D02F1F">
            <w:pPr>
              <w:ind w:firstLine="0"/>
              <w:cnfStyle w:val="000000000000"/>
              <w:rPr>
                <w:szCs w:val="24"/>
              </w:rPr>
            </w:pPr>
            <w:r w:rsidRPr="005458C1">
              <w:rPr>
                <w:szCs w:val="24"/>
              </w:rPr>
              <w:t>17:00</w:t>
            </w:r>
          </w:p>
        </w:tc>
        <w:tc>
          <w:tcPr>
            <w:tcW w:w="3969" w:type="dxa"/>
          </w:tcPr>
          <w:p w:rsidR="00D02F1F" w:rsidRPr="005458C1" w:rsidRDefault="00D02F1F" w:rsidP="00D02F1F">
            <w:pPr>
              <w:ind w:firstLine="0"/>
              <w:cnfStyle w:val="000000000000"/>
              <w:rPr>
                <w:szCs w:val="24"/>
              </w:rPr>
            </w:pPr>
            <w:r w:rsidRPr="005458C1">
              <w:rPr>
                <w:szCs w:val="24"/>
              </w:rPr>
              <w:t>150g opékané brambory v troubě, 80g kuřecí maso,</w:t>
            </w:r>
          </w:p>
          <w:p w:rsidR="00D02F1F" w:rsidRPr="005458C1" w:rsidRDefault="00D02F1F" w:rsidP="00D02F1F">
            <w:pPr>
              <w:ind w:firstLine="0"/>
              <w:cnfStyle w:val="000000000000"/>
              <w:rPr>
                <w:szCs w:val="24"/>
              </w:rPr>
            </w:pPr>
            <w:r w:rsidRPr="005458C1">
              <w:rPr>
                <w:szCs w:val="24"/>
              </w:rPr>
              <w:t>40g ledový salát se zálivkou (5g olivový olej, bylinky)</w:t>
            </w:r>
          </w:p>
          <w:p w:rsidR="00D02F1F" w:rsidRPr="005458C1" w:rsidRDefault="00D02F1F" w:rsidP="00D02F1F">
            <w:pPr>
              <w:ind w:firstLine="0"/>
              <w:cnfStyle w:val="000000000000"/>
              <w:rPr>
                <w:szCs w:val="24"/>
              </w:rPr>
            </w:pPr>
          </w:p>
        </w:tc>
      </w:tr>
      <w:tr w:rsidR="00D02F1F" w:rsidRPr="005458C1" w:rsidTr="008E7889">
        <w:trPr>
          <w:trHeight w:val="207"/>
        </w:trPr>
        <w:tc>
          <w:tcPr>
            <w:cnfStyle w:val="001000000000"/>
            <w:tcW w:w="2518" w:type="dxa"/>
            <w:vMerge/>
          </w:tcPr>
          <w:p w:rsidR="00D02F1F" w:rsidRPr="005458C1" w:rsidRDefault="00D02F1F" w:rsidP="00D02F1F">
            <w:pPr>
              <w:ind w:firstLine="0"/>
              <w:rPr>
                <w:b w:val="0"/>
                <w:szCs w:val="24"/>
              </w:rPr>
            </w:pPr>
          </w:p>
        </w:tc>
        <w:tc>
          <w:tcPr>
            <w:tcW w:w="2552" w:type="dxa"/>
          </w:tcPr>
          <w:p w:rsidR="00D02F1F" w:rsidRPr="005458C1" w:rsidRDefault="00D02F1F" w:rsidP="00D02F1F">
            <w:pPr>
              <w:ind w:firstLine="0"/>
              <w:cnfStyle w:val="000000000000"/>
              <w:rPr>
                <w:szCs w:val="24"/>
              </w:rPr>
            </w:pPr>
            <w:r w:rsidRPr="005458C1">
              <w:rPr>
                <w:szCs w:val="24"/>
              </w:rPr>
              <w:t>18:00</w:t>
            </w:r>
          </w:p>
        </w:tc>
        <w:tc>
          <w:tcPr>
            <w:tcW w:w="3969" w:type="dxa"/>
          </w:tcPr>
          <w:p w:rsidR="00D02F1F" w:rsidRPr="005458C1" w:rsidRDefault="00D02F1F" w:rsidP="00D02F1F">
            <w:pPr>
              <w:ind w:firstLine="0"/>
              <w:cnfStyle w:val="000000000000"/>
              <w:rPr>
                <w:szCs w:val="24"/>
              </w:rPr>
            </w:pPr>
            <w:r w:rsidRPr="005458C1">
              <w:rPr>
                <w:szCs w:val="24"/>
              </w:rPr>
              <w:t>150g čokoládového dortu</w:t>
            </w:r>
          </w:p>
        </w:tc>
      </w:tr>
      <w:tr w:rsidR="00D02F1F" w:rsidRPr="005458C1" w:rsidTr="008E7889">
        <w:trPr>
          <w:trHeight w:val="366"/>
        </w:trPr>
        <w:tc>
          <w:tcPr>
            <w:cnfStyle w:val="001000000000"/>
            <w:tcW w:w="2518" w:type="dxa"/>
            <w:vMerge w:val="restart"/>
          </w:tcPr>
          <w:p w:rsidR="00D02F1F" w:rsidRPr="005458C1" w:rsidRDefault="00D02F1F" w:rsidP="00D02F1F">
            <w:pPr>
              <w:ind w:firstLine="0"/>
              <w:rPr>
                <w:b w:val="0"/>
                <w:szCs w:val="24"/>
              </w:rPr>
            </w:pPr>
            <w:r w:rsidRPr="005458C1">
              <w:rPr>
                <w:szCs w:val="24"/>
              </w:rPr>
              <w:t>2. večeře</w:t>
            </w:r>
          </w:p>
        </w:tc>
        <w:tc>
          <w:tcPr>
            <w:tcW w:w="2552" w:type="dxa"/>
          </w:tcPr>
          <w:p w:rsidR="00D02F1F" w:rsidRPr="005458C1" w:rsidRDefault="00D02F1F" w:rsidP="00D02F1F">
            <w:pPr>
              <w:ind w:firstLine="0"/>
              <w:cnfStyle w:val="000000000000"/>
              <w:rPr>
                <w:szCs w:val="24"/>
              </w:rPr>
            </w:pPr>
            <w:r w:rsidRPr="005458C1">
              <w:rPr>
                <w:szCs w:val="24"/>
              </w:rPr>
              <w:t>20:00</w:t>
            </w:r>
          </w:p>
        </w:tc>
        <w:tc>
          <w:tcPr>
            <w:tcW w:w="3969" w:type="dxa"/>
          </w:tcPr>
          <w:p w:rsidR="00D02F1F" w:rsidRPr="005458C1" w:rsidRDefault="00D02F1F" w:rsidP="00D02F1F">
            <w:pPr>
              <w:ind w:firstLine="0"/>
              <w:cnfStyle w:val="000000000000"/>
              <w:rPr>
                <w:szCs w:val="24"/>
              </w:rPr>
            </w:pPr>
            <w:r w:rsidRPr="005458C1">
              <w:rPr>
                <w:szCs w:val="24"/>
              </w:rPr>
              <w:t>100g sušené datle</w:t>
            </w:r>
          </w:p>
        </w:tc>
      </w:tr>
      <w:tr w:rsidR="00D02F1F" w:rsidRPr="005458C1" w:rsidTr="008E7889">
        <w:trPr>
          <w:trHeight w:val="207"/>
        </w:trPr>
        <w:tc>
          <w:tcPr>
            <w:cnfStyle w:val="001000000000"/>
            <w:tcW w:w="2518" w:type="dxa"/>
            <w:vMerge/>
          </w:tcPr>
          <w:p w:rsidR="00D02F1F" w:rsidRPr="005458C1" w:rsidRDefault="00D02F1F" w:rsidP="00D02F1F">
            <w:pPr>
              <w:ind w:firstLine="0"/>
              <w:rPr>
                <w:szCs w:val="24"/>
              </w:rPr>
            </w:pPr>
          </w:p>
        </w:tc>
        <w:tc>
          <w:tcPr>
            <w:tcW w:w="2552" w:type="dxa"/>
          </w:tcPr>
          <w:p w:rsidR="00D02F1F" w:rsidRPr="005458C1" w:rsidRDefault="00D02F1F" w:rsidP="00D02F1F">
            <w:pPr>
              <w:ind w:firstLine="0"/>
              <w:cnfStyle w:val="000000000000"/>
              <w:rPr>
                <w:szCs w:val="24"/>
              </w:rPr>
            </w:pPr>
            <w:r w:rsidRPr="005458C1">
              <w:rPr>
                <w:szCs w:val="24"/>
              </w:rPr>
              <w:t>21:00</w:t>
            </w:r>
          </w:p>
        </w:tc>
        <w:tc>
          <w:tcPr>
            <w:tcW w:w="3969" w:type="dxa"/>
          </w:tcPr>
          <w:p w:rsidR="00D02F1F" w:rsidRPr="005458C1" w:rsidRDefault="00D02F1F" w:rsidP="00D02F1F">
            <w:pPr>
              <w:ind w:firstLine="0"/>
              <w:cnfStyle w:val="000000000000"/>
              <w:rPr>
                <w:szCs w:val="24"/>
              </w:rPr>
            </w:pPr>
            <w:r w:rsidRPr="005458C1">
              <w:rPr>
                <w:szCs w:val="24"/>
              </w:rPr>
              <w:t xml:space="preserve">50g loupák </w:t>
            </w:r>
          </w:p>
          <w:p w:rsidR="00D02F1F" w:rsidRPr="005458C1" w:rsidRDefault="00D02F1F" w:rsidP="00D02F1F">
            <w:pPr>
              <w:ind w:firstLine="0"/>
              <w:cnfStyle w:val="000000000000"/>
              <w:rPr>
                <w:szCs w:val="24"/>
              </w:rPr>
            </w:pPr>
            <w:r w:rsidRPr="005458C1">
              <w:rPr>
                <w:szCs w:val="24"/>
              </w:rPr>
              <w:t>120g pribináček vanilkový</w:t>
            </w:r>
          </w:p>
          <w:p w:rsidR="00D02F1F" w:rsidRPr="005458C1" w:rsidRDefault="00D02F1F" w:rsidP="00D02F1F">
            <w:pPr>
              <w:ind w:firstLine="0"/>
              <w:cnfStyle w:val="000000000000"/>
              <w:rPr>
                <w:szCs w:val="24"/>
              </w:rPr>
            </w:pPr>
          </w:p>
        </w:tc>
      </w:tr>
    </w:tbl>
    <w:p w:rsidR="00C676F6" w:rsidRPr="005458C1" w:rsidRDefault="00C676F6" w:rsidP="00F128AD">
      <w:pPr>
        <w:ind w:left="-142" w:firstLine="0"/>
        <w:rPr>
          <w:b/>
          <w:i/>
          <w:szCs w:val="24"/>
        </w:rPr>
      </w:pPr>
    </w:p>
    <w:p w:rsidR="004F46AB" w:rsidRPr="005458C1" w:rsidRDefault="004F46AB" w:rsidP="00C676F6">
      <w:pPr>
        <w:rPr>
          <w:szCs w:val="24"/>
        </w:rPr>
      </w:pPr>
    </w:p>
    <w:p w:rsidR="00F128AD" w:rsidRPr="005458C1" w:rsidRDefault="00F128AD" w:rsidP="00C676F6">
      <w:pPr>
        <w:rPr>
          <w:szCs w:val="24"/>
        </w:rPr>
      </w:pPr>
    </w:p>
    <w:p w:rsidR="00F128AD" w:rsidRPr="005458C1" w:rsidRDefault="00F128AD" w:rsidP="00C676F6">
      <w:pPr>
        <w:rPr>
          <w:szCs w:val="24"/>
        </w:rPr>
      </w:pPr>
    </w:p>
    <w:p w:rsidR="0007739F" w:rsidRPr="005458C1" w:rsidRDefault="0007739F" w:rsidP="00C676F6">
      <w:pPr>
        <w:rPr>
          <w:szCs w:val="24"/>
        </w:rPr>
      </w:pPr>
    </w:p>
    <w:p w:rsidR="00F128AD" w:rsidRPr="005458C1" w:rsidRDefault="00F128AD" w:rsidP="00C676F6">
      <w:pPr>
        <w:rPr>
          <w:szCs w:val="24"/>
        </w:rPr>
      </w:pPr>
    </w:p>
    <w:p w:rsidR="00F128AD" w:rsidRPr="005458C1" w:rsidRDefault="00F128AD" w:rsidP="00C676F6">
      <w:pPr>
        <w:rPr>
          <w:szCs w:val="24"/>
        </w:rPr>
      </w:pPr>
    </w:p>
    <w:p w:rsidR="00437D4C" w:rsidRPr="005458C1" w:rsidRDefault="00437D4C" w:rsidP="00C676F6">
      <w:pPr>
        <w:rPr>
          <w:szCs w:val="24"/>
        </w:rPr>
      </w:pPr>
    </w:p>
    <w:p w:rsidR="001221B9" w:rsidRDefault="001221B9" w:rsidP="00C676F6">
      <w:pPr>
        <w:rPr>
          <w:szCs w:val="24"/>
        </w:rPr>
      </w:pPr>
    </w:p>
    <w:p w:rsidR="001563B0" w:rsidRPr="005458C1" w:rsidRDefault="001563B0" w:rsidP="00C676F6">
      <w:pPr>
        <w:rPr>
          <w:szCs w:val="24"/>
        </w:rPr>
      </w:pPr>
    </w:p>
    <w:tbl>
      <w:tblPr>
        <w:tblStyle w:val="Mkatabulky"/>
        <w:tblpPr w:leftFromText="142" w:rightFromText="142" w:vertAnchor="text" w:horzAnchor="margin" w:tblpY="852"/>
        <w:tblW w:w="4520" w:type="dxa"/>
        <w:tblLook w:val="06A0"/>
      </w:tblPr>
      <w:tblGrid>
        <w:gridCol w:w="3369"/>
        <w:gridCol w:w="1151"/>
      </w:tblGrid>
      <w:tr w:rsidR="002E5669" w:rsidRPr="005458C1" w:rsidTr="00387A94">
        <w:trPr>
          <w:trHeight w:val="238"/>
        </w:trPr>
        <w:tc>
          <w:tcPr>
            <w:tcW w:w="3369" w:type="dxa"/>
            <w:noWrap/>
            <w:hideMark/>
          </w:tcPr>
          <w:p w:rsidR="002E5669" w:rsidRPr="005458C1" w:rsidRDefault="002E5669" w:rsidP="00387A94">
            <w:pPr>
              <w:ind w:firstLine="0"/>
              <w:jc w:val="left"/>
              <w:rPr>
                <w:rFonts w:eastAsia="Times New Roman"/>
                <w:b/>
                <w:lang w:eastAsia="cs-CZ"/>
              </w:rPr>
            </w:pPr>
          </w:p>
        </w:tc>
        <w:tc>
          <w:tcPr>
            <w:tcW w:w="1151" w:type="dxa"/>
            <w:noWrap/>
            <w:hideMark/>
          </w:tcPr>
          <w:p w:rsidR="002E5669" w:rsidRPr="005458C1" w:rsidRDefault="002E5669" w:rsidP="00387A94">
            <w:pPr>
              <w:ind w:firstLine="0"/>
              <w:jc w:val="center"/>
              <w:rPr>
                <w:rFonts w:eastAsia="Times New Roman"/>
                <w:b/>
                <w:lang w:eastAsia="cs-CZ"/>
              </w:rPr>
            </w:pPr>
            <w:r w:rsidRPr="005458C1">
              <w:rPr>
                <w:rFonts w:eastAsia="Times New Roman"/>
                <w:b/>
                <w:lang w:eastAsia="cs-CZ"/>
              </w:rPr>
              <w:t>Množství (g)</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b/>
                <w:lang w:eastAsia="cs-CZ"/>
              </w:rPr>
            </w:pPr>
            <w:r w:rsidRPr="005458C1">
              <w:rPr>
                <w:rFonts w:eastAsia="Times New Roman"/>
                <w:b/>
                <w:lang w:eastAsia="cs-CZ"/>
              </w:rPr>
              <w:t xml:space="preserve">BÍLKOVINY CELKOVÉ </w:t>
            </w:r>
          </w:p>
        </w:tc>
        <w:tc>
          <w:tcPr>
            <w:tcW w:w="1151" w:type="dxa"/>
            <w:noWrap/>
            <w:hideMark/>
          </w:tcPr>
          <w:p w:rsidR="002E5669" w:rsidRPr="005458C1" w:rsidRDefault="002E5669" w:rsidP="001563B0">
            <w:pPr>
              <w:ind w:firstLine="0"/>
              <w:jc w:val="center"/>
              <w:rPr>
                <w:rFonts w:eastAsia="Times New Roman"/>
                <w:b/>
                <w:lang w:eastAsia="cs-CZ"/>
              </w:rPr>
            </w:pPr>
            <w:r w:rsidRPr="005458C1">
              <w:rPr>
                <w:rFonts w:eastAsia="Times New Roman"/>
                <w:b/>
                <w:lang w:eastAsia="cs-CZ"/>
              </w:rPr>
              <w:t>114</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Bílkoviny živočišného původu</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73</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Bílkoviny rostlinného původu</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26</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Esenciální aminokyseliny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41</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Semiesenciální aminokyseliny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9</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Neesenciální aminokyseliny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57</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b/>
                <w:lang w:eastAsia="cs-CZ"/>
              </w:rPr>
            </w:pPr>
            <w:r w:rsidRPr="005458C1">
              <w:rPr>
                <w:rFonts w:eastAsia="Times New Roman"/>
                <w:b/>
                <w:lang w:eastAsia="cs-CZ"/>
              </w:rPr>
              <w:t xml:space="preserve">LIPIDY CELKOVÉ </w:t>
            </w:r>
          </w:p>
        </w:tc>
        <w:tc>
          <w:tcPr>
            <w:tcW w:w="1151" w:type="dxa"/>
            <w:noWrap/>
            <w:hideMark/>
          </w:tcPr>
          <w:p w:rsidR="002E5669" w:rsidRPr="005458C1" w:rsidRDefault="002E5669" w:rsidP="001563B0">
            <w:pPr>
              <w:ind w:firstLine="0"/>
              <w:jc w:val="center"/>
              <w:rPr>
                <w:rFonts w:eastAsia="Times New Roman"/>
                <w:b/>
                <w:lang w:eastAsia="cs-CZ"/>
              </w:rPr>
            </w:pPr>
            <w:r w:rsidRPr="005458C1">
              <w:rPr>
                <w:rFonts w:eastAsia="Times New Roman"/>
                <w:b/>
                <w:lang w:eastAsia="cs-CZ"/>
              </w:rPr>
              <w:t>106</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Nasycené mastné 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31</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Mononenasycené mastné 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26</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Polynenasycené mastné 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15</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trans- mastné kyseliny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0,1</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Fytosteroly</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0,03</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Cholesterol</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0,3</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b/>
                <w:lang w:eastAsia="cs-CZ"/>
              </w:rPr>
            </w:pPr>
            <w:r w:rsidRPr="005458C1">
              <w:rPr>
                <w:rFonts w:eastAsia="Times New Roman"/>
                <w:b/>
                <w:lang w:eastAsia="cs-CZ"/>
              </w:rPr>
              <w:t>SACHARIDY CELKOVÉ</w:t>
            </w:r>
          </w:p>
        </w:tc>
        <w:tc>
          <w:tcPr>
            <w:tcW w:w="1151" w:type="dxa"/>
            <w:noWrap/>
            <w:hideMark/>
          </w:tcPr>
          <w:p w:rsidR="002E5669" w:rsidRPr="005458C1" w:rsidRDefault="002E5669" w:rsidP="001563B0">
            <w:pPr>
              <w:ind w:firstLine="0"/>
              <w:jc w:val="center"/>
              <w:rPr>
                <w:rFonts w:eastAsia="Times New Roman"/>
                <w:b/>
                <w:lang w:eastAsia="cs-CZ"/>
              </w:rPr>
            </w:pPr>
            <w:r w:rsidRPr="005458C1">
              <w:rPr>
                <w:rFonts w:eastAsia="Times New Roman"/>
                <w:b/>
                <w:lang w:eastAsia="cs-CZ"/>
              </w:rPr>
              <w:t>412</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Glukóza</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27</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Fruktóza</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25</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Maltóza</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0,4</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Laktóza</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18</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Sacharóza</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85</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Škrob</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160</w:t>
            </w:r>
          </w:p>
        </w:tc>
      </w:tr>
      <w:tr w:rsidR="002E5669" w:rsidRPr="005458C1" w:rsidTr="00BE35C0">
        <w:trPr>
          <w:trHeight w:val="269"/>
        </w:trPr>
        <w:tc>
          <w:tcPr>
            <w:tcW w:w="3369" w:type="dxa"/>
            <w:noWrap/>
            <w:hideMark/>
          </w:tcPr>
          <w:p w:rsidR="002E5669" w:rsidRPr="005458C1" w:rsidRDefault="002E5669" w:rsidP="00387A94">
            <w:pPr>
              <w:ind w:firstLine="0"/>
              <w:jc w:val="left"/>
              <w:rPr>
                <w:rFonts w:eastAsia="Times New Roman"/>
                <w:lang w:eastAsia="cs-CZ"/>
              </w:rPr>
            </w:pPr>
            <w:r w:rsidRPr="005458C1">
              <w:rPr>
                <w:rFonts w:eastAsia="Times New Roman"/>
                <w:lang w:eastAsia="cs-CZ"/>
              </w:rPr>
              <w:t>Vláknina</w:t>
            </w:r>
          </w:p>
        </w:tc>
        <w:tc>
          <w:tcPr>
            <w:tcW w:w="1151" w:type="dxa"/>
            <w:noWrap/>
            <w:hideMark/>
          </w:tcPr>
          <w:p w:rsidR="002E5669" w:rsidRPr="005458C1" w:rsidRDefault="002E5669" w:rsidP="001563B0">
            <w:pPr>
              <w:ind w:firstLine="0"/>
              <w:jc w:val="center"/>
              <w:rPr>
                <w:rFonts w:eastAsia="Times New Roman"/>
                <w:lang w:eastAsia="cs-CZ"/>
              </w:rPr>
            </w:pPr>
            <w:r w:rsidRPr="005458C1">
              <w:rPr>
                <w:rFonts w:eastAsia="Times New Roman"/>
                <w:lang w:eastAsia="cs-CZ"/>
              </w:rPr>
              <w:t>22</w:t>
            </w:r>
          </w:p>
        </w:tc>
      </w:tr>
    </w:tbl>
    <w:tbl>
      <w:tblPr>
        <w:tblpPr w:leftFromText="142" w:rightFromText="142" w:vertAnchor="text" w:horzAnchor="page" w:tblpX="6541" w:tblpY="852"/>
        <w:tblOverlap w:val="never"/>
        <w:tblW w:w="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3"/>
        <w:gridCol w:w="1063"/>
        <w:gridCol w:w="496"/>
      </w:tblGrid>
      <w:tr w:rsidR="00DC2170" w:rsidRPr="005458C1" w:rsidTr="00B10EE9">
        <w:trPr>
          <w:trHeight w:val="506"/>
        </w:trPr>
        <w:tc>
          <w:tcPr>
            <w:tcW w:w="2693" w:type="dxa"/>
            <w:shd w:val="clear" w:color="auto" w:fill="auto"/>
            <w:noWrap/>
            <w:vAlign w:val="bottom"/>
            <w:hideMark/>
          </w:tcPr>
          <w:p w:rsidR="00387A94" w:rsidRPr="005458C1" w:rsidRDefault="00387A94" w:rsidP="008E7889">
            <w:pPr>
              <w:spacing w:after="0" w:line="240" w:lineRule="auto"/>
              <w:ind w:firstLine="0"/>
              <w:rPr>
                <w:rFonts w:eastAsia="Times New Roman"/>
                <w:color w:val="FF0000"/>
                <w:lang w:eastAsia="cs-CZ"/>
              </w:rPr>
            </w:pPr>
          </w:p>
        </w:tc>
        <w:tc>
          <w:tcPr>
            <w:tcW w:w="1063" w:type="dxa"/>
            <w:vAlign w:val="bottom"/>
          </w:tcPr>
          <w:p w:rsidR="00387A94" w:rsidRPr="005458C1" w:rsidRDefault="00387A94" w:rsidP="008E7889">
            <w:pPr>
              <w:spacing w:after="0" w:line="240" w:lineRule="auto"/>
              <w:ind w:firstLine="0"/>
              <w:jc w:val="center"/>
              <w:rPr>
                <w:rFonts w:eastAsia="Times New Roman"/>
                <w:b/>
                <w:lang w:eastAsia="cs-CZ"/>
              </w:rPr>
            </w:pPr>
            <w:r w:rsidRPr="005458C1">
              <w:rPr>
                <w:rFonts w:eastAsia="Times New Roman"/>
                <w:b/>
                <w:sz w:val="22"/>
                <w:lang w:eastAsia="cs-CZ"/>
              </w:rPr>
              <w:t>Množství (kJ)</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eastAsia="Times New Roman"/>
                <w:b/>
                <w:lang w:eastAsia="cs-CZ"/>
              </w:rPr>
            </w:pPr>
            <w:r w:rsidRPr="005458C1">
              <w:rPr>
                <w:rFonts w:eastAsia="Times New Roman"/>
                <w:b/>
                <w:sz w:val="22"/>
                <w:lang w:eastAsia="cs-CZ"/>
              </w:rPr>
              <w:t>%</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center"/>
              <w:rPr>
                <w:rFonts w:eastAsia="Times New Roman"/>
                <w:b/>
                <w:lang w:eastAsia="cs-CZ"/>
              </w:rPr>
            </w:pPr>
            <w:r w:rsidRPr="005458C1">
              <w:rPr>
                <w:rFonts w:eastAsia="Times New Roman"/>
                <w:b/>
                <w:sz w:val="22"/>
                <w:lang w:eastAsia="cs-CZ"/>
              </w:rPr>
              <w:t>CELKOVÁ ENERGETICKÁ HODNOTA</w:t>
            </w:r>
          </w:p>
        </w:tc>
        <w:tc>
          <w:tcPr>
            <w:tcW w:w="1063" w:type="dxa"/>
            <w:vAlign w:val="center"/>
          </w:tcPr>
          <w:p w:rsidR="00387A94" w:rsidRPr="005458C1" w:rsidRDefault="00387A94" w:rsidP="008E7889">
            <w:pPr>
              <w:spacing w:after="0" w:line="240" w:lineRule="auto"/>
              <w:ind w:firstLine="0"/>
              <w:jc w:val="center"/>
              <w:rPr>
                <w:rFonts w:eastAsia="Times New Roman"/>
                <w:b/>
                <w:lang w:eastAsia="cs-CZ"/>
              </w:rPr>
            </w:pPr>
            <w:r w:rsidRPr="005458C1">
              <w:rPr>
                <w:rFonts w:eastAsia="Times New Roman"/>
                <w:b/>
                <w:sz w:val="22"/>
                <w:lang w:eastAsia="cs-CZ"/>
              </w:rPr>
              <w:t>12490</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eastAsia="Times New Roman"/>
                <w:b/>
                <w:lang w:eastAsia="cs-CZ"/>
              </w:rPr>
            </w:pP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 bílkovin</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1934</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16</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 lipidů</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3917</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31</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ze SFA</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1165</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9</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 MUFA</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945</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7,5</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 PUFA</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556</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4,5</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 ostatních lipidů</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1241</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10</w:t>
            </w:r>
          </w:p>
        </w:tc>
      </w:tr>
      <w:tr w:rsidR="00DC2170" w:rsidRPr="005458C1" w:rsidTr="00B10EE9">
        <w:trPr>
          <w:trHeight w:val="274"/>
        </w:trPr>
        <w:tc>
          <w:tcPr>
            <w:tcW w:w="2693" w:type="dxa"/>
            <w:shd w:val="clear" w:color="auto" w:fill="auto"/>
            <w:noWrap/>
            <w:vAlign w:val="bottom"/>
            <w:hideMark/>
          </w:tcPr>
          <w:p w:rsidR="00387A94" w:rsidRPr="005458C1" w:rsidRDefault="00387A94" w:rsidP="008E7889">
            <w:pPr>
              <w:spacing w:after="0" w:line="240" w:lineRule="auto"/>
              <w:ind w:firstLine="0"/>
              <w:jc w:val="left"/>
              <w:rPr>
                <w:rFonts w:eastAsia="Times New Roman"/>
                <w:lang w:eastAsia="cs-CZ"/>
              </w:rPr>
            </w:pPr>
            <w:r w:rsidRPr="005458C1">
              <w:rPr>
                <w:rFonts w:eastAsia="Times New Roman"/>
                <w:sz w:val="22"/>
                <w:lang w:eastAsia="cs-CZ"/>
              </w:rPr>
              <w:t>Energie ze sacharidů</w:t>
            </w:r>
          </w:p>
        </w:tc>
        <w:tc>
          <w:tcPr>
            <w:tcW w:w="1063" w:type="dxa"/>
            <w:vAlign w:val="bottom"/>
          </w:tcPr>
          <w:p w:rsidR="00387A94" w:rsidRPr="005458C1" w:rsidRDefault="00387A94" w:rsidP="008E7889">
            <w:pPr>
              <w:spacing w:after="0" w:line="240" w:lineRule="auto"/>
              <w:ind w:firstLine="0"/>
              <w:jc w:val="center"/>
              <w:rPr>
                <w:rFonts w:eastAsia="Times New Roman"/>
                <w:lang w:eastAsia="cs-CZ"/>
              </w:rPr>
            </w:pPr>
            <w:r w:rsidRPr="005458C1">
              <w:rPr>
                <w:rFonts w:eastAsia="Times New Roman"/>
                <w:sz w:val="22"/>
                <w:lang w:eastAsia="cs-CZ"/>
              </w:rPr>
              <w:t>6639</w:t>
            </w:r>
          </w:p>
        </w:tc>
        <w:tc>
          <w:tcPr>
            <w:tcW w:w="496" w:type="dxa"/>
            <w:shd w:val="clear" w:color="auto" w:fill="auto"/>
            <w:noWrap/>
            <w:vAlign w:val="bottom"/>
            <w:hideMark/>
          </w:tcPr>
          <w:p w:rsidR="00387A94" w:rsidRPr="005458C1" w:rsidRDefault="00387A94" w:rsidP="008E7889">
            <w:pPr>
              <w:spacing w:after="0" w:line="240" w:lineRule="auto"/>
              <w:ind w:firstLine="0"/>
              <w:jc w:val="center"/>
              <w:rPr>
                <w:rFonts w:ascii="Arial" w:eastAsia="Times New Roman" w:hAnsi="Arial" w:cs="Arial"/>
                <w:sz w:val="20"/>
                <w:szCs w:val="20"/>
                <w:lang w:eastAsia="cs-CZ"/>
              </w:rPr>
            </w:pPr>
            <w:r w:rsidRPr="005458C1">
              <w:rPr>
                <w:rFonts w:ascii="Arial" w:eastAsia="Times New Roman" w:hAnsi="Arial" w:cs="Arial"/>
                <w:sz w:val="20"/>
                <w:szCs w:val="20"/>
                <w:lang w:eastAsia="cs-CZ"/>
              </w:rPr>
              <w:t>53</w:t>
            </w:r>
          </w:p>
        </w:tc>
      </w:tr>
    </w:tbl>
    <w:p w:rsidR="00387A94" w:rsidRPr="005458C1" w:rsidRDefault="00DC2170" w:rsidP="00387A94">
      <w:pPr>
        <w:jc w:val="center"/>
        <w:rPr>
          <w:rFonts w:eastAsia="Times New Roman"/>
          <w:b/>
          <w:u w:val="single"/>
          <w:lang w:eastAsia="cs-CZ"/>
        </w:rPr>
      </w:pPr>
      <w:r w:rsidRPr="005458C1">
        <w:rPr>
          <w:rFonts w:eastAsia="Times New Roman"/>
          <w:b/>
          <w:u w:val="single"/>
          <w:lang w:eastAsia="cs-CZ"/>
        </w:rPr>
        <w:t>Výpočet jídelníčku kazustiky A</w:t>
      </w:r>
      <w:r w:rsidR="00387A94" w:rsidRPr="005458C1">
        <w:rPr>
          <w:rFonts w:eastAsia="Times New Roman"/>
          <w:b/>
          <w:u w:val="single"/>
          <w:lang w:eastAsia="cs-CZ"/>
        </w:rPr>
        <w:t xml:space="preserve">, včetně denních </w:t>
      </w:r>
      <w:r w:rsidR="006301F5" w:rsidRPr="005458C1">
        <w:rPr>
          <w:rFonts w:eastAsia="Times New Roman"/>
          <w:b/>
          <w:u w:val="single"/>
          <w:lang w:eastAsia="cs-CZ"/>
        </w:rPr>
        <w:t>doporučených</w:t>
      </w:r>
      <w:r w:rsidR="00387A94" w:rsidRPr="005458C1">
        <w:rPr>
          <w:rFonts w:eastAsia="Times New Roman"/>
          <w:b/>
          <w:u w:val="single"/>
          <w:lang w:eastAsia="cs-CZ"/>
        </w:rPr>
        <w:t xml:space="preserve"> dávek</w:t>
      </w:r>
    </w:p>
    <w:tbl>
      <w:tblPr>
        <w:tblStyle w:val="Mkatabulky"/>
        <w:tblpPr w:leftFromText="141" w:rightFromText="141" w:vertAnchor="text" w:horzAnchor="page" w:tblpXSpec="center" w:tblpY="6789"/>
        <w:tblW w:w="4928" w:type="dxa"/>
        <w:jc w:val="center"/>
        <w:tblLook w:val="04A0"/>
      </w:tblPr>
      <w:tblGrid>
        <w:gridCol w:w="2660"/>
        <w:gridCol w:w="1134"/>
        <w:gridCol w:w="1134"/>
      </w:tblGrid>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b/>
                <w:lang w:eastAsia="cs-CZ"/>
              </w:rPr>
            </w:pPr>
            <w:r w:rsidRPr="005458C1">
              <w:rPr>
                <w:rFonts w:eastAsia="Times New Roman"/>
                <w:b/>
                <w:lang w:eastAsia="cs-CZ"/>
              </w:rPr>
              <w:t>VITAMINY</w:t>
            </w:r>
          </w:p>
        </w:tc>
        <w:tc>
          <w:tcPr>
            <w:tcW w:w="1134" w:type="dxa"/>
            <w:noWrap/>
            <w:hideMark/>
          </w:tcPr>
          <w:p w:rsidR="001563B0" w:rsidRPr="005458C1" w:rsidRDefault="001563B0" w:rsidP="001563B0">
            <w:pPr>
              <w:ind w:firstLine="0"/>
              <w:jc w:val="center"/>
              <w:rPr>
                <w:rFonts w:eastAsia="Times New Roman"/>
                <w:b/>
                <w:lang w:eastAsia="cs-CZ"/>
              </w:rPr>
            </w:pPr>
            <w:r w:rsidRPr="005458C1">
              <w:rPr>
                <w:rFonts w:eastAsia="Times New Roman"/>
                <w:b/>
                <w:lang w:eastAsia="cs-CZ"/>
              </w:rPr>
              <w:t>Množství ve stravě (mg)</w:t>
            </w:r>
          </w:p>
        </w:tc>
        <w:tc>
          <w:tcPr>
            <w:tcW w:w="1134" w:type="dxa"/>
          </w:tcPr>
          <w:p w:rsidR="001563B0" w:rsidRPr="005458C1" w:rsidRDefault="001563B0" w:rsidP="001563B0">
            <w:pPr>
              <w:ind w:firstLine="0"/>
              <w:jc w:val="center"/>
              <w:rPr>
                <w:rFonts w:eastAsia="Times New Roman"/>
                <w:b/>
                <w:lang w:eastAsia="cs-CZ"/>
              </w:rPr>
            </w:pPr>
            <w:r w:rsidRPr="005458C1">
              <w:rPr>
                <w:rFonts w:eastAsia="Times New Roman"/>
                <w:b/>
                <w:lang w:eastAsia="cs-CZ"/>
              </w:rPr>
              <w:t>VDD(1)</w:t>
            </w:r>
          </w:p>
          <w:p w:rsidR="001563B0" w:rsidRPr="005458C1" w:rsidRDefault="001563B0" w:rsidP="001563B0">
            <w:pPr>
              <w:ind w:firstLine="0"/>
              <w:jc w:val="center"/>
              <w:rPr>
                <w:rFonts w:eastAsia="Times New Roman"/>
                <w:b/>
                <w:lang w:eastAsia="cs-CZ"/>
              </w:rPr>
            </w:pPr>
            <w:r w:rsidRPr="005458C1">
              <w:rPr>
                <w:rFonts w:eastAsia="Times New Roman"/>
                <w:b/>
                <w:lang w:eastAsia="cs-CZ"/>
              </w:rPr>
              <w:t>(mg)</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Retinol (Vitamin A)</w:t>
            </w:r>
          </w:p>
        </w:tc>
        <w:tc>
          <w:tcPr>
            <w:tcW w:w="1134"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0,5</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0,9</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Kalciferol (Vitamin D)</w:t>
            </w:r>
          </w:p>
        </w:tc>
        <w:tc>
          <w:tcPr>
            <w:tcW w:w="1134"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0,001</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0,005</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Tokoferol (Vitamin E)</w:t>
            </w:r>
          </w:p>
        </w:tc>
        <w:tc>
          <w:tcPr>
            <w:tcW w:w="1134"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3,2</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12,0</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Vitamin K</w:t>
            </w:r>
          </w:p>
        </w:tc>
        <w:tc>
          <w:tcPr>
            <w:tcW w:w="1134"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0,2</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0,065</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Thiamin (Vitamin B1)</w:t>
            </w:r>
          </w:p>
        </w:tc>
        <w:tc>
          <w:tcPr>
            <w:tcW w:w="1134"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1,2</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1,0</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Riboflavin (Vitamin B2)</w:t>
            </w:r>
          </w:p>
        </w:tc>
        <w:tc>
          <w:tcPr>
            <w:tcW w:w="1134"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1,9</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1,4</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 xml:space="preserve">Niacin  </w:t>
            </w:r>
          </w:p>
        </w:tc>
        <w:tc>
          <w:tcPr>
            <w:tcW w:w="1134"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26</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15,0</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 xml:space="preserve">Kyseliny listová </w:t>
            </w:r>
          </w:p>
        </w:tc>
        <w:tc>
          <w:tcPr>
            <w:tcW w:w="1134"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0,3</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0,4</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Pyridoxin (Vitamin B6)</w:t>
            </w:r>
          </w:p>
        </w:tc>
        <w:tc>
          <w:tcPr>
            <w:tcW w:w="1134"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2,9</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1,8</w:t>
            </w:r>
          </w:p>
        </w:tc>
      </w:tr>
      <w:tr w:rsidR="001563B0" w:rsidRPr="005458C1" w:rsidTr="001563B0">
        <w:trPr>
          <w:trHeight w:val="255"/>
          <w:jc w:val="center"/>
        </w:trPr>
        <w:tc>
          <w:tcPr>
            <w:tcW w:w="2660"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Kobalamin (Vitamin B12)</w:t>
            </w:r>
          </w:p>
        </w:tc>
        <w:tc>
          <w:tcPr>
            <w:tcW w:w="1134"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0,002</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0,003</w:t>
            </w:r>
          </w:p>
        </w:tc>
      </w:tr>
      <w:tr w:rsidR="001563B0" w:rsidRPr="005458C1" w:rsidTr="001563B0">
        <w:trPr>
          <w:trHeight w:val="255"/>
          <w:jc w:val="center"/>
        </w:trPr>
        <w:tc>
          <w:tcPr>
            <w:tcW w:w="2660" w:type="dxa"/>
            <w:noWrap/>
            <w:hideMark/>
          </w:tcPr>
          <w:p w:rsidR="001563B0" w:rsidRPr="005458C1" w:rsidRDefault="006301F5" w:rsidP="001563B0">
            <w:pPr>
              <w:ind w:firstLine="0"/>
              <w:jc w:val="left"/>
              <w:rPr>
                <w:rFonts w:eastAsia="Times New Roman"/>
                <w:lang w:eastAsia="cs-CZ"/>
              </w:rPr>
            </w:pPr>
            <w:r w:rsidRPr="005458C1">
              <w:rPr>
                <w:rFonts w:eastAsia="Times New Roman"/>
                <w:lang w:eastAsia="cs-CZ"/>
              </w:rPr>
              <w:t>Vitamin C</w:t>
            </w:r>
          </w:p>
        </w:tc>
        <w:tc>
          <w:tcPr>
            <w:tcW w:w="1134"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140</w:t>
            </w:r>
          </w:p>
        </w:tc>
        <w:tc>
          <w:tcPr>
            <w:tcW w:w="1134" w:type="dxa"/>
          </w:tcPr>
          <w:p w:rsidR="001563B0" w:rsidRPr="005458C1" w:rsidRDefault="001563B0" w:rsidP="001563B0">
            <w:pPr>
              <w:ind w:firstLine="0"/>
              <w:jc w:val="center"/>
              <w:rPr>
                <w:rFonts w:eastAsia="Times New Roman"/>
                <w:lang w:eastAsia="cs-CZ"/>
              </w:rPr>
            </w:pPr>
            <w:r w:rsidRPr="005458C1">
              <w:rPr>
                <w:rFonts w:eastAsia="Times New Roman"/>
                <w:lang w:eastAsia="cs-CZ"/>
              </w:rPr>
              <w:t>100</w:t>
            </w:r>
          </w:p>
        </w:tc>
      </w:tr>
    </w:tbl>
    <w:tbl>
      <w:tblPr>
        <w:tblStyle w:val="Mkatabulky"/>
        <w:tblpPr w:leftFromText="142" w:rightFromText="142" w:vertAnchor="page" w:horzAnchor="page" w:tblpX="6805" w:tblpY="5688"/>
        <w:tblW w:w="4252" w:type="dxa"/>
        <w:tblLayout w:type="fixed"/>
        <w:tblLook w:val="04A0"/>
      </w:tblPr>
      <w:tblGrid>
        <w:gridCol w:w="1559"/>
        <w:gridCol w:w="567"/>
        <w:gridCol w:w="1276"/>
        <w:gridCol w:w="850"/>
      </w:tblGrid>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b/>
                <w:lang w:eastAsia="cs-CZ"/>
              </w:rPr>
            </w:pPr>
            <w:r w:rsidRPr="005458C1">
              <w:rPr>
                <w:rFonts w:eastAsia="Times New Roman"/>
                <w:b/>
                <w:lang w:eastAsia="cs-CZ"/>
              </w:rPr>
              <w:t xml:space="preserve">MINERÁLNÍ LÁTKY </w:t>
            </w:r>
          </w:p>
        </w:tc>
        <w:tc>
          <w:tcPr>
            <w:tcW w:w="567" w:type="dxa"/>
            <w:noWrap/>
            <w:hideMark/>
          </w:tcPr>
          <w:p w:rsidR="001563B0" w:rsidRPr="005458C1" w:rsidRDefault="001563B0" w:rsidP="001563B0">
            <w:pPr>
              <w:ind w:firstLine="0"/>
              <w:jc w:val="left"/>
              <w:rPr>
                <w:rFonts w:eastAsia="Times New Roman"/>
                <w:b/>
                <w:lang w:eastAsia="cs-CZ"/>
              </w:rPr>
            </w:pPr>
          </w:p>
        </w:tc>
        <w:tc>
          <w:tcPr>
            <w:tcW w:w="1276" w:type="dxa"/>
            <w:noWrap/>
            <w:hideMark/>
          </w:tcPr>
          <w:p w:rsidR="001563B0" w:rsidRPr="005458C1" w:rsidRDefault="001563B0" w:rsidP="001563B0">
            <w:pPr>
              <w:ind w:firstLine="0"/>
              <w:jc w:val="center"/>
              <w:rPr>
                <w:rFonts w:eastAsia="Times New Roman"/>
                <w:b/>
                <w:lang w:eastAsia="cs-CZ"/>
              </w:rPr>
            </w:pPr>
            <w:r w:rsidRPr="005458C1">
              <w:rPr>
                <w:rFonts w:eastAsia="Times New Roman"/>
                <w:b/>
                <w:lang w:eastAsia="cs-CZ"/>
              </w:rPr>
              <w:t>Množství ve stravě</w:t>
            </w:r>
          </w:p>
        </w:tc>
        <w:tc>
          <w:tcPr>
            <w:tcW w:w="850" w:type="dxa"/>
          </w:tcPr>
          <w:p w:rsidR="001563B0" w:rsidRPr="005458C1" w:rsidRDefault="001563B0" w:rsidP="001563B0">
            <w:pPr>
              <w:ind w:firstLine="0"/>
              <w:jc w:val="center"/>
              <w:rPr>
                <w:rFonts w:eastAsia="Times New Roman"/>
                <w:b/>
                <w:lang w:eastAsia="cs-CZ"/>
              </w:rPr>
            </w:pPr>
            <w:r w:rsidRPr="005458C1">
              <w:rPr>
                <w:rFonts w:eastAsia="Times New Roman"/>
                <w:b/>
                <w:lang w:eastAsia="cs-CZ"/>
              </w:rPr>
              <w:t>VDD (1)</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Hořčík (Mg)</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g</w:t>
            </w:r>
          </w:p>
        </w:tc>
        <w:tc>
          <w:tcPr>
            <w:tcW w:w="1276"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0,388</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0,400</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Fosfor (P)</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g</w:t>
            </w:r>
          </w:p>
        </w:tc>
        <w:tc>
          <w:tcPr>
            <w:tcW w:w="1276"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1,861</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1,0</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Vápník (Ca)</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g</w:t>
            </w:r>
          </w:p>
        </w:tc>
        <w:tc>
          <w:tcPr>
            <w:tcW w:w="1276"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1,143</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1,0</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Železo (Fe)</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mg</w:t>
            </w:r>
          </w:p>
        </w:tc>
        <w:tc>
          <w:tcPr>
            <w:tcW w:w="1276"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14</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15</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Zinek (Zn)</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mg</w:t>
            </w:r>
          </w:p>
        </w:tc>
        <w:tc>
          <w:tcPr>
            <w:tcW w:w="1276"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20</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12</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Selen (Se)</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mg</w:t>
            </w:r>
          </w:p>
        </w:tc>
        <w:tc>
          <w:tcPr>
            <w:tcW w:w="1276"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0,1</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0,055</w:t>
            </w:r>
          </w:p>
        </w:tc>
      </w:tr>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bookmarkStart w:id="105" w:name="_GoBack"/>
            <w:r w:rsidRPr="005458C1">
              <w:rPr>
                <w:rFonts w:eastAsia="Times New Roman"/>
                <w:lang w:eastAsia="cs-CZ"/>
              </w:rPr>
              <w:t>Jód (I)</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mg</w:t>
            </w:r>
          </w:p>
        </w:tc>
        <w:tc>
          <w:tcPr>
            <w:tcW w:w="1276" w:type="dxa"/>
            <w:noWrap/>
            <w:hideMark/>
          </w:tcPr>
          <w:p w:rsidR="001563B0" w:rsidRPr="005458C1" w:rsidRDefault="001563B0" w:rsidP="001563B0">
            <w:pPr>
              <w:ind w:firstLine="0"/>
              <w:jc w:val="center"/>
              <w:rPr>
                <w:rFonts w:eastAsia="Times New Roman"/>
                <w:color w:val="FF0000"/>
                <w:lang w:eastAsia="cs-CZ"/>
              </w:rPr>
            </w:pPr>
            <w:r w:rsidRPr="005458C1">
              <w:rPr>
                <w:rFonts w:eastAsia="Times New Roman"/>
                <w:color w:val="FF0000"/>
                <w:lang w:eastAsia="cs-CZ"/>
              </w:rPr>
              <w:t>0,1</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0,2</w:t>
            </w:r>
          </w:p>
        </w:tc>
      </w:tr>
      <w:bookmarkEnd w:id="105"/>
      <w:tr w:rsidR="001563B0" w:rsidRPr="005458C1" w:rsidTr="001563B0">
        <w:trPr>
          <w:trHeight w:val="258"/>
        </w:trPr>
        <w:tc>
          <w:tcPr>
            <w:tcW w:w="1559"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Chlorid sodný (NaCl)</w:t>
            </w:r>
          </w:p>
        </w:tc>
        <w:tc>
          <w:tcPr>
            <w:tcW w:w="567" w:type="dxa"/>
            <w:noWrap/>
            <w:hideMark/>
          </w:tcPr>
          <w:p w:rsidR="001563B0" w:rsidRPr="005458C1" w:rsidRDefault="001563B0" w:rsidP="001563B0">
            <w:pPr>
              <w:ind w:firstLine="0"/>
              <w:jc w:val="left"/>
              <w:rPr>
                <w:rFonts w:eastAsia="Times New Roman"/>
                <w:lang w:eastAsia="cs-CZ"/>
              </w:rPr>
            </w:pPr>
            <w:r w:rsidRPr="005458C1">
              <w:rPr>
                <w:rFonts w:eastAsia="Times New Roman"/>
                <w:lang w:eastAsia="cs-CZ"/>
              </w:rPr>
              <w:t>g</w:t>
            </w:r>
          </w:p>
        </w:tc>
        <w:tc>
          <w:tcPr>
            <w:tcW w:w="1276" w:type="dxa"/>
            <w:noWrap/>
            <w:hideMark/>
          </w:tcPr>
          <w:p w:rsidR="001563B0" w:rsidRPr="005458C1" w:rsidRDefault="001563B0" w:rsidP="001563B0">
            <w:pPr>
              <w:ind w:firstLine="0"/>
              <w:jc w:val="center"/>
              <w:rPr>
                <w:rFonts w:eastAsia="Times New Roman"/>
                <w:color w:val="00B050"/>
                <w:lang w:eastAsia="cs-CZ"/>
              </w:rPr>
            </w:pPr>
            <w:r w:rsidRPr="005458C1">
              <w:rPr>
                <w:rFonts w:eastAsia="Times New Roman"/>
                <w:color w:val="00B050"/>
                <w:lang w:eastAsia="cs-CZ"/>
              </w:rPr>
              <w:t>5,4</w:t>
            </w:r>
          </w:p>
        </w:tc>
        <w:tc>
          <w:tcPr>
            <w:tcW w:w="850" w:type="dxa"/>
          </w:tcPr>
          <w:p w:rsidR="001563B0" w:rsidRPr="005458C1" w:rsidRDefault="001563B0" w:rsidP="001563B0">
            <w:pPr>
              <w:ind w:firstLine="0"/>
              <w:jc w:val="center"/>
              <w:rPr>
                <w:rFonts w:eastAsia="Times New Roman"/>
                <w:lang w:eastAsia="cs-CZ"/>
              </w:rPr>
            </w:pPr>
            <w:r w:rsidRPr="005458C1">
              <w:rPr>
                <w:rFonts w:eastAsia="Times New Roman"/>
                <w:lang w:eastAsia="cs-CZ"/>
              </w:rPr>
              <w:t>5</w:t>
            </w:r>
          </w:p>
        </w:tc>
      </w:tr>
    </w:tbl>
    <w:p w:rsidR="001F1271" w:rsidRPr="005458C1" w:rsidRDefault="001F1271" w:rsidP="001F1271">
      <w:pPr>
        <w:ind w:firstLine="0"/>
        <w:jc w:val="center"/>
        <w:rPr>
          <w:rFonts w:eastAsia="Times New Roman"/>
          <w:b/>
          <w:u w:val="single"/>
          <w:lang w:eastAsia="cs-CZ"/>
        </w:rPr>
      </w:pPr>
      <w:r w:rsidRPr="005458C1">
        <w:rPr>
          <w:rFonts w:eastAsia="Times New Roman"/>
          <w:b/>
          <w:u w:val="single"/>
          <w:lang w:eastAsia="cs-CZ"/>
        </w:rPr>
        <w:lastRenderedPageBreak/>
        <w:t>Grafické znázornění vybraných hodnot</w:t>
      </w:r>
    </w:p>
    <w:p w:rsidR="0066213F" w:rsidRPr="005458C1" w:rsidRDefault="0066213F" w:rsidP="0066213F">
      <w:pPr>
        <w:ind w:firstLine="0"/>
        <w:jc w:val="center"/>
        <w:rPr>
          <w:sz w:val="22"/>
        </w:rPr>
      </w:pPr>
      <w:r w:rsidRPr="005458C1">
        <w:rPr>
          <w:noProof/>
          <w:sz w:val="22"/>
          <w:lang w:eastAsia="cs-CZ"/>
        </w:rPr>
        <w:drawing>
          <wp:inline distT="0" distB="0" distL="0" distR="0">
            <wp:extent cx="3609974" cy="2771775"/>
            <wp:effectExtent l="19050" t="0" r="9526" b="0"/>
            <wp:docPr id="14"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1271" w:rsidRPr="005458C1" w:rsidRDefault="0066213F" w:rsidP="009A7AF0">
      <w:pPr>
        <w:ind w:firstLine="0"/>
        <w:rPr>
          <w:sz w:val="22"/>
        </w:rPr>
      </w:pPr>
      <w:r w:rsidRPr="005458C1">
        <w:rPr>
          <w:noProof/>
          <w:sz w:val="22"/>
          <w:lang w:eastAsia="cs-CZ"/>
        </w:rPr>
        <w:drawing>
          <wp:inline distT="0" distB="0" distL="0" distR="0">
            <wp:extent cx="5695950" cy="2543175"/>
            <wp:effectExtent l="19050" t="0" r="19050" b="0"/>
            <wp:docPr id="16"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D3F51" w:rsidRPr="005458C1" w:rsidRDefault="0066213F" w:rsidP="009A7AF0">
      <w:pPr>
        <w:ind w:firstLine="0"/>
        <w:rPr>
          <w:sz w:val="22"/>
        </w:rPr>
      </w:pPr>
      <w:r w:rsidRPr="005458C1">
        <w:rPr>
          <w:noProof/>
          <w:sz w:val="22"/>
          <w:lang w:eastAsia="cs-CZ"/>
        </w:rPr>
        <w:drawing>
          <wp:inline distT="0" distB="0" distL="0" distR="0">
            <wp:extent cx="5695950" cy="2743200"/>
            <wp:effectExtent l="19050" t="0" r="19050" b="0"/>
            <wp:docPr id="15"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863C8" w:rsidRPr="005458C1" w:rsidRDefault="000035D3" w:rsidP="00E863C8">
      <w:pPr>
        <w:pStyle w:val="Nadpis2"/>
      </w:pPr>
      <w:bookmarkStart w:id="106" w:name="_Toc291093510"/>
      <w:r w:rsidRPr="005458C1">
        <w:lastRenderedPageBreak/>
        <w:t>11</w:t>
      </w:r>
      <w:r w:rsidR="00E863C8" w:rsidRPr="005458C1">
        <w:t>.4 Kazuistika B</w:t>
      </w:r>
      <w:bookmarkEnd w:id="106"/>
    </w:p>
    <w:p w:rsidR="004575F0" w:rsidRPr="005458C1" w:rsidRDefault="006301F5" w:rsidP="00D4252A">
      <w:r w:rsidRPr="005458C1">
        <w:t>Pacientka</w:t>
      </w:r>
      <w:r w:rsidR="004575F0" w:rsidRPr="005458C1">
        <w:t xml:space="preserve"> 52 let</w:t>
      </w:r>
      <w:r w:rsidR="007E1D1A" w:rsidRPr="005458C1">
        <w:t xml:space="preserve">, </w:t>
      </w:r>
      <w:r w:rsidR="006B5FFC" w:rsidRPr="005458C1">
        <w:t>invalidní důchodkyně</w:t>
      </w:r>
    </w:p>
    <w:p w:rsidR="004575F0" w:rsidRPr="005458C1" w:rsidRDefault="004575F0" w:rsidP="00C34413">
      <w:pPr>
        <w:ind w:firstLine="0"/>
        <w:rPr>
          <w:u w:val="single"/>
        </w:rPr>
      </w:pPr>
      <w:r w:rsidRPr="005458C1">
        <w:rPr>
          <w:u w:val="single"/>
        </w:rPr>
        <w:t>Anamnéza</w:t>
      </w:r>
    </w:p>
    <w:p w:rsidR="006B5FFC" w:rsidRPr="005458C1" w:rsidRDefault="004575F0" w:rsidP="00D4252A">
      <w:pPr>
        <w:pStyle w:val="Odstavecseseznamem"/>
        <w:numPr>
          <w:ilvl w:val="0"/>
          <w:numId w:val="2"/>
        </w:numPr>
        <w:rPr>
          <w:lang w:eastAsia="cs-CZ"/>
        </w:rPr>
      </w:pPr>
      <w:r w:rsidRPr="005458C1">
        <w:rPr>
          <w:lang w:eastAsia="cs-CZ"/>
        </w:rPr>
        <w:t>syndrom krátkého střeva</w:t>
      </w:r>
    </w:p>
    <w:p w:rsidR="006B5FFC" w:rsidRPr="005458C1" w:rsidRDefault="00893A07" w:rsidP="00D4252A">
      <w:pPr>
        <w:pStyle w:val="Odstavecseseznamem"/>
        <w:numPr>
          <w:ilvl w:val="0"/>
          <w:numId w:val="2"/>
        </w:numPr>
        <w:rPr>
          <w:rFonts w:eastAsia="Times New Roman"/>
          <w:lang w:eastAsia="cs-CZ"/>
        </w:rPr>
      </w:pPr>
      <w:r w:rsidRPr="005458C1">
        <w:rPr>
          <w:rFonts w:eastAsia="Times New Roman"/>
          <w:lang w:eastAsia="cs-CZ"/>
        </w:rPr>
        <w:t>osteopenie kombinované etiologie</w:t>
      </w:r>
    </w:p>
    <w:p w:rsidR="006B5FFC" w:rsidRPr="005458C1" w:rsidRDefault="00B30961" w:rsidP="00D4252A">
      <w:pPr>
        <w:pStyle w:val="Odstavecseseznamem"/>
        <w:numPr>
          <w:ilvl w:val="0"/>
          <w:numId w:val="2"/>
        </w:numPr>
        <w:rPr>
          <w:rFonts w:eastAsia="Times New Roman"/>
          <w:lang w:eastAsia="cs-CZ"/>
        </w:rPr>
      </w:pPr>
      <w:r w:rsidRPr="005458C1">
        <w:rPr>
          <w:rFonts w:eastAsia="Times New Roman"/>
          <w:lang w:eastAsia="cs-CZ"/>
        </w:rPr>
        <w:t>postcholecystektonický syndrom</w:t>
      </w:r>
    </w:p>
    <w:p w:rsidR="006B5FFC" w:rsidRPr="005458C1" w:rsidRDefault="00B30961" w:rsidP="00D4252A">
      <w:pPr>
        <w:pStyle w:val="Odstavecseseznamem"/>
        <w:numPr>
          <w:ilvl w:val="0"/>
          <w:numId w:val="2"/>
        </w:numPr>
        <w:rPr>
          <w:rFonts w:eastAsia="Times New Roman"/>
          <w:lang w:eastAsia="cs-CZ"/>
        </w:rPr>
      </w:pPr>
      <w:r w:rsidRPr="005458C1">
        <w:rPr>
          <w:rFonts w:eastAsia="Times New Roman"/>
          <w:lang w:eastAsia="cs-CZ"/>
        </w:rPr>
        <w:t>latentní hypotyreóza</w:t>
      </w:r>
    </w:p>
    <w:p w:rsidR="00B30961" w:rsidRPr="005458C1" w:rsidRDefault="00B30961" w:rsidP="00D4252A">
      <w:pPr>
        <w:pStyle w:val="Odstavecseseznamem"/>
        <w:numPr>
          <w:ilvl w:val="0"/>
          <w:numId w:val="2"/>
        </w:numPr>
        <w:rPr>
          <w:rFonts w:eastAsia="Times New Roman"/>
          <w:lang w:eastAsia="cs-CZ"/>
        </w:rPr>
      </w:pPr>
      <w:r w:rsidRPr="005458C1">
        <w:rPr>
          <w:rFonts w:eastAsia="Times New Roman"/>
          <w:lang w:eastAsia="cs-CZ"/>
        </w:rPr>
        <w:t>parciální deficit laktázy</w:t>
      </w:r>
      <w:r w:rsidR="002C73C2" w:rsidRPr="005458C1">
        <w:rPr>
          <w:rFonts w:eastAsia="Times New Roman"/>
          <w:lang w:eastAsia="cs-CZ"/>
        </w:rPr>
        <w:t xml:space="preserve"> (enterobiopsie z roku 2002)</w:t>
      </w:r>
    </w:p>
    <w:p w:rsidR="002C73C2" w:rsidRPr="005458C1" w:rsidRDefault="002C73C2" w:rsidP="00D4252A">
      <w:pPr>
        <w:pStyle w:val="Odstavecseseznamem"/>
        <w:numPr>
          <w:ilvl w:val="0"/>
          <w:numId w:val="2"/>
        </w:numPr>
        <w:rPr>
          <w:rFonts w:eastAsia="Times New Roman"/>
          <w:lang w:eastAsia="cs-CZ"/>
        </w:rPr>
      </w:pPr>
      <w:r w:rsidRPr="005458C1">
        <w:rPr>
          <w:rFonts w:eastAsia="Times New Roman"/>
          <w:lang w:eastAsia="cs-CZ"/>
        </w:rPr>
        <w:t>alergie: jód, xanidil, náplast, algifen</w:t>
      </w:r>
    </w:p>
    <w:p w:rsidR="006B5FFC" w:rsidRPr="005458C1" w:rsidRDefault="004575F0" w:rsidP="00C34413">
      <w:pPr>
        <w:ind w:firstLine="0"/>
        <w:rPr>
          <w:rFonts w:eastAsia="Times New Roman"/>
          <w:lang w:eastAsia="cs-CZ"/>
        </w:rPr>
      </w:pPr>
      <w:r w:rsidRPr="005458C1">
        <w:rPr>
          <w:rFonts w:eastAsia="Times New Roman"/>
          <w:i/>
          <w:lang w:eastAsia="cs-CZ"/>
        </w:rPr>
        <w:t>Osobní anamnéza:</w:t>
      </w:r>
      <w:r w:rsidRPr="005458C1">
        <w:rPr>
          <w:rFonts w:eastAsia="Times New Roman"/>
          <w:lang w:eastAsia="cs-CZ"/>
        </w:rPr>
        <w:t xml:space="preserve"> </w:t>
      </w:r>
    </w:p>
    <w:p w:rsidR="009505D5" w:rsidRPr="009B483D" w:rsidRDefault="00893A07" w:rsidP="00D4252A">
      <w:pPr>
        <w:rPr>
          <w:rFonts w:eastAsia="Times New Roman"/>
          <w:szCs w:val="24"/>
          <w:lang w:eastAsia="cs-CZ"/>
        </w:rPr>
      </w:pPr>
      <w:r w:rsidRPr="005458C1">
        <w:rPr>
          <w:szCs w:val="24"/>
        </w:rPr>
        <w:t>Pacientka v</w:t>
      </w:r>
      <w:r w:rsidR="00B30961" w:rsidRPr="005458C1">
        <w:rPr>
          <w:szCs w:val="24"/>
        </w:rPr>
        <w:t> </w:t>
      </w:r>
      <w:r w:rsidRPr="005458C1">
        <w:rPr>
          <w:szCs w:val="24"/>
        </w:rPr>
        <w:t>roce 1996 podstoupila plastiku močového měchýře.</w:t>
      </w:r>
      <w:r w:rsidR="00F7350B">
        <w:rPr>
          <w:szCs w:val="24"/>
        </w:rPr>
        <w:t xml:space="preserve"> </w:t>
      </w:r>
      <w:r w:rsidR="00F7350B" w:rsidRPr="005458C1">
        <w:rPr>
          <w:szCs w:val="24"/>
        </w:rPr>
        <w:t>Derivace moče je cestou ureteroileostomie.</w:t>
      </w:r>
      <w:r w:rsidR="00B30961" w:rsidRPr="005458C1">
        <w:rPr>
          <w:szCs w:val="24"/>
        </w:rPr>
        <w:t xml:space="preserve"> V roce 1997 apendektomii a cholecystektomii. Dále v roce 2000 prodělala rakovinu děložního čípku, byly jí odebrány vaječníky i děloha. V</w:t>
      </w:r>
      <w:r w:rsidR="002C73C2" w:rsidRPr="005458C1">
        <w:rPr>
          <w:szCs w:val="24"/>
        </w:rPr>
        <w:t xml:space="preserve"> </w:t>
      </w:r>
      <w:r w:rsidRPr="005458C1">
        <w:rPr>
          <w:szCs w:val="24"/>
        </w:rPr>
        <w:t>roce 2008 se objevil subileózní stav, poté ileus. 21.</w:t>
      </w:r>
      <w:r w:rsidR="00B30961" w:rsidRPr="005458C1">
        <w:rPr>
          <w:szCs w:val="24"/>
        </w:rPr>
        <w:t xml:space="preserve"> </w:t>
      </w:r>
      <w:r w:rsidRPr="005458C1">
        <w:rPr>
          <w:szCs w:val="24"/>
        </w:rPr>
        <w:t>5.</w:t>
      </w:r>
      <w:r w:rsidR="00B30961" w:rsidRPr="005458C1">
        <w:rPr>
          <w:szCs w:val="24"/>
        </w:rPr>
        <w:t xml:space="preserve"> </w:t>
      </w:r>
      <w:r w:rsidRPr="005458C1">
        <w:rPr>
          <w:szCs w:val="24"/>
        </w:rPr>
        <w:t>2008 lýze adhezí je</w:t>
      </w:r>
      <w:r w:rsidR="00B30961" w:rsidRPr="005458C1">
        <w:rPr>
          <w:szCs w:val="24"/>
        </w:rPr>
        <w:t xml:space="preserve">juna, ilea, colon a malé pánve. </w:t>
      </w:r>
      <w:r w:rsidR="004575F0" w:rsidRPr="005458C1">
        <w:rPr>
          <w:szCs w:val="24"/>
        </w:rPr>
        <w:t>Následovala resekce 1 metru ilea</w:t>
      </w:r>
      <w:r w:rsidR="002C73C2" w:rsidRPr="005458C1">
        <w:rPr>
          <w:szCs w:val="24"/>
        </w:rPr>
        <w:t xml:space="preserve"> (včetně </w:t>
      </w:r>
      <w:r w:rsidR="00EA5543" w:rsidRPr="005458C1">
        <w:rPr>
          <w:szCs w:val="24"/>
        </w:rPr>
        <w:t xml:space="preserve">části </w:t>
      </w:r>
      <w:r w:rsidR="00B244CA" w:rsidRPr="005458C1">
        <w:rPr>
          <w:szCs w:val="24"/>
        </w:rPr>
        <w:t>terminálního ilea</w:t>
      </w:r>
      <w:r w:rsidR="002C73C2" w:rsidRPr="005458C1">
        <w:rPr>
          <w:szCs w:val="24"/>
        </w:rPr>
        <w:t>)</w:t>
      </w:r>
      <w:r w:rsidR="00EA5543" w:rsidRPr="005458C1">
        <w:rPr>
          <w:szCs w:val="24"/>
        </w:rPr>
        <w:t>.</w:t>
      </w:r>
      <w:r w:rsidR="00B244CA" w:rsidRPr="005458C1">
        <w:rPr>
          <w:szCs w:val="24"/>
        </w:rPr>
        <w:t xml:space="preserve"> </w:t>
      </w:r>
      <w:r w:rsidR="0054260B" w:rsidRPr="005458C1">
        <w:rPr>
          <w:szCs w:val="24"/>
        </w:rPr>
        <w:t>ileocekální</w:t>
      </w:r>
      <w:r w:rsidR="00EA5543" w:rsidRPr="005458C1">
        <w:rPr>
          <w:szCs w:val="24"/>
        </w:rPr>
        <w:t xml:space="preserve"> chlopeň byla zachována.</w:t>
      </w:r>
      <w:r w:rsidR="00B244CA" w:rsidRPr="005458C1">
        <w:rPr>
          <w:szCs w:val="24"/>
        </w:rPr>
        <w:t xml:space="preserve"> Tlusté střevo také.</w:t>
      </w:r>
      <w:r w:rsidR="00F7350B">
        <w:rPr>
          <w:szCs w:val="24"/>
        </w:rPr>
        <w:t xml:space="preserve"> </w:t>
      </w:r>
      <w:r w:rsidR="00F7350B" w:rsidRPr="005458C1">
        <w:rPr>
          <w:szCs w:val="24"/>
        </w:rPr>
        <w:t>Pacientka má poruchy pasáže tenkým střevem a reflux.</w:t>
      </w:r>
      <w:r w:rsidR="00B244CA" w:rsidRPr="005458C1">
        <w:rPr>
          <w:szCs w:val="24"/>
        </w:rPr>
        <w:t xml:space="preserve"> </w:t>
      </w:r>
      <w:r w:rsidR="00B244CA" w:rsidRPr="005458C1">
        <w:rPr>
          <w:rFonts w:eastAsia="Times New Roman"/>
          <w:szCs w:val="24"/>
          <w:lang w:eastAsia="cs-CZ"/>
        </w:rPr>
        <w:t>P</w:t>
      </w:r>
      <w:r w:rsidR="002C73C2" w:rsidRPr="005458C1">
        <w:rPr>
          <w:rFonts w:eastAsia="Times New Roman"/>
          <w:szCs w:val="24"/>
          <w:lang w:eastAsia="cs-CZ"/>
        </w:rPr>
        <w:t>odstoupila</w:t>
      </w:r>
      <w:r w:rsidR="00B96F0B" w:rsidRPr="005458C1">
        <w:rPr>
          <w:rFonts w:eastAsia="Times New Roman"/>
          <w:szCs w:val="24"/>
          <w:lang w:eastAsia="cs-CZ"/>
        </w:rPr>
        <w:t xml:space="preserve"> </w:t>
      </w:r>
      <w:r w:rsidR="002C73C2" w:rsidRPr="005458C1">
        <w:rPr>
          <w:rFonts w:eastAsia="Times New Roman"/>
          <w:szCs w:val="24"/>
          <w:lang w:eastAsia="cs-CZ"/>
        </w:rPr>
        <w:t>ERCP (</w:t>
      </w:r>
      <w:r w:rsidR="002C73C2" w:rsidRPr="005458C1">
        <w:rPr>
          <w:szCs w:val="24"/>
        </w:rPr>
        <w:t>endoskopická retrográdní cholangiopankreatografie)</w:t>
      </w:r>
      <w:r w:rsidR="00B244CA" w:rsidRPr="005458C1">
        <w:rPr>
          <w:szCs w:val="24"/>
        </w:rPr>
        <w:t xml:space="preserve"> a</w:t>
      </w:r>
      <w:r w:rsidR="00B96F0B" w:rsidRPr="005458C1">
        <w:rPr>
          <w:szCs w:val="24"/>
        </w:rPr>
        <w:t xml:space="preserve"> </w:t>
      </w:r>
      <w:r w:rsidR="002C73C2" w:rsidRPr="005458C1">
        <w:rPr>
          <w:szCs w:val="24"/>
        </w:rPr>
        <w:t xml:space="preserve">EPST (endoskopická papilosfinkterotomie) s extrakcí </w:t>
      </w:r>
      <w:r w:rsidR="00F7350B">
        <w:rPr>
          <w:szCs w:val="24"/>
        </w:rPr>
        <w:t>kamínků v choledochu</w:t>
      </w:r>
      <w:r w:rsidR="002C73C2" w:rsidRPr="005458C1">
        <w:rPr>
          <w:szCs w:val="24"/>
        </w:rPr>
        <w:t>.</w:t>
      </w:r>
      <w:r w:rsidR="00F7350B">
        <w:rPr>
          <w:rFonts w:eastAsia="Times New Roman"/>
          <w:szCs w:val="24"/>
          <w:lang w:eastAsia="cs-CZ"/>
        </w:rPr>
        <w:t xml:space="preserve"> </w:t>
      </w:r>
      <w:r w:rsidR="004575F0" w:rsidRPr="005458C1">
        <w:rPr>
          <w:szCs w:val="24"/>
        </w:rPr>
        <w:t>Má</w:t>
      </w:r>
      <w:r w:rsidR="00B244CA" w:rsidRPr="005458C1">
        <w:rPr>
          <w:szCs w:val="24"/>
        </w:rPr>
        <w:t xml:space="preserve"> sníženou funkci štítné žlázy. T</w:t>
      </w:r>
      <w:r w:rsidR="004575F0" w:rsidRPr="005458C1">
        <w:rPr>
          <w:szCs w:val="24"/>
        </w:rPr>
        <w:t xml:space="preserve">rpí migrénami. </w:t>
      </w:r>
      <w:r w:rsidR="004575F0" w:rsidRPr="005458C1">
        <w:rPr>
          <w:rFonts w:eastAsia="Times New Roman"/>
          <w:szCs w:val="24"/>
          <w:lang w:eastAsia="cs-CZ"/>
        </w:rPr>
        <w:t>U pacien</w:t>
      </w:r>
      <w:r w:rsidR="002C73C2" w:rsidRPr="005458C1">
        <w:rPr>
          <w:rFonts w:eastAsia="Times New Roman"/>
          <w:szCs w:val="24"/>
          <w:lang w:eastAsia="cs-CZ"/>
        </w:rPr>
        <w:t xml:space="preserve">tky se ihned po resekci střeva </w:t>
      </w:r>
      <w:r w:rsidR="00AC2325" w:rsidRPr="005458C1">
        <w:rPr>
          <w:rFonts w:eastAsia="Times New Roman"/>
          <w:szCs w:val="24"/>
          <w:lang w:eastAsia="cs-CZ"/>
        </w:rPr>
        <w:t>objevily průjmy. Dle anorektální</w:t>
      </w:r>
      <w:r w:rsidR="00B244CA" w:rsidRPr="005458C1">
        <w:rPr>
          <w:rFonts w:eastAsia="Times New Roman"/>
          <w:szCs w:val="24"/>
          <w:lang w:eastAsia="cs-CZ"/>
        </w:rPr>
        <w:t xml:space="preserve"> </w:t>
      </w:r>
      <w:r w:rsidR="00AC2325" w:rsidRPr="005458C1">
        <w:rPr>
          <w:rFonts w:eastAsia="Times New Roman"/>
          <w:szCs w:val="24"/>
          <w:lang w:eastAsia="cs-CZ"/>
        </w:rPr>
        <w:t>manometrie má snížený tlak ve vnitřním i zevním svěrači, podle tohoto vyšetření je možná inkontinence stolice.</w:t>
      </w:r>
      <w:r w:rsidR="00B244CA" w:rsidRPr="005458C1">
        <w:rPr>
          <w:rFonts w:eastAsia="Times New Roman"/>
          <w:szCs w:val="24"/>
          <w:lang w:eastAsia="cs-CZ"/>
        </w:rPr>
        <w:t xml:space="preserve"> J</w:t>
      </w:r>
      <w:r w:rsidR="00AC2325" w:rsidRPr="005458C1">
        <w:rPr>
          <w:rFonts w:eastAsia="Times New Roman"/>
          <w:szCs w:val="24"/>
          <w:lang w:eastAsia="cs-CZ"/>
        </w:rPr>
        <w:t>edná se o</w:t>
      </w:r>
      <w:r w:rsidR="00B244CA" w:rsidRPr="005458C1">
        <w:rPr>
          <w:rFonts w:eastAsia="Times New Roman"/>
          <w:szCs w:val="24"/>
          <w:lang w:eastAsia="cs-CZ"/>
        </w:rPr>
        <w:t xml:space="preserve"> časté</w:t>
      </w:r>
      <w:r w:rsidR="00AC2325" w:rsidRPr="005458C1">
        <w:rPr>
          <w:rFonts w:eastAsia="Times New Roman"/>
          <w:szCs w:val="24"/>
          <w:lang w:eastAsia="cs-CZ"/>
        </w:rPr>
        <w:t xml:space="preserve"> malé porce stolice,</w:t>
      </w:r>
      <w:r w:rsidR="00B244CA" w:rsidRPr="005458C1">
        <w:rPr>
          <w:rFonts w:eastAsia="Times New Roman"/>
          <w:szCs w:val="24"/>
          <w:lang w:eastAsia="cs-CZ"/>
        </w:rPr>
        <w:t xml:space="preserve"> kvůli kterým pacientka ze strachu </w:t>
      </w:r>
      <w:r w:rsidR="002C73C2" w:rsidRPr="005458C1">
        <w:rPr>
          <w:rFonts w:eastAsia="Times New Roman"/>
          <w:szCs w:val="24"/>
          <w:lang w:eastAsia="cs-CZ"/>
        </w:rPr>
        <w:t xml:space="preserve">omezuje </w:t>
      </w:r>
      <w:r w:rsidR="00B244CA" w:rsidRPr="005458C1">
        <w:rPr>
          <w:rFonts w:eastAsia="Times New Roman"/>
          <w:szCs w:val="24"/>
          <w:lang w:eastAsia="cs-CZ"/>
        </w:rPr>
        <w:t>příjem stravy</w:t>
      </w:r>
      <w:r w:rsidR="004575F0" w:rsidRPr="005458C1">
        <w:rPr>
          <w:rFonts w:eastAsia="Times New Roman"/>
          <w:szCs w:val="24"/>
          <w:lang w:eastAsia="cs-CZ"/>
        </w:rPr>
        <w:t xml:space="preserve">. </w:t>
      </w:r>
      <w:r w:rsidR="00AC2325" w:rsidRPr="005458C1">
        <w:rPr>
          <w:rFonts w:eastAsia="Times New Roman"/>
          <w:szCs w:val="24"/>
          <w:lang w:eastAsia="cs-CZ"/>
        </w:rPr>
        <w:t>Tyto obtíže</w:t>
      </w:r>
      <w:r w:rsidR="004575F0" w:rsidRPr="005458C1">
        <w:rPr>
          <w:rFonts w:eastAsia="Times New Roman"/>
          <w:szCs w:val="24"/>
          <w:lang w:eastAsia="cs-CZ"/>
        </w:rPr>
        <w:t xml:space="preserve"> se objevují zpravidla ráno a</w:t>
      </w:r>
      <w:r w:rsidR="00AC2325" w:rsidRPr="005458C1">
        <w:rPr>
          <w:rFonts w:eastAsia="Times New Roman"/>
          <w:szCs w:val="24"/>
          <w:lang w:eastAsia="cs-CZ"/>
        </w:rPr>
        <w:t xml:space="preserve"> někdy trvají celé dopoledne. </w:t>
      </w:r>
    </w:p>
    <w:p w:rsidR="000979B6" w:rsidRPr="005458C1" w:rsidRDefault="000979B6" w:rsidP="00C34413">
      <w:pPr>
        <w:ind w:firstLine="0"/>
        <w:rPr>
          <w:i/>
          <w:szCs w:val="24"/>
        </w:rPr>
      </w:pPr>
      <w:r w:rsidRPr="005458C1">
        <w:rPr>
          <w:i/>
          <w:szCs w:val="24"/>
        </w:rPr>
        <w:t>Rodinná anamnéza:</w:t>
      </w:r>
    </w:p>
    <w:p w:rsidR="007E1D1A" w:rsidRPr="005458C1" w:rsidRDefault="000979B6" w:rsidP="00D4252A">
      <w:pPr>
        <w:rPr>
          <w:szCs w:val="24"/>
        </w:rPr>
      </w:pPr>
      <w:r w:rsidRPr="005458C1">
        <w:rPr>
          <w:szCs w:val="24"/>
        </w:rPr>
        <w:t>Matka zemřela na rakovinu tlustého střeva v 71 letech. Otec měl mozkovou mrtvici v 72 letech. Se sourozenci se nestýká. Pacientka má dvě zdravé děti. Bydlí sama</w:t>
      </w:r>
      <w:r w:rsidR="00731779" w:rsidRPr="005458C1">
        <w:rPr>
          <w:szCs w:val="24"/>
        </w:rPr>
        <w:t>.</w:t>
      </w:r>
    </w:p>
    <w:p w:rsidR="007E1D1A" w:rsidRPr="005458C1" w:rsidRDefault="007E1D1A" w:rsidP="00D4252A">
      <w:pPr>
        <w:rPr>
          <w:szCs w:val="24"/>
        </w:rPr>
      </w:pPr>
    </w:p>
    <w:p w:rsidR="00212ACB" w:rsidRPr="005458C1" w:rsidRDefault="00212ACB" w:rsidP="00D4252A">
      <w:pPr>
        <w:rPr>
          <w:szCs w:val="24"/>
        </w:rPr>
      </w:pPr>
    </w:p>
    <w:p w:rsidR="009505D5" w:rsidRPr="005458C1" w:rsidRDefault="009505D5" w:rsidP="00D4252A">
      <w:pPr>
        <w:rPr>
          <w:szCs w:val="24"/>
        </w:rPr>
      </w:pPr>
    </w:p>
    <w:p w:rsidR="000979B6" w:rsidRPr="005458C1" w:rsidRDefault="000979B6" w:rsidP="00C34413">
      <w:pPr>
        <w:ind w:firstLine="0"/>
        <w:rPr>
          <w:i/>
          <w:szCs w:val="24"/>
        </w:rPr>
      </w:pPr>
      <w:r w:rsidRPr="005458C1">
        <w:rPr>
          <w:i/>
          <w:szCs w:val="24"/>
        </w:rPr>
        <w:lastRenderedPageBreak/>
        <w:t>Laboratorní hodnoty:</w:t>
      </w:r>
    </w:p>
    <w:tbl>
      <w:tblPr>
        <w:tblStyle w:val="Mkatabulky"/>
        <w:tblW w:w="0" w:type="auto"/>
        <w:tblLook w:val="04A0"/>
      </w:tblPr>
      <w:tblGrid>
        <w:gridCol w:w="3072"/>
        <w:gridCol w:w="3072"/>
        <w:gridCol w:w="3073"/>
      </w:tblGrid>
      <w:tr w:rsidR="000979B6" w:rsidRPr="005458C1" w:rsidTr="00893A07">
        <w:trPr>
          <w:trHeight w:val="192"/>
        </w:trPr>
        <w:tc>
          <w:tcPr>
            <w:tcW w:w="3072" w:type="dxa"/>
            <w:shd w:val="pct20" w:color="auto" w:fill="auto"/>
          </w:tcPr>
          <w:p w:rsidR="000979B6" w:rsidRPr="005458C1" w:rsidRDefault="000979B6" w:rsidP="00D4252A">
            <w:pPr>
              <w:rPr>
                <w:szCs w:val="24"/>
              </w:rPr>
            </w:pPr>
          </w:p>
        </w:tc>
        <w:tc>
          <w:tcPr>
            <w:tcW w:w="3072" w:type="dxa"/>
            <w:shd w:val="pct20" w:color="auto" w:fill="auto"/>
          </w:tcPr>
          <w:p w:rsidR="000979B6" w:rsidRPr="005458C1" w:rsidRDefault="000979B6" w:rsidP="00D4252A">
            <w:pPr>
              <w:rPr>
                <w:szCs w:val="24"/>
              </w:rPr>
            </w:pPr>
          </w:p>
        </w:tc>
        <w:tc>
          <w:tcPr>
            <w:tcW w:w="3073" w:type="dxa"/>
            <w:shd w:val="pct20" w:color="auto" w:fill="auto"/>
          </w:tcPr>
          <w:p w:rsidR="000979B6" w:rsidRPr="005458C1" w:rsidRDefault="000979B6" w:rsidP="00D4252A">
            <w:pPr>
              <w:rPr>
                <w:szCs w:val="24"/>
              </w:rPr>
            </w:pPr>
            <w:r w:rsidRPr="005458C1">
              <w:rPr>
                <w:szCs w:val="24"/>
              </w:rPr>
              <w:t>Referenční mez v séru</w:t>
            </w:r>
          </w:p>
        </w:tc>
      </w:tr>
      <w:tr w:rsidR="000979B6" w:rsidRPr="005458C1" w:rsidTr="00893A07">
        <w:trPr>
          <w:trHeight w:val="202"/>
        </w:trPr>
        <w:tc>
          <w:tcPr>
            <w:tcW w:w="3072" w:type="dxa"/>
            <w:shd w:val="pct20" w:color="auto" w:fill="auto"/>
          </w:tcPr>
          <w:p w:rsidR="000979B6" w:rsidRPr="005458C1" w:rsidRDefault="000979B6" w:rsidP="00D4252A">
            <w:pPr>
              <w:rPr>
                <w:szCs w:val="24"/>
              </w:rPr>
            </w:pPr>
            <w:r w:rsidRPr="005458C1">
              <w:rPr>
                <w:szCs w:val="24"/>
              </w:rPr>
              <w:t>Krevní obraz</w:t>
            </w:r>
          </w:p>
        </w:tc>
        <w:tc>
          <w:tcPr>
            <w:tcW w:w="3072" w:type="dxa"/>
          </w:tcPr>
          <w:p w:rsidR="000979B6" w:rsidRPr="005458C1" w:rsidRDefault="005A0AE0" w:rsidP="00D4252A">
            <w:pPr>
              <w:rPr>
                <w:szCs w:val="24"/>
              </w:rPr>
            </w:pPr>
            <w:r w:rsidRPr="005458C1">
              <w:rPr>
                <w:szCs w:val="24"/>
              </w:rPr>
              <w:t>norma</w:t>
            </w:r>
          </w:p>
        </w:tc>
        <w:tc>
          <w:tcPr>
            <w:tcW w:w="3073" w:type="dxa"/>
          </w:tcPr>
          <w:p w:rsidR="000979B6" w:rsidRPr="005458C1" w:rsidRDefault="000979B6" w:rsidP="00D4252A">
            <w:pPr>
              <w:rPr>
                <w:szCs w:val="24"/>
              </w:rPr>
            </w:pPr>
          </w:p>
        </w:tc>
      </w:tr>
      <w:tr w:rsidR="000979B6" w:rsidRPr="005458C1" w:rsidTr="00893A07">
        <w:trPr>
          <w:trHeight w:val="192"/>
        </w:trPr>
        <w:tc>
          <w:tcPr>
            <w:tcW w:w="3072" w:type="dxa"/>
            <w:shd w:val="pct20" w:color="auto" w:fill="auto"/>
          </w:tcPr>
          <w:p w:rsidR="000979B6" w:rsidRPr="005458C1" w:rsidRDefault="000979B6" w:rsidP="00D4252A">
            <w:pPr>
              <w:rPr>
                <w:szCs w:val="24"/>
              </w:rPr>
            </w:pPr>
            <w:r w:rsidRPr="005458C1">
              <w:rPr>
                <w:szCs w:val="24"/>
              </w:rPr>
              <w:t>Urea</w:t>
            </w:r>
          </w:p>
        </w:tc>
        <w:tc>
          <w:tcPr>
            <w:tcW w:w="3072" w:type="dxa"/>
          </w:tcPr>
          <w:p w:rsidR="000979B6" w:rsidRPr="005458C1" w:rsidRDefault="005A0AE0" w:rsidP="00D4252A">
            <w:pPr>
              <w:rPr>
                <w:szCs w:val="24"/>
              </w:rPr>
            </w:pPr>
            <w:r w:rsidRPr="005458C1">
              <w:rPr>
                <w:szCs w:val="24"/>
              </w:rPr>
              <w:t>norma</w:t>
            </w:r>
          </w:p>
        </w:tc>
        <w:tc>
          <w:tcPr>
            <w:tcW w:w="3073" w:type="dxa"/>
          </w:tcPr>
          <w:p w:rsidR="000979B6" w:rsidRPr="005458C1" w:rsidRDefault="000979B6" w:rsidP="00D4252A">
            <w:r w:rsidRPr="005458C1">
              <w:rPr>
                <w:rStyle w:val="apple-style-span"/>
                <w:color w:val="000000"/>
              </w:rPr>
              <w:t>140 – 350 µmol/l</w:t>
            </w:r>
          </w:p>
        </w:tc>
      </w:tr>
      <w:tr w:rsidR="000979B6" w:rsidRPr="005458C1" w:rsidTr="00893A07">
        <w:trPr>
          <w:trHeight w:val="192"/>
        </w:trPr>
        <w:tc>
          <w:tcPr>
            <w:tcW w:w="3072" w:type="dxa"/>
            <w:shd w:val="pct20" w:color="auto" w:fill="auto"/>
          </w:tcPr>
          <w:p w:rsidR="000979B6" w:rsidRPr="005458C1" w:rsidRDefault="000979B6" w:rsidP="00D4252A">
            <w:pPr>
              <w:rPr>
                <w:szCs w:val="24"/>
              </w:rPr>
            </w:pPr>
            <w:r w:rsidRPr="005458C1">
              <w:rPr>
                <w:szCs w:val="24"/>
              </w:rPr>
              <w:t>Kreatinin</w:t>
            </w:r>
          </w:p>
        </w:tc>
        <w:tc>
          <w:tcPr>
            <w:tcW w:w="3072" w:type="dxa"/>
          </w:tcPr>
          <w:p w:rsidR="000979B6" w:rsidRPr="005458C1" w:rsidRDefault="005A0AE0" w:rsidP="00D4252A">
            <w:pPr>
              <w:rPr>
                <w:szCs w:val="24"/>
              </w:rPr>
            </w:pPr>
            <w:r w:rsidRPr="005458C1">
              <w:rPr>
                <w:szCs w:val="24"/>
              </w:rPr>
              <w:t>norma</w:t>
            </w:r>
          </w:p>
        </w:tc>
        <w:tc>
          <w:tcPr>
            <w:tcW w:w="3073" w:type="dxa"/>
          </w:tcPr>
          <w:p w:rsidR="000979B6" w:rsidRPr="005458C1" w:rsidRDefault="000979B6" w:rsidP="00D4252A">
            <w:r w:rsidRPr="005458C1">
              <w:rPr>
                <w:rStyle w:val="apple-style-span"/>
                <w:color w:val="000000"/>
              </w:rPr>
              <w:t>44,0 – 104,0 µmol/l</w:t>
            </w:r>
          </w:p>
        </w:tc>
      </w:tr>
      <w:tr w:rsidR="000979B6" w:rsidRPr="005458C1" w:rsidTr="00893A07">
        <w:trPr>
          <w:trHeight w:val="202"/>
        </w:trPr>
        <w:tc>
          <w:tcPr>
            <w:tcW w:w="3072" w:type="dxa"/>
            <w:shd w:val="pct20" w:color="auto" w:fill="auto"/>
          </w:tcPr>
          <w:p w:rsidR="000979B6" w:rsidRPr="005458C1" w:rsidRDefault="005A0AE0" w:rsidP="00D4252A">
            <w:pPr>
              <w:rPr>
                <w:szCs w:val="24"/>
              </w:rPr>
            </w:pPr>
            <w:r w:rsidRPr="005458C1">
              <w:rPr>
                <w:szCs w:val="24"/>
              </w:rPr>
              <w:t>Transferin</w:t>
            </w:r>
          </w:p>
        </w:tc>
        <w:tc>
          <w:tcPr>
            <w:tcW w:w="3072" w:type="dxa"/>
          </w:tcPr>
          <w:p w:rsidR="000979B6" w:rsidRPr="005458C1" w:rsidRDefault="005A0AE0" w:rsidP="00D4252A">
            <w:pPr>
              <w:rPr>
                <w:szCs w:val="24"/>
              </w:rPr>
            </w:pPr>
            <w:r w:rsidRPr="005458C1">
              <w:rPr>
                <w:szCs w:val="24"/>
              </w:rPr>
              <w:t>3,15</w:t>
            </w:r>
            <w:r w:rsidR="00471431" w:rsidRPr="005458C1">
              <w:rPr>
                <w:szCs w:val="24"/>
              </w:rPr>
              <w:t xml:space="preserve"> </w:t>
            </w:r>
            <w:r w:rsidR="00471431" w:rsidRPr="005458C1">
              <w:t>g/l</w:t>
            </w:r>
          </w:p>
        </w:tc>
        <w:tc>
          <w:tcPr>
            <w:tcW w:w="3073" w:type="dxa"/>
          </w:tcPr>
          <w:p w:rsidR="000979B6" w:rsidRPr="005458C1" w:rsidRDefault="005A0AE0" w:rsidP="00D4252A">
            <w:r w:rsidRPr="005458C1">
              <w:t>2,0 - 3,4 g/l</w:t>
            </w:r>
          </w:p>
        </w:tc>
      </w:tr>
      <w:tr w:rsidR="000979B6" w:rsidRPr="005458C1" w:rsidTr="00893A07">
        <w:trPr>
          <w:trHeight w:val="192"/>
        </w:trPr>
        <w:tc>
          <w:tcPr>
            <w:tcW w:w="3072" w:type="dxa"/>
            <w:shd w:val="pct20" w:color="auto" w:fill="auto"/>
          </w:tcPr>
          <w:p w:rsidR="000979B6" w:rsidRPr="005458C1" w:rsidRDefault="00471431" w:rsidP="00D4252A">
            <w:pPr>
              <w:rPr>
                <w:szCs w:val="24"/>
              </w:rPr>
            </w:pPr>
            <w:r w:rsidRPr="005458C1">
              <w:rPr>
                <w:szCs w:val="24"/>
              </w:rPr>
              <w:t>Ca</w:t>
            </w:r>
          </w:p>
        </w:tc>
        <w:tc>
          <w:tcPr>
            <w:tcW w:w="3072" w:type="dxa"/>
          </w:tcPr>
          <w:p w:rsidR="000979B6" w:rsidRPr="005458C1" w:rsidRDefault="00471431" w:rsidP="00D4252A">
            <w:pPr>
              <w:rPr>
                <w:szCs w:val="24"/>
              </w:rPr>
            </w:pPr>
            <w:r w:rsidRPr="005458C1">
              <w:rPr>
                <w:szCs w:val="24"/>
              </w:rPr>
              <w:t xml:space="preserve">2,29 </w:t>
            </w:r>
            <w:r w:rsidRPr="005458C1">
              <w:rPr>
                <w:rStyle w:val="apple-style-span"/>
                <w:color w:val="000000"/>
              </w:rPr>
              <w:t>mmol/l</w:t>
            </w:r>
          </w:p>
        </w:tc>
        <w:tc>
          <w:tcPr>
            <w:tcW w:w="3073" w:type="dxa"/>
          </w:tcPr>
          <w:p w:rsidR="000979B6" w:rsidRPr="005458C1" w:rsidRDefault="00471431" w:rsidP="00D4252A">
            <w:r w:rsidRPr="005458C1">
              <w:rPr>
                <w:rStyle w:val="apple-style-span"/>
                <w:color w:val="000000"/>
              </w:rPr>
              <w:t xml:space="preserve">2,15 – 2,75 </w:t>
            </w:r>
            <w:r w:rsidR="000979B6" w:rsidRPr="005458C1">
              <w:rPr>
                <w:rStyle w:val="apple-style-span"/>
                <w:color w:val="000000"/>
              </w:rPr>
              <w:t>mmol/l</w:t>
            </w:r>
          </w:p>
        </w:tc>
      </w:tr>
      <w:tr w:rsidR="000979B6" w:rsidRPr="005458C1" w:rsidTr="00893A07">
        <w:trPr>
          <w:trHeight w:val="202"/>
        </w:trPr>
        <w:tc>
          <w:tcPr>
            <w:tcW w:w="3072" w:type="dxa"/>
            <w:shd w:val="pct20" w:color="auto" w:fill="auto"/>
          </w:tcPr>
          <w:p w:rsidR="000979B6" w:rsidRPr="005458C1" w:rsidRDefault="000979B6" w:rsidP="00D4252A">
            <w:pPr>
              <w:rPr>
                <w:szCs w:val="24"/>
              </w:rPr>
            </w:pPr>
            <w:r w:rsidRPr="005458C1">
              <w:rPr>
                <w:szCs w:val="24"/>
              </w:rPr>
              <w:t>P</w:t>
            </w:r>
          </w:p>
        </w:tc>
        <w:tc>
          <w:tcPr>
            <w:tcW w:w="3072" w:type="dxa"/>
          </w:tcPr>
          <w:p w:rsidR="000979B6" w:rsidRPr="005458C1" w:rsidRDefault="00471431" w:rsidP="00D4252A">
            <w:pPr>
              <w:rPr>
                <w:szCs w:val="24"/>
              </w:rPr>
            </w:pPr>
            <w:r w:rsidRPr="005458C1">
              <w:rPr>
                <w:szCs w:val="24"/>
              </w:rPr>
              <w:t xml:space="preserve">0,76 </w:t>
            </w:r>
            <w:r w:rsidRPr="005458C1">
              <w:rPr>
                <w:rStyle w:val="apple-style-span"/>
                <w:color w:val="000000"/>
              </w:rPr>
              <w:t>mmol/l</w:t>
            </w:r>
          </w:p>
        </w:tc>
        <w:tc>
          <w:tcPr>
            <w:tcW w:w="3073" w:type="dxa"/>
          </w:tcPr>
          <w:p w:rsidR="000979B6" w:rsidRPr="005458C1" w:rsidRDefault="000979B6" w:rsidP="00D4252A">
            <w:r w:rsidRPr="005458C1">
              <w:rPr>
                <w:rStyle w:val="apple-style-span"/>
                <w:color w:val="000000"/>
              </w:rPr>
              <w:t>0,85 – 1,60 mmol/l</w:t>
            </w:r>
          </w:p>
        </w:tc>
      </w:tr>
      <w:tr w:rsidR="000979B6" w:rsidRPr="005458C1" w:rsidTr="00893A07">
        <w:trPr>
          <w:trHeight w:val="192"/>
        </w:trPr>
        <w:tc>
          <w:tcPr>
            <w:tcW w:w="3072" w:type="dxa"/>
            <w:shd w:val="pct20" w:color="auto" w:fill="auto"/>
          </w:tcPr>
          <w:p w:rsidR="000979B6" w:rsidRPr="005458C1" w:rsidRDefault="000979B6" w:rsidP="00D4252A">
            <w:pPr>
              <w:rPr>
                <w:szCs w:val="24"/>
              </w:rPr>
            </w:pPr>
            <w:r w:rsidRPr="005458C1">
              <w:rPr>
                <w:szCs w:val="24"/>
              </w:rPr>
              <w:t>Mg</w:t>
            </w:r>
          </w:p>
        </w:tc>
        <w:tc>
          <w:tcPr>
            <w:tcW w:w="3072" w:type="dxa"/>
          </w:tcPr>
          <w:p w:rsidR="000979B6" w:rsidRPr="005458C1" w:rsidRDefault="00471431" w:rsidP="00D4252A">
            <w:pPr>
              <w:rPr>
                <w:szCs w:val="24"/>
              </w:rPr>
            </w:pPr>
            <w:r w:rsidRPr="005458C1">
              <w:rPr>
                <w:szCs w:val="24"/>
              </w:rPr>
              <w:t xml:space="preserve">0,71 </w:t>
            </w:r>
            <w:r w:rsidRPr="005458C1">
              <w:rPr>
                <w:rStyle w:val="apple-style-span"/>
                <w:color w:val="000000"/>
              </w:rPr>
              <w:t>mmol/l</w:t>
            </w:r>
          </w:p>
        </w:tc>
        <w:tc>
          <w:tcPr>
            <w:tcW w:w="3073" w:type="dxa"/>
          </w:tcPr>
          <w:p w:rsidR="000979B6" w:rsidRPr="005458C1" w:rsidRDefault="000979B6" w:rsidP="00D4252A">
            <w:r w:rsidRPr="005458C1">
              <w:rPr>
                <w:rStyle w:val="apple-style-span"/>
                <w:color w:val="000000"/>
              </w:rPr>
              <w:t>0,80 – 0,95 mmol/l</w:t>
            </w:r>
          </w:p>
        </w:tc>
      </w:tr>
      <w:tr w:rsidR="000979B6" w:rsidRPr="005458C1" w:rsidTr="00893A07">
        <w:trPr>
          <w:trHeight w:val="202"/>
        </w:trPr>
        <w:tc>
          <w:tcPr>
            <w:tcW w:w="3072" w:type="dxa"/>
            <w:shd w:val="pct20" w:color="auto" w:fill="auto"/>
          </w:tcPr>
          <w:p w:rsidR="000979B6" w:rsidRPr="005458C1" w:rsidRDefault="000979B6" w:rsidP="00D4252A">
            <w:pPr>
              <w:rPr>
                <w:szCs w:val="24"/>
              </w:rPr>
            </w:pPr>
            <w:r w:rsidRPr="005458C1">
              <w:rPr>
                <w:szCs w:val="24"/>
              </w:rPr>
              <w:t>Celková bílkovina</w:t>
            </w:r>
          </w:p>
        </w:tc>
        <w:tc>
          <w:tcPr>
            <w:tcW w:w="3072" w:type="dxa"/>
          </w:tcPr>
          <w:p w:rsidR="000979B6" w:rsidRPr="005458C1" w:rsidRDefault="00471431" w:rsidP="00D4252A">
            <w:pPr>
              <w:rPr>
                <w:szCs w:val="24"/>
              </w:rPr>
            </w:pPr>
            <w:r w:rsidRPr="005458C1">
              <w:rPr>
                <w:szCs w:val="24"/>
              </w:rPr>
              <w:t>70,8 g/l</w:t>
            </w:r>
          </w:p>
        </w:tc>
        <w:tc>
          <w:tcPr>
            <w:tcW w:w="3073" w:type="dxa"/>
          </w:tcPr>
          <w:p w:rsidR="000979B6" w:rsidRPr="005458C1" w:rsidRDefault="000979B6" w:rsidP="00D4252A">
            <w:pPr>
              <w:rPr>
                <w:szCs w:val="24"/>
              </w:rPr>
            </w:pPr>
            <w:r w:rsidRPr="005458C1">
              <w:rPr>
                <w:szCs w:val="24"/>
              </w:rPr>
              <w:t>64 – 83 g/l</w:t>
            </w:r>
          </w:p>
        </w:tc>
      </w:tr>
      <w:tr w:rsidR="000979B6" w:rsidRPr="005458C1" w:rsidTr="00893A07">
        <w:trPr>
          <w:trHeight w:val="192"/>
        </w:trPr>
        <w:tc>
          <w:tcPr>
            <w:tcW w:w="3072" w:type="dxa"/>
            <w:shd w:val="pct20" w:color="auto" w:fill="auto"/>
          </w:tcPr>
          <w:p w:rsidR="000979B6" w:rsidRPr="005458C1" w:rsidRDefault="000979B6" w:rsidP="00D4252A">
            <w:pPr>
              <w:rPr>
                <w:szCs w:val="24"/>
              </w:rPr>
            </w:pPr>
            <w:r w:rsidRPr="005458C1">
              <w:rPr>
                <w:szCs w:val="24"/>
              </w:rPr>
              <w:t>Albumin</w:t>
            </w:r>
          </w:p>
        </w:tc>
        <w:tc>
          <w:tcPr>
            <w:tcW w:w="3072" w:type="dxa"/>
          </w:tcPr>
          <w:p w:rsidR="000979B6" w:rsidRPr="005458C1" w:rsidRDefault="00471431" w:rsidP="00D4252A">
            <w:pPr>
              <w:rPr>
                <w:szCs w:val="24"/>
              </w:rPr>
            </w:pPr>
            <w:r w:rsidRPr="005458C1">
              <w:rPr>
                <w:szCs w:val="24"/>
              </w:rPr>
              <w:t xml:space="preserve">51,8 </w:t>
            </w:r>
            <w:r w:rsidRPr="005458C1">
              <w:t>g/l</w:t>
            </w:r>
          </w:p>
        </w:tc>
        <w:tc>
          <w:tcPr>
            <w:tcW w:w="3073" w:type="dxa"/>
          </w:tcPr>
          <w:p w:rsidR="000979B6" w:rsidRPr="005458C1" w:rsidRDefault="000979B6" w:rsidP="00D4252A">
            <w:pPr>
              <w:rPr>
                <w:szCs w:val="24"/>
              </w:rPr>
            </w:pPr>
            <w:r w:rsidRPr="005458C1">
              <w:rPr>
                <w:szCs w:val="24"/>
              </w:rPr>
              <w:t>34 – 48 g/l</w:t>
            </w:r>
          </w:p>
        </w:tc>
      </w:tr>
      <w:tr w:rsidR="000979B6" w:rsidRPr="005458C1" w:rsidTr="00893A07">
        <w:trPr>
          <w:trHeight w:val="202"/>
        </w:trPr>
        <w:tc>
          <w:tcPr>
            <w:tcW w:w="3072" w:type="dxa"/>
            <w:shd w:val="pct20" w:color="auto" w:fill="auto"/>
          </w:tcPr>
          <w:p w:rsidR="000979B6" w:rsidRPr="005458C1" w:rsidRDefault="00471431" w:rsidP="00D4252A">
            <w:pPr>
              <w:rPr>
                <w:szCs w:val="24"/>
              </w:rPr>
            </w:pPr>
            <w:r w:rsidRPr="005458C1">
              <w:rPr>
                <w:szCs w:val="24"/>
              </w:rPr>
              <w:t>Prealbumin</w:t>
            </w:r>
          </w:p>
        </w:tc>
        <w:tc>
          <w:tcPr>
            <w:tcW w:w="3072" w:type="dxa"/>
          </w:tcPr>
          <w:p w:rsidR="000979B6" w:rsidRPr="005458C1" w:rsidRDefault="00471431" w:rsidP="00D4252A">
            <w:pPr>
              <w:rPr>
                <w:szCs w:val="24"/>
              </w:rPr>
            </w:pPr>
            <w:r w:rsidRPr="005458C1">
              <w:rPr>
                <w:szCs w:val="24"/>
              </w:rPr>
              <w:t>25</w:t>
            </w:r>
            <w:r w:rsidR="008D1857" w:rsidRPr="005458C1">
              <w:rPr>
                <w:szCs w:val="24"/>
              </w:rPr>
              <w:t>0</w:t>
            </w:r>
            <w:r w:rsidRPr="005458C1">
              <w:rPr>
                <w:szCs w:val="24"/>
              </w:rPr>
              <w:t xml:space="preserve"> </w:t>
            </w:r>
            <w:r w:rsidR="008D1857" w:rsidRPr="005458C1">
              <w:rPr>
                <w:szCs w:val="24"/>
              </w:rPr>
              <w:t>m</w:t>
            </w:r>
            <w:r w:rsidRPr="005458C1">
              <w:rPr>
                <w:szCs w:val="24"/>
              </w:rPr>
              <w:t>g/l</w:t>
            </w:r>
          </w:p>
        </w:tc>
        <w:tc>
          <w:tcPr>
            <w:tcW w:w="3073" w:type="dxa"/>
          </w:tcPr>
          <w:p w:rsidR="000979B6" w:rsidRPr="005458C1" w:rsidRDefault="00F7350B" w:rsidP="00D4252A">
            <w:pPr>
              <w:rPr>
                <w:szCs w:val="24"/>
              </w:rPr>
            </w:pPr>
            <w:r>
              <w:rPr>
                <w:szCs w:val="24"/>
              </w:rPr>
              <w:t>20</w:t>
            </w:r>
            <w:r w:rsidR="008D1857" w:rsidRPr="005458C1">
              <w:rPr>
                <w:szCs w:val="24"/>
              </w:rPr>
              <w:t xml:space="preserve">0 – </w:t>
            </w:r>
            <w:r w:rsidR="00471431" w:rsidRPr="005458C1">
              <w:rPr>
                <w:szCs w:val="24"/>
              </w:rPr>
              <w:t xml:space="preserve">400 </w:t>
            </w:r>
            <w:r w:rsidR="008D1857" w:rsidRPr="005458C1">
              <w:rPr>
                <w:szCs w:val="24"/>
              </w:rPr>
              <w:t>m</w:t>
            </w:r>
            <w:r w:rsidR="00471431" w:rsidRPr="005458C1">
              <w:rPr>
                <w:szCs w:val="24"/>
              </w:rPr>
              <w:t>g/l</w:t>
            </w:r>
          </w:p>
        </w:tc>
      </w:tr>
      <w:tr w:rsidR="00471431" w:rsidRPr="005458C1" w:rsidTr="00893A07">
        <w:trPr>
          <w:trHeight w:val="192"/>
        </w:trPr>
        <w:tc>
          <w:tcPr>
            <w:tcW w:w="3072" w:type="dxa"/>
            <w:shd w:val="pct20" w:color="auto" w:fill="auto"/>
          </w:tcPr>
          <w:p w:rsidR="00471431" w:rsidRPr="005458C1" w:rsidRDefault="00471431" w:rsidP="00D4252A">
            <w:pPr>
              <w:rPr>
                <w:szCs w:val="24"/>
              </w:rPr>
            </w:pPr>
            <w:r w:rsidRPr="005458C1">
              <w:rPr>
                <w:szCs w:val="24"/>
              </w:rPr>
              <w:t>B</w:t>
            </w:r>
            <w:r w:rsidRPr="005458C1">
              <w:rPr>
                <w:szCs w:val="24"/>
                <w:vertAlign w:val="subscript"/>
              </w:rPr>
              <w:t>12</w:t>
            </w:r>
          </w:p>
        </w:tc>
        <w:tc>
          <w:tcPr>
            <w:tcW w:w="3072" w:type="dxa"/>
          </w:tcPr>
          <w:p w:rsidR="00471431" w:rsidRPr="005458C1" w:rsidRDefault="00471431" w:rsidP="00D4252A">
            <w:pPr>
              <w:rPr>
                <w:szCs w:val="24"/>
              </w:rPr>
            </w:pPr>
            <w:r w:rsidRPr="005458C1">
              <w:rPr>
                <w:szCs w:val="24"/>
              </w:rPr>
              <w:t>norma</w:t>
            </w:r>
          </w:p>
        </w:tc>
        <w:tc>
          <w:tcPr>
            <w:tcW w:w="3073" w:type="dxa"/>
          </w:tcPr>
          <w:p w:rsidR="00471431" w:rsidRPr="005458C1" w:rsidRDefault="00471431" w:rsidP="00D4252A">
            <w:pPr>
              <w:rPr>
                <w:szCs w:val="24"/>
              </w:rPr>
            </w:pPr>
            <w:r w:rsidRPr="005458C1">
              <w:rPr>
                <w:szCs w:val="24"/>
              </w:rPr>
              <w:t>141 – 489 pg/ml</w:t>
            </w:r>
          </w:p>
        </w:tc>
      </w:tr>
      <w:tr w:rsidR="00471431" w:rsidRPr="005458C1" w:rsidTr="00893A07">
        <w:trPr>
          <w:trHeight w:val="192"/>
        </w:trPr>
        <w:tc>
          <w:tcPr>
            <w:tcW w:w="3072" w:type="dxa"/>
            <w:shd w:val="pct20" w:color="auto" w:fill="auto"/>
          </w:tcPr>
          <w:p w:rsidR="00471431" w:rsidRPr="005458C1" w:rsidRDefault="00471431" w:rsidP="00D4252A">
            <w:pPr>
              <w:rPr>
                <w:szCs w:val="24"/>
              </w:rPr>
            </w:pPr>
            <w:r w:rsidRPr="005458C1">
              <w:rPr>
                <w:szCs w:val="24"/>
              </w:rPr>
              <w:t>Fe</w:t>
            </w:r>
          </w:p>
        </w:tc>
        <w:tc>
          <w:tcPr>
            <w:tcW w:w="3072" w:type="dxa"/>
          </w:tcPr>
          <w:p w:rsidR="00471431" w:rsidRPr="005458C1" w:rsidRDefault="00471431" w:rsidP="00D4252A">
            <w:pPr>
              <w:rPr>
                <w:szCs w:val="24"/>
              </w:rPr>
            </w:pPr>
            <w:r w:rsidRPr="005458C1">
              <w:rPr>
                <w:szCs w:val="24"/>
              </w:rPr>
              <w:t>norma</w:t>
            </w:r>
          </w:p>
        </w:tc>
        <w:tc>
          <w:tcPr>
            <w:tcW w:w="3073" w:type="dxa"/>
          </w:tcPr>
          <w:p w:rsidR="00471431" w:rsidRPr="005458C1" w:rsidRDefault="00471431" w:rsidP="00D4252A">
            <w:r w:rsidRPr="005458C1">
              <w:rPr>
                <w:rStyle w:val="apple-style-span"/>
                <w:color w:val="000000"/>
              </w:rPr>
              <w:t>10,0 – 24,0 µmol/l</w:t>
            </w:r>
          </w:p>
        </w:tc>
      </w:tr>
      <w:tr w:rsidR="00471431" w:rsidRPr="005458C1" w:rsidTr="00893A07">
        <w:trPr>
          <w:trHeight w:val="202"/>
        </w:trPr>
        <w:tc>
          <w:tcPr>
            <w:tcW w:w="3072" w:type="dxa"/>
            <w:shd w:val="pct20" w:color="auto" w:fill="auto"/>
          </w:tcPr>
          <w:p w:rsidR="00471431" w:rsidRPr="005458C1" w:rsidRDefault="00471431" w:rsidP="00D4252A">
            <w:pPr>
              <w:rPr>
                <w:szCs w:val="24"/>
              </w:rPr>
            </w:pPr>
            <w:r w:rsidRPr="005458C1">
              <w:rPr>
                <w:szCs w:val="24"/>
              </w:rPr>
              <w:t>Cu</w:t>
            </w:r>
          </w:p>
        </w:tc>
        <w:tc>
          <w:tcPr>
            <w:tcW w:w="3072" w:type="dxa"/>
          </w:tcPr>
          <w:p w:rsidR="00471431" w:rsidRPr="005458C1" w:rsidRDefault="00471431" w:rsidP="00D4252A">
            <w:pPr>
              <w:rPr>
                <w:szCs w:val="24"/>
              </w:rPr>
            </w:pPr>
            <w:r w:rsidRPr="005458C1">
              <w:rPr>
                <w:szCs w:val="24"/>
              </w:rPr>
              <w:t>9,2 μmol/l</w:t>
            </w:r>
          </w:p>
        </w:tc>
        <w:tc>
          <w:tcPr>
            <w:tcW w:w="3073" w:type="dxa"/>
          </w:tcPr>
          <w:p w:rsidR="00471431" w:rsidRPr="005458C1" w:rsidRDefault="00471431" w:rsidP="00D4252A">
            <w:pPr>
              <w:rPr>
                <w:szCs w:val="24"/>
              </w:rPr>
            </w:pPr>
            <w:r w:rsidRPr="005458C1">
              <w:rPr>
                <w:szCs w:val="24"/>
              </w:rPr>
              <w:t>12,6 – 24,3 μmol/l</w:t>
            </w:r>
          </w:p>
        </w:tc>
      </w:tr>
      <w:tr w:rsidR="00471431" w:rsidRPr="005458C1" w:rsidTr="00893A07">
        <w:trPr>
          <w:trHeight w:val="202"/>
        </w:trPr>
        <w:tc>
          <w:tcPr>
            <w:tcW w:w="3072" w:type="dxa"/>
            <w:shd w:val="pct20" w:color="auto" w:fill="auto"/>
          </w:tcPr>
          <w:p w:rsidR="00471431" w:rsidRPr="005458C1" w:rsidRDefault="00471431" w:rsidP="00D4252A">
            <w:pPr>
              <w:rPr>
                <w:szCs w:val="24"/>
              </w:rPr>
            </w:pPr>
            <w:r w:rsidRPr="005458C1">
              <w:rPr>
                <w:szCs w:val="24"/>
              </w:rPr>
              <w:t>Zn</w:t>
            </w:r>
          </w:p>
        </w:tc>
        <w:tc>
          <w:tcPr>
            <w:tcW w:w="3072" w:type="dxa"/>
          </w:tcPr>
          <w:p w:rsidR="00471431" w:rsidRPr="005458C1" w:rsidRDefault="00471431" w:rsidP="00D4252A">
            <w:pPr>
              <w:rPr>
                <w:szCs w:val="24"/>
              </w:rPr>
            </w:pPr>
            <w:r w:rsidRPr="005458C1">
              <w:rPr>
                <w:szCs w:val="24"/>
              </w:rPr>
              <w:t>14,5 μmol/l</w:t>
            </w:r>
          </w:p>
        </w:tc>
        <w:tc>
          <w:tcPr>
            <w:tcW w:w="3073" w:type="dxa"/>
          </w:tcPr>
          <w:p w:rsidR="00471431" w:rsidRPr="005458C1" w:rsidRDefault="00471431" w:rsidP="00D4252A">
            <w:pPr>
              <w:rPr>
                <w:szCs w:val="24"/>
              </w:rPr>
            </w:pPr>
            <w:r w:rsidRPr="005458C1">
              <w:rPr>
                <w:szCs w:val="24"/>
              </w:rPr>
              <w:t>9,2 – 18,4 μmol/l</w:t>
            </w:r>
          </w:p>
        </w:tc>
      </w:tr>
    </w:tbl>
    <w:p w:rsidR="000979B6" w:rsidRPr="005458C1" w:rsidRDefault="000979B6" w:rsidP="00D4252A">
      <w:pPr>
        <w:rPr>
          <w:i/>
          <w:szCs w:val="24"/>
        </w:rPr>
      </w:pPr>
    </w:p>
    <w:p w:rsidR="004575F0" w:rsidRPr="00093510" w:rsidRDefault="00471431" w:rsidP="00D4252A">
      <w:pPr>
        <w:rPr>
          <w:szCs w:val="24"/>
        </w:rPr>
      </w:pPr>
      <w:r w:rsidRPr="00093510">
        <w:rPr>
          <w:szCs w:val="24"/>
        </w:rPr>
        <w:t>Albumin byl při subileózním stavu niž</w:t>
      </w:r>
      <w:r w:rsidR="00586659" w:rsidRPr="00093510">
        <w:rPr>
          <w:szCs w:val="24"/>
        </w:rPr>
        <w:t>š</w:t>
      </w:r>
      <w:r w:rsidRPr="00093510">
        <w:rPr>
          <w:szCs w:val="24"/>
        </w:rPr>
        <w:t>í, jinak vždy v normě. Celková bílkovina přechodně nižší. Měď byla v roce 2008 snížená</w:t>
      </w:r>
      <w:r w:rsidR="001251A6" w:rsidRPr="00093510">
        <w:rPr>
          <w:szCs w:val="24"/>
        </w:rPr>
        <w:t>, i nyní je nižší</w:t>
      </w:r>
      <w:r w:rsidRPr="00093510">
        <w:rPr>
          <w:szCs w:val="24"/>
        </w:rPr>
        <w:t>.</w:t>
      </w:r>
      <w:r w:rsidR="009505D5" w:rsidRPr="00093510">
        <w:rPr>
          <w:szCs w:val="24"/>
        </w:rPr>
        <w:t xml:space="preserve"> V rozporu se zjištěným nízkým příjmem stravy je v současné době celková bílkovina v normě a </w:t>
      </w:r>
      <w:r w:rsidR="008D1857" w:rsidRPr="00093510">
        <w:rPr>
          <w:szCs w:val="24"/>
        </w:rPr>
        <w:t>al</w:t>
      </w:r>
      <w:r w:rsidR="001251A6" w:rsidRPr="00093510">
        <w:rPr>
          <w:szCs w:val="24"/>
        </w:rPr>
        <w:t>bumin mírně vyšší. Prealbumin, který je</w:t>
      </w:r>
      <w:r w:rsidR="008D1857" w:rsidRPr="00093510">
        <w:rPr>
          <w:szCs w:val="24"/>
        </w:rPr>
        <w:t xml:space="preserve"> citlivý</w:t>
      </w:r>
      <w:r w:rsidR="001251A6" w:rsidRPr="00093510">
        <w:rPr>
          <w:szCs w:val="24"/>
        </w:rPr>
        <w:t>m</w:t>
      </w:r>
      <w:r w:rsidR="008D1857" w:rsidRPr="00093510">
        <w:rPr>
          <w:szCs w:val="24"/>
        </w:rPr>
        <w:t xml:space="preserve"> ukazatel</w:t>
      </w:r>
      <w:r w:rsidR="001251A6" w:rsidRPr="00093510">
        <w:rPr>
          <w:szCs w:val="24"/>
        </w:rPr>
        <w:t>em</w:t>
      </w:r>
      <w:r w:rsidR="008D1857" w:rsidRPr="00093510">
        <w:rPr>
          <w:szCs w:val="24"/>
        </w:rPr>
        <w:t xml:space="preserve"> de</w:t>
      </w:r>
      <w:r w:rsidR="001251A6" w:rsidRPr="00093510">
        <w:rPr>
          <w:szCs w:val="24"/>
        </w:rPr>
        <w:t xml:space="preserve">ficitu proteinů a má poločas </w:t>
      </w:r>
      <w:r w:rsidR="008D1857" w:rsidRPr="00093510">
        <w:rPr>
          <w:szCs w:val="24"/>
        </w:rPr>
        <w:t xml:space="preserve">dva dny (Zadák, </w:t>
      </w:r>
      <w:r w:rsidR="001563B0" w:rsidRPr="00093510">
        <w:rPr>
          <w:szCs w:val="24"/>
        </w:rPr>
        <w:t>2002</w:t>
      </w:r>
      <w:r w:rsidR="001251A6" w:rsidRPr="00093510">
        <w:rPr>
          <w:szCs w:val="24"/>
        </w:rPr>
        <w:t>), je u</w:t>
      </w:r>
      <w:r w:rsidR="008D1857" w:rsidRPr="00093510">
        <w:rPr>
          <w:szCs w:val="24"/>
        </w:rPr>
        <w:t xml:space="preserve"> této </w:t>
      </w:r>
      <w:r w:rsidR="00F7350B">
        <w:rPr>
          <w:szCs w:val="24"/>
        </w:rPr>
        <w:t xml:space="preserve">pacientky také v normě. </w:t>
      </w:r>
      <w:r w:rsidR="001251A6" w:rsidRPr="00093510">
        <w:rPr>
          <w:szCs w:val="24"/>
        </w:rPr>
        <w:t>Vitamin B</w:t>
      </w:r>
      <w:r w:rsidR="001251A6" w:rsidRPr="00093510">
        <w:rPr>
          <w:szCs w:val="24"/>
          <w:vertAlign w:val="subscript"/>
        </w:rPr>
        <w:t>12</w:t>
      </w:r>
      <w:r w:rsidR="001251A6" w:rsidRPr="00093510">
        <w:rPr>
          <w:szCs w:val="24"/>
        </w:rPr>
        <w:t>, vápník, železo a zinek jsou v normě. Hořčík a fosfor mírně snížené. Krevní obraz, urea a kreatinin jsou také v normě.</w:t>
      </w:r>
      <w:r w:rsidR="009505D5" w:rsidRPr="00093510">
        <w:rPr>
          <w:szCs w:val="24"/>
        </w:rPr>
        <w:t xml:space="preserve"> </w:t>
      </w:r>
    </w:p>
    <w:p w:rsidR="004575F0" w:rsidRPr="00093510" w:rsidRDefault="004575F0" w:rsidP="00C34413">
      <w:pPr>
        <w:ind w:firstLine="0"/>
        <w:rPr>
          <w:rFonts w:eastAsia="Times New Roman"/>
          <w:u w:val="single"/>
          <w:lang w:eastAsia="cs-CZ"/>
        </w:rPr>
      </w:pPr>
      <w:r w:rsidRPr="00093510">
        <w:rPr>
          <w:rFonts w:eastAsia="Times New Roman"/>
          <w:u w:val="single"/>
          <w:lang w:eastAsia="cs-CZ"/>
        </w:rPr>
        <w:t>Nutriční anamnéza</w:t>
      </w:r>
    </w:p>
    <w:p w:rsidR="006B5FFC" w:rsidRPr="00093510" w:rsidRDefault="004575F0" w:rsidP="00C34413">
      <w:pPr>
        <w:ind w:firstLine="0"/>
        <w:rPr>
          <w:rFonts w:eastAsia="Times New Roman"/>
          <w:lang w:eastAsia="cs-CZ"/>
        </w:rPr>
      </w:pPr>
      <w:r w:rsidRPr="00093510">
        <w:rPr>
          <w:rFonts w:eastAsia="Times New Roman"/>
          <w:i/>
          <w:lang w:eastAsia="cs-CZ"/>
        </w:rPr>
        <w:t>Nutriční spotřeba:</w:t>
      </w:r>
      <w:r w:rsidRPr="00093510">
        <w:rPr>
          <w:rFonts w:eastAsia="Times New Roman"/>
          <w:lang w:eastAsia="cs-CZ"/>
        </w:rPr>
        <w:t xml:space="preserve"> </w:t>
      </w:r>
    </w:p>
    <w:p w:rsidR="00511939" w:rsidRPr="00093510" w:rsidRDefault="004575F0" w:rsidP="00D4252A">
      <w:pPr>
        <w:rPr>
          <w:rFonts w:eastAsia="Times New Roman"/>
          <w:lang w:eastAsia="cs-CZ"/>
        </w:rPr>
      </w:pPr>
      <w:r w:rsidRPr="00093510">
        <w:rPr>
          <w:rFonts w:eastAsia="Times New Roman"/>
          <w:lang w:eastAsia="cs-CZ"/>
        </w:rPr>
        <w:t>Pacientka má dietu s omezením zbytků, kvůli mechanickému šetření střeva.</w:t>
      </w:r>
      <w:r w:rsidR="0007739F" w:rsidRPr="00093510">
        <w:rPr>
          <w:rFonts w:eastAsia="Times New Roman"/>
          <w:lang w:eastAsia="cs-CZ"/>
        </w:rPr>
        <w:t xml:space="preserve"> </w:t>
      </w:r>
      <w:r w:rsidRPr="00093510">
        <w:rPr>
          <w:rFonts w:eastAsia="Times New Roman"/>
          <w:lang w:eastAsia="cs-CZ"/>
        </w:rPr>
        <w:t>Netoleruje mléko. Pacientka si sama nevaří, kupuje si obědy ze školní jídelny. Běžně sníd</w:t>
      </w:r>
      <w:r w:rsidR="00D61EE1" w:rsidRPr="00093510">
        <w:rPr>
          <w:rFonts w:eastAsia="Times New Roman"/>
          <w:lang w:eastAsia="cs-CZ"/>
        </w:rPr>
        <w:t>á menší krajíc chleba namazaný R</w:t>
      </w:r>
      <w:r w:rsidRPr="00093510">
        <w:rPr>
          <w:rFonts w:eastAsia="Times New Roman"/>
          <w:lang w:eastAsia="cs-CZ"/>
        </w:rPr>
        <w:t xml:space="preserve">amou a </w:t>
      </w:r>
      <w:r w:rsidR="00D40B0E" w:rsidRPr="00093510">
        <w:rPr>
          <w:rFonts w:eastAsia="Times New Roman"/>
          <w:lang w:eastAsia="cs-CZ"/>
        </w:rPr>
        <w:t>střídá sladkou varia</w:t>
      </w:r>
      <w:r w:rsidR="00D61EE1" w:rsidRPr="00093510">
        <w:rPr>
          <w:rFonts w:eastAsia="Times New Roman"/>
          <w:lang w:eastAsia="cs-CZ"/>
        </w:rPr>
        <w:t>n</w:t>
      </w:r>
      <w:r w:rsidR="00D40B0E" w:rsidRPr="00093510">
        <w:rPr>
          <w:rFonts w:eastAsia="Times New Roman"/>
          <w:lang w:eastAsia="cs-CZ"/>
        </w:rPr>
        <w:t xml:space="preserve">tu s marmeládou a slanou, kdy si chleba maže paštikou. Během dopoledne vypije kávu se sojovým mlékem. </w:t>
      </w:r>
      <w:r w:rsidRPr="00093510">
        <w:rPr>
          <w:rFonts w:eastAsia="Times New Roman"/>
          <w:lang w:eastAsia="cs-CZ"/>
        </w:rPr>
        <w:t>Poté obědvá a to tak, že si dá dvě lžíc</w:t>
      </w:r>
      <w:r w:rsidR="00D61EE1" w:rsidRPr="00093510">
        <w:rPr>
          <w:rFonts w:eastAsia="Times New Roman"/>
          <w:lang w:eastAsia="cs-CZ"/>
        </w:rPr>
        <w:t>e polévky a po hodině dvě lžíce</w:t>
      </w:r>
      <w:r w:rsidRPr="00093510">
        <w:rPr>
          <w:rFonts w:eastAsia="Times New Roman"/>
          <w:lang w:eastAsia="cs-CZ"/>
        </w:rPr>
        <w:t xml:space="preserve"> z hlavního jídla. Poté už</w:t>
      </w:r>
      <w:r w:rsidR="00D40B0E" w:rsidRPr="00093510">
        <w:rPr>
          <w:rFonts w:eastAsia="Times New Roman"/>
          <w:lang w:eastAsia="cs-CZ"/>
        </w:rPr>
        <w:t xml:space="preserve"> většinou</w:t>
      </w:r>
      <w:r w:rsidRPr="00093510">
        <w:rPr>
          <w:rFonts w:eastAsia="Times New Roman"/>
          <w:lang w:eastAsia="cs-CZ"/>
        </w:rPr>
        <w:t xml:space="preserve"> nejí,</w:t>
      </w:r>
      <w:r w:rsidR="00D40B0E" w:rsidRPr="00093510">
        <w:rPr>
          <w:rFonts w:eastAsia="Times New Roman"/>
          <w:lang w:eastAsia="cs-CZ"/>
        </w:rPr>
        <w:t xml:space="preserve"> </w:t>
      </w:r>
      <w:r w:rsidR="00D61EE1" w:rsidRPr="00093510">
        <w:rPr>
          <w:rFonts w:eastAsia="Times New Roman"/>
          <w:lang w:eastAsia="cs-CZ"/>
        </w:rPr>
        <w:t>popíjí jeden N</w:t>
      </w:r>
      <w:r w:rsidRPr="00093510">
        <w:rPr>
          <w:rFonts w:eastAsia="Times New Roman"/>
          <w:lang w:eastAsia="cs-CZ"/>
        </w:rPr>
        <w:t>utridrink denně. Pitný režim se snaží dodržovat, vypije maximálně 2 litry denně. Někdy se po tekutinách objeví zvracení</w:t>
      </w:r>
      <w:r w:rsidR="00D40B0E" w:rsidRPr="00093510">
        <w:rPr>
          <w:rFonts w:eastAsia="Times New Roman"/>
          <w:lang w:eastAsia="cs-CZ"/>
        </w:rPr>
        <w:t>.</w:t>
      </w:r>
      <w:r w:rsidR="00EA3A67">
        <w:rPr>
          <w:rFonts w:eastAsia="Times New Roman"/>
          <w:lang w:eastAsia="cs-CZ"/>
        </w:rPr>
        <w:t xml:space="preserve"> Pacientka je 1x ročně hospitalizována k doplňkové parenterální výživě.</w:t>
      </w:r>
    </w:p>
    <w:p w:rsidR="001F1271" w:rsidRPr="00093510" w:rsidRDefault="001F1271" w:rsidP="001F1271">
      <w:pPr>
        <w:ind w:firstLine="0"/>
        <w:rPr>
          <w:rFonts w:eastAsia="Times New Roman"/>
          <w:lang w:eastAsia="cs-CZ"/>
        </w:rPr>
      </w:pPr>
      <w:r w:rsidRPr="00093510">
        <w:rPr>
          <w:rFonts w:eastAsia="Times New Roman"/>
          <w:i/>
          <w:lang w:eastAsia="cs-CZ"/>
        </w:rPr>
        <w:t xml:space="preserve">Nutriční diagnóza: </w:t>
      </w:r>
      <w:r w:rsidRPr="00093510">
        <w:rPr>
          <w:szCs w:val="24"/>
        </w:rPr>
        <w:t>protein- kalorická malnutrice typu marasmu</w:t>
      </w:r>
      <w:r w:rsidRPr="00093510">
        <w:rPr>
          <w:rFonts w:eastAsia="Times New Roman"/>
          <w:lang w:eastAsia="cs-CZ"/>
        </w:rPr>
        <w:t xml:space="preserve"> </w:t>
      </w:r>
    </w:p>
    <w:p w:rsidR="00500A07" w:rsidRDefault="00500A07" w:rsidP="001F1271">
      <w:pPr>
        <w:ind w:firstLine="0"/>
        <w:rPr>
          <w:rFonts w:eastAsia="Times New Roman"/>
          <w:i/>
          <w:lang w:eastAsia="cs-CZ"/>
        </w:rPr>
      </w:pPr>
    </w:p>
    <w:p w:rsidR="009B483D" w:rsidRPr="00093510" w:rsidRDefault="009B483D" w:rsidP="001F1271">
      <w:pPr>
        <w:ind w:firstLine="0"/>
        <w:rPr>
          <w:rFonts w:eastAsia="Times New Roman"/>
          <w:i/>
          <w:lang w:eastAsia="cs-CZ"/>
        </w:rPr>
      </w:pPr>
    </w:p>
    <w:p w:rsidR="001F1271" w:rsidRPr="00093510" w:rsidRDefault="001F1271" w:rsidP="001F1271">
      <w:pPr>
        <w:ind w:firstLine="0"/>
        <w:rPr>
          <w:rFonts w:eastAsia="Times New Roman"/>
          <w:lang w:eastAsia="cs-CZ"/>
        </w:rPr>
      </w:pPr>
      <w:r w:rsidRPr="00093510">
        <w:rPr>
          <w:rFonts w:eastAsia="Times New Roman"/>
          <w:i/>
          <w:lang w:eastAsia="cs-CZ"/>
        </w:rPr>
        <w:lastRenderedPageBreak/>
        <w:t>Výživový stav:</w:t>
      </w:r>
      <w:r w:rsidRPr="00093510">
        <w:rPr>
          <w:rFonts w:eastAsia="Times New Roman"/>
          <w:lang w:eastAsia="cs-CZ"/>
        </w:rPr>
        <w:t xml:space="preserve"> </w:t>
      </w:r>
    </w:p>
    <w:p w:rsidR="001F1271" w:rsidRPr="00093510" w:rsidRDefault="001F1271" w:rsidP="001F1271">
      <w:pPr>
        <w:rPr>
          <w:rFonts w:eastAsia="Times New Roman"/>
          <w:lang w:eastAsia="cs-CZ"/>
        </w:rPr>
      </w:pPr>
      <w:r w:rsidRPr="00093510">
        <w:rPr>
          <w:rFonts w:eastAsia="Times New Roman"/>
          <w:lang w:eastAsia="cs-CZ"/>
        </w:rPr>
        <w:t>Výška 158 c</w:t>
      </w:r>
      <w:r w:rsidR="001221B9" w:rsidRPr="00093510">
        <w:rPr>
          <w:rFonts w:eastAsia="Times New Roman"/>
          <w:lang w:eastAsia="cs-CZ"/>
        </w:rPr>
        <w:t xml:space="preserve">m, současná hmotnost 40 kg, BMI= </w:t>
      </w:r>
      <w:r w:rsidRPr="00093510">
        <w:rPr>
          <w:rFonts w:eastAsia="Times New Roman"/>
          <w:lang w:eastAsia="cs-CZ"/>
        </w:rPr>
        <w:t>16. Pacientka v minulosti zhubla z 56 kg</w:t>
      </w:r>
      <w:r w:rsidR="001221B9" w:rsidRPr="00093510">
        <w:rPr>
          <w:rFonts w:eastAsia="Times New Roman"/>
          <w:lang w:eastAsia="cs-CZ"/>
        </w:rPr>
        <w:t xml:space="preserve"> (BMI=22)</w:t>
      </w:r>
      <w:r w:rsidRPr="00093510">
        <w:rPr>
          <w:rFonts w:eastAsia="Times New Roman"/>
          <w:lang w:eastAsia="cs-CZ"/>
        </w:rPr>
        <w:t xml:space="preserve"> na 36 kg</w:t>
      </w:r>
      <w:r w:rsidR="001221B9" w:rsidRPr="00093510">
        <w:rPr>
          <w:rFonts w:eastAsia="Times New Roman"/>
          <w:lang w:eastAsia="cs-CZ"/>
        </w:rPr>
        <w:t xml:space="preserve"> (BMI=14)</w:t>
      </w:r>
      <w:r w:rsidRPr="00093510">
        <w:rPr>
          <w:rFonts w:eastAsia="Times New Roman"/>
          <w:lang w:eastAsia="cs-CZ"/>
        </w:rPr>
        <w:t>. Byla v nemocnici na parenterální výživě. Po upravení stavu převedena na enterální výživu, byla jí zavedena nazoenterální sonda (2008) na necelý měsíc. V současné době má pacientka předepsan</w:t>
      </w:r>
      <w:r w:rsidR="00D61EE1" w:rsidRPr="00093510">
        <w:rPr>
          <w:rFonts w:eastAsia="Times New Roman"/>
          <w:lang w:eastAsia="cs-CZ"/>
        </w:rPr>
        <w:t>ou dietu s omezením zbytků a 1 N</w:t>
      </w:r>
      <w:r w:rsidRPr="00093510">
        <w:rPr>
          <w:rFonts w:eastAsia="Times New Roman"/>
          <w:lang w:eastAsia="cs-CZ"/>
        </w:rPr>
        <w:t xml:space="preserve">utridrink denně. </w:t>
      </w:r>
    </w:p>
    <w:p w:rsidR="001F1271" w:rsidRPr="00093510" w:rsidRDefault="001F1271" w:rsidP="001F1271">
      <w:pPr>
        <w:ind w:firstLine="0"/>
        <w:rPr>
          <w:rFonts w:eastAsia="Times New Roman"/>
          <w:lang w:eastAsia="cs-CZ"/>
        </w:rPr>
      </w:pPr>
      <w:r w:rsidRPr="00093510">
        <w:rPr>
          <w:rFonts w:eastAsia="Times New Roman"/>
          <w:i/>
          <w:lang w:eastAsia="cs-CZ"/>
        </w:rPr>
        <w:t>Nutriční cíl:</w:t>
      </w:r>
    </w:p>
    <w:p w:rsidR="001F1271" w:rsidRPr="00093510" w:rsidRDefault="001F1271" w:rsidP="001F1271">
      <w:pPr>
        <w:pStyle w:val="Odstavecseseznamem"/>
        <w:numPr>
          <w:ilvl w:val="0"/>
          <w:numId w:val="2"/>
        </w:numPr>
        <w:rPr>
          <w:rFonts w:eastAsia="Times New Roman"/>
          <w:lang w:eastAsia="cs-CZ"/>
        </w:rPr>
      </w:pPr>
      <w:r w:rsidRPr="00093510">
        <w:rPr>
          <w:rFonts w:eastAsia="Times New Roman"/>
          <w:lang w:eastAsia="cs-CZ"/>
        </w:rPr>
        <w:t xml:space="preserve"> zajistit dostatečný příjem energie </w:t>
      </w:r>
    </w:p>
    <w:p w:rsidR="001F1271" w:rsidRPr="00093510" w:rsidRDefault="001F1271" w:rsidP="001F1271">
      <w:pPr>
        <w:pStyle w:val="Odstavecseseznamem"/>
        <w:numPr>
          <w:ilvl w:val="0"/>
          <w:numId w:val="2"/>
        </w:numPr>
        <w:rPr>
          <w:rFonts w:eastAsia="Times New Roman"/>
          <w:lang w:eastAsia="cs-CZ"/>
        </w:rPr>
      </w:pPr>
      <w:r w:rsidRPr="00093510">
        <w:rPr>
          <w:rFonts w:eastAsia="Times New Roman"/>
          <w:lang w:eastAsia="cs-CZ"/>
        </w:rPr>
        <w:t>zajistit dostatečné množství bílkovin</w:t>
      </w:r>
    </w:p>
    <w:p w:rsidR="001F1271" w:rsidRPr="00093510" w:rsidRDefault="001F1271" w:rsidP="001F1271">
      <w:pPr>
        <w:pStyle w:val="Odstavecseseznamem"/>
        <w:numPr>
          <w:ilvl w:val="0"/>
          <w:numId w:val="2"/>
        </w:numPr>
        <w:rPr>
          <w:rFonts w:eastAsia="Times New Roman"/>
          <w:lang w:eastAsia="cs-CZ"/>
        </w:rPr>
      </w:pPr>
      <w:r w:rsidRPr="00093510">
        <w:rPr>
          <w:rFonts w:eastAsia="Times New Roman"/>
          <w:lang w:eastAsia="cs-CZ"/>
        </w:rPr>
        <w:t>odstranit nebo snížit množství průjmů a tím i strach a z jídla</w:t>
      </w:r>
    </w:p>
    <w:p w:rsidR="001F1271" w:rsidRPr="00093510" w:rsidRDefault="001F1271" w:rsidP="001F1271">
      <w:pPr>
        <w:pStyle w:val="Odstavecseseznamem"/>
        <w:numPr>
          <w:ilvl w:val="0"/>
          <w:numId w:val="2"/>
        </w:numPr>
        <w:rPr>
          <w:szCs w:val="24"/>
        </w:rPr>
      </w:pPr>
      <w:r w:rsidRPr="00093510">
        <w:rPr>
          <w:szCs w:val="24"/>
        </w:rPr>
        <w:t>dostatečný příjem vitaminu D</w:t>
      </w:r>
    </w:p>
    <w:p w:rsidR="001F1271" w:rsidRPr="00093510" w:rsidRDefault="001F1271" w:rsidP="001F1271">
      <w:pPr>
        <w:pStyle w:val="Odstavecseseznamem"/>
        <w:numPr>
          <w:ilvl w:val="0"/>
          <w:numId w:val="2"/>
        </w:numPr>
        <w:rPr>
          <w:szCs w:val="24"/>
        </w:rPr>
      </w:pPr>
      <w:r w:rsidRPr="00093510">
        <w:rPr>
          <w:szCs w:val="24"/>
        </w:rPr>
        <w:t>zabezpečit dostatečný přívod vitaminu B</w:t>
      </w:r>
      <w:r w:rsidRPr="00093510">
        <w:rPr>
          <w:szCs w:val="24"/>
          <w:vertAlign w:val="subscript"/>
        </w:rPr>
        <w:t>12</w:t>
      </w:r>
      <w:r w:rsidRPr="00093510">
        <w:rPr>
          <w:szCs w:val="24"/>
        </w:rPr>
        <w:t>, Fe a Ca</w:t>
      </w:r>
    </w:p>
    <w:p w:rsidR="001F1271" w:rsidRPr="00093510" w:rsidRDefault="00E13469" w:rsidP="001F1271">
      <w:pPr>
        <w:ind w:firstLine="0"/>
        <w:rPr>
          <w:rFonts w:eastAsia="Times New Roman"/>
          <w:i/>
          <w:lang w:eastAsia="cs-CZ"/>
        </w:rPr>
      </w:pPr>
      <w:r w:rsidRPr="00093510">
        <w:rPr>
          <w:rFonts w:eastAsia="Times New Roman"/>
          <w:i/>
          <w:lang w:eastAsia="cs-CZ"/>
        </w:rPr>
        <w:t>Hodnocení recallu a n</w:t>
      </w:r>
      <w:r w:rsidR="001F1271" w:rsidRPr="00093510">
        <w:rPr>
          <w:rFonts w:eastAsia="Times New Roman"/>
          <w:i/>
          <w:lang w:eastAsia="cs-CZ"/>
        </w:rPr>
        <w:t>utriční intervence</w:t>
      </w:r>
      <w:r w:rsidRPr="00093510">
        <w:rPr>
          <w:rFonts w:eastAsia="Times New Roman"/>
          <w:i/>
          <w:lang w:eastAsia="cs-CZ"/>
        </w:rPr>
        <w:t>:</w:t>
      </w:r>
    </w:p>
    <w:p w:rsidR="00D61EE1" w:rsidRPr="00093510" w:rsidRDefault="00970082" w:rsidP="009C452B">
      <w:pPr>
        <w:ind w:firstLine="426"/>
        <w:rPr>
          <w:rFonts w:eastAsia="Times New Roman"/>
          <w:lang w:eastAsia="cs-CZ"/>
        </w:rPr>
      </w:pPr>
      <w:r w:rsidRPr="00093510">
        <w:rPr>
          <w:rFonts w:eastAsia="Times New Roman"/>
          <w:lang w:eastAsia="cs-CZ"/>
        </w:rPr>
        <w:t>Pacientka s B</w:t>
      </w:r>
      <w:r w:rsidR="002D3C69" w:rsidRPr="00093510">
        <w:rPr>
          <w:rFonts w:eastAsia="Times New Roman"/>
          <w:lang w:eastAsia="cs-CZ"/>
        </w:rPr>
        <w:t xml:space="preserve">MI 16 se nalézá v pásmu podváhy </w:t>
      </w:r>
      <w:r w:rsidR="002D3C69" w:rsidRPr="00093510">
        <w:rPr>
          <w:szCs w:val="24"/>
        </w:rPr>
        <w:t>(Kleinwächterová, 2005)</w:t>
      </w:r>
      <w:r w:rsidR="00625596" w:rsidRPr="00093510">
        <w:rPr>
          <w:rFonts w:eastAsia="Times New Roman"/>
          <w:lang w:eastAsia="cs-CZ"/>
        </w:rPr>
        <w:t>.</w:t>
      </w:r>
      <w:r w:rsidR="00D61EE1" w:rsidRPr="00093510">
        <w:rPr>
          <w:rFonts w:eastAsia="Times New Roman"/>
          <w:lang w:eastAsia="cs-CZ"/>
        </w:rPr>
        <w:t xml:space="preserve"> </w:t>
      </w:r>
      <w:r w:rsidR="00625596" w:rsidRPr="00093510">
        <w:rPr>
          <w:rFonts w:eastAsia="Times New Roman"/>
          <w:lang w:eastAsia="cs-CZ"/>
        </w:rPr>
        <w:t>Z výpočtu jídelníčku vyplývá, že sledovaný den pacientka přijala ve stravě 2258 kJ, plus energie</w:t>
      </w:r>
      <w:r w:rsidR="00F82350" w:rsidRPr="00093510">
        <w:rPr>
          <w:rFonts w:eastAsia="Times New Roman"/>
          <w:lang w:eastAsia="cs-CZ"/>
        </w:rPr>
        <w:t xml:space="preserve"> z Nutridrinku 1260</w:t>
      </w:r>
      <w:r w:rsidR="00D61EE1" w:rsidRPr="00093510">
        <w:rPr>
          <w:rFonts w:eastAsia="Times New Roman"/>
          <w:lang w:eastAsia="cs-CZ"/>
        </w:rPr>
        <w:t xml:space="preserve"> </w:t>
      </w:r>
      <w:r w:rsidR="00F82350" w:rsidRPr="00093510">
        <w:rPr>
          <w:rFonts w:eastAsia="Times New Roman"/>
          <w:lang w:eastAsia="cs-CZ"/>
        </w:rPr>
        <w:t>kJ, což je dohromady 3518</w:t>
      </w:r>
      <w:r w:rsidR="00625596" w:rsidRPr="00093510">
        <w:rPr>
          <w:rFonts w:eastAsia="Times New Roman"/>
          <w:lang w:eastAsia="cs-CZ"/>
        </w:rPr>
        <w:t>kJ.</w:t>
      </w:r>
      <w:r w:rsidR="00F82350" w:rsidRPr="00093510">
        <w:rPr>
          <w:rFonts w:eastAsia="Times New Roman"/>
          <w:lang w:eastAsia="cs-CZ"/>
        </w:rPr>
        <w:t xml:space="preserve"> Tento energetický příjem je nedostatečný. Kdybychom počítali energii, kterou by pacientka měla minimálně za den přijmout</w:t>
      </w:r>
      <w:r w:rsidR="0054260B">
        <w:rPr>
          <w:rFonts w:eastAsia="Times New Roman"/>
          <w:lang w:eastAsia="cs-CZ"/>
        </w:rPr>
        <w:t>,</w:t>
      </w:r>
      <w:r w:rsidR="00F82350" w:rsidRPr="00093510">
        <w:rPr>
          <w:rFonts w:eastAsia="Times New Roman"/>
          <w:lang w:eastAsia="cs-CZ"/>
        </w:rPr>
        <w:t xml:space="preserve"> bylo by to 125</w:t>
      </w:r>
      <w:r w:rsidR="00D61EE1" w:rsidRPr="00093510">
        <w:rPr>
          <w:rFonts w:eastAsia="Times New Roman"/>
          <w:lang w:eastAsia="cs-CZ"/>
        </w:rPr>
        <w:t xml:space="preserve"> </w:t>
      </w:r>
      <w:r w:rsidR="00F82350" w:rsidRPr="00093510">
        <w:rPr>
          <w:rFonts w:eastAsia="Times New Roman"/>
          <w:lang w:eastAsia="cs-CZ"/>
        </w:rPr>
        <w:t>kJ na 40 kg, to je 5000</w:t>
      </w:r>
      <w:r w:rsidR="00D61EE1" w:rsidRPr="00093510">
        <w:rPr>
          <w:rFonts w:eastAsia="Times New Roman"/>
          <w:lang w:eastAsia="cs-CZ"/>
        </w:rPr>
        <w:t xml:space="preserve"> </w:t>
      </w:r>
      <w:r w:rsidR="00F82350" w:rsidRPr="00093510">
        <w:rPr>
          <w:rFonts w:eastAsia="Times New Roman"/>
          <w:lang w:eastAsia="cs-CZ"/>
        </w:rPr>
        <w:t>kJ, při této váze by 6800 kJ bylo na horní hranici doporučení 170</w:t>
      </w:r>
      <w:r w:rsidR="00D61EE1" w:rsidRPr="00093510">
        <w:rPr>
          <w:rFonts w:eastAsia="Times New Roman"/>
          <w:lang w:eastAsia="cs-CZ"/>
        </w:rPr>
        <w:t xml:space="preserve"> </w:t>
      </w:r>
      <w:r w:rsidR="00F82350" w:rsidRPr="00093510">
        <w:rPr>
          <w:rFonts w:eastAsia="Times New Roman"/>
          <w:lang w:eastAsia="cs-CZ"/>
        </w:rPr>
        <w:t xml:space="preserve">kJ/kg </w:t>
      </w:r>
      <w:r w:rsidR="001563B0" w:rsidRPr="00093510">
        <w:rPr>
          <w:rFonts w:eastAsia="Times New Roman"/>
          <w:lang w:eastAsia="cs-CZ"/>
        </w:rPr>
        <w:t>(</w:t>
      </w:r>
      <w:r w:rsidR="0054260B" w:rsidRPr="00093510">
        <w:rPr>
          <w:rFonts w:eastAsia="Times New Roman"/>
          <w:lang w:eastAsia="cs-CZ"/>
        </w:rPr>
        <w:t>Kohout, 2004</w:t>
      </w:r>
      <w:r w:rsidR="00F82350" w:rsidRPr="00093510">
        <w:rPr>
          <w:rFonts w:eastAsia="Times New Roman"/>
          <w:lang w:eastAsia="cs-CZ"/>
        </w:rPr>
        <w:t xml:space="preserve">). </w:t>
      </w:r>
    </w:p>
    <w:p w:rsidR="00301CE9" w:rsidRPr="00093510" w:rsidRDefault="00F82350" w:rsidP="009C452B">
      <w:pPr>
        <w:ind w:firstLine="426"/>
        <w:rPr>
          <w:rFonts w:eastAsia="Times New Roman"/>
          <w:lang w:eastAsia="cs-CZ"/>
        </w:rPr>
      </w:pPr>
      <w:r w:rsidRPr="00093510">
        <w:rPr>
          <w:rFonts w:eastAsia="Times New Roman"/>
          <w:lang w:eastAsia="cs-CZ"/>
        </w:rPr>
        <w:t>Příjem bílkovin z celkového energetického příjmu tvořil 12,5</w:t>
      </w:r>
      <w:r w:rsidR="00F070CA" w:rsidRPr="00093510">
        <w:rPr>
          <w:rFonts w:eastAsia="Times New Roman"/>
          <w:lang w:eastAsia="cs-CZ"/>
        </w:rPr>
        <w:t xml:space="preserve"> </w:t>
      </w:r>
      <w:r w:rsidRPr="00093510">
        <w:rPr>
          <w:rFonts w:eastAsia="Times New Roman"/>
          <w:lang w:eastAsia="cs-CZ"/>
        </w:rPr>
        <w:t>%.</w:t>
      </w:r>
      <w:r w:rsidR="00301CE9" w:rsidRPr="00093510">
        <w:rPr>
          <w:rFonts w:eastAsia="Times New Roman"/>
          <w:lang w:eastAsia="cs-CZ"/>
        </w:rPr>
        <w:t xml:space="preserve"> Při váze 40kg by měl být denní příjem bílkovin minimálně 48g </w:t>
      </w:r>
      <w:r w:rsidR="001563B0" w:rsidRPr="00093510">
        <w:rPr>
          <w:rFonts w:eastAsia="Times New Roman"/>
          <w:lang w:eastAsia="cs-CZ"/>
        </w:rPr>
        <w:t>(</w:t>
      </w:r>
      <w:r w:rsidR="0054260B" w:rsidRPr="00093510">
        <w:rPr>
          <w:rFonts w:eastAsia="Times New Roman"/>
          <w:lang w:eastAsia="cs-CZ"/>
        </w:rPr>
        <w:t>Kohout, 2004</w:t>
      </w:r>
      <w:r w:rsidR="00301CE9" w:rsidRPr="00093510">
        <w:rPr>
          <w:rFonts w:eastAsia="Times New Roman"/>
          <w:lang w:eastAsia="cs-CZ"/>
        </w:rPr>
        <w:t xml:space="preserve">). U pacientky bylo pouze 37g bílkovin včetně Nutridrinku. </w:t>
      </w:r>
      <w:r w:rsidR="00F070CA" w:rsidRPr="00093510">
        <w:rPr>
          <w:rFonts w:eastAsia="Times New Roman"/>
          <w:lang w:eastAsia="cs-CZ"/>
        </w:rPr>
        <w:t>Poměr příjmu živočišných a rostlinných tuků byl v jídelníčku pacientky 1,7:1. V jídelníčku tedy přev</w:t>
      </w:r>
      <w:r w:rsidR="00D61EE1" w:rsidRPr="00093510">
        <w:rPr>
          <w:rFonts w:eastAsia="Times New Roman"/>
          <w:lang w:eastAsia="cs-CZ"/>
        </w:rPr>
        <w:t>ládaly živočišné tuky nad rostlin</w:t>
      </w:r>
      <w:r w:rsidR="00F070CA" w:rsidRPr="00093510">
        <w:rPr>
          <w:rFonts w:eastAsia="Times New Roman"/>
          <w:lang w:eastAsia="cs-CZ"/>
        </w:rPr>
        <w:t>nými.</w:t>
      </w:r>
    </w:p>
    <w:p w:rsidR="00301CE9" w:rsidRPr="00093510" w:rsidRDefault="00301CE9" w:rsidP="009C452B">
      <w:pPr>
        <w:ind w:firstLine="426"/>
        <w:rPr>
          <w:rFonts w:eastAsia="Times New Roman"/>
          <w:lang w:eastAsia="cs-CZ"/>
        </w:rPr>
      </w:pPr>
      <w:r w:rsidRPr="00093510">
        <w:rPr>
          <w:rFonts w:eastAsia="Times New Roman"/>
          <w:lang w:eastAsia="cs-CZ"/>
        </w:rPr>
        <w:t>Příjem tuků činil 36,7</w:t>
      </w:r>
      <w:r w:rsidR="00F070CA" w:rsidRPr="00093510">
        <w:rPr>
          <w:rFonts w:eastAsia="Times New Roman"/>
          <w:lang w:eastAsia="cs-CZ"/>
        </w:rPr>
        <w:t xml:space="preserve"> </w:t>
      </w:r>
      <w:r w:rsidRPr="00093510">
        <w:rPr>
          <w:rFonts w:eastAsia="Times New Roman"/>
          <w:lang w:eastAsia="cs-CZ"/>
        </w:rPr>
        <w:t>% z </w:t>
      </w:r>
      <w:r w:rsidR="00D61EE1" w:rsidRPr="00093510">
        <w:rPr>
          <w:rFonts w:eastAsia="Times New Roman"/>
          <w:lang w:eastAsia="cs-CZ"/>
        </w:rPr>
        <w:t xml:space="preserve">celkového energetického příjmu. </w:t>
      </w:r>
      <w:r w:rsidR="00E26ACB" w:rsidRPr="00093510">
        <w:rPr>
          <w:rFonts w:eastAsia="Times New Roman"/>
          <w:lang w:eastAsia="cs-CZ"/>
        </w:rPr>
        <w:t xml:space="preserve">U pacientů se zachovaným tlustým střevem existují doporučení, že dieta by měla obsahovat relativně nižší množství tuku a vyšší podíl sacharidů (tuk 20 % z CEP, sacharidy 60 % z CEP) </w:t>
      </w:r>
      <w:r w:rsidR="001563B0" w:rsidRPr="00093510">
        <w:rPr>
          <w:rFonts w:eastAsia="Times New Roman"/>
          <w:lang w:eastAsia="cs-CZ"/>
        </w:rPr>
        <w:t>(Catalto, 2003</w:t>
      </w:r>
      <w:r w:rsidR="00E26ACB" w:rsidRPr="00093510">
        <w:rPr>
          <w:rFonts w:eastAsia="Times New Roman"/>
          <w:lang w:eastAsia="cs-CZ"/>
        </w:rPr>
        <w:t>). Z toho vyplývá, že množství tuku bylo ve stravě pacientky vyšší. Musí se</w:t>
      </w:r>
      <w:r w:rsidR="00287219" w:rsidRPr="00093510">
        <w:rPr>
          <w:rFonts w:eastAsia="Times New Roman"/>
          <w:lang w:eastAsia="cs-CZ"/>
        </w:rPr>
        <w:t xml:space="preserve"> ale</w:t>
      </w:r>
      <w:r w:rsidR="00E26ACB" w:rsidRPr="00093510">
        <w:rPr>
          <w:rFonts w:eastAsia="Times New Roman"/>
          <w:lang w:eastAsia="cs-CZ"/>
        </w:rPr>
        <w:t xml:space="preserve"> brát v úvahu snížený celkový příjem. Protože 22g tuků, které ve výpočtu z celkové energie činí</w:t>
      </w:r>
      <w:r w:rsidR="00287219" w:rsidRPr="00093510">
        <w:rPr>
          <w:rFonts w:eastAsia="Times New Roman"/>
          <w:lang w:eastAsia="cs-CZ"/>
        </w:rPr>
        <w:t xml:space="preserve"> těch </w:t>
      </w:r>
      <w:r w:rsidR="00E26ACB" w:rsidRPr="00093510">
        <w:rPr>
          <w:rFonts w:eastAsia="Times New Roman"/>
          <w:lang w:eastAsia="cs-CZ"/>
        </w:rPr>
        <w:t xml:space="preserve">36,7 % je </w:t>
      </w:r>
      <w:r w:rsidR="00287219" w:rsidRPr="00093510">
        <w:rPr>
          <w:rFonts w:eastAsia="Times New Roman"/>
          <w:lang w:eastAsia="cs-CZ"/>
        </w:rPr>
        <w:t xml:space="preserve">málo. Kdyby </w:t>
      </w:r>
      <w:r w:rsidR="00F070CA" w:rsidRPr="00093510">
        <w:rPr>
          <w:rFonts w:eastAsia="Times New Roman"/>
          <w:lang w:eastAsia="cs-CZ"/>
        </w:rPr>
        <w:t xml:space="preserve">se podávalo 1,5g/kg tělesné hmotnosti, bylo by to v případě této pacientky 60g tuku (Zadák, 2002). </w:t>
      </w:r>
    </w:p>
    <w:p w:rsidR="00F82350" w:rsidRPr="00093510" w:rsidRDefault="00F070CA" w:rsidP="009C452B">
      <w:pPr>
        <w:ind w:firstLine="426"/>
        <w:rPr>
          <w:rFonts w:eastAsia="Times New Roman"/>
          <w:lang w:eastAsia="cs-CZ"/>
        </w:rPr>
      </w:pPr>
      <w:r w:rsidRPr="00093510">
        <w:rPr>
          <w:rFonts w:eastAsia="Times New Roman"/>
          <w:lang w:eastAsia="cs-CZ"/>
        </w:rPr>
        <w:lastRenderedPageBreak/>
        <w:t>Příjem 50,8 % z celkového energetického příjmu odpovídal 73,5g sa</w:t>
      </w:r>
      <w:r w:rsidR="00652BEE" w:rsidRPr="00093510">
        <w:rPr>
          <w:rFonts w:eastAsia="Times New Roman"/>
          <w:lang w:eastAsia="cs-CZ"/>
        </w:rPr>
        <w:t>charidů. Z to</w:t>
      </w:r>
      <w:r w:rsidR="00D61EE1" w:rsidRPr="00093510">
        <w:rPr>
          <w:rFonts w:eastAsia="Times New Roman"/>
          <w:lang w:eastAsia="cs-CZ"/>
        </w:rPr>
        <w:t xml:space="preserve">ho vláknina tvořila pouze 5,8g. </w:t>
      </w:r>
      <w:r w:rsidR="00652BEE" w:rsidRPr="00093510">
        <w:rPr>
          <w:rFonts w:eastAsia="Times New Roman"/>
          <w:lang w:eastAsia="cs-CZ"/>
        </w:rPr>
        <w:t>Procentuálně</w:t>
      </w:r>
      <w:r w:rsidR="00287219" w:rsidRPr="00093510">
        <w:rPr>
          <w:rFonts w:eastAsia="Times New Roman"/>
          <w:lang w:eastAsia="cs-CZ"/>
        </w:rPr>
        <w:t xml:space="preserve"> je </w:t>
      </w:r>
      <w:r w:rsidR="00652BEE" w:rsidRPr="00093510">
        <w:rPr>
          <w:rFonts w:eastAsia="Times New Roman"/>
          <w:lang w:eastAsia="cs-CZ"/>
        </w:rPr>
        <w:t xml:space="preserve">tento příjem </w:t>
      </w:r>
      <w:r w:rsidR="00287219" w:rsidRPr="00093510">
        <w:rPr>
          <w:rFonts w:eastAsia="Times New Roman"/>
          <w:lang w:eastAsia="cs-CZ"/>
        </w:rPr>
        <w:t xml:space="preserve">trochu nižší, než </w:t>
      </w:r>
      <w:r w:rsidR="00652BEE" w:rsidRPr="00093510">
        <w:rPr>
          <w:rFonts w:eastAsia="Times New Roman"/>
          <w:lang w:eastAsia="cs-CZ"/>
        </w:rPr>
        <w:t xml:space="preserve">odpovídá doporučením, ale opět se musí brát v úvahu snížený celkový příjem stravy. </w:t>
      </w:r>
    </w:p>
    <w:p w:rsidR="00EA5543" w:rsidRDefault="00652BEE" w:rsidP="00EA5543">
      <w:pPr>
        <w:ind w:firstLine="426"/>
        <w:rPr>
          <w:rFonts w:eastAsia="Times New Roman"/>
          <w:lang w:eastAsia="cs-CZ"/>
        </w:rPr>
      </w:pPr>
      <w:r w:rsidRPr="00093510">
        <w:rPr>
          <w:rFonts w:eastAsia="Times New Roman"/>
          <w:lang w:eastAsia="cs-CZ"/>
        </w:rPr>
        <w:t>Pacientka má resekováno ileum, 1 metr, včetně</w:t>
      </w:r>
      <w:r w:rsidR="00500A07" w:rsidRPr="00093510">
        <w:rPr>
          <w:rFonts w:eastAsia="Times New Roman"/>
          <w:lang w:eastAsia="cs-CZ"/>
        </w:rPr>
        <w:t xml:space="preserve"> části</w:t>
      </w:r>
      <w:r w:rsidRPr="00093510">
        <w:rPr>
          <w:rFonts w:eastAsia="Times New Roman"/>
          <w:lang w:eastAsia="cs-CZ"/>
        </w:rPr>
        <w:t xml:space="preserve"> terminálního ilea. V tomto případě se musí sledovat hladina vitaminu B</w:t>
      </w:r>
      <w:r w:rsidRPr="00093510">
        <w:rPr>
          <w:rFonts w:eastAsia="Times New Roman"/>
          <w:vertAlign w:val="subscript"/>
          <w:lang w:eastAsia="cs-CZ"/>
        </w:rPr>
        <w:t xml:space="preserve">12, </w:t>
      </w:r>
      <w:r w:rsidRPr="00093510">
        <w:rPr>
          <w:rFonts w:eastAsia="Times New Roman"/>
          <w:lang w:eastAsia="cs-CZ"/>
        </w:rPr>
        <w:t>který se jak již bylo řečeno, se v této oblasti tenkého střeva vstřebává. V zjištěném jídelníčku měla pacientka příjem tohoto vitaminu výrazně snížený. Avšak laboratorní hodnoty pacientky ukazují, že hlad</w:t>
      </w:r>
      <w:r w:rsidR="00D61EE1" w:rsidRPr="00093510">
        <w:rPr>
          <w:rFonts w:eastAsia="Times New Roman"/>
          <w:lang w:eastAsia="cs-CZ"/>
        </w:rPr>
        <w:t xml:space="preserve">inu tohoto vitaminu má v normě. </w:t>
      </w:r>
      <w:r w:rsidRPr="00093510">
        <w:rPr>
          <w:rFonts w:eastAsia="Times New Roman"/>
          <w:lang w:eastAsia="cs-CZ"/>
        </w:rPr>
        <w:t xml:space="preserve">Také </w:t>
      </w:r>
      <w:r w:rsidR="00D61EE1" w:rsidRPr="00093510">
        <w:rPr>
          <w:rFonts w:eastAsia="Times New Roman"/>
          <w:lang w:eastAsia="cs-CZ"/>
        </w:rPr>
        <w:t xml:space="preserve">všechny </w:t>
      </w:r>
      <w:r w:rsidRPr="00093510">
        <w:rPr>
          <w:rFonts w:eastAsia="Times New Roman"/>
          <w:lang w:eastAsia="cs-CZ"/>
        </w:rPr>
        <w:t>ostatní vitaminy</w:t>
      </w:r>
      <w:r w:rsidR="00FB3DBF" w:rsidRPr="00093510">
        <w:rPr>
          <w:rFonts w:eastAsia="Times New Roman"/>
          <w:lang w:eastAsia="cs-CZ"/>
        </w:rPr>
        <w:t>, kromě vitaminu D</w:t>
      </w:r>
      <w:r w:rsidRPr="00093510">
        <w:rPr>
          <w:rFonts w:eastAsia="Times New Roman"/>
          <w:lang w:eastAsia="cs-CZ"/>
        </w:rPr>
        <w:t xml:space="preserve"> a</w:t>
      </w:r>
      <w:r w:rsidR="00FB3DBF" w:rsidRPr="00093510">
        <w:rPr>
          <w:rFonts w:eastAsia="Times New Roman"/>
          <w:lang w:eastAsia="cs-CZ"/>
        </w:rPr>
        <w:t xml:space="preserve"> všechny</w:t>
      </w:r>
      <w:r w:rsidRPr="00093510">
        <w:rPr>
          <w:rFonts w:eastAsia="Times New Roman"/>
          <w:lang w:eastAsia="cs-CZ"/>
        </w:rPr>
        <w:t xml:space="preserve"> minerál</w:t>
      </w:r>
      <w:r w:rsidR="00D61EE1" w:rsidRPr="00093510">
        <w:rPr>
          <w:rFonts w:eastAsia="Times New Roman"/>
          <w:lang w:eastAsia="cs-CZ"/>
        </w:rPr>
        <w:t xml:space="preserve">ní látky byly ve sledovaném dni </w:t>
      </w:r>
      <w:r w:rsidRPr="00093510">
        <w:rPr>
          <w:rFonts w:eastAsia="Times New Roman"/>
          <w:lang w:eastAsia="cs-CZ"/>
        </w:rPr>
        <w:t>deficitní.</w:t>
      </w:r>
    </w:p>
    <w:p w:rsidR="009B483D" w:rsidRPr="00093510" w:rsidRDefault="009B483D" w:rsidP="00EA5543">
      <w:pPr>
        <w:ind w:firstLine="426"/>
        <w:rPr>
          <w:rFonts w:eastAsia="Times New Roman"/>
          <w:lang w:eastAsia="cs-CZ"/>
        </w:rPr>
      </w:pPr>
    </w:p>
    <w:p w:rsidR="001F1271" w:rsidRPr="009B483D" w:rsidRDefault="001F1271" w:rsidP="001F1271">
      <w:pPr>
        <w:ind w:firstLine="0"/>
        <w:rPr>
          <w:rFonts w:eastAsia="Times New Roman"/>
          <w:b/>
          <w:i/>
          <w:lang w:eastAsia="cs-CZ"/>
        </w:rPr>
      </w:pPr>
      <w:r w:rsidRPr="009B483D">
        <w:rPr>
          <w:rFonts w:eastAsia="Times New Roman"/>
          <w:b/>
          <w:i/>
          <w:lang w:eastAsia="cs-CZ"/>
        </w:rPr>
        <w:t>24-recall:</w:t>
      </w:r>
    </w:p>
    <w:tbl>
      <w:tblPr>
        <w:tblStyle w:val="Stednmka2zvraznn6"/>
        <w:tblW w:w="9011" w:type="dxa"/>
        <w:tblLook w:val="06A0"/>
      </w:tblPr>
      <w:tblGrid>
        <w:gridCol w:w="3003"/>
        <w:gridCol w:w="2492"/>
        <w:gridCol w:w="3516"/>
      </w:tblGrid>
      <w:tr w:rsidR="00D40B0E" w:rsidRPr="005458C1" w:rsidTr="00BE35C0">
        <w:trPr>
          <w:cnfStyle w:val="100000000000"/>
          <w:trHeight w:val="128"/>
        </w:trPr>
        <w:tc>
          <w:tcPr>
            <w:cnfStyle w:val="001000000100"/>
            <w:tcW w:w="3003" w:type="dxa"/>
          </w:tcPr>
          <w:p w:rsidR="00D40B0E" w:rsidRPr="005458C1" w:rsidRDefault="00D40B0E" w:rsidP="00D4252A">
            <w:pPr>
              <w:rPr>
                <w:szCs w:val="24"/>
              </w:rPr>
            </w:pPr>
          </w:p>
        </w:tc>
        <w:tc>
          <w:tcPr>
            <w:tcW w:w="2492" w:type="dxa"/>
          </w:tcPr>
          <w:p w:rsidR="00D40B0E" w:rsidRPr="005458C1" w:rsidRDefault="00D40B0E" w:rsidP="00D4252A">
            <w:pPr>
              <w:cnfStyle w:val="100000000000"/>
              <w:rPr>
                <w:b w:val="0"/>
                <w:szCs w:val="24"/>
              </w:rPr>
            </w:pPr>
            <w:r w:rsidRPr="005458C1">
              <w:rPr>
                <w:szCs w:val="24"/>
              </w:rPr>
              <w:t xml:space="preserve">Čas </w:t>
            </w:r>
          </w:p>
        </w:tc>
        <w:tc>
          <w:tcPr>
            <w:tcW w:w="3516" w:type="dxa"/>
          </w:tcPr>
          <w:p w:rsidR="00D40B0E" w:rsidRPr="005458C1" w:rsidRDefault="00D40B0E" w:rsidP="00D4252A">
            <w:pPr>
              <w:cnfStyle w:val="100000000000"/>
              <w:rPr>
                <w:b w:val="0"/>
                <w:szCs w:val="24"/>
              </w:rPr>
            </w:pPr>
            <w:r w:rsidRPr="005458C1">
              <w:rPr>
                <w:szCs w:val="24"/>
              </w:rPr>
              <w:t>Jídlo</w:t>
            </w:r>
          </w:p>
        </w:tc>
      </w:tr>
      <w:tr w:rsidR="00D40B0E" w:rsidRPr="005458C1" w:rsidTr="00BE35C0">
        <w:trPr>
          <w:trHeight w:val="248"/>
        </w:trPr>
        <w:tc>
          <w:tcPr>
            <w:cnfStyle w:val="001000000000"/>
            <w:tcW w:w="3003" w:type="dxa"/>
          </w:tcPr>
          <w:p w:rsidR="00D40B0E" w:rsidRPr="005458C1" w:rsidRDefault="00D40B0E" w:rsidP="00D4252A">
            <w:pPr>
              <w:rPr>
                <w:b w:val="0"/>
                <w:szCs w:val="24"/>
              </w:rPr>
            </w:pPr>
            <w:r w:rsidRPr="005458C1">
              <w:rPr>
                <w:szCs w:val="24"/>
              </w:rPr>
              <w:t>Snídaně</w:t>
            </w:r>
          </w:p>
        </w:tc>
        <w:tc>
          <w:tcPr>
            <w:tcW w:w="2492" w:type="dxa"/>
          </w:tcPr>
          <w:p w:rsidR="00D40B0E" w:rsidRPr="005458C1" w:rsidRDefault="00D40B0E" w:rsidP="00D4252A">
            <w:pPr>
              <w:cnfStyle w:val="000000000000"/>
              <w:rPr>
                <w:szCs w:val="24"/>
              </w:rPr>
            </w:pPr>
            <w:r w:rsidRPr="005458C1">
              <w:rPr>
                <w:rFonts w:eastAsia="Times New Roman"/>
                <w:lang w:eastAsia="cs-CZ"/>
              </w:rPr>
              <w:t>7:00</w:t>
            </w:r>
          </w:p>
        </w:tc>
        <w:tc>
          <w:tcPr>
            <w:tcW w:w="3516" w:type="dxa"/>
          </w:tcPr>
          <w:p w:rsidR="00D40B0E" w:rsidRPr="005458C1" w:rsidRDefault="00482FB7" w:rsidP="00970082">
            <w:pPr>
              <w:ind w:left="-53" w:firstLine="0"/>
              <w:cnfStyle w:val="000000000000"/>
              <w:rPr>
                <w:szCs w:val="24"/>
              </w:rPr>
            </w:pPr>
            <w:r w:rsidRPr="005458C1">
              <w:rPr>
                <w:rFonts w:eastAsia="Times New Roman"/>
                <w:lang w:eastAsia="cs-CZ"/>
              </w:rPr>
              <w:t xml:space="preserve">50g </w:t>
            </w:r>
            <w:r w:rsidR="00D40B0E" w:rsidRPr="005458C1">
              <w:rPr>
                <w:rFonts w:eastAsia="Times New Roman"/>
                <w:lang w:eastAsia="cs-CZ"/>
              </w:rPr>
              <w:t>chleba,</w:t>
            </w:r>
            <w:r w:rsidRPr="005458C1">
              <w:rPr>
                <w:rFonts w:eastAsia="Times New Roman"/>
                <w:lang w:eastAsia="cs-CZ"/>
              </w:rPr>
              <w:t xml:space="preserve"> 10g</w:t>
            </w:r>
            <w:r w:rsidR="00BE35C0" w:rsidRPr="005458C1">
              <w:rPr>
                <w:rFonts w:eastAsia="Times New Roman"/>
                <w:lang w:eastAsia="cs-CZ"/>
              </w:rPr>
              <w:t xml:space="preserve"> R</w:t>
            </w:r>
            <w:r w:rsidR="00D40B0E" w:rsidRPr="005458C1">
              <w:rPr>
                <w:rFonts w:eastAsia="Times New Roman"/>
                <w:lang w:eastAsia="cs-CZ"/>
              </w:rPr>
              <w:t>ama,</w:t>
            </w:r>
            <w:r w:rsidRPr="005458C1">
              <w:rPr>
                <w:rFonts w:eastAsia="Times New Roman"/>
                <w:lang w:eastAsia="cs-CZ"/>
              </w:rPr>
              <w:t xml:space="preserve"> 15g</w:t>
            </w:r>
            <w:r w:rsidR="00D40B0E" w:rsidRPr="005458C1">
              <w:rPr>
                <w:rFonts w:eastAsia="Times New Roman"/>
                <w:lang w:eastAsia="cs-CZ"/>
              </w:rPr>
              <w:t xml:space="preserve"> paštika</w:t>
            </w:r>
          </w:p>
        </w:tc>
      </w:tr>
      <w:tr w:rsidR="00D40B0E" w:rsidRPr="005458C1" w:rsidTr="00BE35C0">
        <w:trPr>
          <w:trHeight w:val="128"/>
        </w:trPr>
        <w:tc>
          <w:tcPr>
            <w:cnfStyle w:val="001000000000"/>
            <w:tcW w:w="3003" w:type="dxa"/>
          </w:tcPr>
          <w:p w:rsidR="00D40B0E" w:rsidRPr="005458C1" w:rsidRDefault="00D40B0E" w:rsidP="00D4252A">
            <w:pPr>
              <w:rPr>
                <w:b w:val="0"/>
                <w:szCs w:val="24"/>
              </w:rPr>
            </w:pPr>
            <w:r w:rsidRPr="005458C1">
              <w:rPr>
                <w:szCs w:val="24"/>
              </w:rPr>
              <w:t>Přesnídávka</w:t>
            </w:r>
          </w:p>
        </w:tc>
        <w:tc>
          <w:tcPr>
            <w:tcW w:w="2492" w:type="dxa"/>
          </w:tcPr>
          <w:p w:rsidR="00D40B0E" w:rsidRPr="005458C1" w:rsidRDefault="00D40B0E" w:rsidP="00D4252A">
            <w:pPr>
              <w:cnfStyle w:val="000000000000"/>
              <w:rPr>
                <w:szCs w:val="24"/>
              </w:rPr>
            </w:pPr>
          </w:p>
        </w:tc>
        <w:tc>
          <w:tcPr>
            <w:tcW w:w="3516" w:type="dxa"/>
          </w:tcPr>
          <w:p w:rsidR="00482FB7" w:rsidRPr="005458C1" w:rsidRDefault="00482FB7" w:rsidP="00970082">
            <w:pPr>
              <w:ind w:left="-53" w:firstLine="0"/>
              <w:cnfStyle w:val="000000000000"/>
              <w:rPr>
                <w:rFonts w:eastAsia="Times New Roman"/>
                <w:lang w:eastAsia="cs-CZ"/>
              </w:rPr>
            </w:pPr>
            <w:r w:rsidRPr="005458C1">
              <w:rPr>
                <w:rFonts w:eastAsia="Times New Roman"/>
                <w:lang w:eastAsia="cs-CZ"/>
              </w:rPr>
              <w:t>250 ml káva</w:t>
            </w:r>
          </w:p>
          <w:p w:rsidR="00D40B0E" w:rsidRPr="005458C1" w:rsidRDefault="00482FB7" w:rsidP="00970082">
            <w:pPr>
              <w:ind w:left="-53" w:firstLine="0"/>
              <w:cnfStyle w:val="000000000000"/>
              <w:rPr>
                <w:szCs w:val="24"/>
              </w:rPr>
            </w:pPr>
            <w:r w:rsidRPr="005458C1">
              <w:rPr>
                <w:rFonts w:eastAsia="Times New Roman"/>
                <w:lang w:eastAsia="cs-CZ"/>
              </w:rPr>
              <w:t>20g sojové mléko</w:t>
            </w:r>
            <w:r w:rsidR="00D40B0E" w:rsidRPr="005458C1">
              <w:rPr>
                <w:rFonts w:eastAsia="Times New Roman"/>
                <w:lang w:eastAsia="cs-CZ"/>
              </w:rPr>
              <w:t xml:space="preserve"> </w:t>
            </w:r>
          </w:p>
        </w:tc>
      </w:tr>
      <w:tr w:rsidR="00D40B0E" w:rsidRPr="005458C1" w:rsidTr="00BE35C0">
        <w:trPr>
          <w:trHeight w:val="180"/>
        </w:trPr>
        <w:tc>
          <w:tcPr>
            <w:cnfStyle w:val="001000000000"/>
            <w:tcW w:w="3003" w:type="dxa"/>
            <w:vMerge w:val="restart"/>
          </w:tcPr>
          <w:p w:rsidR="00D40B0E" w:rsidRPr="005458C1" w:rsidRDefault="00D40B0E" w:rsidP="00D4252A">
            <w:pPr>
              <w:rPr>
                <w:b w:val="0"/>
                <w:szCs w:val="24"/>
              </w:rPr>
            </w:pPr>
            <w:r w:rsidRPr="005458C1">
              <w:rPr>
                <w:szCs w:val="24"/>
              </w:rPr>
              <w:t>Oběd</w:t>
            </w:r>
          </w:p>
        </w:tc>
        <w:tc>
          <w:tcPr>
            <w:tcW w:w="2492" w:type="dxa"/>
          </w:tcPr>
          <w:p w:rsidR="00D40B0E" w:rsidRPr="005458C1" w:rsidRDefault="00D40B0E" w:rsidP="00D4252A">
            <w:pPr>
              <w:cnfStyle w:val="000000000000"/>
              <w:rPr>
                <w:szCs w:val="24"/>
              </w:rPr>
            </w:pPr>
            <w:r w:rsidRPr="005458C1">
              <w:rPr>
                <w:rFonts w:eastAsia="Times New Roman"/>
                <w:lang w:eastAsia="cs-CZ"/>
              </w:rPr>
              <w:t>12:30</w:t>
            </w:r>
          </w:p>
        </w:tc>
        <w:tc>
          <w:tcPr>
            <w:tcW w:w="3516" w:type="dxa"/>
          </w:tcPr>
          <w:p w:rsidR="00D40B0E" w:rsidRPr="005458C1" w:rsidRDefault="00482FB7" w:rsidP="00970082">
            <w:pPr>
              <w:ind w:left="-53" w:firstLine="0"/>
              <w:cnfStyle w:val="000000000000"/>
              <w:rPr>
                <w:rFonts w:eastAsia="Times New Roman"/>
                <w:lang w:eastAsia="cs-CZ"/>
              </w:rPr>
            </w:pPr>
            <w:r w:rsidRPr="005458C1">
              <w:rPr>
                <w:rFonts w:eastAsia="Times New Roman"/>
                <w:lang w:eastAsia="cs-CZ"/>
              </w:rPr>
              <w:t xml:space="preserve"> 30 ml </w:t>
            </w:r>
            <w:r w:rsidR="007E1D1A" w:rsidRPr="005458C1">
              <w:rPr>
                <w:rFonts w:eastAsia="Times New Roman"/>
                <w:lang w:eastAsia="cs-CZ"/>
              </w:rPr>
              <w:t>gulášová polévka</w:t>
            </w:r>
          </w:p>
          <w:p w:rsidR="00D40B0E" w:rsidRPr="005458C1" w:rsidRDefault="00D40B0E" w:rsidP="00970082">
            <w:pPr>
              <w:ind w:left="-53" w:firstLine="0"/>
              <w:cnfStyle w:val="000000000000"/>
              <w:rPr>
                <w:szCs w:val="24"/>
              </w:rPr>
            </w:pPr>
          </w:p>
        </w:tc>
      </w:tr>
      <w:tr w:rsidR="00D40B0E" w:rsidRPr="005458C1" w:rsidTr="00BE35C0">
        <w:trPr>
          <w:trHeight w:val="73"/>
        </w:trPr>
        <w:tc>
          <w:tcPr>
            <w:cnfStyle w:val="001000000000"/>
            <w:tcW w:w="3003" w:type="dxa"/>
            <w:vMerge/>
          </w:tcPr>
          <w:p w:rsidR="00D40B0E" w:rsidRPr="005458C1" w:rsidRDefault="00D40B0E" w:rsidP="00D4252A">
            <w:pPr>
              <w:rPr>
                <w:b w:val="0"/>
                <w:szCs w:val="24"/>
              </w:rPr>
            </w:pPr>
          </w:p>
        </w:tc>
        <w:tc>
          <w:tcPr>
            <w:tcW w:w="2492" w:type="dxa"/>
          </w:tcPr>
          <w:p w:rsidR="00D40B0E" w:rsidRPr="005458C1" w:rsidRDefault="00D40B0E" w:rsidP="00D4252A">
            <w:pPr>
              <w:cnfStyle w:val="000000000000"/>
              <w:rPr>
                <w:szCs w:val="24"/>
              </w:rPr>
            </w:pPr>
            <w:r w:rsidRPr="005458C1">
              <w:rPr>
                <w:rFonts w:eastAsia="Times New Roman"/>
                <w:lang w:eastAsia="cs-CZ"/>
              </w:rPr>
              <w:t>13:30</w:t>
            </w:r>
          </w:p>
        </w:tc>
        <w:tc>
          <w:tcPr>
            <w:tcW w:w="3516" w:type="dxa"/>
          </w:tcPr>
          <w:p w:rsidR="00D40B0E" w:rsidRPr="005458C1" w:rsidRDefault="00482FB7" w:rsidP="00970082">
            <w:pPr>
              <w:ind w:left="-53" w:firstLine="0"/>
              <w:cnfStyle w:val="000000000000"/>
              <w:rPr>
                <w:szCs w:val="24"/>
              </w:rPr>
            </w:pPr>
            <w:r w:rsidRPr="005458C1">
              <w:rPr>
                <w:rFonts w:eastAsia="Times New Roman"/>
                <w:lang w:eastAsia="cs-CZ"/>
              </w:rPr>
              <w:t xml:space="preserve">100g </w:t>
            </w:r>
            <w:r w:rsidR="007E1D1A" w:rsidRPr="005458C1">
              <w:rPr>
                <w:rFonts w:eastAsia="Times New Roman"/>
                <w:lang w:eastAsia="cs-CZ"/>
              </w:rPr>
              <w:t>rýžový nákyp</w:t>
            </w:r>
          </w:p>
        </w:tc>
      </w:tr>
      <w:tr w:rsidR="00D40B0E" w:rsidRPr="005458C1" w:rsidTr="00BE35C0">
        <w:trPr>
          <w:trHeight w:val="121"/>
        </w:trPr>
        <w:tc>
          <w:tcPr>
            <w:cnfStyle w:val="001000000000"/>
            <w:tcW w:w="3003" w:type="dxa"/>
          </w:tcPr>
          <w:p w:rsidR="00D40B0E" w:rsidRPr="005458C1" w:rsidRDefault="00D40B0E" w:rsidP="00D4252A">
            <w:pPr>
              <w:rPr>
                <w:b w:val="0"/>
                <w:szCs w:val="24"/>
              </w:rPr>
            </w:pPr>
            <w:r w:rsidRPr="005458C1">
              <w:rPr>
                <w:szCs w:val="24"/>
              </w:rPr>
              <w:t>Svačina</w:t>
            </w:r>
          </w:p>
        </w:tc>
        <w:tc>
          <w:tcPr>
            <w:tcW w:w="2492" w:type="dxa"/>
          </w:tcPr>
          <w:p w:rsidR="00D40B0E" w:rsidRPr="005458C1" w:rsidRDefault="00D40B0E" w:rsidP="00D4252A">
            <w:pPr>
              <w:cnfStyle w:val="000000000000"/>
              <w:rPr>
                <w:szCs w:val="24"/>
              </w:rPr>
            </w:pPr>
          </w:p>
        </w:tc>
        <w:tc>
          <w:tcPr>
            <w:tcW w:w="3516" w:type="dxa"/>
          </w:tcPr>
          <w:p w:rsidR="00D40B0E" w:rsidRPr="005458C1" w:rsidRDefault="00D40B0E" w:rsidP="00970082">
            <w:pPr>
              <w:ind w:left="-53" w:firstLine="0"/>
              <w:cnfStyle w:val="000000000000"/>
              <w:rPr>
                <w:szCs w:val="24"/>
              </w:rPr>
            </w:pPr>
            <w:r w:rsidRPr="005458C1">
              <w:rPr>
                <w:rFonts w:eastAsia="Times New Roman"/>
                <w:lang w:eastAsia="cs-CZ"/>
              </w:rPr>
              <w:t>Nutridrink.</w:t>
            </w:r>
          </w:p>
        </w:tc>
      </w:tr>
      <w:tr w:rsidR="00D40B0E" w:rsidRPr="005458C1" w:rsidTr="00BE35C0">
        <w:trPr>
          <w:trHeight w:val="174"/>
        </w:trPr>
        <w:tc>
          <w:tcPr>
            <w:cnfStyle w:val="001000000000"/>
            <w:tcW w:w="3003" w:type="dxa"/>
          </w:tcPr>
          <w:p w:rsidR="00D40B0E" w:rsidRPr="005458C1" w:rsidRDefault="00D40B0E" w:rsidP="00D4252A">
            <w:pPr>
              <w:rPr>
                <w:b w:val="0"/>
                <w:szCs w:val="24"/>
              </w:rPr>
            </w:pPr>
            <w:r w:rsidRPr="005458C1">
              <w:rPr>
                <w:szCs w:val="24"/>
              </w:rPr>
              <w:t>Večeře</w:t>
            </w:r>
          </w:p>
        </w:tc>
        <w:tc>
          <w:tcPr>
            <w:tcW w:w="2492" w:type="dxa"/>
          </w:tcPr>
          <w:p w:rsidR="00D40B0E" w:rsidRPr="005458C1" w:rsidRDefault="00D40B0E" w:rsidP="00D4252A">
            <w:pPr>
              <w:cnfStyle w:val="000000000000"/>
              <w:rPr>
                <w:szCs w:val="24"/>
              </w:rPr>
            </w:pPr>
          </w:p>
        </w:tc>
        <w:tc>
          <w:tcPr>
            <w:tcW w:w="3516" w:type="dxa"/>
          </w:tcPr>
          <w:p w:rsidR="00D40B0E" w:rsidRPr="005458C1" w:rsidRDefault="00D40B0E" w:rsidP="00970082">
            <w:pPr>
              <w:ind w:left="-53" w:firstLine="0"/>
              <w:cnfStyle w:val="000000000000"/>
              <w:rPr>
                <w:szCs w:val="24"/>
              </w:rPr>
            </w:pPr>
            <w:r w:rsidRPr="005458C1">
              <w:rPr>
                <w:rFonts w:eastAsia="Times New Roman"/>
                <w:lang w:eastAsia="cs-CZ"/>
              </w:rPr>
              <w:t>Nutridrink.</w:t>
            </w:r>
          </w:p>
        </w:tc>
      </w:tr>
    </w:tbl>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1563B0" w:rsidRDefault="001563B0" w:rsidP="00EA5543">
      <w:pPr>
        <w:ind w:firstLine="0"/>
        <w:jc w:val="center"/>
        <w:rPr>
          <w:rFonts w:eastAsia="Times New Roman"/>
          <w:b/>
          <w:u w:val="single"/>
          <w:lang w:eastAsia="cs-CZ"/>
        </w:rPr>
      </w:pPr>
    </w:p>
    <w:p w:rsidR="009B483D" w:rsidRDefault="009B483D" w:rsidP="00EA5543">
      <w:pPr>
        <w:ind w:firstLine="0"/>
        <w:jc w:val="center"/>
        <w:rPr>
          <w:rFonts w:eastAsia="Times New Roman"/>
          <w:b/>
          <w:u w:val="single"/>
          <w:lang w:eastAsia="cs-CZ"/>
        </w:rPr>
      </w:pPr>
    </w:p>
    <w:p w:rsidR="00EA5543" w:rsidRPr="005458C1" w:rsidRDefault="00EA5543" w:rsidP="00EA5543">
      <w:pPr>
        <w:ind w:firstLine="0"/>
        <w:jc w:val="center"/>
        <w:rPr>
          <w:rFonts w:eastAsia="Times New Roman"/>
          <w:b/>
          <w:u w:val="single"/>
          <w:lang w:eastAsia="cs-CZ"/>
        </w:rPr>
      </w:pPr>
      <w:r w:rsidRPr="005458C1">
        <w:rPr>
          <w:rFonts w:eastAsia="Times New Roman"/>
          <w:b/>
          <w:u w:val="single"/>
          <w:lang w:eastAsia="cs-CZ"/>
        </w:rPr>
        <w:lastRenderedPageBreak/>
        <w:t xml:space="preserve">Výpočet jídelníčku kazustiky B, včetně denních </w:t>
      </w:r>
      <w:r w:rsidR="0054260B" w:rsidRPr="005458C1">
        <w:rPr>
          <w:rFonts w:eastAsia="Times New Roman"/>
          <w:b/>
          <w:u w:val="single"/>
          <w:lang w:eastAsia="cs-CZ"/>
        </w:rPr>
        <w:t>doporučených</w:t>
      </w:r>
      <w:r w:rsidRPr="005458C1">
        <w:rPr>
          <w:rFonts w:eastAsia="Times New Roman"/>
          <w:b/>
          <w:u w:val="single"/>
          <w:lang w:eastAsia="cs-CZ"/>
        </w:rPr>
        <w:t xml:space="preserve"> dávek</w:t>
      </w:r>
    </w:p>
    <w:tbl>
      <w:tblPr>
        <w:tblpPr w:leftFromText="142" w:rightFromText="142" w:vertAnchor="text" w:horzAnchor="margin" w:tblpY="766"/>
        <w:tblW w:w="4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35"/>
        <w:gridCol w:w="1174"/>
      </w:tblGrid>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p>
        </w:tc>
        <w:tc>
          <w:tcPr>
            <w:tcW w:w="1174" w:type="dxa"/>
            <w:shd w:val="clear" w:color="auto" w:fill="auto"/>
            <w:noWrap/>
            <w:vAlign w:val="bottom"/>
            <w:hideMark/>
          </w:tcPr>
          <w:p w:rsidR="00BE35C0" w:rsidRPr="005458C1" w:rsidRDefault="00BE35C0" w:rsidP="00BE35C0">
            <w:pPr>
              <w:spacing w:after="0" w:line="240" w:lineRule="auto"/>
              <w:ind w:firstLine="0"/>
              <w:jc w:val="center"/>
              <w:rPr>
                <w:rFonts w:eastAsia="Times New Roman"/>
                <w:b/>
                <w:lang w:eastAsia="cs-CZ"/>
              </w:rPr>
            </w:pPr>
            <w:r w:rsidRPr="005458C1">
              <w:rPr>
                <w:rFonts w:eastAsia="Times New Roman"/>
                <w:b/>
                <w:sz w:val="22"/>
                <w:lang w:eastAsia="cs-CZ"/>
              </w:rPr>
              <w:t>Množství (g)</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b/>
                <w:lang w:eastAsia="cs-CZ"/>
              </w:rPr>
            </w:pPr>
            <w:r w:rsidRPr="005458C1">
              <w:rPr>
                <w:rFonts w:eastAsia="Times New Roman"/>
                <w:b/>
                <w:sz w:val="22"/>
                <w:lang w:eastAsia="cs-CZ"/>
              </w:rPr>
              <w:t>BÍLKOVINY CELKOVÉ</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b/>
                <w:lang w:eastAsia="cs-CZ"/>
              </w:rPr>
            </w:pPr>
            <w:r w:rsidRPr="005458C1">
              <w:rPr>
                <w:rFonts w:eastAsia="Times New Roman"/>
                <w:b/>
                <w:sz w:val="22"/>
                <w:lang w:eastAsia="cs-CZ"/>
              </w:rPr>
              <w:t>17</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Bílkoviny živočišného původu</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6</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Bílkoviny rostlinného původu</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3,5</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Esenciální aminokyseliny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4,4</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Semiesenciální aminokyseliny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0,9</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Neesenciální aminokyseliny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4,8</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b/>
                <w:lang w:eastAsia="cs-CZ"/>
              </w:rPr>
            </w:pPr>
            <w:r w:rsidRPr="005458C1">
              <w:rPr>
                <w:rFonts w:eastAsia="Times New Roman"/>
                <w:b/>
                <w:sz w:val="22"/>
                <w:lang w:eastAsia="cs-CZ"/>
              </w:rPr>
              <w:t xml:space="preserve">LIPIDY CELKOVÉ </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b/>
                <w:lang w:eastAsia="cs-CZ"/>
              </w:rPr>
            </w:pPr>
            <w:r w:rsidRPr="005458C1">
              <w:rPr>
                <w:rFonts w:eastAsia="Times New Roman"/>
                <w:b/>
                <w:sz w:val="22"/>
                <w:lang w:eastAsia="cs-CZ"/>
              </w:rPr>
              <w:t>22</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Nasycené mastné 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8,2</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Mono</w:t>
            </w:r>
            <w:r w:rsidR="0054260B">
              <w:rPr>
                <w:rFonts w:eastAsia="Times New Roman"/>
                <w:sz w:val="22"/>
                <w:lang w:eastAsia="cs-CZ"/>
              </w:rPr>
              <w:t>n</w:t>
            </w:r>
            <w:r w:rsidRPr="005458C1">
              <w:rPr>
                <w:rFonts w:eastAsia="Times New Roman"/>
                <w:sz w:val="22"/>
                <w:lang w:eastAsia="cs-CZ"/>
              </w:rPr>
              <w:t>enasycené mastné 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5,7</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Polynenasycené mastné 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3,3</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Trans- mastné kyseliny</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0,1</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Fosfolipidy celkové</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0,1</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Cholesterol</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0,035</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b/>
                <w:lang w:eastAsia="cs-CZ"/>
              </w:rPr>
            </w:pPr>
            <w:r w:rsidRPr="005458C1">
              <w:rPr>
                <w:rFonts w:eastAsia="Times New Roman"/>
                <w:b/>
                <w:sz w:val="22"/>
                <w:lang w:eastAsia="cs-CZ"/>
              </w:rPr>
              <w:t>SACHARIDY CELKOVÉ</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b/>
                <w:lang w:eastAsia="cs-CZ"/>
              </w:rPr>
            </w:pPr>
            <w:r w:rsidRPr="005458C1">
              <w:rPr>
                <w:rFonts w:eastAsia="Times New Roman"/>
                <w:b/>
                <w:sz w:val="22"/>
                <w:lang w:eastAsia="cs-CZ"/>
              </w:rPr>
              <w:t>73,5</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Glukóza</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1,3</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Fruktóza</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1,9</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Maltóza</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0,01</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Laktóza</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4,1</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Sacharóza</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10,9</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Škrob</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42,8</w:t>
            </w:r>
          </w:p>
        </w:tc>
      </w:tr>
      <w:tr w:rsidR="00BE35C0" w:rsidRPr="005458C1" w:rsidTr="00BE35C0">
        <w:trPr>
          <w:trHeight w:val="260"/>
        </w:trPr>
        <w:tc>
          <w:tcPr>
            <w:tcW w:w="3435" w:type="dxa"/>
            <w:shd w:val="clear" w:color="auto" w:fill="auto"/>
            <w:noWrap/>
            <w:vAlign w:val="bottom"/>
            <w:hideMark/>
          </w:tcPr>
          <w:p w:rsidR="00BE35C0" w:rsidRPr="005458C1" w:rsidRDefault="00BE35C0" w:rsidP="00BE35C0">
            <w:pPr>
              <w:spacing w:after="0" w:line="240" w:lineRule="auto"/>
              <w:ind w:firstLine="0"/>
              <w:jc w:val="left"/>
              <w:rPr>
                <w:rFonts w:eastAsia="Times New Roman"/>
                <w:lang w:eastAsia="cs-CZ"/>
              </w:rPr>
            </w:pPr>
            <w:r w:rsidRPr="005458C1">
              <w:rPr>
                <w:rFonts w:eastAsia="Times New Roman"/>
                <w:sz w:val="22"/>
                <w:lang w:eastAsia="cs-CZ"/>
              </w:rPr>
              <w:t>Vláknina</w:t>
            </w:r>
          </w:p>
        </w:tc>
        <w:tc>
          <w:tcPr>
            <w:tcW w:w="1174" w:type="dxa"/>
            <w:shd w:val="clear" w:color="auto" w:fill="auto"/>
            <w:noWrap/>
            <w:vAlign w:val="bottom"/>
            <w:hideMark/>
          </w:tcPr>
          <w:p w:rsidR="00BE35C0" w:rsidRPr="005458C1" w:rsidRDefault="00BE35C0" w:rsidP="001563B0">
            <w:pPr>
              <w:spacing w:after="0" w:line="240" w:lineRule="auto"/>
              <w:ind w:firstLine="0"/>
              <w:jc w:val="center"/>
              <w:rPr>
                <w:rFonts w:eastAsia="Times New Roman"/>
                <w:lang w:eastAsia="cs-CZ"/>
              </w:rPr>
            </w:pPr>
            <w:r w:rsidRPr="005458C1">
              <w:rPr>
                <w:rFonts w:eastAsia="Times New Roman"/>
                <w:sz w:val="22"/>
                <w:lang w:eastAsia="cs-CZ"/>
              </w:rPr>
              <w:t>5,8</w:t>
            </w:r>
          </w:p>
        </w:tc>
      </w:tr>
    </w:tbl>
    <w:p w:rsidR="00F046E1" w:rsidRPr="005458C1" w:rsidRDefault="00F046E1" w:rsidP="00D4252A">
      <w:pPr>
        <w:rPr>
          <w:rFonts w:eastAsia="Times New Roman"/>
          <w:lang w:eastAsia="cs-CZ"/>
        </w:rPr>
      </w:pPr>
    </w:p>
    <w:tbl>
      <w:tblPr>
        <w:tblpPr w:leftFromText="142" w:rightFromText="142" w:vertAnchor="text" w:horzAnchor="margin" w:tblpXSpec="right" w:tblpY="161"/>
        <w:tblW w:w="4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80"/>
        <w:gridCol w:w="1008"/>
        <w:gridCol w:w="525"/>
      </w:tblGrid>
      <w:tr w:rsidR="00EA5543" w:rsidRPr="005458C1" w:rsidTr="00EA5543">
        <w:trPr>
          <w:trHeight w:val="113"/>
        </w:trPr>
        <w:tc>
          <w:tcPr>
            <w:tcW w:w="2480" w:type="dxa"/>
            <w:shd w:val="clear" w:color="auto" w:fill="auto"/>
            <w:noWrap/>
            <w:vAlign w:val="bottom"/>
            <w:hideMark/>
          </w:tcPr>
          <w:p w:rsidR="00EA5543" w:rsidRPr="005458C1" w:rsidRDefault="00EA5543" w:rsidP="00EA5543">
            <w:pPr>
              <w:spacing w:after="0" w:line="240" w:lineRule="auto"/>
              <w:ind w:left="142" w:firstLine="0"/>
              <w:jc w:val="left"/>
              <w:rPr>
                <w:rFonts w:eastAsia="Times New Roman"/>
                <w:lang w:eastAsia="cs-CZ"/>
              </w:rPr>
            </w:pPr>
          </w:p>
        </w:tc>
        <w:tc>
          <w:tcPr>
            <w:tcW w:w="1008" w:type="dxa"/>
            <w:tcBorders>
              <w:bottom w:val="single" w:sz="4" w:space="0" w:color="auto"/>
            </w:tcBorders>
            <w:shd w:val="clear" w:color="auto" w:fill="auto"/>
            <w:noWrap/>
            <w:vAlign w:val="bottom"/>
            <w:hideMark/>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Množství (kJ)</w:t>
            </w:r>
          </w:p>
        </w:tc>
        <w:tc>
          <w:tcPr>
            <w:tcW w:w="525" w:type="dxa"/>
            <w:shd w:val="clear" w:color="auto" w:fill="auto"/>
            <w:noWrap/>
            <w:vAlign w:val="bottom"/>
            <w:hideMark/>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w:t>
            </w:r>
          </w:p>
        </w:tc>
      </w:tr>
      <w:tr w:rsidR="00EA5543" w:rsidRPr="005458C1" w:rsidTr="00EA5543">
        <w:trPr>
          <w:trHeight w:val="71"/>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b/>
                <w:sz w:val="20"/>
                <w:szCs w:val="20"/>
                <w:lang w:eastAsia="cs-CZ"/>
              </w:rPr>
            </w:pPr>
            <w:r w:rsidRPr="005458C1">
              <w:rPr>
                <w:rFonts w:eastAsia="Times New Roman"/>
                <w:b/>
                <w:sz w:val="20"/>
                <w:szCs w:val="20"/>
                <w:lang w:eastAsia="cs-CZ"/>
              </w:rPr>
              <w:t xml:space="preserve">CELKOVÁ ENERGETICKÁ HODNOTA </w:t>
            </w:r>
          </w:p>
        </w:tc>
        <w:tc>
          <w:tcPr>
            <w:tcW w:w="1008" w:type="dxa"/>
            <w:tcBorders>
              <w:bottom w:val="single" w:sz="4" w:space="0" w:color="auto"/>
            </w:tcBorders>
            <w:shd w:val="clear" w:color="auto" w:fill="auto"/>
            <w:noWrap/>
            <w:vAlign w:val="bottom"/>
            <w:hideMark/>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2258</w:t>
            </w:r>
          </w:p>
        </w:tc>
        <w:tc>
          <w:tcPr>
            <w:tcW w:w="525" w:type="dxa"/>
            <w:shd w:val="clear" w:color="auto" w:fill="auto"/>
            <w:noWrap/>
            <w:vAlign w:val="bottom"/>
            <w:hideMark/>
          </w:tcPr>
          <w:p w:rsidR="00EA5543" w:rsidRPr="005458C1" w:rsidRDefault="00EA5543" w:rsidP="00EA5543">
            <w:pPr>
              <w:spacing w:after="0" w:line="240" w:lineRule="auto"/>
              <w:ind w:firstLine="0"/>
              <w:jc w:val="left"/>
              <w:rPr>
                <w:rFonts w:eastAsia="Times New Roman"/>
                <w:b/>
                <w:lang w:eastAsia="cs-CZ"/>
              </w:rPr>
            </w:pP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 bílkovin</w:t>
            </w:r>
          </w:p>
        </w:tc>
        <w:tc>
          <w:tcPr>
            <w:tcW w:w="1008" w:type="dxa"/>
            <w:tcBorders>
              <w:top w:val="single" w:sz="4" w:space="0" w:color="auto"/>
            </w:tcBorders>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281</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12,5</w:t>
            </w: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 lipidů</w:t>
            </w:r>
          </w:p>
        </w:tc>
        <w:tc>
          <w:tcPr>
            <w:tcW w:w="1008" w:type="dxa"/>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829</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36,7</w:t>
            </w: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ze SFA</w:t>
            </w:r>
          </w:p>
        </w:tc>
        <w:tc>
          <w:tcPr>
            <w:tcW w:w="1008" w:type="dxa"/>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303</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13,4</w:t>
            </w: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 MUFA</w:t>
            </w:r>
          </w:p>
        </w:tc>
        <w:tc>
          <w:tcPr>
            <w:tcW w:w="1008" w:type="dxa"/>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210</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9,3</w:t>
            </w: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 PUFA</w:t>
            </w:r>
          </w:p>
        </w:tc>
        <w:tc>
          <w:tcPr>
            <w:tcW w:w="1008" w:type="dxa"/>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123</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5,4</w:t>
            </w: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 ostatních lipidů</w:t>
            </w:r>
          </w:p>
        </w:tc>
        <w:tc>
          <w:tcPr>
            <w:tcW w:w="1008" w:type="dxa"/>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192</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8,5</w:t>
            </w:r>
          </w:p>
        </w:tc>
      </w:tr>
      <w:tr w:rsidR="00EA5543" w:rsidRPr="005458C1" w:rsidTr="00EA5543">
        <w:trPr>
          <w:trHeight w:val="276"/>
        </w:trPr>
        <w:tc>
          <w:tcPr>
            <w:tcW w:w="2480"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Energie ze sacharidů</w:t>
            </w:r>
          </w:p>
        </w:tc>
        <w:tc>
          <w:tcPr>
            <w:tcW w:w="1008" w:type="dxa"/>
            <w:shd w:val="clear" w:color="auto" w:fill="auto"/>
            <w:noWrap/>
            <w:vAlign w:val="bottom"/>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1147</w:t>
            </w:r>
          </w:p>
        </w:tc>
        <w:tc>
          <w:tcPr>
            <w:tcW w:w="525" w:type="dxa"/>
            <w:shd w:val="clear" w:color="auto" w:fill="auto"/>
            <w:noWrap/>
            <w:vAlign w:val="bottom"/>
            <w:hideMark/>
          </w:tcPr>
          <w:p w:rsidR="00EA5543" w:rsidRPr="005458C1" w:rsidRDefault="00EA5543" w:rsidP="00EA5543">
            <w:pPr>
              <w:spacing w:after="0" w:line="240" w:lineRule="auto"/>
              <w:ind w:firstLine="0"/>
              <w:jc w:val="right"/>
              <w:rPr>
                <w:rFonts w:eastAsia="Times New Roman"/>
                <w:lang w:eastAsia="cs-CZ"/>
              </w:rPr>
            </w:pPr>
            <w:r w:rsidRPr="005458C1">
              <w:rPr>
                <w:rFonts w:eastAsia="Times New Roman"/>
                <w:sz w:val="22"/>
                <w:lang w:eastAsia="cs-CZ"/>
              </w:rPr>
              <w:t>50,8</w:t>
            </w:r>
          </w:p>
        </w:tc>
      </w:tr>
    </w:tbl>
    <w:tbl>
      <w:tblPr>
        <w:tblpPr w:leftFromText="141" w:rightFromText="141" w:vertAnchor="page" w:horzAnchor="margin" w:tblpY="9766"/>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67"/>
        <w:gridCol w:w="1227"/>
        <w:gridCol w:w="1592"/>
        <w:gridCol w:w="1592"/>
        <w:gridCol w:w="1281"/>
      </w:tblGrid>
      <w:tr w:rsidR="00EA5543" w:rsidRPr="005458C1" w:rsidTr="00EA5543">
        <w:trPr>
          <w:trHeight w:val="162"/>
        </w:trPr>
        <w:tc>
          <w:tcPr>
            <w:tcW w:w="3167" w:type="dxa"/>
            <w:shd w:val="clear" w:color="auto" w:fill="auto"/>
            <w:noWrap/>
            <w:vAlign w:val="center"/>
            <w:hideMark/>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VITAMINY</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Množství ve stravě (mg)</w:t>
            </w:r>
          </w:p>
        </w:tc>
        <w:tc>
          <w:tcPr>
            <w:tcW w:w="1592" w:type="dxa"/>
            <w:vAlign w:val="center"/>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Strava +</w:t>
            </w:r>
          </w:p>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1 Nutridrink</w:t>
            </w:r>
          </w:p>
        </w:tc>
        <w:tc>
          <w:tcPr>
            <w:tcW w:w="1592" w:type="dxa"/>
            <w:vAlign w:val="center"/>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Strava +</w:t>
            </w:r>
          </w:p>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2 Nutridrinky</w:t>
            </w:r>
          </w:p>
        </w:tc>
        <w:tc>
          <w:tcPr>
            <w:tcW w:w="1281" w:type="dxa"/>
            <w:vAlign w:val="center"/>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VDD(1)</w:t>
            </w:r>
          </w:p>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(mg)</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Retinol (Vitamin A)</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0,43</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0,806</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1,182</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0,9</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lang w:eastAsia="cs-CZ"/>
              </w:rPr>
              <w:t>Kalciferol (Vitamin D)</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0,001</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0,0036</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0,0062</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0,005</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Tokoferol (Vitamin E)</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2,1</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6,7</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11,3</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12,0</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Vitamin K</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0,02</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0,04</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0,06</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0,065</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Thiamin (Vitamin B1)</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0,3</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0,86</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1,42</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1,0</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Riboflavin (Vitamin B2)</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0,4</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1,02</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1,64</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1,4</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Niacin</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4,6</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11,4</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18,2</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15,0</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Kyseliny listová</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0,04</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0,14</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0,24</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0,4</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Pyridoxin (Vitamin B6)</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0,19</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0,85</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1,51</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1,8</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Kobalimin (Vitamin B12)</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0,0004</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0,0018</w:t>
            </w:r>
          </w:p>
        </w:tc>
        <w:tc>
          <w:tcPr>
            <w:tcW w:w="1592"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lang w:eastAsia="cs-CZ"/>
              </w:rPr>
              <w:t>0,0032</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0,003</w:t>
            </w:r>
          </w:p>
        </w:tc>
      </w:tr>
      <w:tr w:rsidR="00EA5543" w:rsidRPr="005458C1" w:rsidTr="00EA5543">
        <w:trPr>
          <w:trHeight w:val="162"/>
        </w:trPr>
        <w:tc>
          <w:tcPr>
            <w:tcW w:w="31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Vitamin C</w:t>
            </w:r>
          </w:p>
        </w:tc>
        <w:tc>
          <w:tcPr>
            <w:tcW w:w="1227"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3,5</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41,5</w:t>
            </w:r>
          </w:p>
        </w:tc>
        <w:tc>
          <w:tcPr>
            <w:tcW w:w="1592"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lang w:eastAsia="cs-CZ"/>
              </w:rPr>
              <w:t>79,5</w:t>
            </w:r>
          </w:p>
        </w:tc>
        <w:tc>
          <w:tcPr>
            <w:tcW w:w="128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lang w:eastAsia="cs-CZ"/>
              </w:rPr>
              <w:t>100</w:t>
            </w:r>
          </w:p>
        </w:tc>
      </w:tr>
    </w:tbl>
    <w:p w:rsidR="009E3D7C" w:rsidRPr="005458C1" w:rsidRDefault="009E3D7C"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p w:rsidR="00F046E1" w:rsidRPr="005458C1" w:rsidRDefault="00F046E1" w:rsidP="00D4252A">
      <w:pPr>
        <w:rPr>
          <w:rFonts w:eastAsia="Times New Roman"/>
          <w:lang w:eastAsia="cs-CZ"/>
        </w:rPr>
      </w:pPr>
    </w:p>
    <w:tbl>
      <w:tblPr>
        <w:tblpPr w:leftFromText="142" w:rightFromText="142" w:vertAnchor="page" w:horzAnchor="page" w:tblpX="2721" w:tblpY="1621"/>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701"/>
        <w:gridCol w:w="567"/>
        <w:gridCol w:w="1134"/>
        <w:gridCol w:w="1346"/>
        <w:gridCol w:w="1559"/>
        <w:gridCol w:w="851"/>
      </w:tblGrid>
      <w:tr w:rsidR="00EA5543" w:rsidRPr="005458C1" w:rsidTr="00EA5543">
        <w:trPr>
          <w:trHeight w:val="258"/>
        </w:trPr>
        <w:tc>
          <w:tcPr>
            <w:tcW w:w="1701" w:type="dxa"/>
            <w:shd w:val="clear" w:color="auto" w:fill="auto"/>
            <w:noWrap/>
            <w:vAlign w:val="bottom"/>
            <w:hideMark/>
          </w:tcPr>
          <w:p w:rsidR="00EA5543" w:rsidRPr="005458C1" w:rsidRDefault="00EA5543" w:rsidP="00EA5543">
            <w:pPr>
              <w:spacing w:after="0" w:line="240" w:lineRule="auto"/>
              <w:ind w:left="284" w:hanging="284"/>
              <w:jc w:val="center"/>
              <w:rPr>
                <w:rFonts w:eastAsia="Times New Roman"/>
                <w:b/>
                <w:lang w:eastAsia="cs-CZ"/>
              </w:rPr>
            </w:pPr>
            <w:r w:rsidRPr="005458C1">
              <w:rPr>
                <w:rFonts w:eastAsia="Times New Roman"/>
                <w:b/>
                <w:sz w:val="22"/>
                <w:lang w:eastAsia="cs-CZ"/>
              </w:rPr>
              <w:lastRenderedPageBreak/>
              <w:t>MINERÁLNÍ LÁTKY</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b/>
                <w:lang w:eastAsia="cs-CZ"/>
              </w:rPr>
            </w:pP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Množství ve stravě</w:t>
            </w:r>
          </w:p>
        </w:tc>
        <w:tc>
          <w:tcPr>
            <w:tcW w:w="1346" w:type="dxa"/>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Strava +</w:t>
            </w:r>
          </w:p>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1 Nutridrink</w:t>
            </w:r>
          </w:p>
        </w:tc>
        <w:tc>
          <w:tcPr>
            <w:tcW w:w="1559" w:type="dxa"/>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 xml:space="preserve">Strava + </w:t>
            </w:r>
          </w:p>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2 Nutridrinky</w:t>
            </w:r>
          </w:p>
        </w:tc>
        <w:tc>
          <w:tcPr>
            <w:tcW w:w="851" w:type="dxa"/>
            <w:vAlign w:val="center"/>
          </w:tcPr>
          <w:p w:rsidR="00EA5543" w:rsidRPr="005458C1" w:rsidRDefault="00EA5543" w:rsidP="00EA5543">
            <w:pPr>
              <w:spacing w:after="0" w:line="240" w:lineRule="auto"/>
              <w:ind w:firstLine="0"/>
              <w:jc w:val="center"/>
              <w:rPr>
                <w:rFonts w:eastAsia="Times New Roman"/>
                <w:b/>
                <w:lang w:eastAsia="cs-CZ"/>
              </w:rPr>
            </w:pPr>
            <w:r w:rsidRPr="005458C1">
              <w:rPr>
                <w:rFonts w:eastAsia="Times New Roman"/>
                <w:b/>
                <w:sz w:val="22"/>
                <w:lang w:eastAsia="cs-CZ"/>
              </w:rPr>
              <w:t>VDD (1)</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Hořčík (Mg)</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89,8</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169,8</w:t>
            </w:r>
          </w:p>
        </w:tc>
        <w:tc>
          <w:tcPr>
            <w:tcW w:w="1559"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249,8</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400</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Fosfor (P)</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347</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737</w:t>
            </w:r>
          </w:p>
        </w:tc>
        <w:tc>
          <w:tcPr>
            <w:tcW w:w="1559"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sz w:val="22"/>
                <w:lang w:eastAsia="cs-CZ"/>
              </w:rPr>
              <w:t>1127</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1000</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Vápník (Ca)</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165</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725</w:t>
            </w:r>
          </w:p>
        </w:tc>
        <w:tc>
          <w:tcPr>
            <w:tcW w:w="1559" w:type="dxa"/>
          </w:tcPr>
          <w:p w:rsidR="00EA5543" w:rsidRPr="005458C1" w:rsidRDefault="00EA5543" w:rsidP="00EA5543">
            <w:pPr>
              <w:spacing w:after="0" w:line="240" w:lineRule="auto"/>
              <w:ind w:firstLine="0"/>
              <w:jc w:val="center"/>
              <w:rPr>
                <w:rFonts w:eastAsia="Times New Roman"/>
                <w:color w:val="00B050"/>
                <w:lang w:eastAsia="cs-CZ"/>
              </w:rPr>
            </w:pPr>
            <w:r w:rsidRPr="005458C1">
              <w:rPr>
                <w:rFonts w:eastAsia="Times New Roman"/>
                <w:color w:val="00B050"/>
                <w:sz w:val="22"/>
                <w:lang w:eastAsia="cs-CZ"/>
              </w:rPr>
              <w:t>1285</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1000</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Železo (Fe)</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4,00</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8,2</w:t>
            </w:r>
          </w:p>
        </w:tc>
        <w:tc>
          <w:tcPr>
            <w:tcW w:w="1559"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12,4</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15</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Zinek (Zn)</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2,6</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5,8</w:t>
            </w:r>
          </w:p>
        </w:tc>
        <w:tc>
          <w:tcPr>
            <w:tcW w:w="1559"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9</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12</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Selen (Se)</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0,01</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0,032</w:t>
            </w:r>
          </w:p>
        </w:tc>
        <w:tc>
          <w:tcPr>
            <w:tcW w:w="1559"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0,054</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0,055</w:t>
            </w:r>
          </w:p>
        </w:tc>
      </w:tr>
      <w:tr w:rsidR="00EA5543" w:rsidRPr="005458C1" w:rsidTr="00EA5543">
        <w:trPr>
          <w:trHeight w:val="268"/>
        </w:trPr>
        <w:tc>
          <w:tcPr>
            <w:tcW w:w="1701" w:type="dxa"/>
            <w:shd w:val="clear" w:color="auto" w:fill="auto"/>
            <w:noWrap/>
            <w:vAlign w:val="bottom"/>
            <w:hideMark/>
          </w:tcPr>
          <w:p w:rsidR="00EA5543" w:rsidRPr="005458C1" w:rsidRDefault="00EA5543" w:rsidP="00EA5543">
            <w:pPr>
              <w:spacing w:after="0" w:line="240" w:lineRule="auto"/>
              <w:ind w:left="284" w:hanging="284"/>
              <w:jc w:val="left"/>
              <w:rPr>
                <w:rFonts w:eastAsia="Times New Roman"/>
                <w:lang w:eastAsia="cs-CZ"/>
              </w:rPr>
            </w:pPr>
            <w:r w:rsidRPr="005458C1">
              <w:rPr>
                <w:rFonts w:eastAsia="Times New Roman"/>
                <w:sz w:val="22"/>
                <w:lang w:eastAsia="cs-CZ"/>
              </w:rPr>
              <w:t>Jód (I)</w:t>
            </w:r>
          </w:p>
        </w:tc>
        <w:tc>
          <w:tcPr>
            <w:tcW w:w="567"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mg</w:t>
            </w:r>
          </w:p>
        </w:tc>
        <w:tc>
          <w:tcPr>
            <w:tcW w:w="1134" w:type="dxa"/>
            <w:shd w:val="clear" w:color="auto" w:fill="auto"/>
            <w:noWrap/>
            <w:vAlign w:val="bottom"/>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0,02</w:t>
            </w:r>
          </w:p>
        </w:tc>
        <w:tc>
          <w:tcPr>
            <w:tcW w:w="1346"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0,07</w:t>
            </w:r>
          </w:p>
        </w:tc>
        <w:tc>
          <w:tcPr>
            <w:tcW w:w="1559" w:type="dxa"/>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0,12</w:t>
            </w:r>
          </w:p>
        </w:tc>
        <w:tc>
          <w:tcPr>
            <w:tcW w:w="851" w:type="dxa"/>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0,2</w:t>
            </w:r>
          </w:p>
        </w:tc>
      </w:tr>
      <w:tr w:rsidR="00EA5543" w:rsidRPr="005458C1" w:rsidTr="00EA5543">
        <w:trPr>
          <w:trHeight w:val="258"/>
        </w:trPr>
        <w:tc>
          <w:tcPr>
            <w:tcW w:w="1701" w:type="dxa"/>
            <w:shd w:val="clear" w:color="auto" w:fill="auto"/>
            <w:noWrap/>
            <w:vAlign w:val="bottom"/>
            <w:hideMark/>
          </w:tcPr>
          <w:p w:rsidR="00EA5543" w:rsidRPr="005458C1" w:rsidRDefault="00EA5543" w:rsidP="00EA5543">
            <w:pPr>
              <w:spacing w:after="0" w:line="240" w:lineRule="auto"/>
              <w:ind w:firstLine="0"/>
              <w:jc w:val="left"/>
              <w:rPr>
                <w:rFonts w:eastAsia="Times New Roman"/>
                <w:lang w:eastAsia="cs-CZ"/>
              </w:rPr>
            </w:pPr>
            <w:r w:rsidRPr="005458C1">
              <w:rPr>
                <w:rFonts w:eastAsia="Times New Roman"/>
                <w:sz w:val="22"/>
                <w:lang w:eastAsia="cs-CZ"/>
              </w:rPr>
              <w:t>Chlorid sodný (NaCl)</w:t>
            </w:r>
          </w:p>
        </w:tc>
        <w:tc>
          <w:tcPr>
            <w:tcW w:w="567" w:type="dxa"/>
            <w:shd w:val="clear" w:color="auto" w:fill="auto"/>
            <w:noWrap/>
            <w:vAlign w:val="center"/>
            <w:hideMark/>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g</w:t>
            </w:r>
          </w:p>
        </w:tc>
        <w:tc>
          <w:tcPr>
            <w:tcW w:w="1134" w:type="dxa"/>
            <w:shd w:val="clear" w:color="auto" w:fill="auto"/>
            <w:noWrap/>
            <w:vAlign w:val="center"/>
            <w:hideMark/>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0,8</w:t>
            </w:r>
          </w:p>
        </w:tc>
        <w:tc>
          <w:tcPr>
            <w:tcW w:w="1346" w:type="dxa"/>
            <w:vAlign w:val="center"/>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0,8</w:t>
            </w:r>
          </w:p>
        </w:tc>
        <w:tc>
          <w:tcPr>
            <w:tcW w:w="1559" w:type="dxa"/>
            <w:vAlign w:val="center"/>
          </w:tcPr>
          <w:p w:rsidR="00EA5543" w:rsidRPr="005458C1" w:rsidRDefault="00EA5543" w:rsidP="00EA5543">
            <w:pPr>
              <w:spacing w:after="0" w:line="240" w:lineRule="auto"/>
              <w:ind w:firstLine="0"/>
              <w:jc w:val="center"/>
              <w:rPr>
                <w:rFonts w:eastAsia="Times New Roman"/>
                <w:color w:val="FF0000"/>
                <w:lang w:eastAsia="cs-CZ"/>
              </w:rPr>
            </w:pPr>
            <w:r w:rsidRPr="005458C1">
              <w:rPr>
                <w:rFonts w:eastAsia="Times New Roman"/>
                <w:color w:val="FF0000"/>
                <w:sz w:val="22"/>
                <w:lang w:eastAsia="cs-CZ"/>
              </w:rPr>
              <w:t>0,8</w:t>
            </w:r>
          </w:p>
        </w:tc>
        <w:tc>
          <w:tcPr>
            <w:tcW w:w="851" w:type="dxa"/>
            <w:vAlign w:val="center"/>
          </w:tcPr>
          <w:p w:rsidR="00EA5543" w:rsidRPr="005458C1" w:rsidRDefault="00EA5543" w:rsidP="00EA5543">
            <w:pPr>
              <w:spacing w:after="0" w:line="240" w:lineRule="auto"/>
              <w:ind w:firstLine="0"/>
              <w:jc w:val="center"/>
              <w:rPr>
                <w:rFonts w:eastAsia="Times New Roman"/>
                <w:lang w:eastAsia="cs-CZ"/>
              </w:rPr>
            </w:pPr>
            <w:r w:rsidRPr="005458C1">
              <w:rPr>
                <w:rFonts w:eastAsia="Times New Roman"/>
                <w:sz w:val="22"/>
                <w:lang w:eastAsia="cs-CZ"/>
              </w:rPr>
              <w:t>5</w:t>
            </w:r>
          </w:p>
        </w:tc>
      </w:tr>
    </w:tbl>
    <w:p w:rsidR="009E3D7C" w:rsidRPr="005458C1" w:rsidRDefault="009E3D7C" w:rsidP="00D4252A">
      <w:pPr>
        <w:rPr>
          <w:rFonts w:eastAsia="Times New Roman"/>
          <w:lang w:eastAsia="cs-CZ"/>
        </w:rPr>
      </w:pPr>
    </w:p>
    <w:p w:rsidR="009E3D7C" w:rsidRPr="005458C1" w:rsidRDefault="009E3D7C" w:rsidP="00D4252A">
      <w:pPr>
        <w:rPr>
          <w:rFonts w:eastAsia="Times New Roman"/>
          <w:lang w:eastAsia="cs-CZ"/>
        </w:rPr>
      </w:pPr>
    </w:p>
    <w:p w:rsidR="00603E27" w:rsidRPr="005458C1" w:rsidRDefault="00603E27" w:rsidP="001D5620">
      <w:pPr>
        <w:ind w:firstLine="0"/>
        <w:jc w:val="center"/>
        <w:rPr>
          <w:rFonts w:eastAsia="Times New Roman"/>
          <w:b/>
          <w:u w:val="single"/>
          <w:lang w:eastAsia="cs-CZ"/>
        </w:rPr>
      </w:pPr>
    </w:p>
    <w:p w:rsidR="000879F8" w:rsidRPr="005458C1" w:rsidRDefault="000879F8" w:rsidP="001D5620">
      <w:pPr>
        <w:ind w:firstLine="0"/>
        <w:jc w:val="center"/>
        <w:rPr>
          <w:rFonts w:eastAsia="Times New Roman"/>
          <w:b/>
          <w:u w:val="single"/>
          <w:lang w:eastAsia="cs-CZ"/>
        </w:rPr>
      </w:pPr>
    </w:p>
    <w:p w:rsidR="000879F8" w:rsidRPr="005458C1" w:rsidRDefault="000879F8" w:rsidP="001D5620">
      <w:pPr>
        <w:ind w:firstLine="0"/>
        <w:jc w:val="center"/>
        <w:rPr>
          <w:rFonts w:eastAsia="Times New Roman"/>
          <w:b/>
          <w:u w:val="single"/>
          <w:lang w:eastAsia="cs-CZ"/>
        </w:rPr>
      </w:pPr>
    </w:p>
    <w:p w:rsidR="00EA5543" w:rsidRPr="005458C1" w:rsidRDefault="00EA5543" w:rsidP="001D5620">
      <w:pPr>
        <w:ind w:firstLine="0"/>
        <w:jc w:val="center"/>
        <w:rPr>
          <w:rFonts w:eastAsia="Times New Roman"/>
          <w:b/>
          <w:u w:val="single"/>
          <w:lang w:eastAsia="cs-CZ"/>
        </w:rPr>
      </w:pPr>
    </w:p>
    <w:p w:rsidR="00EA5543" w:rsidRPr="005458C1" w:rsidRDefault="00EA5543" w:rsidP="001D5620">
      <w:pPr>
        <w:ind w:firstLine="0"/>
        <w:jc w:val="center"/>
        <w:rPr>
          <w:rFonts w:eastAsia="Times New Roman"/>
          <w:b/>
          <w:u w:val="single"/>
          <w:lang w:eastAsia="cs-CZ"/>
        </w:rPr>
      </w:pPr>
    </w:p>
    <w:p w:rsidR="00FB6C69" w:rsidRPr="005458C1" w:rsidRDefault="00FB6C69" w:rsidP="001D5620">
      <w:pPr>
        <w:ind w:firstLine="0"/>
        <w:jc w:val="center"/>
        <w:rPr>
          <w:rFonts w:eastAsia="Times New Roman"/>
          <w:b/>
          <w:u w:val="single"/>
          <w:lang w:eastAsia="cs-CZ"/>
        </w:rPr>
      </w:pPr>
      <w:r w:rsidRPr="005458C1">
        <w:rPr>
          <w:rFonts w:eastAsia="Times New Roman"/>
          <w:b/>
          <w:u w:val="single"/>
          <w:lang w:eastAsia="cs-CZ"/>
        </w:rPr>
        <w:t>Grafické znázornění vybraných hodnot</w:t>
      </w:r>
    </w:p>
    <w:p w:rsidR="00FB6C69" w:rsidRPr="005458C1" w:rsidRDefault="00B10EE9" w:rsidP="00B10EE9">
      <w:pPr>
        <w:ind w:firstLine="0"/>
        <w:jc w:val="center"/>
        <w:rPr>
          <w:rFonts w:eastAsia="Times New Roman"/>
          <w:b/>
          <w:u w:val="single"/>
          <w:lang w:eastAsia="cs-CZ"/>
        </w:rPr>
      </w:pPr>
      <w:r w:rsidRPr="005458C1">
        <w:rPr>
          <w:rFonts w:eastAsia="Times New Roman"/>
          <w:b/>
          <w:noProof/>
          <w:lang w:eastAsia="cs-CZ"/>
        </w:rPr>
        <w:drawing>
          <wp:inline distT="0" distB="0" distL="0" distR="0">
            <wp:extent cx="4810125" cy="2771775"/>
            <wp:effectExtent l="19050" t="0" r="9525" b="0"/>
            <wp:docPr id="11"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0EE9" w:rsidRPr="005458C1" w:rsidRDefault="008A6562" w:rsidP="00C34413">
      <w:pPr>
        <w:ind w:firstLine="0"/>
        <w:rPr>
          <w:rFonts w:eastAsia="Times New Roman"/>
          <w:b/>
          <w:lang w:eastAsia="cs-CZ"/>
        </w:rPr>
      </w:pPr>
      <w:r w:rsidRPr="005458C1">
        <w:rPr>
          <w:rFonts w:eastAsia="Times New Roman"/>
          <w:b/>
          <w:noProof/>
          <w:lang w:eastAsia="cs-CZ"/>
        </w:rPr>
        <w:drawing>
          <wp:anchor distT="0" distB="0" distL="114300" distR="114300" simplePos="0" relativeHeight="251677696" behindDoc="0" locked="0" layoutInCell="1" allowOverlap="1">
            <wp:simplePos x="0" y="0"/>
            <wp:positionH relativeFrom="column">
              <wp:posOffset>-155575</wp:posOffset>
            </wp:positionH>
            <wp:positionV relativeFrom="paragraph">
              <wp:posOffset>0</wp:posOffset>
            </wp:positionV>
            <wp:extent cx="5759450" cy="2514600"/>
            <wp:effectExtent l="19050" t="0" r="12700" b="0"/>
            <wp:wrapNone/>
            <wp:docPr id="18"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FB6C69" w:rsidRPr="005458C1" w:rsidRDefault="00FB6C69" w:rsidP="00C34413">
      <w:pPr>
        <w:ind w:firstLine="0"/>
        <w:rPr>
          <w:rFonts w:eastAsia="Times New Roman"/>
          <w:b/>
          <w:u w:val="single"/>
          <w:lang w:eastAsia="cs-CZ"/>
        </w:rPr>
      </w:pPr>
    </w:p>
    <w:p w:rsidR="007E1B19" w:rsidRPr="005458C1" w:rsidRDefault="007E1B19" w:rsidP="007E1B19">
      <w:pPr>
        <w:ind w:firstLine="0"/>
        <w:jc w:val="left"/>
        <w:rPr>
          <w:rFonts w:eastAsia="Times New Roman"/>
          <w:b/>
          <w:u w:val="single"/>
          <w:lang w:eastAsia="cs-CZ"/>
        </w:rPr>
      </w:pPr>
      <w:bookmarkStart w:id="107" w:name="_Toc285733066"/>
    </w:p>
    <w:p w:rsidR="007E1B19" w:rsidRPr="005458C1" w:rsidRDefault="007E1B19" w:rsidP="007E1B19">
      <w:pPr>
        <w:ind w:firstLine="0"/>
        <w:jc w:val="left"/>
        <w:rPr>
          <w:rFonts w:eastAsia="Times New Roman"/>
          <w:lang w:eastAsia="cs-CZ"/>
        </w:rPr>
      </w:pPr>
    </w:p>
    <w:p w:rsidR="007E1B19" w:rsidRPr="005458C1" w:rsidRDefault="007E1B19" w:rsidP="007E1B19">
      <w:pPr>
        <w:ind w:firstLine="0"/>
        <w:jc w:val="left"/>
        <w:rPr>
          <w:rFonts w:eastAsia="Times New Roman"/>
          <w:b/>
          <w:lang w:eastAsia="cs-CZ"/>
        </w:rPr>
      </w:pPr>
    </w:p>
    <w:p w:rsidR="007E1B19" w:rsidRPr="005458C1" w:rsidRDefault="007E1B19" w:rsidP="007E1B19">
      <w:pPr>
        <w:ind w:firstLine="0"/>
        <w:jc w:val="left"/>
        <w:rPr>
          <w:rFonts w:eastAsia="Times New Roman"/>
          <w:b/>
          <w:u w:val="single"/>
          <w:lang w:eastAsia="cs-CZ"/>
        </w:rPr>
      </w:pPr>
    </w:p>
    <w:p w:rsidR="007E1B19" w:rsidRPr="005458C1" w:rsidRDefault="007E1B19" w:rsidP="007E1B19">
      <w:pPr>
        <w:ind w:firstLine="0"/>
        <w:jc w:val="left"/>
        <w:rPr>
          <w:rFonts w:eastAsia="Times New Roman"/>
          <w:b/>
          <w:u w:val="single"/>
          <w:lang w:eastAsia="cs-CZ"/>
        </w:rPr>
      </w:pPr>
    </w:p>
    <w:p w:rsidR="00D61EE1" w:rsidRPr="005458C1" w:rsidRDefault="00FB3DBF" w:rsidP="007E1B19">
      <w:pPr>
        <w:ind w:firstLine="0"/>
        <w:jc w:val="left"/>
        <w:rPr>
          <w:rFonts w:eastAsia="Times New Roman"/>
          <w:b/>
          <w:u w:val="single"/>
          <w:lang w:eastAsia="cs-CZ"/>
        </w:rPr>
      </w:pPr>
      <w:r w:rsidRPr="005458C1">
        <w:rPr>
          <w:rFonts w:eastAsia="Times New Roman"/>
          <w:b/>
          <w:noProof/>
          <w:u w:val="single"/>
          <w:lang w:eastAsia="cs-CZ"/>
        </w:rPr>
        <w:lastRenderedPageBreak/>
        <w:drawing>
          <wp:anchor distT="0" distB="0" distL="114300" distR="114300" simplePos="0" relativeHeight="251676672" behindDoc="0" locked="0" layoutInCell="1" allowOverlap="1">
            <wp:simplePos x="0" y="0"/>
            <wp:positionH relativeFrom="column">
              <wp:posOffset>-155575</wp:posOffset>
            </wp:positionH>
            <wp:positionV relativeFrom="paragraph">
              <wp:posOffset>42545</wp:posOffset>
            </wp:positionV>
            <wp:extent cx="5762625" cy="2847975"/>
            <wp:effectExtent l="19050" t="0" r="9525" b="0"/>
            <wp:wrapNone/>
            <wp:docPr id="13"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7E1B19" w:rsidRPr="005458C1" w:rsidRDefault="007E1B19" w:rsidP="007E1B19">
      <w:pPr>
        <w:ind w:firstLine="0"/>
        <w:jc w:val="left"/>
        <w:rPr>
          <w:rFonts w:eastAsia="Times New Roman"/>
          <w:b/>
          <w:u w:val="single"/>
          <w:lang w:eastAsia="cs-CZ"/>
        </w:rPr>
      </w:pPr>
    </w:p>
    <w:p w:rsidR="007E1B19" w:rsidRPr="005458C1" w:rsidRDefault="007E1B19" w:rsidP="007E1B19">
      <w:pPr>
        <w:ind w:firstLine="0"/>
        <w:jc w:val="left"/>
        <w:rPr>
          <w:rFonts w:eastAsia="Times New Roman"/>
          <w:b/>
          <w:u w:val="single"/>
          <w:lang w:eastAsia="cs-CZ"/>
        </w:rPr>
      </w:pPr>
    </w:p>
    <w:p w:rsidR="007E1B19" w:rsidRPr="005458C1" w:rsidRDefault="007E1B19" w:rsidP="007E1B19">
      <w:pPr>
        <w:ind w:firstLine="0"/>
        <w:jc w:val="left"/>
        <w:rPr>
          <w:rFonts w:eastAsia="Times New Roman"/>
          <w:b/>
          <w:u w:val="single"/>
          <w:lang w:eastAsia="cs-CZ"/>
        </w:rPr>
      </w:pPr>
    </w:p>
    <w:p w:rsidR="007E1B19" w:rsidRPr="005458C1" w:rsidRDefault="007E1B19" w:rsidP="007E1B19">
      <w:pPr>
        <w:ind w:firstLine="0"/>
        <w:jc w:val="left"/>
        <w:rPr>
          <w:rFonts w:eastAsia="Times New Roman"/>
          <w:b/>
          <w:u w:val="single"/>
          <w:lang w:eastAsia="cs-CZ"/>
        </w:rPr>
      </w:pPr>
    </w:p>
    <w:p w:rsidR="007E1B19" w:rsidRPr="005458C1" w:rsidRDefault="007E1B19" w:rsidP="007E1B19">
      <w:pPr>
        <w:ind w:firstLine="0"/>
        <w:jc w:val="left"/>
        <w:rPr>
          <w:rFonts w:eastAsia="Times New Roman"/>
          <w:b/>
          <w:u w:val="single"/>
          <w:lang w:eastAsia="cs-CZ"/>
        </w:rPr>
      </w:pPr>
    </w:p>
    <w:p w:rsidR="00FB3DBF" w:rsidRPr="005458C1" w:rsidRDefault="00FB3DBF" w:rsidP="007E1B19">
      <w:pPr>
        <w:pStyle w:val="Nadpis2"/>
      </w:pPr>
      <w:bookmarkStart w:id="108" w:name="_Toc291093511"/>
    </w:p>
    <w:p w:rsidR="00EA5543" w:rsidRPr="005458C1" w:rsidRDefault="00EA5543" w:rsidP="007E1B19">
      <w:pPr>
        <w:pStyle w:val="Nadpis2"/>
      </w:pPr>
    </w:p>
    <w:p w:rsidR="00EA5543" w:rsidRPr="005458C1" w:rsidRDefault="00EA5543" w:rsidP="007E1B19">
      <w:pPr>
        <w:pStyle w:val="Nadpis2"/>
      </w:pPr>
    </w:p>
    <w:p w:rsidR="00EA5543" w:rsidRPr="005458C1"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EA5543" w:rsidRPr="00093510" w:rsidRDefault="00EA5543" w:rsidP="007E1B19">
      <w:pPr>
        <w:pStyle w:val="Nadpis2"/>
      </w:pPr>
    </w:p>
    <w:p w:rsidR="005C666B" w:rsidRPr="00093510" w:rsidRDefault="00B10EE9" w:rsidP="007E1B19">
      <w:pPr>
        <w:pStyle w:val="Nadpis2"/>
      </w:pPr>
      <w:r w:rsidRPr="00093510">
        <w:lastRenderedPageBreak/>
        <w:t>1</w:t>
      </w:r>
      <w:r w:rsidR="000035D3" w:rsidRPr="00093510">
        <w:t>1</w:t>
      </w:r>
      <w:r w:rsidR="00E863C8" w:rsidRPr="00093510">
        <w:t xml:space="preserve">.5 </w:t>
      </w:r>
      <w:bookmarkEnd w:id="107"/>
      <w:r w:rsidR="00A703F0" w:rsidRPr="00093510">
        <w:t>Kazuistika C</w:t>
      </w:r>
      <w:bookmarkEnd w:id="108"/>
    </w:p>
    <w:p w:rsidR="00A703F0" w:rsidRPr="00093510" w:rsidRDefault="00A703F0" w:rsidP="00A703F0">
      <w:pPr>
        <w:rPr>
          <w:szCs w:val="24"/>
        </w:rPr>
      </w:pPr>
      <w:r w:rsidRPr="00093510">
        <w:rPr>
          <w:szCs w:val="24"/>
        </w:rPr>
        <w:t xml:space="preserve">Pacientka </w:t>
      </w:r>
      <w:r w:rsidR="0093620A" w:rsidRPr="00093510">
        <w:rPr>
          <w:szCs w:val="24"/>
        </w:rPr>
        <w:t>32 let, na mateřské dovolené</w:t>
      </w:r>
    </w:p>
    <w:p w:rsidR="00A703F0" w:rsidRPr="00093510" w:rsidRDefault="00A703F0" w:rsidP="00A703F0">
      <w:pPr>
        <w:ind w:firstLine="0"/>
        <w:rPr>
          <w:szCs w:val="24"/>
          <w:u w:val="single"/>
        </w:rPr>
      </w:pPr>
      <w:r w:rsidRPr="00093510">
        <w:rPr>
          <w:szCs w:val="24"/>
          <w:u w:val="single"/>
        </w:rPr>
        <w:t>Anamnéza:</w:t>
      </w:r>
    </w:p>
    <w:p w:rsidR="0093620A" w:rsidRPr="00093510" w:rsidRDefault="0093620A" w:rsidP="0093620A">
      <w:pPr>
        <w:pStyle w:val="Odstavecseseznamem"/>
        <w:numPr>
          <w:ilvl w:val="0"/>
          <w:numId w:val="2"/>
        </w:numPr>
        <w:rPr>
          <w:szCs w:val="24"/>
        </w:rPr>
      </w:pPr>
      <w:r w:rsidRPr="00093510">
        <w:rPr>
          <w:szCs w:val="24"/>
        </w:rPr>
        <w:t>syndrom krátkého střeva</w:t>
      </w:r>
    </w:p>
    <w:p w:rsidR="00830ECD" w:rsidRPr="00093510" w:rsidRDefault="00830ECD" w:rsidP="0093620A">
      <w:pPr>
        <w:pStyle w:val="Odstavecseseznamem"/>
        <w:numPr>
          <w:ilvl w:val="0"/>
          <w:numId w:val="2"/>
        </w:numPr>
        <w:rPr>
          <w:szCs w:val="24"/>
        </w:rPr>
      </w:pPr>
      <w:r w:rsidRPr="00093510">
        <w:rPr>
          <w:szCs w:val="24"/>
        </w:rPr>
        <w:t>alergie: rolamicin, duomox</w:t>
      </w:r>
    </w:p>
    <w:p w:rsidR="0093620A" w:rsidRPr="00093510" w:rsidRDefault="0093620A" w:rsidP="0093620A">
      <w:pPr>
        <w:pStyle w:val="Odstavecseseznamem"/>
        <w:ind w:left="0" w:firstLine="0"/>
        <w:rPr>
          <w:rFonts w:eastAsia="Times New Roman"/>
          <w:i/>
          <w:lang w:eastAsia="cs-CZ"/>
        </w:rPr>
      </w:pPr>
    </w:p>
    <w:p w:rsidR="009C452B" w:rsidRPr="00093510" w:rsidRDefault="0093620A" w:rsidP="0093620A">
      <w:pPr>
        <w:pStyle w:val="Odstavecseseznamem"/>
        <w:ind w:left="0" w:firstLine="0"/>
        <w:rPr>
          <w:rFonts w:eastAsia="Times New Roman"/>
          <w:lang w:eastAsia="cs-CZ"/>
        </w:rPr>
      </w:pPr>
      <w:r w:rsidRPr="00093510">
        <w:rPr>
          <w:rFonts w:eastAsia="Times New Roman"/>
          <w:i/>
          <w:lang w:eastAsia="cs-CZ"/>
        </w:rPr>
        <w:t>Osobní anamnéza:</w:t>
      </w:r>
      <w:r w:rsidRPr="00093510">
        <w:rPr>
          <w:rFonts w:eastAsia="Times New Roman"/>
          <w:lang w:eastAsia="cs-CZ"/>
        </w:rPr>
        <w:t xml:space="preserve"> </w:t>
      </w:r>
    </w:p>
    <w:p w:rsidR="00830ECD" w:rsidRPr="00093510" w:rsidRDefault="006A6593" w:rsidP="009C452B">
      <w:pPr>
        <w:pStyle w:val="Odstavecseseznamem"/>
        <w:ind w:left="0" w:firstLine="426"/>
        <w:rPr>
          <w:rFonts w:eastAsia="Times New Roman"/>
          <w:lang w:eastAsia="cs-CZ"/>
        </w:rPr>
      </w:pPr>
      <w:r w:rsidRPr="00093510">
        <w:rPr>
          <w:rFonts w:eastAsia="Times New Roman"/>
          <w:lang w:eastAsia="cs-CZ"/>
        </w:rPr>
        <w:t xml:space="preserve">V 9 letech podstoupila pacientka operaci slepého střeva. Rok na to se objevil </w:t>
      </w:r>
      <w:r w:rsidR="0093620A" w:rsidRPr="00093510">
        <w:rPr>
          <w:rFonts w:eastAsia="Times New Roman"/>
          <w:lang w:eastAsia="cs-CZ"/>
        </w:rPr>
        <w:t>strangulační ileus, při kterém by</w:t>
      </w:r>
      <w:r w:rsidRPr="00093510">
        <w:rPr>
          <w:rFonts w:eastAsia="Times New Roman"/>
          <w:lang w:eastAsia="cs-CZ"/>
        </w:rPr>
        <w:t>lo</w:t>
      </w:r>
      <w:r w:rsidR="002D3C69" w:rsidRPr="00093510">
        <w:rPr>
          <w:rFonts w:eastAsia="Times New Roman"/>
          <w:lang w:eastAsia="cs-CZ"/>
        </w:rPr>
        <w:t xml:space="preserve"> odebráno více než 100 cm il</w:t>
      </w:r>
      <w:r w:rsidRPr="00093510">
        <w:rPr>
          <w:rFonts w:eastAsia="Times New Roman"/>
          <w:lang w:eastAsia="cs-CZ"/>
        </w:rPr>
        <w:t xml:space="preserve">ea, včetně ileocekální chlopně a byla našita </w:t>
      </w:r>
      <w:r w:rsidR="0093620A" w:rsidRPr="00093510">
        <w:rPr>
          <w:rFonts w:eastAsia="Times New Roman"/>
          <w:lang w:eastAsia="cs-CZ"/>
        </w:rPr>
        <w:t>jejunoascendento anastomóza. Poté ve 25 letech</w:t>
      </w:r>
      <w:r w:rsidR="00500A07" w:rsidRPr="00093510">
        <w:rPr>
          <w:rFonts w:eastAsia="Times New Roman"/>
          <w:lang w:eastAsia="cs-CZ"/>
        </w:rPr>
        <w:t xml:space="preserve"> podstoupila</w:t>
      </w:r>
      <w:r w:rsidR="0093620A" w:rsidRPr="00093510">
        <w:rPr>
          <w:rFonts w:eastAsia="Times New Roman"/>
          <w:lang w:eastAsia="cs-CZ"/>
        </w:rPr>
        <w:t xml:space="preserve"> další dvě po sobě následující operace, kvůli zánětům tenkého střeva. Pacientka v této dob</w:t>
      </w:r>
      <w:r w:rsidR="00542B00" w:rsidRPr="00093510">
        <w:rPr>
          <w:rFonts w:eastAsia="Times New Roman"/>
          <w:lang w:eastAsia="cs-CZ"/>
        </w:rPr>
        <w:t>ě pobývala v nemocnici 2 měsíce, během nichž došlo k významnému váhovému úbytku</w:t>
      </w:r>
      <w:r w:rsidR="0052183D" w:rsidRPr="00093510">
        <w:rPr>
          <w:rFonts w:eastAsia="Times New Roman"/>
          <w:lang w:eastAsia="cs-CZ"/>
        </w:rPr>
        <w:t xml:space="preserve"> </w:t>
      </w:r>
      <w:r w:rsidR="00542B00" w:rsidRPr="00093510">
        <w:rPr>
          <w:rFonts w:eastAsia="Times New Roman"/>
          <w:lang w:eastAsia="cs-CZ"/>
        </w:rPr>
        <w:t xml:space="preserve"> 13kg. Po</w:t>
      </w:r>
      <w:r w:rsidR="003511A6" w:rsidRPr="00093510">
        <w:rPr>
          <w:rFonts w:eastAsia="Times New Roman"/>
          <w:lang w:eastAsia="cs-CZ"/>
        </w:rPr>
        <w:t xml:space="preserve">té měla velké problémy s průjmy, kvůli nim byla v Brně </w:t>
      </w:r>
      <w:r w:rsidR="00542B00" w:rsidRPr="00093510">
        <w:rPr>
          <w:rFonts w:eastAsia="Times New Roman"/>
          <w:lang w:eastAsia="cs-CZ"/>
        </w:rPr>
        <w:t>na colonoskopii a</w:t>
      </w:r>
      <w:r w:rsidR="003511A6" w:rsidRPr="00093510">
        <w:rPr>
          <w:rFonts w:eastAsia="Times New Roman"/>
          <w:lang w:eastAsia="cs-CZ"/>
        </w:rPr>
        <w:t xml:space="preserve"> poté</w:t>
      </w:r>
      <w:r w:rsidR="00542B00" w:rsidRPr="00093510">
        <w:rPr>
          <w:rFonts w:eastAsia="Times New Roman"/>
          <w:lang w:eastAsia="cs-CZ"/>
        </w:rPr>
        <w:t xml:space="preserve"> také docházela na </w:t>
      </w:r>
      <w:r w:rsidR="004814E7" w:rsidRPr="00093510">
        <w:rPr>
          <w:rFonts w:eastAsia="Times New Roman"/>
          <w:lang w:eastAsia="cs-CZ"/>
        </w:rPr>
        <w:t>infuz</w:t>
      </w:r>
      <w:r w:rsidR="00542B00" w:rsidRPr="00093510">
        <w:rPr>
          <w:rFonts w:eastAsia="Times New Roman"/>
          <w:lang w:eastAsia="cs-CZ"/>
        </w:rPr>
        <w:t>e</w:t>
      </w:r>
      <w:r w:rsidRPr="00093510">
        <w:rPr>
          <w:rFonts w:eastAsia="Times New Roman"/>
          <w:lang w:eastAsia="cs-CZ"/>
        </w:rPr>
        <w:t xml:space="preserve"> vitaminu B</w:t>
      </w:r>
      <w:r w:rsidRPr="00093510">
        <w:rPr>
          <w:rFonts w:eastAsia="Times New Roman"/>
          <w:vertAlign w:val="subscript"/>
          <w:lang w:eastAsia="cs-CZ"/>
        </w:rPr>
        <w:t>12</w:t>
      </w:r>
      <w:r w:rsidR="00542B00" w:rsidRPr="00093510">
        <w:rPr>
          <w:rFonts w:eastAsia="Times New Roman"/>
          <w:lang w:eastAsia="cs-CZ"/>
        </w:rPr>
        <w:t>.</w:t>
      </w:r>
      <w:r w:rsidR="00492A40" w:rsidRPr="00093510">
        <w:rPr>
          <w:rFonts w:eastAsia="Times New Roman"/>
          <w:lang w:eastAsia="cs-CZ"/>
        </w:rPr>
        <w:t xml:space="preserve"> </w:t>
      </w:r>
      <w:r w:rsidR="0052183D" w:rsidRPr="00093510">
        <w:rPr>
          <w:rFonts w:eastAsia="Times New Roman"/>
          <w:lang w:eastAsia="cs-CZ"/>
        </w:rPr>
        <w:t>Pacientka má dvouletého syna. Ještě dříve než se zjistilo, že je těhotná měla problémy s hemeroidy, kvůli silným bolestem byla na CT malé pánve a</w:t>
      </w:r>
      <w:r w:rsidR="003511A6" w:rsidRPr="00093510">
        <w:rPr>
          <w:rFonts w:eastAsia="Times New Roman"/>
          <w:lang w:eastAsia="cs-CZ"/>
        </w:rPr>
        <w:t xml:space="preserve"> opět</w:t>
      </w:r>
      <w:r w:rsidR="0052183D" w:rsidRPr="00093510">
        <w:rPr>
          <w:rFonts w:eastAsia="Times New Roman"/>
          <w:lang w:eastAsia="cs-CZ"/>
        </w:rPr>
        <w:t xml:space="preserve"> t</w:t>
      </w:r>
      <w:r w:rsidR="00E4762F">
        <w:rPr>
          <w:rFonts w:eastAsia="Times New Roman"/>
          <w:lang w:eastAsia="cs-CZ"/>
        </w:rPr>
        <w:t>aké na k</w:t>
      </w:r>
      <w:r w:rsidR="0052183D" w:rsidRPr="00093510">
        <w:rPr>
          <w:rFonts w:eastAsia="Times New Roman"/>
          <w:lang w:eastAsia="cs-CZ"/>
        </w:rPr>
        <w:t>olonoskopii. Po zjištění těhotenství problémy</w:t>
      </w:r>
      <w:r w:rsidR="00A91EF8" w:rsidRPr="00093510">
        <w:rPr>
          <w:rFonts w:eastAsia="Times New Roman"/>
          <w:lang w:eastAsia="cs-CZ"/>
        </w:rPr>
        <w:t xml:space="preserve"> bez jakékoliv léčby</w:t>
      </w:r>
      <w:r w:rsidR="003511A6" w:rsidRPr="00093510">
        <w:rPr>
          <w:rFonts w:eastAsia="Times New Roman"/>
          <w:lang w:eastAsia="cs-CZ"/>
        </w:rPr>
        <w:t xml:space="preserve"> samovolně </w:t>
      </w:r>
      <w:r w:rsidR="0052183D" w:rsidRPr="00093510">
        <w:rPr>
          <w:rFonts w:eastAsia="Times New Roman"/>
          <w:lang w:eastAsia="cs-CZ"/>
        </w:rPr>
        <w:t>odezněly, poté probíha</w:t>
      </w:r>
      <w:r w:rsidR="00A91EF8" w:rsidRPr="00093510">
        <w:rPr>
          <w:rFonts w:eastAsia="Times New Roman"/>
          <w:lang w:eastAsia="cs-CZ"/>
        </w:rPr>
        <w:t>lo těhotenství bez komplikací. B</w:t>
      </w:r>
      <w:r w:rsidR="00830ECD" w:rsidRPr="00093510">
        <w:rPr>
          <w:rFonts w:eastAsia="Times New Roman"/>
          <w:lang w:eastAsia="cs-CZ"/>
        </w:rPr>
        <w:t>ě</w:t>
      </w:r>
      <w:r w:rsidR="00A91EF8" w:rsidRPr="00093510">
        <w:rPr>
          <w:rFonts w:eastAsia="Times New Roman"/>
          <w:lang w:eastAsia="cs-CZ"/>
        </w:rPr>
        <w:t>hem této doby p</w:t>
      </w:r>
      <w:r w:rsidR="0052183D" w:rsidRPr="00093510">
        <w:rPr>
          <w:rFonts w:eastAsia="Times New Roman"/>
          <w:lang w:eastAsia="cs-CZ"/>
        </w:rPr>
        <w:t xml:space="preserve">acientka docházela do nemocnice na </w:t>
      </w:r>
      <w:r w:rsidR="004814E7" w:rsidRPr="00093510">
        <w:rPr>
          <w:rFonts w:eastAsia="Times New Roman"/>
          <w:lang w:eastAsia="cs-CZ"/>
        </w:rPr>
        <w:t>infuz</w:t>
      </w:r>
      <w:r w:rsidR="0052183D" w:rsidRPr="00093510">
        <w:rPr>
          <w:rFonts w:eastAsia="Times New Roman"/>
          <w:lang w:eastAsia="cs-CZ"/>
        </w:rPr>
        <w:t>e k doplňování vitaminů a minerálních látek. Před porodem</w:t>
      </w:r>
      <w:r w:rsidR="00EE6D1A" w:rsidRPr="00093510">
        <w:rPr>
          <w:rFonts w:eastAsia="Times New Roman"/>
          <w:lang w:eastAsia="cs-CZ"/>
        </w:rPr>
        <w:t xml:space="preserve"> se</w:t>
      </w:r>
      <w:r w:rsidR="0052183D" w:rsidRPr="00093510">
        <w:rPr>
          <w:rFonts w:eastAsia="Times New Roman"/>
          <w:lang w:eastAsia="cs-CZ"/>
        </w:rPr>
        <w:t xml:space="preserve"> opět</w:t>
      </w:r>
      <w:r w:rsidR="00EE6D1A" w:rsidRPr="00093510">
        <w:rPr>
          <w:rFonts w:eastAsia="Times New Roman"/>
          <w:lang w:eastAsia="cs-CZ"/>
        </w:rPr>
        <w:t xml:space="preserve"> </w:t>
      </w:r>
      <w:r w:rsidR="003511A6" w:rsidRPr="00093510">
        <w:rPr>
          <w:rFonts w:eastAsia="Times New Roman"/>
          <w:lang w:eastAsia="cs-CZ"/>
        </w:rPr>
        <w:t xml:space="preserve">nastoupily </w:t>
      </w:r>
      <w:r w:rsidR="0052183D" w:rsidRPr="00093510">
        <w:rPr>
          <w:rFonts w:eastAsia="Times New Roman"/>
          <w:lang w:eastAsia="cs-CZ"/>
        </w:rPr>
        <w:t>problémy s</w:t>
      </w:r>
      <w:r w:rsidR="00A91EF8" w:rsidRPr="00093510">
        <w:rPr>
          <w:rFonts w:eastAsia="Times New Roman"/>
          <w:lang w:eastAsia="cs-CZ"/>
        </w:rPr>
        <w:t> </w:t>
      </w:r>
      <w:r w:rsidR="0052183D" w:rsidRPr="00093510">
        <w:rPr>
          <w:rFonts w:eastAsia="Times New Roman"/>
          <w:lang w:eastAsia="cs-CZ"/>
        </w:rPr>
        <w:t>hemeroidy</w:t>
      </w:r>
      <w:r w:rsidR="00A91EF8" w:rsidRPr="00093510">
        <w:rPr>
          <w:rFonts w:eastAsia="Times New Roman"/>
          <w:lang w:eastAsia="cs-CZ"/>
        </w:rPr>
        <w:t xml:space="preserve"> a bolestí. Porod dítěte proběhl císařským řezem, který byl komplikován srůsty v oblasti břicha po předcházejících o</w:t>
      </w:r>
      <w:r w:rsidR="003511A6" w:rsidRPr="00093510">
        <w:rPr>
          <w:rFonts w:eastAsia="Times New Roman"/>
          <w:lang w:eastAsia="cs-CZ"/>
        </w:rPr>
        <w:t xml:space="preserve">peracích. Po porodu měla pacientka </w:t>
      </w:r>
      <w:r w:rsidR="00A91EF8" w:rsidRPr="00093510">
        <w:rPr>
          <w:rFonts w:eastAsia="Times New Roman"/>
          <w:lang w:eastAsia="cs-CZ"/>
        </w:rPr>
        <w:t xml:space="preserve">bolesti a tlaky v břiše. Po šestinedělí vymizely. </w:t>
      </w:r>
      <w:r w:rsidR="003511A6" w:rsidRPr="00093510">
        <w:rPr>
          <w:rFonts w:eastAsia="Times New Roman"/>
          <w:lang w:eastAsia="cs-CZ"/>
        </w:rPr>
        <w:t>Kvůli nedostatečné tvorbě mléka pacientka svého syna nemohla kojit. Další průběh mateřství byl již bez výraznějších komplikací.</w:t>
      </w:r>
      <w:r w:rsidR="00492A40" w:rsidRPr="00093510">
        <w:rPr>
          <w:rFonts w:eastAsia="Times New Roman"/>
          <w:lang w:eastAsia="cs-CZ"/>
        </w:rPr>
        <w:t xml:space="preserve"> V současné době se pacientka cítí hůře, kvůli stresové situaci v rodině. </w:t>
      </w:r>
      <w:r w:rsidR="00830ECD" w:rsidRPr="00093510">
        <w:rPr>
          <w:rFonts w:eastAsia="Times New Roman"/>
          <w:lang w:eastAsia="cs-CZ"/>
        </w:rPr>
        <w:t>Tolerance</w:t>
      </w:r>
      <w:r w:rsidR="00500A07" w:rsidRPr="00093510">
        <w:rPr>
          <w:rFonts w:eastAsia="Times New Roman"/>
          <w:lang w:eastAsia="cs-CZ"/>
        </w:rPr>
        <w:t xml:space="preserve"> léků je kromě antibiotik dobrá</w:t>
      </w:r>
      <w:r w:rsidR="003511A6" w:rsidRPr="00093510">
        <w:rPr>
          <w:rFonts w:eastAsia="Times New Roman"/>
          <w:lang w:eastAsia="cs-CZ"/>
        </w:rPr>
        <w:t xml:space="preserve">. Pacientka </w:t>
      </w:r>
      <w:r w:rsidR="00E4762F">
        <w:rPr>
          <w:rFonts w:eastAsia="Times New Roman"/>
          <w:lang w:eastAsia="cs-CZ"/>
        </w:rPr>
        <w:t xml:space="preserve">užívá </w:t>
      </w:r>
      <w:r w:rsidRPr="00093510">
        <w:rPr>
          <w:rFonts w:eastAsia="Times New Roman"/>
          <w:lang w:eastAsia="cs-CZ"/>
        </w:rPr>
        <w:t>Pangrol, Hylac</w:t>
      </w:r>
      <w:r w:rsidR="00E4762F">
        <w:rPr>
          <w:rFonts w:eastAsia="Times New Roman"/>
          <w:lang w:eastAsia="cs-CZ"/>
        </w:rPr>
        <w:t xml:space="preserve"> Forte</w:t>
      </w:r>
      <w:r w:rsidRPr="00093510">
        <w:rPr>
          <w:rFonts w:eastAsia="Times New Roman"/>
          <w:lang w:eastAsia="cs-CZ"/>
        </w:rPr>
        <w:t>, Espumisan, C</w:t>
      </w:r>
      <w:r w:rsidR="00830ECD" w:rsidRPr="00093510">
        <w:rPr>
          <w:rFonts w:eastAsia="Times New Roman"/>
          <w:lang w:eastAsia="cs-CZ"/>
        </w:rPr>
        <w:t>alcium</w:t>
      </w:r>
      <w:r w:rsidRPr="00093510">
        <w:rPr>
          <w:rFonts w:eastAsia="Times New Roman"/>
          <w:lang w:eastAsia="cs-CZ"/>
        </w:rPr>
        <w:t xml:space="preserve"> carbonicum precipitatum a magnesium.</w:t>
      </w:r>
      <w:r w:rsidR="00500A07" w:rsidRPr="00093510">
        <w:rPr>
          <w:rFonts w:eastAsia="Times New Roman"/>
          <w:lang w:eastAsia="cs-CZ"/>
        </w:rPr>
        <w:t xml:space="preserve"> V současnosti na nachlazení a virózy používá homeopatika. Vitaminy </w:t>
      </w:r>
      <w:r w:rsidRPr="00093510">
        <w:rPr>
          <w:rFonts w:eastAsia="Times New Roman"/>
          <w:lang w:eastAsia="cs-CZ"/>
        </w:rPr>
        <w:t xml:space="preserve">užívá podle aktuálního </w:t>
      </w:r>
      <w:r w:rsidR="00500A07" w:rsidRPr="00093510">
        <w:rPr>
          <w:rFonts w:eastAsia="Times New Roman"/>
          <w:lang w:eastAsia="cs-CZ"/>
        </w:rPr>
        <w:t xml:space="preserve">stavu buď v tabletách, </w:t>
      </w:r>
      <w:r w:rsidR="00E4762F">
        <w:rPr>
          <w:rStyle w:val="apple-style-span"/>
          <w:color w:val="000000"/>
        </w:rPr>
        <w:t>infuzích nebo vitamin B</w:t>
      </w:r>
      <w:r w:rsidR="00E4762F">
        <w:rPr>
          <w:rStyle w:val="apple-style-span"/>
          <w:color w:val="000000"/>
          <w:vertAlign w:val="subscript"/>
        </w:rPr>
        <w:t>12</w:t>
      </w:r>
      <w:r w:rsidR="00E4762F" w:rsidRPr="00E4762F">
        <w:rPr>
          <w:rStyle w:val="apple-style-span"/>
          <w:color w:val="000000"/>
        </w:rPr>
        <w:t xml:space="preserve"> intramuskulárně</w:t>
      </w:r>
      <w:r w:rsidRPr="00093510">
        <w:rPr>
          <w:rFonts w:eastAsia="Times New Roman"/>
          <w:lang w:eastAsia="cs-CZ"/>
        </w:rPr>
        <w:t xml:space="preserve">. </w:t>
      </w:r>
      <w:r w:rsidR="00E4762F">
        <w:rPr>
          <w:rFonts w:eastAsia="Times New Roman"/>
          <w:lang w:eastAsia="cs-CZ"/>
        </w:rPr>
        <w:t xml:space="preserve">K tomu </w:t>
      </w:r>
      <w:r w:rsidR="00500A07" w:rsidRPr="00093510">
        <w:rPr>
          <w:rFonts w:eastAsia="Times New Roman"/>
          <w:lang w:eastAsia="cs-CZ"/>
        </w:rPr>
        <w:t>minimálně 2x ročně</w:t>
      </w:r>
      <w:r w:rsidR="00E4762F">
        <w:rPr>
          <w:rFonts w:eastAsia="Times New Roman"/>
          <w:lang w:eastAsia="cs-CZ"/>
        </w:rPr>
        <w:t xml:space="preserve"> dochází</w:t>
      </w:r>
      <w:r w:rsidR="00500A07" w:rsidRPr="00093510">
        <w:rPr>
          <w:rFonts w:eastAsia="Times New Roman"/>
          <w:lang w:eastAsia="cs-CZ"/>
        </w:rPr>
        <w:t xml:space="preserve"> na infu</w:t>
      </w:r>
      <w:r w:rsidRPr="00093510">
        <w:rPr>
          <w:rFonts w:eastAsia="Times New Roman"/>
          <w:lang w:eastAsia="cs-CZ"/>
        </w:rPr>
        <w:t xml:space="preserve">zní terapii s vitaminy a stopovými prvky. </w:t>
      </w:r>
      <w:r w:rsidR="003511A6" w:rsidRPr="00093510">
        <w:rPr>
          <w:rFonts w:eastAsia="Times New Roman"/>
          <w:lang w:eastAsia="cs-CZ"/>
        </w:rPr>
        <w:t>K</w:t>
      </w:r>
      <w:r w:rsidR="00492A40" w:rsidRPr="00093510">
        <w:rPr>
          <w:rFonts w:eastAsia="Times New Roman"/>
          <w:lang w:eastAsia="cs-CZ"/>
        </w:rPr>
        <w:t xml:space="preserve"> </w:t>
      </w:r>
      <w:r w:rsidR="003511A6" w:rsidRPr="00093510">
        <w:rPr>
          <w:rFonts w:eastAsia="Times New Roman"/>
          <w:lang w:eastAsia="cs-CZ"/>
        </w:rPr>
        <w:t xml:space="preserve">přechodnému zhoršení stavu </w:t>
      </w:r>
      <w:r w:rsidR="00830ECD" w:rsidRPr="00093510">
        <w:rPr>
          <w:rFonts w:eastAsia="Times New Roman"/>
          <w:lang w:eastAsia="cs-CZ"/>
        </w:rPr>
        <w:t xml:space="preserve">dochází </w:t>
      </w:r>
      <w:r w:rsidR="003511A6" w:rsidRPr="00093510">
        <w:rPr>
          <w:rFonts w:eastAsia="Times New Roman"/>
          <w:lang w:eastAsia="cs-CZ"/>
        </w:rPr>
        <w:t>při vystavení</w:t>
      </w:r>
      <w:r w:rsidR="00830ECD" w:rsidRPr="00093510">
        <w:rPr>
          <w:rFonts w:eastAsia="Times New Roman"/>
          <w:lang w:eastAsia="cs-CZ"/>
        </w:rPr>
        <w:t xml:space="preserve"> stresové situaci</w:t>
      </w:r>
      <w:r w:rsidR="003511A6" w:rsidRPr="00093510">
        <w:rPr>
          <w:rFonts w:eastAsia="Times New Roman"/>
          <w:lang w:eastAsia="cs-CZ"/>
        </w:rPr>
        <w:t>,</w:t>
      </w:r>
      <w:r w:rsidR="00500A07" w:rsidRPr="00093510">
        <w:rPr>
          <w:rFonts w:eastAsia="Times New Roman"/>
          <w:lang w:eastAsia="cs-CZ"/>
        </w:rPr>
        <w:t xml:space="preserve"> nebo</w:t>
      </w:r>
      <w:r w:rsidR="003511A6" w:rsidRPr="00093510">
        <w:rPr>
          <w:rFonts w:eastAsia="Times New Roman"/>
          <w:lang w:eastAsia="cs-CZ"/>
        </w:rPr>
        <w:t xml:space="preserve"> při větší</w:t>
      </w:r>
      <w:r w:rsidR="00B07263" w:rsidRPr="00093510">
        <w:rPr>
          <w:rFonts w:eastAsia="Times New Roman"/>
          <w:lang w:eastAsia="cs-CZ"/>
        </w:rPr>
        <w:t xml:space="preserve"> fyzické zátěži</w:t>
      </w:r>
      <w:r w:rsidR="00830ECD" w:rsidRPr="00093510">
        <w:rPr>
          <w:rFonts w:eastAsia="Times New Roman"/>
          <w:lang w:eastAsia="cs-CZ"/>
        </w:rPr>
        <w:t xml:space="preserve">. V takovém případě se zvyšuje množství stolic, které jsou </w:t>
      </w:r>
      <w:r w:rsidR="0079344E" w:rsidRPr="00093510">
        <w:rPr>
          <w:rFonts w:eastAsia="Times New Roman"/>
          <w:lang w:eastAsia="cs-CZ"/>
        </w:rPr>
        <w:t xml:space="preserve">za normální situace maximálně 3 denně, </w:t>
      </w:r>
      <w:r w:rsidR="00830ECD" w:rsidRPr="00093510">
        <w:rPr>
          <w:rFonts w:eastAsia="Times New Roman"/>
          <w:lang w:eastAsia="cs-CZ"/>
        </w:rPr>
        <w:t xml:space="preserve">ve stresu je jich až 5 denně. </w:t>
      </w:r>
      <w:r w:rsidR="00B07263" w:rsidRPr="00093510">
        <w:rPr>
          <w:rFonts w:eastAsia="Times New Roman"/>
          <w:lang w:eastAsia="cs-CZ"/>
        </w:rPr>
        <w:t xml:space="preserve">Ráno jsou stolice objemnější, během dne vodnatější.  </w:t>
      </w:r>
    </w:p>
    <w:p w:rsidR="0093620A" w:rsidRPr="00093510" w:rsidRDefault="0093620A" w:rsidP="0093620A">
      <w:pPr>
        <w:pStyle w:val="Odstavecseseznamem"/>
        <w:ind w:left="0" w:firstLine="0"/>
        <w:rPr>
          <w:szCs w:val="24"/>
        </w:rPr>
      </w:pPr>
    </w:p>
    <w:p w:rsidR="00A703F0" w:rsidRPr="00093510" w:rsidRDefault="00A703F0" w:rsidP="00A703F0">
      <w:pPr>
        <w:ind w:firstLine="0"/>
        <w:rPr>
          <w:szCs w:val="24"/>
        </w:rPr>
      </w:pPr>
      <w:r w:rsidRPr="00093510">
        <w:rPr>
          <w:i/>
          <w:szCs w:val="24"/>
        </w:rPr>
        <w:lastRenderedPageBreak/>
        <w:t>Rodinná anamnéza:</w:t>
      </w:r>
      <w:r w:rsidR="0093620A" w:rsidRPr="00093510">
        <w:rPr>
          <w:i/>
          <w:szCs w:val="24"/>
        </w:rPr>
        <w:t xml:space="preserve"> </w:t>
      </w:r>
      <w:r w:rsidR="0093620A" w:rsidRPr="00093510">
        <w:rPr>
          <w:szCs w:val="24"/>
        </w:rPr>
        <w:t xml:space="preserve">Matka má problémy s krevním tlakem a otec se léčí s křečovými žílami. Bratr je zdravý. </w:t>
      </w:r>
    </w:p>
    <w:p w:rsidR="00492A40" w:rsidRPr="00093510" w:rsidRDefault="0093620A" w:rsidP="00A703F0">
      <w:pPr>
        <w:ind w:firstLine="0"/>
        <w:rPr>
          <w:szCs w:val="24"/>
        </w:rPr>
      </w:pPr>
      <w:r w:rsidRPr="00093510">
        <w:rPr>
          <w:szCs w:val="24"/>
        </w:rPr>
        <w:t xml:space="preserve">Sociální anamnéza: Pacientka je vdaná, má dvouletého syna, momentálně na mateřské dovolené. </w:t>
      </w:r>
    </w:p>
    <w:p w:rsidR="00A703F0" w:rsidRPr="00093510" w:rsidRDefault="00A703F0" w:rsidP="00A703F0">
      <w:pPr>
        <w:ind w:firstLine="0"/>
        <w:rPr>
          <w:i/>
          <w:szCs w:val="24"/>
        </w:rPr>
      </w:pPr>
      <w:r w:rsidRPr="00093510">
        <w:rPr>
          <w:i/>
          <w:szCs w:val="24"/>
        </w:rPr>
        <w:t>Laboratorní hodnoty:</w:t>
      </w:r>
    </w:p>
    <w:tbl>
      <w:tblPr>
        <w:tblStyle w:val="Mkatabulky"/>
        <w:tblW w:w="0" w:type="auto"/>
        <w:tblLook w:val="04A0"/>
      </w:tblPr>
      <w:tblGrid>
        <w:gridCol w:w="3072"/>
        <w:gridCol w:w="3072"/>
        <w:gridCol w:w="3073"/>
      </w:tblGrid>
      <w:tr w:rsidR="00A703F0" w:rsidRPr="00093510" w:rsidTr="00E4792A">
        <w:trPr>
          <w:trHeight w:val="192"/>
        </w:trPr>
        <w:tc>
          <w:tcPr>
            <w:tcW w:w="3072" w:type="dxa"/>
            <w:shd w:val="pct20" w:color="auto" w:fill="auto"/>
          </w:tcPr>
          <w:p w:rsidR="00A703F0" w:rsidRPr="00093510" w:rsidRDefault="00A703F0" w:rsidP="00E4792A">
            <w:pPr>
              <w:ind w:firstLine="0"/>
              <w:rPr>
                <w:szCs w:val="24"/>
              </w:rPr>
            </w:pPr>
          </w:p>
        </w:tc>
        <w:tc>
          <w:tcPr>
            <w:tcW w:w="3072" w:type="dxa"/>
            <w:shd w:val="pct20" w:color="auto" w:fill="auto"/>
          </w:tcPr>
          <w:p w:rsidR="00A703F0" w:rsidRPr="00093510" w:rsidRDefault="00A703F0" w:rsidP="00E4792A">
            <w:pPr>
              <w:ind w:firstLine="0"/>
              <w:rPr>
                <w:szCs w:val="24"/>
              </w:rPr>
            </w:pPr>
          </w:p>
        </w:tc>
        <w:tc>
          <w:tcPr>
            <w:tcW w:w="3073" w:type="dxa"/>
            <w:shd w:val="pct20" w:color="auto" w:fill="auto"/>
          </w:tcPr>
          <w:p w:rsidR="00A703F0" w:rsidRPr="00093510" w:rsidRDefault="00A703F0" w:rsidP="00E4792A">
            <w:pPr>
              <w:ind w:firstLine="0"/>
              <w:jc w:val="center"/>
              <w:rPr>
                <w:szCs w:val="24"/>
              </w:rPr>
            </w:pPr>
            <w:r w:rsidRPr="00093510">
              <w:rPr>
                <w:szCs w:val="24"/>
              </w:rPr>
              <w:t>Referenční mez v séru</w:t>
            </w:r>
          </w:p>
        </w:tc>
      </w:tr>
      <w:tr w:rsidR="00A703F0" w:rsidRPr="00093510" w:rsidTr="00E4792A">
        <w:trPr>
          <w:trHeight w:val="202"/>
        </w:trPr>
        <w:tc>
          <w:tcPr>
            <w:tcW w:w="3072" w:type="dxa"/>
            <w:shd w:val="pct20" w:color="auto" w:fill="auto"/>
          </w:tcPr>
          <w:p w:rsidR="00A703F0" w:rsidRPr="00093510" w:rsidRDefault="00A703F0" w:rsidP="00E4792A">
            <w:pPr>
              <w:ind w:firstLine="0"/>
              <w:rPr>
                <w:szCs w:val="24"/>
              </w:rPr>
            </w:pPr>
            <w:r w:rsidRPr="00093510">
              <w:rPr>
                <w:szCs w:val="24"/>
              </w:rPr>
              <w:t>Krevní obraz</w:t>
            </w:r>
          </w:p>
        </w:tc>
        <w:tc>
          <w:tcPr>
            <w:tcW w:w="3072" w:type="dxa"/>
          </w:tcPr>
          <w:p w:rsidR="00A703F0" w:rsidRPr="00093510" w:rsidRDefault="0093620A" w:rsidP="00E4792A">
            <w:pPr>
              <w:ind w:firstLine="0"/>
              <w:jc w:val="center"/>
              <w:rPr>
                <w:szCs w:val="24"/>
              </w:rPr>
            </w:pPr>
            <w:r w:rsidRPr="00093510">
              <w:rPr>
                <w:szCs w:val="24"/>
              </w:rPr>
              <w:t>norma</w:t>
            </w:r>
          </w:p>
        </w:tc>
        <w:tc>
          <w:tcPr>
            <w:tcW w:w="3073" w:type="dxa"/>
          </w:tcPr>
          <w:p w:rsidR="00A703F0" w:rsidRPr="00093510" w:rsidRDefault="00E4792A" w:rsidP="00E4792A">
            <w:pPr>
              <w:ind w:firstLine="0"/>
              <w:jc w:val="center"/>
              <w:rPr>
                <w:szCs w:val="24"/>
              </w:rPr>
            </w:pPr>
            <w:r w:rsidRPr="00093510">
              <w:rPr>
                <w:szCs w:val="24"/>
              </w:rPr>
              <w:t>-</w:t>
            </w:r>
          </w:p>
        </w:tc>
      </w:tr>
      <w:tr w:rsidR="00A703F0" w:rsidRPr="00093510" w:rsidTr="00E4792A">
        <w:trPr>
          <w:trHeight w:val="192"/>
        </w:trPr>
        <w:tc>
          <w:tcPr>
            <w:tcW w:w="3072" w:type="dxa"/>
            <w:shd w:val="pct20" w:color="auto" w:fill="auto"/>
          </w:tcPr>
          <w:p w:rsidR="00A703F0" w:rsidRPr="00093510" w:rsidRDefault="0052183D" w:rsidP="00E4792A">
            <w:pPr>
              <w:ind w:firstLine="0"/>
              <w:rPr>
                <w:szCs w:val="24"/>
              </w:rPr>
            </w:pPr>
            <w:r w:rsidRPr="00093510">
              <w:rPr>
                <w:szCs w:val="24"/>
              </w:rPr>
              <w:t>Hemoglobin</w:t>
            </w:r>
          </w:p>
        </w:tc>
        <w:tc>
          <w:tcPr>
            <w:tcW w:w="3072" w:type="dxa"/>
          </w:tcPr>
          <w:p w:rsidR="00A703F0" w:rsidRPr="00093510" w:rsidRDefault="0052183D" w:rsidP="00E4792A">
            <w:pPr>
              <w:ind w:firstLine="0"/>
              <w:jc w:val="center"/>
              <w:rPr>
                <w:szCs w:val="24"/>
              </w:rPr>
            </w:pPr>
            <w:r w:rsidRPr="00093510">
              <w:rPr>
                <w:szCs w:val="24"/>
              </w:rPr>
              <w:t>124</w:t>
            </w:r>
            <w:r w:rsidR="005866D2" w:rsidRPr="00093510">
              <w:rPr>
                <w:szCs w:val="24"/>
              </w:rPr>
              <w:t xml:space="preserve"> g/l</w:t>
            </w:r>
          </w:p>
        </w:tc>
        <w:tc>
          <w:tcPr>
            <w:tcW w:w="3073" w:type="dxa"/>
          </w:tcPr>
          <w:p w:rsidR="00A703F0" w:rsidRPr="00093510" w:rsidRDefault="005866D2" w:rsidP="00E4792A">
            <w:pPr>
              <w:ind w:firstLine="0"/>
              <w:jc w:val="center"/>
            </w:pPr>
            <w:r w:rsidRPr="00093510">
              <w:t>120- 160 g/l</w:t>
            </w:r>
          </w:p>
        </w:tc>
      </w:tr>
      <w:tr w:rsidR="0052183D" w:rsidRPr="00093510" w:rsidTr="00E4792A">
        <w:trPr>
          <w:trHeight w:val="192"/>
        </w:trPr>
        <w:tc>
          <w:tcPr>
            <w:tcW w:w="3072" w:type="dxa"/>
            <w:shd w:val="pct20" w:color="auto" w:fill="auto"/>
          </w:tcPr>
          <w:p w:rsidR="0052183D" w:rsidRPr="00093510" w:rsidRDefault="0052183D" w:rsidP="0052183D">
            <w:pPr>
              <w:ind w:firstLine="0"/>
              <w:rPr>
                <w:szCs w:val="24"/>
              </w:rPr>
            </w:pPr>
            <w:r w:rsidRPr="00093510">
              <w:rPr>
                <w:szCs w:val="24"/>
              </w:rPr>
              <w:t>Celková bílkovina</w:t>
            </w:r>
          </w:p>
        </w:tc>
        <w:tc>
          <w:tcPr>
            <w:tcW w:w="3072" w:type="dxa"/>
          </w:tcPr>
          <w:p w:rsidR="0052183D" w:rsidRPr="00093510" w:rsidRDefault="0052183D" w:rsidP="0052183D">
            <w:pPr>
              <w:ind w:firstLine="0"/>
              <w:jc w:val="center"/>
              <w:rPr>
                <w:szCs w:val="24"/>
              </w:rPr>
            </w:pPr>
            <w:r w:rsidRPr="00093510">
              <w:rPr>
                <w:szCs w:val="24"/>
              </w:rPr>
              <w:t>68,5 g/l</w:t>
            </w:r>
          </w:p>
        </w:tc>
        <w:tc>
          <w:tcPr>
            <w:tcW w:w="3073" w:type="dxa"/>
          </w:tcPr>
          <w:p w:rsidR="0052183D" w:rsidRPr="00093510" w:rsidRDefault="0052183D" w:rsidP="0052183D">
            <w:pPr>
              <w:ind w:firstLine="0"/>
              <w:jc w:val="center"/>
            </w:pPr>
            <w:r w:rsidRPr="00093510">
              <w:rPr>
                <w:szCs w:val="24"/>
              </w:rPr>
              <w:t>64 – 83 g/l</w:t>
            </w:r>
          </w:p>
        </w:tc>
      </w:tr>
      <w:tr w:rsidR="0052183D" w:rsidRPr="00093510" w:rsidTr="00E4792A">
        <w:trPr>
          <w:trHeight w:val="202"/>
        </w:trPr>
        <w:tc>
          <w:tcPr>
            <w:tcW w:w="3072" w:type="dxa"/>
            <w:shd w:val="pct20" w:color="auto" w:fill="auto"/>
          </w:tcPr>
          <w:p w:rsidR="0052183D" w:rsidRPr="00093510" w:rsidRDefault="0052183D" w:rsidP="0052183D">
            <w:pPr>
              <w:ind w:firstLine="0"/>
              <w:rPr>
                <w:szCs w:val="24"/>
              </w:rPr>
            </w:pPr>
            <w:r w:rsidRPr="00093510">
              <w:rPr>
                <w:szCs w:val="24"/>
              </w:rPr>
              <w:t>Albumin</w:t>
            </w:r>
          </w:p>
        </w:tc>
        <w:tc>
          <w:tcPr>
            <w:tcW w:w="3072" w:type="dxa"/>
          </w:tcPr>
          <w:p w:rsidR="0052183D" w:rsidRPr="00093510" w:rsidRDefault="0052183D" w:rsidP="0052183D">
            <w:pPr>
              <w:ind w:firstLine="0"/>
              <w:jc w:val="center"/>
              <w:rPr>
                <w:szCs w:val="24"/>
              </w:rPr>
            </w:pPr>
            <w:r w:rsidRPr="00093510">
              <w:rPr>
                <w:szCs w:val="24"/>
              </w:rPr>
              <w:t>41,7 g/l</w:t>
            </w:r>
          </w:p>
        </w:tc>
        <w:tc>
          <w:tcPr>
            <w:tcW w:w="3073" w:type="dxa"/>
          </w:tcPr>
          <w:p w:rsidR="0052183D" w:rsidRPr="00093510" w:rsidRDefault="0052183D" w:rsidP="0052183D">
            <w:pPr>
              <w:ind w:firstLine="0"/>
              <w:jc w:val="center"/>
            </w:pPr>
            <w:r w:rsidRPr="00093510">
              <w:rPr>
                <w:szCs w:val="24"/>
              </w:rPr>
              <w:t>34 – 48 g/l</w:t>
            </w:r>
          </w:p>
        </w:tc>
      </w:tr>
      <w:tr w:rsidR="0052183D" w:rsidRPr="00093510" w:rsidTr="00E4792A">
        <w:trPr>
          <w:trHeight w:val="192"/>
        </w:trPr>
        <w:tc>
          <w:tcPr>
            <w:tcW w:w="3072" w:type="dxa"/>
            <w:shd w:val="pct20" w:color="auto" w:fill="auto"/>
          </w:tcPr>
          <w:p w:rsidR="0052183D" w:rsidRPr="00093510" w:rsidRDefault="0052183D" w:rsidP="0052183D">
            <w:pPr>
              <w:ind w:firstLine="0"/>
              <w:rPr>
                <w:szCs w:val="24"/>
              </w:rPr>
            </w:pPr>
            <w:r w:rsidRPr="00093510">
              <w:rPr>
                <w:szCs w:val="24"/>
              </w:rPr>
              <w:t>Fe</w:t>
            </w:r>
          </w:p>
        </w:tc>
        <w:tc>
          <w:tcPr>
            <w:tcW w:w="3072" w:type="dxa"/>
          </w:tcPr>
          <w:p w:rsidR="0052183D" w:rsidRPr="00093510" w:rsidRDefault="0052183D" w:rsidP="0052183D">
            <w:pPr>
              <w:ind w:firstLine="0"/>
              <w:jc w:val="center"/>
              <w:rPr>
                <w:szCs w:val="24"/>
              </w:rPr>
            </w:pPr>
            <w:r w:rsidRPr="00093510">
              <w:rPr>
                <w:szCs w:val="24"/>
              </w:rPr>
              <w:t xml:space="preserve">22,1 </w:t>
            </w:r>
            <w:r w:rsidRPr="00093510">
              <w:rPr>
                <w:rStyle w:val="apple-style-span"/>
              </w:rPr>
              <w:t>µmol/l</w:t>
            </w:r>
          </w:p>
        </w:tc>
        <w:tc>
          <w:tcPr>
            <w:tcW w:w="3073" w:type="dxa"/>
          </w:tcPr>
          <w:p w:rsidR="0052183D" w:rsidRPr="00093510" w:rsidRDefault="0052183D" w:rsidP="0052183D">
            <w:pPr>
              <w:ind w:firstLine="0"/>
              <w:jc w:val="center"/>
            </w:pPr>
            <w:r w:rsidRPr="00093510">
              <w:rPr>
                <w:rStyle w:val="apple-style-span"/>
              </w:rPr>
              <w:t>10,0 – 24,0 µmol/l</w:t>
            </w:r>
          </w:p>
        </w:tc>
      </w:tr>
      <w:tr w:rsidR="00B914A2" w:rsidRPr="00093510" w:rsidTr="00E4792A">
        <w:trPr>
          <w:trHeight w:val="192"/>
        </w:trPr>
        <w:tc>
          <w:tcPr>
            <w:tcW w:w="3072" w:type="dxa"/>
            <w:shd w:val="pct20" w:color="auto" w:fill="auto"/>
          </w:tcPr>
          <w:p w:rsidR="00B914A2" w:rsidRPr="00093510" w:rsidRDefault="00B914A2" w:rsidP="0052183D">
            <w:pPr>
              <w:ind w:firstLine="0"/>
              <w:rPr>
                <w:szCs w:val="24"/>
              </w:rPr>
            </w:pPr>
            <w:r w:rsidRPr="00093510">
              <w:rPr>
                <w:szCs w:val="24"/>
              </w:rPr>
              <w:t>Ca</w:t>
            </w:r>
          </w:p>
        </w:tc>
        <w:tc>
          <w:tcPr>
            <w:tcW w:w="3072" w:type="dxa"/>
          </w:tcPr>
          <w:p w:rsidR="00B914A2" w:rsidRPr="00093510" w:rsidRDefault="00B914A2" w:rsidP="0052183D">
            <w:pPr>
              <w:ind w:firstLine="0"/>
              <w:jc w:val="center"/>
              <w:rPr>
                <w:szCs w:val="24"/>
              </w:rPr>
            </w:pPr>
            <w:r w:rsidRPr="00093510">
              <w:rPr>
                <w:szCs w:val="24"/>
              </w:rPr>
              <w:t>norma</w:t>
            </w:r>
          </w:p>
        </w:tc>
        <w:tc>
          <w:tcPr>
            <w:tcW w:w="3073" w:type="dxa"/>
          </w:tcPr>
          <w:p w:rsidR="00B914A2" w:rsidRPr="00093510" w:rsidRDefault="00B914A2" w:rsidP="0052183D">
            <w:pPr>
              <w:ind w:firstLine="0"/>
              <w:jc w:val="center"/>
              <w:rPr>
                <w:rStyle w:val="apple-style-span"/>
              </w:rPr>
            </w:pPr>
            <w:r w:rsidRPr="00093510">
              <w:rPr>
                <w:rStyle w:val="apple-style-span"/>
              </w:rPr>
              <w:t>2,15 – 2,75 mmol/l</w:t>
            </w:r>
          </w:p>
        </w:tc>
      </w:tr>
      <w:tr w:rsidR="00B914A2" w:rsidRPr="00093510" w:rsidTr="00E4792A">
        <w:trPr>
          <w:trHeight w:val="192"/>
        </w:trPr>
        <w:tc>
          <w:tcPr>
            <w:tcW w:w="3072" w:type="dxa"/>
            <w:shd w:val="pct20" w:color="auto" w:fill="auto"/>
          </w:tcPr>
          <w:p w:rsidR="00B914A2" w:rsidRPr="00093510" w:rsidRDefault="00B914A2" w:rsidP="0052183D">
            <w:pPr>
              <w:ind w:firstLine="0"/>
              <w:rPr>
                <w:szCs w:val="24"/>
              </w:rPr>
            </w:pPr>
            <w:r w:rsidRPr="00093510">
              <w:rPr>
                <w:szCs w:val="24"/>
              </w:rPr>
              <w:t>P</w:t>
            </w:r>
          </w:p>
        </w:tc>
        <w:tc>
          <w:tcPr>
            <w:tcW w:w="3072" w:type="dxa"/>
          </w:tcPr>
          <w:p w:rsidR="00B914A2" w:rsidRPr="00093510" w:rsidRDefault="00B914A2" w:rsidP="0052183D">
            <w:pPr>
              <w:ind w:firstLine="0"/>
              <w:jc w:val="center"/>
              <w:rPr>
                <w:szCs w:val="24"/>
              </w:rPr>
            </w:pPr>
            <w:r w:rsidRPr="00093510">
              <w:rPr>
                <w:szCs w:val="24"/>
              </w:rPr>
              <w:t>norma</w:t>
            </w:r>
          </w:p>
        </w:tc>
        <w:tc>
          <w:tcPr>
            <w:tcW w:w="3073" w:type="dxa"/>
          </w:tcPr>
          <w:p w:rsidR="00B914A2" w:rsidRPr="00093510" w:rsidRDefault="00B914A2" w:rsidP="0052183D">
            <w:pPr>
              <w:ind w:firstLine="0"/>
              <w:jc w:val="center"/>
              <w:rPr>
                <w:rStyle w:val="apple-style-span"/>
              </w:rPr>
            </w:pPr>
            <w:r w:rsidRPr="00093510">
              <w:rPr>
                <w:rStyle w:val="apple-style-span"/>
              </w:rPr>
              <w:t>0,85 – 1,60 mmol/l</w:t>
            </w:r>
          </w:p>
        </w:tc>
      </w:tr>
      <w:tr w:rsidR="0052183D" w:rsidRPr="00093510" w:rsidTr="00E4792A">
        <w:trPr>
          <w:trHeight w:val="192"/>
        </w:trPr>
        <w:tc>
          <w:tcPr>
            <w:tcW w:w="3072" w:type="dxa"/>
            <w:shd w:val="pct20" w:color="auto" w:fill="auto"/>
          </w:tcPr>
          <w:p w:rsidR="0052183D" w:rsidRPr="00093510" w:rsidRDefault="00E21C04" w:rsidP="00E4792A">
            <w:pPr>
              <w:ind w:firstLine="0"/>
              <w:rPr>
                <w:szCs w:val="24"/>
              </w:rPr>
            </w:pPr>
            <w:r w:rsidRPr="00093510">
              <w:rPr>
                <w:szCs w:val="24"/>
              </w:rPr>
              <w:t>Glykemie</w:t>
            </w:r>
          </w:p>
        </w:tc>
        <w:tc>
          <w:tcPr>
            <w:tcW w:w="3072" w:type="dxa"/>
          </w:tcPr>
          <w:p w:rsidR="0052183D" w:rsidRPr="00093510" w:rsidRDefault="0052183D" w:rsidP="00E4792A">
            <w:pPr>
              <w:ind w:firstLine="0"/>
              <w:jc w:val="center"/>
              <w:rPr>
                <w:szCs w:val="24"/>
              </w:rPr>
            </w:pPr>
            <w:r w:rsidRPr="00093510">
              <w:rPr>
                <w:szCs w:val="24"/>
              </w:rPr>
              <w:t xml:space="preserve">4,6 </w:t>
            </w:r>
            <w:r w:rsidR="005866D2" w:rsidRPr="00093510">
              <w:rPr>
                <w:szCs w:val="24"/>
              </w:rPr>
              <w:t>mmol/l</w:t>
            </w:r>
          </w:p>
        </w:tc>
        <w:tc>
          <w:tcPr>
            <w:tcW w:w="3073" w:type="dxa"/>
          </w:tcPr>
          <w:p w:rsidR="0052183D" w:rsidRPr="00093510" w:rsidRDefault="005866D2" w:rsidP="00E4792A">
            <w:pPr>
              <w:ind w:firstLine="0"/>
              <w:jc w:val="center"/>
            </w:pPr>
            <w:r w:rsidRPr="00093510">
              <w:t>3,3 - 5,6 mmol/l</w:t>
            </w:r>
          </w:p>
        </w:tc>
      </w:tr>
      <w:tr w:rsidR="006A6593" w:rsidRPr="00093510" w:rsidTr="00E4792A">
        <w:trPr>
          <w:trHeight w:val="192"/>
        </w:trPr>
        <w:tc>
          <w:tcPr>
            <w:tcW w:w="3072" w:type="dxa"/>
            <w:shd w:val="pct20" w:color="auto" w:fill="auto"/>
          </w:tcPr>
          <w:p w:rsidR="006A6593" w:rsidRPr="00093510" w:rsidRDefault="006A6593" w:rsidP="00E4792A">
            <w:pPr>
              <w:ind w:firstLine="0"/>
              <w:rPr>
                <w:szCs w:val="24"/>
                <w:vertAlign w:val="subscript"/>
              </w:rPr>
            </w:pPr>
            <w:r w:rsidRPr="00093510">
              <w:rPr>
                <w:szCs w:val="24"/>
              </w:rPr>
              <w:t>B</w:t>
            </w:r>
            <w:r w:rsidRPr="00093510">
              <w:rPr>
                <w:szCs w:val="24"/>
                <w:vertAlign w:val="subscript"/>
              </w:rPr>
              <w:t>12</w:t>
            </w:r>
          </w:p>
        </w:tc>
        <w:tc>
          <w:tcPr>
            <w:tcW w:w="3072" w:type="dxa"/>
          </w:tcPr>
          <w:p w:rsidR="006A6593" w:rsidRPr="00093510" w:rsidRDefault="006A6593" w:rsidP="00E4792A">
            <w:pPr>
              <w:ind w:firstLine="0"/>
              <w:jc w:val="center"/>
              <w:rPr>
                <w:szCs w:val="24"/>
              </w:rPr>
            </w:pPr>
            <w:r w:rsidRPr="00093510">
              <w:rPr>
                <w:szCs w:val="24"/>
              </w:rPr>
              <w:t>55</w:t>
            </w:r>
            <w:r w:rsidR="00331739" w:rsidRPr="00093510">
              <w:t xml:space="preserve"> pg/ml</w:t>
            </w:r>
          </w:p>
        </w:tc>
        <w:tc>
          <w:tcPr>
            <w:tcW w:w="3073" w:type="dxa"/>
          </w:tcPr>
          <w:p w:rsidR="006A6593" w:rsidRPr="00093510" w:rsidRDefault="006A6593" w:rsidP="00E4792A">
            <w:pPr>
              <w:ind w:firstLine="0"/>
              <w:jc w:val="center"/>
            </w:pPr>
            <w:r w:rsidRPr="00093510">
              <w:t>141- 489 pg/ml</w:t>
            </w:r>
          </w:p>
        </w:tc>
      </w:tr>
    </w:tbl>
    <w:p w:rsidR="00A703F0" w:rsidRPr="00093510" w:rsidRDefault="00A703F0" w:rsidP="00A703F0">
      <w:pPr>
        <w:ind w:firstLine="0"/>
        <w:rPr>
          <w:szCs w:val="24"/>
        </w:rPr>
      </w:pPr>
    </w:p>
    <w:p w:rsidR="0052183D" w:rsidRPr="00093510" w:rsidRDefault="0052183D" w:rsidP="00A703F0">
      <w:pPr>
        <w:ind w:firstLine="0"/>
        <w:rPr>
          <w:szCs w:val="24"/>
        </w:rPr>
      </w:pPr>
      <w:r w:rsidRPr="00093510">
        <w:rPr>
          <w:szCs w:val="24"/>
        </w:rPr>
        <w:t>V minulosti měla pacientka vysokou hladinu Fe</w:t>
      </w:r>
      <w:r w:rsidR="00331739" w:rsidRPr="00093510">
        <w:rPr>
          <w:szCs w:val="24"/>
        </w:rPr>
        <w:t xml:space="preserve">, užívala multivitaminózní preparáty s obsahem železa. Po jejich vysazení se hladina železa stabilizovala. </w:t>
      </w:r>
      <w:r w:rsidR="00212ACB" w:rsidRPr="00093510">
        <w:rPr>
          <w:szCs w:val="24"/>
        </w:rPr>
        <w:t xml:space="preserve">V současné době je hladina železa v normě, stejně jako všechny zjišťované hladiny, včetně celkové bílkoviny. </w:t>
      </w:r>
      <w:r w:rsidR="00331739" w:rsidRPr="00093510">
        <w:rPr>
          <w:szCs w:val="24"/>
        </w:rPr>
        <w:t>Hladina</w:t>
      </w:r>
      <w:r w:rsidR="00212ACB" w:rsidRPr="00093510">
        <w:rPr>
          <w:szCs w:val="24"/>
        </w:rPr>
        <w:t xml:space="preserve"> vitamin</w:t>
      </w:r>
      <w:r w:rsidR="00331739" w:rsidRPr="00093510">
        <w:rPr>
          <w:szCs w:val="24"/>
        </w:rPr>
        <w:t>u</w:t>
      </w:r>
      <w:r w:rsidR="00212ACB" w:rsidRPr="00093510">
        <w:rPr>
          <w:szCs w:val="24"/>
        </w:rPr>
        <w:t xml:space="preserve"> B</w:t>
      </w:r>
      <w:r w:rsidR="00212ACB" w:rsidRPr="00093510">
        <w:rPr>
          <w:szCs w:val="24"/>
          <w:vertAlign w:val="subscript"/>
        </w:rPr>
        <w:t>12</w:t>
      </w:r>
      <w:r w:rsidR="00331739" w:rsidRPr="00093510">
        <w:rPr>
          <w:szCs w:val="24"/>
          <w:vertAlign w:val="subscript"/>
        </w:rPr>
        <w:t xml:space="preserve"> </w:t>
      </w:r>
      <w:r w:rsidR="00331739" w:rsidRPr="00093510">
        <w:rPr>
          <w:szCs w:val="24"/>
        </w:rPr>
        <w:t xml:space="preserve">bývá stanovována jednou až dvakrát ročně, vzhledem k tomu, že </w:t>
      </w:r>
      <w:r w:rsidR="00212ACB" w:rsidRPr="00093510">
        <w:rPr>
          <w:szCs w:val="24"/>
        </w:rPr>
        <w:t xml:space="preserve">u pacientky s resekcí ilea může být problematická. </w:t>
      </w:r>
      <w:r w:rsidR="00331739" w:rsidRPr="00093510">
        <w:rPr>
          <w:szCs w:val="24"/>
        </w:rPr>
        <w:t>V minulosti měla hladinu vitaminu B</w:t>
      </w:r>
      <w:r w:rsidR="00331739" w:rsidRPr="00093510">
        <w:rPr>
          <w:szCs w:val="24"/>
          <w:vertAlign w:val="subscript"/>
        </w:rPr>
        <w:t>12 </w:t>
      </w:r>
      <w:r w:rsidR="00331739" w:rsidRPr="00093510">
        <w:rPr>
          <w:szCs w:val="24"/>
        </w:rPr>
        <w:t xml:space="preserve">134 </w:t>
      </w:r>
      <w:r w:rsidR="00331739" w:rsidRPr="00093510">
        <w:t xml:space="preserve">pg/ml. Nyní v důsledku zhoršení stavu a nižší hladiny </w:t>
      </w:r>
      <w:r w:rsidR="00331739" w:rsidRPr="00093510">
        <w:rPr>
          <w:szCs w:val="24"/>
        </w:rPr>
        <w:t>vitaminu B</w:t>
      </w:r>
      <w:r w:rsidR="00331739" w:rsidRPr="00093510">
        <w:rPr>
          <w:szCs w:val="24"/>
          <w:vertAlign w:val="subscript"/>
        </w:rPr>
        <w:t xml:space="preserve">12 </w:t>
      </w:r>
      <w:r w:rsidR="00331739" w:rsidRPr="00093510">
        <w:rPr>
          <w:szCs w:val="24"/>
        </w:rPr>
        <w:t>dostala infuzní terapii</w:t>
      </w:r>
      <w:r w:rsidR="00B914A2" w:rsidRPr="00093510">
        <w:rPr>
          <w:szCs w:val="24"/>
        </w:rPr>
        <w:t xml:space="preserve"> (Cernevit)</w:t>
      </w:r>
      <w:r w:rsidR="00331739" w:rsidRPr="00093510">
        <w:rPr>
          <w:szCs w:val="24"/>
        </w:rPr>
        <w:t xml:space="preserve"> a bude v ní pokračovat. </w:t>
      </w:r>
    </w:p>
    <w:p w:rsidR="00A703F0" w:rsidRPr="00093510" w:rsidRDefault="00A703F0" w:rsidP="00A703F0">
      <w:pPr>
        <w:ind w:firstLine="0"/>
        <w:rPr>
          <w:szCs w:val="24"/>
          <w:u w:val="single"/>
        </w:rPr>
      </w:pPr>
      <w:r w:rsidRPr="00093510">
        <w:rPr>
          <w:szCs w:val="24"/>
          <w:u w:val="single"/>
        </w:rPr>
        <w:t>Nutriční anamnéza:</w:t>
      </w:r>
    </w:p>
    <w:p w:rsidR="002D3C69" w:rsidRPr="00093510" w:rsidRDefault="00A703F0" w:rsidP="00830ECD">
      <w:pPr>
        <w:ind w:firstLine="0"/>
        <w:rPr>
          <w:szCs w:val="24"/>
        </w:rPr>
      </w:pPr>
      <w:r w:rsidRPr="00093510">
        <w:rPr>
          <w:i/>
          <w:szCs w:val="24"/>
        </w:rPr>
        <w:t>Nutriční spotřeba</w:t>
      </w:r>
      <w:r w:rsidRPr="00093510">
        <w:rPr>
          <w:szCs w:val="24"/>
        </w:rPr>
        <w:t xml:space="preserve">: </w:t>
      </w:r>
    </w:p>
    <w:p w:rsidR="00D4252A" w:rsidRPr="00093510" w:rsidRDefault="00A91EF8" w:rsidP="002D3C69">
      <w:pPr>
        <w:ind w:firstLine="426"/>
        <w:rPr>
          <w:szCs w:val="24"/>
        </w:rPr>
      </w:pPr>
      <w:r w:rsidRPr="00093510">
        <w:rPr>
          <w:szCs w:val="24"/>
        </w:rPr>
        <w:t>Pacientka dodržuje šetřící dietu s omezením zbytků a tuků. O této dietě byla poučena nutriční terapeutkou v Brně Bohunicích, až poté co neustávaly průjmy po operacích. V nemocnici, kde byla operována a poté měsíc hospitalizována nedostala žádné informace, jak se má doma stravovat. Proto</w:t>
      </w:r>
      <w:r w:rsidR="00EE6D1A" w:rsidRPr="00093510">
        <w:rPr>
          <w:szCs w:val="24"/>
        </w:rPr>
        <w:t xml:space="preserve"> vyhledala pomoc jinde a během pě</w:t>
      </w:r>
      <w:r w:rsidRPr="00093510">
        <w:rPr>
          <w:szCs w:val="24"/>
        </w:rPr>
        <w:t xml:space="preserve">ti schůzek s nutriční terapeutkou se naučila jak se stravovat, aby se průjmy neobjevovaly tak často. Momentálně již pacientka ví, které potraviny, nebo technologické úpravy jí nedělají dobře a vyhýbá se jim. Při zlepšení stavu tuto dietu </w:t>
      </w:r>
      <w:r w:rsidR="00830ECD" w:rsidRPr="00093510">
        <w:rPr>
          <w:szCs w:val="24"/>
        </w:rPr>
        <w:t>nedodržuje tak striktně, ale při přechodném zhoršení potíží se k ní navrací.</w:t>
      </w:r>
    </w:p>
    <w:p w:rsidR="002D3C69" w:rsidRPr="00093510" w:rsidRDefault="00830ECD" w:rsidP="00830ECD">
      <w:pPr>
        <w:ind w:firstLine="0"/>
        <w:rPr>
          <w:szCs w:val="24"/>
        </w:rPr>
      </w:pPr>
      <w:r w:rsidRPr="00093510">
        <w:rPr>
          <w:szCs w:val="24"/>
        </w:rPr>
        <w:lastRenderedPageBreak/>
        <w:t xml:space="preserve">Z potravin které netoleruje, uvádí: zelí, luštěniny, mák, ořechy, moučná jídla (například omáčky, zahuštěné polévky), ostré koření, tučné pokrmy, smažená a grilovaná jídla, perlivé nápoje a žvýkačky. Všechny tyto vyjmenované potraviny pacientce činí problémy. Jednak způsobují nadýmání, nevolnost a také průjmy. Mléko i mléčné výrobky toleruje bez výraznějších potíží. </w:t>
      </w:r>
      <w:r w:rsidR="0079344E" w:rsidRPr="00093510">
        <w:rPr>
          <w:szCs w:val="24"/>
        </w:rPr>
        <w:t xml:space="preserve">Během dne pacientka popíjí ovocný čaj (1/2 litru) a také vodu se sirupem (1/2 litru). Denně tedy vypije přibližně 1,5 tekutin. </w:t>
      </w:r>
      <w:r w:rsidR="00542B00" w:rsidRPr="00093510">
        <w:rPr>
          <w:szCs w:val="24"/>
        </w:rPr>
        <w:t xml:space="preserve">Sipping pacientka nemá, </w:t>
      </w:r>
      <w:r w:rsidR="00EE6D1A" w:rsidRPr="00093510">
        <w:rPr>
          <w:szCs w:val="24"/>
        </w:rPr>
        <w:t>v minulosti měla Nutridrink, ale někdy</w:t>
      </w:r>
      <w:r w:rsidR="00542B00" w:rsidRPr="00093510">
        <w:rPr>
          <w:szCs w:val="24"/>
        </w:rPr>
        <w:t xml:space="preserve"> se po něm zhoršovaly průjmy.</w:t>
      </w:r>
      <w:r w:rsidR="002D3C69" w:rsidRPr="00093510">
        <w:rPr>
          <w:szCs w:val="24"/>
        </w:rPr>
        <w:t xml:space="preserve"> </w:t>
      </w:r>
    </w:p>
    <w:p w:rsidR="001F1271" w:rsidRPr="00093510" w:rsidRDefault="001F1271" w:rsidP="001F1271">
      <w:pPr>
        <w:ind w:firstLine="0"/>
        <w:rPr>
          <w:szCs w:val="24"/>
        </w:rPr>
      </w:pPr>
      <w:r w:rsidRPr="00093510">
        <w:rPr>
          <w:i/>
          <w:szCs w:val="24"/>
        </w:rPr>
        <w:t>Výživový stav:</w:t>
      </w:r>
      <w:r w:rsidRPr="00093510">
        <w:rPr>
          <w:szCs w:val="24"/>
        </w:rPr>
        <w:t xml:space="preserve"> </w:t>
      </w:r>
    </w:p>
    <w:p w:rsidR="00492A40" w:rsidRPr="00093510" w:rsidRDefault="001F1271" w:rsidP="001F1271">
      <w:pPr>
        <w:ind w:firstLine="0"/>
        <w:rPr>
          <w:szCs w:val="24"/>
        </w:rPr>
      </w:pPr>
      <w:r w:rsidRPr="00093510">
        <w:rPr>
          <w:szCs w:val="24"/>
        </w:rPr>
        <w:t>Výš</w:t>
      </w:r>
      <w:r w:rsidR="000002C3" w:rsidRPr="00093510">
        <w:rPr>
          <w:szCs w:val="24"/>
        </w:rPr>
        <w:t>ka 169 cm, současná hmotnost</w:t>
      </w:r>
      <w:r w:rsidR="001221B9" w:rsidRPr="00093510">
        <w:rPr>
          <w:szCs w:val="24"/>
        </w:rPr>
        <w:t xml:space="preserve"> 60 kg, BMI= 21</w:t>
      </w:r>
      <w:r w:rsidR="000002C3" w:rsidRPr="00093510">
        <w:rPr>
          <w:szCs w:val="24"/>
        </w:rPr>
        <w:t>. Minimální hmotnost byla</w:t>
      </w:r>
      <w:r w:rsidRPr="00093510">
        <w:rPr>
          <w:szCs w:val="24"/>
        </w:rPr>
        <w:t xml:space="preserve"> 52 kg (BMI= 18,2), měla</w:t>
      </w:r>
      <w:r w:rsidR="000002C3" w:rsidRPr="00093510">
        <w:rPr>
          <w:szCs w:val="24"/>
        </w:rPr>
        <w:t xml:space="preserve"> ji</w:t>
      </w:r>
      <w:r w:rsidRPr="00093510">
        <w:rPr>
          <w:szCs w:val="24"/>
        </w:rPr>
        <w:t xml:space="preserve"> po dvouměsíční hospitalizaci v nemocnici po dvou operacích, kdy během této dob</w:t>
      </w:r>
      <w:r w:rsidR="000002C3" w:rsidRPr="00093510">
        <w:rPr>
          <w:szCs w:val="24"/>
        </w:rPr>
        <w:t>y zhubla o 13 kg. Maximální hmotnost</w:t>
      </w:r>
      <w:r w:rsidRPr="00093510">
        <w:rPr>
          <w:szCs w:val="24"/>
        </w:rPr>
        <w:t xml:space="preserve"> pacientky byla 67 kg (BMI= 23,4) Před půl rokem pacientka vážila 58 kg (BMI= 20,3). </w:t>
      </w:r>
    </w:p>
    <w:p w:rsidR="00E57DC2" w:rsidRPr="00093510" w:rsidRDefault="00E57DC2" w:rsidP="001F1271">
      <w:pPr>
        <w:ind w:firstLine="0"/>
        <w:rPr>
          <w:szCs w:val="24"/>
        </w:rPr>
      </w:pPr>
      <w:r w:rsidRPr="00093510">
        <w:rPr>
          <w:i/>
          <w:szCs w:val="24"/>
        </w:rPr>
        <w:t xml:space="preserve">Nutriční cíl: </w:t>
      </w:r>
    </w:p>
    <w:p w:rsidR="009F0D08" w:rsidRPr="00093510" w:rsidRDefault="000002C3" w:rsidP="009F0D08">
      <w:pPr>
        <w:pStyle w:val="Odstavecseseznamem"/>
        <w:numPr>
          <w:ilvl w:val="0"/>
          <w:numId w:val="2"/>
        </w:numPr>
        <w:rPr>
          <w:szCs w:val="24"/>
        </w:rPr>
      </w:pPr>
      <w:r w:rsidRPr="00093510">
        <w:rPr>
          <w:szCs w:val="24"/>
        </w:rPr>
        <w:t>udržet současnou hmotnost</w:t>
      </w:r>
    </w:p>
    <w:p w:rsidR="00DC5F6C" w:rsidRPr="00093510" w:rsidRDefault="00DC5F6C" w:rsidP="009F0D08">
      <w:pPr>
        <w:pStyle w:val="Odstavecseseznamem"/>
        <w:numPr>
          <w:ilvl w:val="0"/>
          <w:numId w:val="2"/>
        </w:numPr>
        <w:rPr>
          <w:szCs w:val="24"/>
        </w:rPr>
      </w:pPr>
      <w:r w:rsidRPr="00093510">
        <w:rPr>
          <w:szCs w:val="24"/>
        </w:rPr>
        <w:t>zajistit dostatečný příjem vitaminů</w:t>
      </w:r>
      <w:r w:rsidR="002D3C69" w:rsidRPr="00093510">
        <w:rPr>
          <w:szCs w:val="24"/>
        </w:rPr>
        <w:t xml:space="preserve"> rozpustných v tucích</w:t>
      </w:r>
    </w:p>
    <w:p w:rsidR="002D3C69" w:rsidRPr="00093510" w:rsidRDefault="002D3C69" w:rsidP="009F0D08">
      <w:pPr>
        <w:pStyle w:val="Odstavecseseznamem"/>
        <w:numPr>
          <w:ilvl w:val="0"/>
          <w:numId w:val="2"/>
        </w:numPr>
        <w:rPr>
          <w:szCs w:val="24"/>
        </w:rPr>
      </w:pPr>
      <w:r w:rsidRPr="00093510">
        <w:rPr>
          <w:szCs w:val="24"/>
        </w:rPr>
        <w:t>zajistit dostatečný příjem vitaminu B</w:t>
      </w:r>
      <w:r w:rsidRPr="00093510">
        <w:rPr>
          <w:szCs w:val="24"/>
          <w:vertAlign w:val="subscript"/>
        </w:rPr>
        <w:t>12</w:t>
      </w:r>
      <w:r w:rsidR="00B914A2" w:rsidRPr="00093510">
        <w:rPr>
          <w:szCs w:val="24"/>
        </w:rPr>
        <w:t xml:space="preserve"> infuzní terapií Cernevit střídavě s aplikací muskulárně, několikrát ročně podle stavu pacientky</w:t>
      </w:r>
    </w:p>
    <w:p w:rsidR="00212ACB" w:rsidRPr="00093510" w:rsidRDefault="00DC5F6C" w:rsidP="00B914A2">
      <w:pPr>
        <w:pStyle w:val="Odstavecseseznamem"/>
        <w:numPr>
          <w:ilvl w:val="0"/>
          <w:numId w:val="2"/>
        </w:numPr>
        <w:rPr>
          <w:szCs w:val="24"/>
        </w:rPr>
      </w:pPr>
      <w:r w:rsidRPr="00093510">
        <w:rPr>
          <w:szCs w:val="24"/>
        </w:rPr>
        <w:t>zajistit dostatečný příjem minerálních látek</w:t>
      </w:r>
    </w:p>
    <w:p w:rsidR="009B483D" w:rsidRPr="009B483D" w:rsidRDefault="009B483D" w:rsidP="009B483D">
      <w:pPr>
        <w:pStyle w:val="Odstavecseseznamem"/>
        <w:ind w:left="1065" w:firstLine="0"/>
        <w:rPr>
          <w:szCs w:val="24"/>
        </w:rPr>
      </w:pPr>
    </w:p>
    <w:p w:rsidR="009B483D" w:rsidRPr="009B483D" w:rsidRDefault="009B483D" w:rsidP="009B483D">
      <w:pPr>
        <w:pStyle w:val="Odstavecseseznamem"/>
        <w:ind w:left="0" w:firstLine="0"/>
        <w:rPr>
          <w:szCs w:val="24"/>
        </w:rPr>
      </w:pPr>
      <w:r w:rsidRPr="009B483D">
        <w:rPr>
          <w:i/>
          <w:szCs w:val="24"/>
        </w:rPr>
        <w:t xml:space="preserve">Hodnocení recallu a nutriční intervence: </w:t>
      </w:r>
    </w:p>
    <w:p w:rsidR="001F1271" w:rsidRPr="00093510" w:rsidRDefault="009C452B" w:rsidP="001F1271">
      <w:pPr>
        <w:rPr>
          <w:szCs w:val="24"/>
        </w:rPr>
      </w:pPr>
      <w:r w:rsidRPr="00093510">
        <w:rPr>
          <w:szCs w:val="24"/>
        </w:rPr>
        <w:t xml:space="preserve">Pacientka s BMI 21 se momentálně nachází v oblasti normální </w:t>
      </w:r>
      <w:r w:rsidR="002D3C69" w:rsidRPr="00093510">
        <w:rPr>
          <w:szCs w:val="24"/>
        </w:rPr>
        <w:t xml:space="preserve">váhy (Kleinwächterová, 2005). </w:t>
      </w:r>
      <w:r w:rsidRPr="00093510">
        <w:rPr>
          <w:szCs w:val="24"/>
        </w:rPr>
        <w:t xml:space="preserve"> Z jednodenního </w:t>
      </w:r>
      <w:r w:rsidR="002D3C69" w:rsidRPr="00093510">
        <w:rPr>
          <w:szCs w:val="24"/>
        </w:rPr>
        <w:t>recallu vyplývá</w:t>
      </w:r>
      <w:r w:rsidRPr="00093510">
        <w:rPr>
          <w:szCs w:val="24"/>
        </w:rPr>
        <w:t xml:space="preserve">, že celkový příjem energie ve sledovaný den byl 6343 kJ. </w:t>
      </w:r>
      <w:r w:rsidR="00256B62" w:rsidRPr="00093510">
        <w:rPr>
          <w:szCs w:val="24"/>
        </w:rPr>
        <w:t>Tento příjem odpovídá 105 kJ/kg na den. Pacientům se syndromem krátkého střeva se doporučuje dieta s dostatečným množstvím energie, která by se měla pohybovat v rozmezí 125 – 170 kJ/kg/den (</w:t>
      </w:r>
      <w:r w:rsidR="001563B0" w:rsidRPr="00093510">
        <w:rPr>
          <w:szCs w:val="24"/>
        </w:rPr>
        <w:t>Kohout, 2004</w:t>
      </w:r>
      <w:r w:rsidR="00256B62" w:rsidRPr="00093510">
        <w:rPr>
          <w:szCs w:val="24"/>
        </w:rPr>
        <w:t xml:space="preserve">). </w:t>
      </w:r>
      <w:r w:rsidR="005A50D3" w:rsidRPr="00093510">
        <w:rPr>
          <w:szCs w:val="24"/>
        </w:rPr>
        <w:t>V rámci tohoto doporučení by pacientka mohla mít denní energetický příjem až 10200 kJ. V rámci diety s omezením tuku by ale</w:t>
      </w:r>
      <w:r w:rsidR="002D3C69" w:rsidRPr="00093510">
        <w:rPr>
          <w:szCs w:val="24"/>
        </w:rPr>
        <w:t xml:space="preserve"> byl optimální příjem 9500 kJ. </w:t>
      </w:r>
      <w:r w:rsidR="005A50D3" w:rsidRPr="00093510">
        <w:rPr>
          <w:szCs w:val="24"/>
        </w:rPr>
        <w:t>V</w:t>
      </w:r>
      <w:r w:rsidR="00256B62" w:rsidRPr="00093510">
        <w:rPr>
          <w:szCs w:val="24"/>
        </w:rPr>
        <w:t xml:space="preserve">zhledem k cíli udržet současnou hmotnost, by měl být kladen důraz na dostatečně energetickou stravu. </w:t>
      </w:r>
      <w:r w:rsidR="00B914A2" w:rsidRPr="00093510">
        <w:rPr>
          <w:szCs w:val="24"/>
        </w:rPr>
        <w:t>V současné době není indikován sipping. Mívá ho intermitentně v případě poklesu hmotnosti, nebo bílkovin (albumin, prealbumin). Nyní pacientka</w:t>
      </w:r>
      <w:r w:rsidR="00E4762F">
        <w:rPr>
          <w:szCs w:val="24"/>
        </w:rPr>
        <w:t xml:space="preserve"> hradí</w:t>
      </w:r>
      <w:r w:rsidR="00B914A2" w:rsidRPr="00093510">
        <w:rPr>
          <w:szCs w:val="24"/>
        </w:rPr>
        <w:t xml:space="preserve"> celý příjem</w:t>
      </w:r>
      <w:r w:rsidR="00E4762F">
        <w:rPr>
          <w:szCs w:val="24"/>
        </w:rPr>
        <w:t xml:space="preserve"> </w:t>
      </w:r>
      <w:r w:rsidR="00B914A2" w:rsidRPr="00093510">
        <w:rPr>
          <w:szCs w:val="24"/>
        </w:rPr>
        <w:t xml:space="preserve">stravou. </w:t>
      </w:r>
    </w:p>
    <w:p w:rsidR="00256B62" w:rsidRPr="00093510" w:rsidRDefault="00256B62" w:rsidP="001F1271">
      <w:pPr>
        <w:rPr>
          <w:szCs w:val="24"/>
        </w:rPr>
      </w:pPr>
      <w:r w:rsidRPr="00093510">
        <w:rPr>
          <w:szCs w:val="24"/>
        </w:rPr>
        <w:lastRenderedPageBreak/>
        <w:t>Příjem bílkovin činil 14 % z celkového energetického příjmu, to znamená 52,4 g bílkovin za celý den. Tato hodnota odpovídá příjmu 0,8g/kg/den. U pacientů se syndromem krátkého střeva se doporučuje příjem bílkovin o trochu vyšší, konkrétně v </w:t>
      </w:r>
      <w:r w:rsidR="007E1B19" w:rsidRPr="00093510">
        <w:rPr>
          <w:szCs w:val="24"/>
        </w:rPr>
        <w:t>rozmezí 1,2-1,5, což by pro tuto</w:t>
      </w:r>
      <w:r w:rsidRPr="00093510">
        <w:rPr>
          <w:szCs w:val="24"/>
        </w:rPr>
        <w:t xml:space="preserve"> pacientku znamenalo 72 – 90 g bílkovin </w:t>
      </w:r>
      <w:r w:rsidR="005A50D3" w:rsidRPr="00093510">
        <w:rPr>
          <w:szCs w:val="24"/>
        </w:rPr>
        <w:t>(</w:t>
      </w:r>
      <w:r w:rsidR="001563B0" w:rsidRPr="00093510">
        <w:rPr>
          <w:szCs w:val="24"/>
        </w:rPr>
        <w:t>Kohout, 2004</w:t>
      </w:r>
      <w:r w:rsidRPr="00093510">
        <w:rPr>
          <w:szCs w:val="24"/>
        </w:rPr>
        <w:t>)</w:t>
      </w:r>
      <w:r w:rsidR="005A50D3" w:rsidRPr="00093510">
        <w:rPr>
          <w:szCs w:val="24"/>
        </w:rPr>
        <w:t>, dieta s omezením tuku by měla obsahovat 80g bílkovin</w:t>
      </w:r>
      <w:r w:rsidRPr="00093510">
        <w:rPr>
          <w:szCs w:val="24"/>
        </w:rPr>
        <w:t>. Živočišné bílkoviny z celkového počtu bílkovin tvořily 29,2g a rostlinné 23,4g. Poměr živočišných a rostl</w:t>
      </w:r>
      <w:r w:rsidR="007E1B19" w:rsidRPr="00093510">
        <w:rPr>
          <w:szCs w:val="24"/>
        </w:rPr>
        <w:t>inných bílkovin je tedy 1,2:1. Tento příjem téměř odpovídá o</w:t>
      </w:r>
      <w:r w:rsidRPr="00093510">
        <w:rPr>
          <w:szCs w:val="24"/>
        </w:rPr>
        <w:t>ptimální poměr</w:t>
      </w:r>
      <w:r w:rsidR="007E1B19" w:rsidRPr="00093510">
        <w:rPr>
          <w:szCs w:val="24"/>
        </w:rPr>
        <w:t>u 1,5:1.</w:t>
      </w:r>
    </w:p>
    <w:p w:rsidR="007E1B19" w:rsidRPr="00093510" w:rsidRDefault="007E1B19" w:rsidP="001F1271">
      <w:pPr>
        <w:rPr>
          <w:szCs w:val="24"/>
        </w:rPr>
      </w:pPr>
      <w:r w:rsidRPr="00093510">
        <w:rPr>
          <w:szCs w:val="24"/>
        </w:rPr>
        <w:t xml:space="preserve"> 55,5g tuků v jídelníčku tvořilo z celkového energetického příjmu 32,4 %. Toto množství tuku odpovídá hodnotě 0,9g tuku na/ kg pacientky. Pacientka dodržuje dietu s omezením tuku, která má </w:t>
      </w:r>
      <w:r w:rsidR="005A50D3" w:rsidRPr="00093510">
        <w:rPr>
          <w:szCs w:val="24"/>
        </w:rPr>
        <w:t>obsahovat 55g tuku, ale celkově</w:t>
      </w:r>
      <w:r w:rsidR="001D4FDE" w:rsidRPr="00093510">
        <w:rPr>
          <w:szCs w:val="24"/>
        </w:rPr>
        <w:t xml:space="preserve"> má mít 9500 kJ. </w:t>
      </w:r>
      <w:r w:rsidR="005A50D3" w:rsidRPr="00093510">
        <w:rPr>
          <w:szCs w:val="24"/>
        </w:rPr>
        <w:t xml:space="preserve">Poměr mastných kyselin (SFA:MUFA:PUFA) byl v jídelníčku 1: 0,6: 0,3. Z tohoto poměru vyplývá mírně nižší příjem nenasycených mastných kyselin a to hlavně monoenových. </w:t>
      </w:r>
    </w:p>
    <w:p w:rsidR="007E1B19" w:rsidRPr="00093510" w:rsidRDefault="005A50D3" w:rsidP="001F1271">
      <w:pPr>
        <w:rPr>
          <w:szCs w:val="24"/>
        </w:rPr>
      </w:pPr>
      <w:r w:rsidRPr="00093510">
        <w:rPr>
          <w:szCs w:val="24"/>
        </w:rPr>
        <w:t>Denní příjem sacharidů 223g, tvoří 53,6 % z </w:t>
      </w:r>
      <w:r w:rsidR="00AF28B2" w:rsidRPr="00093510">
        <w:rPr>
          <w:szCs w:val="24"/>
        </w:rPr>
        <w:t xml:space="preserve">celkového energetického příjmu. Tento příjem v porovnání s doporučeným příjmem 360 g sacharidů u diety s omezením tuků mírně deficitní. Vláknina v jídelníčku tvořila 21,2g. </w:t>
      </w:r>
    </w:p>
    <w:p w:rsidR="001F1271" w:rsidRPr="00093510" w:rsidRDefault="00AF28B2" w:rsidP="001D4FDE">
      <w:pPr>
        <w:rPr>
          <w:szCs w:val="24"/>
        </w:rPr>
      </w:pPr>
      <w:r w:rsidRPr="00093510">
        <w:rPr>
          <w:szCs w:val="24"/>
        </w:rPr>
        <w:t xml:space="preserve">Ve sledovaný den měla pacientka mírně nedostatečný příjem všech vitaminů, kromě vitaminu K. Také příjem minerálních látek byl s výjimkou selenu nižší, než je doporučováno. </w:t>
      </w:r>
    </w:p>
    <w:p w:rsidR="00A92D84" w:rsidRPr="005458C1" w:rsidRDefault="00A92D84" w:rsidP="00830ECD">
      <w:pPr>
        <w:ind w:firstLine="0"/>
        <w:rPr>
          <w:szCs w:val="24"/>
        </w:rPr>
      </w:pPr>
    </w:p>
    <w:p w:rsidR="00A703F0" w:rsidRPr="009B483D" w:rsidRDefault="00A377D7" w:rsidP="00A703F0">
      <w:pPr>
        <w:ind w:firstLine="0"/>
        <w:rPr>
          <w:b/>
          <w:i/>
          <w:szCs w:val="24"/>
        </w:rPr>
      </w:pPr>
      <w:r w:rsidRPr="009B483D">
        <w:rPr>
          <w:b/>
          <w:i/>
          <w:szCs w:val="24"/>
        </w:rPr>
        <w:t>24- Rec</w:t>
      </w:r>
      <w:r w:rsidR="00A703F0" w:rsidRPr="009B483D">
        <w:rPr>
          <w:b/>
          <w:i/>
          <w:szCs w:val="24"/>
        </w:rPr>
        <w:t xml:space="preserve">all : </w:t>
      </w:r>
    </w:p>
    <w:tbl>
      <w:tblPr>
        <w:tblStyle w:val="Stednmka2zvraznn6"/>
        <w:tblpPr w:leftFromText="141" w:rightFromText="141" w:vertAnchor="text" w:horzAnchor="margin" w:tblpY="130"/>
        <w:tblW w:w="9039" w:type="dxa"/>
        <w:tblLook w:val="06A0"/>
      </w:tblPr>
      <w:tblGrid>
        <w:gridCol w:w="3197"/>
        <w:gridCol w:w="1873"/>
        <w:gridCol w:w="3969"/>
      </w:tblGrid>
      <w:tr w:rsidR="00A703F0" w:rsidRPr="005458C1" w:rsidTr="00BE35C0">
        <w:trPr>
          <w:cnfStyle w:val="100000000000"/>
          <w:trHeight w:val="251"/>
        </w:trPr>
        <w:tc>
          <w:tcPr>
            <w:cnfStyle w:val="001000000100"/>
            <w:tcW w:w="3197" w:type="dxa"/>
          </w:tcPr>
          <w:p w:rsidR="00A703F0" w:rsidRPr="005458C1" w:rsidRDefault="00A703F0" w:rsidP="00E4792A">
            <w:pPr>
              <w:ind w:firstLine="0"/>
              <w:rPr>
                <w:szCs w:val="24"/>
              </w:rPr>
            </w:pPr>
          </w:p>
        </w:tc>
        <w:tc>
          <w:tcPr>
            <w:tcW w:w="1873" w:type="dxa"/>
          </w:tcPr>
          <w:p w:rsidR="00A703F0" w:rsidRPr="005458C1" w:rsidRDefault="00A703F0" w:rsidP="00E4792A">
            <w:pPr>
              <w:ind w:firstLine="0"/>
              <w:cnfStyle w:val="100000000000"/>
              <w:rPr>
                <w:b w:val="0"/>
                <w:szCs w:val="24"/>
              </w:rPr>
            </w:pPr>
            <w:r w:rsidRPr="005458C1">
              <w:rPr>
                <w:szCs w:val="24"/>
              </w:rPr>
              <w:t xml:space="preserve">Čas </w:t>
            </w:r>
          </w:p>
        </w:tc>
        <w:tc>
          <w:tcPr>
            <w:tcW w:w="3969" w:type="dxa"/>
          </w:tcPr>
          <w:p w:rsidR="00A703F0" w:rsidRPr="005458C1" w:rsidRDefault="00A703F0" w:rsidP="00E4792A">
            <w:pPr>
              <w:ind w:firstLine="0"/>
              <w:cnfStyle w:val="100000000000"/>
              <w:rPr>
                <w:b w:val="0"/>
                <w:szCs w:val="24"/>
              </w:rPr>
            </w:pPr>
            <w:r w:rsidRPr="005458C1">
              <w:rPr>
                <w:szCs w:val="24"/>
              </w:rPr>
              <w:t>Jídlo</w:t>
            </w:r>
          </w:p>
        </w:tc>
      </w:tr>
      <w:tr w:rsidR="00A703F0" w:rsidRPr="005458C1" w:rsidTr="00BE35C0">
        <w:trPr>
          <w:trHeight w:val="488"/>
        </w:trPr>
        <w:tc>
          <w:tcPr>
            <w:cnfStyle w:val="001000000000"/>
            <w:tcW w:w="3197" w:type="dxa"/>
          </w:tcPr>
          <w:p w:rsidR="00A703F0" w:rsidRPr="005458C1" w:rsidRDefault="00A703F0" w:rsidP="00E4792A">
            <w:pPr>
              <w:ind w:firstLine="0"/>
              <w:rPr>
                <w:b w:val="0"/>
                <w:szCs w:val="24"/>
              </w:rPr>
            </w:pPr>
            <w:r w:rsidRPr="005458C1">
              <w:rPr>
                <w:szCs w:val="24"/>
              </w:rPr>
              <w:t>Snídaně</w:t>
            </w:r>
          </w:p>
        </w:tc>
        <w:tc>
          <w:tcPr>
            <w:tcW w:w="1873" w:type="dxa"/>
          </w:tcPr>
          <w:p w:rsidR="00A703F0" w:rsidRPr="005458C1" w:rsidRDefault="0079344E" w:rsidP="00A703F0">
            <w:pPr>
              <w:ind w:firstLine="0"/>
              <w:cnfStyle w:val="000000000000"/>
              <w:rPr>
                <w:szCs w:val="24"/>
              </w:rPr>
            </w:pPr>
            <w:r w:rsidRPr="005458C1">
              <w:rPr>
                <w:szCs w:val="24"/>
              </w:rPr>
              <w:t>8:00</w:t>
            </w:r>
          </w:p>
        </w:tc>
        <w:tc>
          <w:tcPr>
            <w:tcW w:w="3969" w:type="dxa"/>
          </w:tcPr>
          <w:p w:rsidR="00A703F0" w:rsidRPr="005458C1" w:rsidRDefault="00492A40" w:rsidP="00E4792A">
            <w:pPr>
              <w:ind w:firstLine="0"/>
              <w:cnfStyle w:val="000000000000"/>
              <w:rPr>
                <w:szCs w:val="24"/>
              </w:rPr>
            </w:pPr>
            <w:r w:rsidRPr="005458C1">
              <w:rPr>
                <w:szCs w:val="24"/>
              </w:rPr>
              <w:t xml:space="preserve">150g </w:t>
            </w:r>
            <w:r w:rsidR="0079344E" w:rsidRPr="005458C1">
              <w:rPr>
                <w:szCs w:val="24"/>
              </w:rPr>
              <w:t>Choceňský jogurt bílý</w:t>
            </w:r>
          </w:p>
          <w:p w:rsidR="0079344E" w:rsidRPr="005458C1" w:rsidRDefault="00492A40" w:rsidP="00E4792A">
            <w:pPr>
              <w:ind w:firstLine="0"/>
              <w:cnfStyle w:val="000000000000"/>
              <w:rPr>
                <w:szCs w:val="24"/>
              </w:rPr>
            </w:pPr>
            <w:r w:rsidRPr="005458C1">
              <w:rPr>
                <w:szCs w:val="24"/>
              </w:rPr>
              <w:t xml:space="preserve">180g </w:t>
            </w:r>
            <w:r w:rsidR="0079344E" w:rsidRPr="005458C1">
              <w:rPr>
                <w:szCs w:val="24"/>
              </w:rPr>
              <w:t>Banán</w:t>
            </w:r>
          </w:p>
          <w:p w:rsidR="0079344E" w:rsidRPr="005458C1" w:rsidRDefault="00492A40" w:rsidP="00E4792A">
            <w:pPr>
              <w:ind w:firstLine="0"/>
              <w:cnfStyle w:val="000000000000"/>
              <w:rPr>
                <w:szCs w:val="24"/>
              </w:rPr>
            </w:pPr>
            <w:r w:rsidRPr="005458C1">
              <w:rPr>
                <w:szCs w:val="24"/>
              </w:rPr>
              <w:t xml:space="preserve">20g </w:t>
            </w:r>
            <w:r w:rsidR="0079344E" w:rsidRPr="005458C1">
              <w:rPr>
                <w:szCs w:val="24"/>
              </w:rPr>
              <w:t>Cornflakes Nestlé</w:t>
            </w:r>
          </w:p>
          <w:p w:rsidR="0079344E" w:rsidRPr="005458C1" w:rsidRDefault="0079344E" w:rsidP="00E4792A">
            <w:pPr>
              <w:ind w:firstLine="0"/>
              <w:cnfStyle w:val="000000000000"/>
              <w:rPr>
                <w:szCs w:val="24"/>
              </w:rPr>
            </w:pPr>
            <w:r w:rsidRPr="005458C1">
              <w:rPr>
                <w:szCs w:val="24"/>
              </w:rPr>
              <w:t>250 ml Černý čaj</w:t>
            </w:r>
          </w:p>
        </w:tc>
      </w:tr>
      <w:tr w:rsidR="00A703F0" w:rsidRPr="005458C1" w:rsidTr="00BE35C0">
        <w:trPr>
          <w:trHeight w:val="251"/>
        </w:trPr>
        <w:tc>
          <w:tcPr>
            <w:cnfStyle w:val="001000000000"/>
            <w:tcW w:w="3197" w:type="dxa"/>
          </w:tcPr>
          <w:p w:rsidR="00A703F0" w:rsidRPr="005458C1" w:rsidRDefault="00A703F0" w:rsidP="00E4792A">
            <w:pPr>
              <w:ind w:firstLine="0"/>
              <w:rPr>
                <w:b w:val="0"/>
                <w:szCs w:val="24"/>
              </w:rPr>
            </w:pPr>
            <w:r w:rsidRPr="005458C1">
              <w:rPr>
                <w:szCs w:val="24"/>
              </w:rPr>
              <w:t>Přesnídávka</w:t>
            </w:r>
          </w:p>
        </w:tc>
        <w:tc>
          <w:tcPr>
            <w:tcW w:w="1873" w:type="dxa"/>
          </w:tcPr>
          <w:p w:rsidR="00A703F0" w:rsidRPr="005458C1" w:rsidRDefault="0079344E" w:rsidP="00E4792A">
            <w:pPr>
              <w:ind w:firstLine="0"/>
              <w:cnfStyle w:val="000000000000"/>
              <w:rPr>
                <w:szCs w:val="24"/>
              </w:rPr>
            </w:pPr>
            <w:r w:rsidRPr="005458C1">
              <w:rPr>
                <w:szCs w:val="24"/>
              </w:rPr>
              <w:t>10:00</w:t>
            </w:r>
          </w:p>
        </w:tc>
        <w:tc>
          <w:tcPr>
            <w:tcW w:w="3969" w:type="dxa"/>
          </w:tcPr>
          <w:p w:rsidR="00A703F0" w:rsidRPr="005458C1" w:rsidRDefault="00492A40" w:rsidP="00E4792A">
            <w:pPr>
              <w:ind w:firstLine="0"/>
              <w:cnfStyle w:val="000000000000"/>
              <w:rPr>
                <w:szCs w:val="24"/>
              </w:rPr>
            </w:pPr>
            <w:r w:rsidRPr="005458C1">
              <w:rPr>
                <w:szCs w:val="24"/>
              </w:rPr>
              <w:t xml:space="preserve">150g </w:t>
            </w:r>
            <w:r w:rsidR="0079344E" w:rsidRPr="005458C1">
              <w:rPr>
                <w:szCs w:val="24"/>
              </w:rPr>
              <w:t>Jablko</w:t>
            </w:r>
          </w:p>
        </w:tc>
      </w:tr>
      <w:tr w:rsidR="00A703F0" w:rsidRPr="005458C1" w:rsidTr="00BE35C0">
        <w:trPr>
          <w:trHeight w:val="237"/>
        </w:trPr>
        <w:tc>
          <w:tcPr>
            <w:cnfStyle w:val="001000000000"/>
            <w:tcW w:w="3197" w:type="dxa"/>
          </w:tcPr>
          <w:p w:rsidR="00A703F0" w:rsidRPr="005458C1" w:rsidRDefault="00A703F0" w:rsidP="00E4792A">
            <w:pPr>
              <w:ind w:firstLine="0"/>
              <w:rPr>
                <w:b w:val="0"/>
                <w:szCs w:val="24"/>
              </w:rPr>
            </w:pPr>
            <w:r w:rsidRPr="005458C1">
              <w:rPr>
                <w:szCs w:val="24"/>
              </w:rPr>
              <w:t>Oběd</w:t>
            </w:r>
          </w:p>
        </w:tc>
        <w:tc>
          <w:tcPr>
            <w:tcW w:w="1873" w:type="dxa"/>
          </w:tcPr>
          <w:p w:rsidR="00A703F0" w:rsidRPr="005458C1" w:rsidRDefault="0079344E" w:rsidP="00E4792A">
            <w:pPr>
              <w:ind w:firstLine="0"/>
              <w:cnfStyle w:val="000000000000"/>
              <w:rPr>
                <w:szCs w:val="24"/>
              </w:rPr>
            </w:pPr>
            <w:r w:rsidRPr="005458C1">
              <w:rPr>
                <w:szCs w:val="24"/>
              </w:rPr>
              <w:t>12:30</w:t>
            </w:r>
          </w:p>
        </w:tc>
        <w:tc>
          <w:tcPr>
            <w:tcW w:w="3969" w:type="dxa"/>
          </w:tcPr>
          <w:p w:rsidR="00A703F0" w:rsidRPr="005458C1" w:rsidRDefault="00492A40" w:rsidP="00492A40">
            <w:pPr>
              <w:ind w:firstLine="0"/>
              <w:cnfStyle w:val="000000000000"/>
              <w:rPr>
                <w:szCs w:val="24"/>
              </w:rPr>
            </w:pPr>
            <w:r w:rsidRPr="005458C1">
              <w:rPr>
                <w:szCs w:val="24"/>
              </w:rPr>
              <w:t xml:space="preserve">170g </w:t>
            </w:r>
            <w:r w:rsidR="0079344E" w:rsidRPr="005458C1">
              <w:rPr>
                <w:szCs w:val="24"/>
              </w:rPr>
              <w:t xml:space="preserve">Žemlovka </w:t>
            </w:r>
            <w:r w:rsidR="00B07263" w:rsidRPr="005458C1">
              <w:rPr>
                <w:szCs w:val="24"/>
              </w:rPr>
              <w:t xml:space="preserve">s tvarohem </w:t>
            </w:r>
          </w:p>
        </w:tc>
      </w:tr>
      <w:tr w:rsidR="00A703F0" w:rsidRPr="005458C1" w:rsidTr="00BE35C0">
        <w:trPr>
          <w:trHeight w:val="237"/>
        </w:trPr>
        <w:tc>
          <w:tcPr>
            <w:cnfStyle w:val="001000000000"/>
            <w:tcW w:w="3197" w:type="dxa"/>
          </w:tcPr>
          <w:p w:rsidR="00A703F0" w:rsidRPr="005458C1" w:rsidRDefault="00A703F0" w:rsidP="00E4792A">
            <w:pPr>
              <w:ind w:firstLine="0"/>
              <w:rPr>
                <w:b w:val="0"/>
                <w:szCs w:val="24"/>
              </w:rPr>
            </w:pPr>
            <w:r w:rsidRPr="005458C1">
              <w:rPr>
                <w:szCs w:val="24"/>
              </w:rPr>
              <w:t>Svačina</w:t>
            </w:r>
          </w:p>
        </w:tc>
        <w:tc>
          <w:tcPr>
            <w:tcW w:w="1873" w:type="dxa"/>
          </w:tcPr>
          <w:p w:rsidR="00A703F0" w:rsidRPr="005458C1" w:rsidRDefault="0079344E" w:rsidP="00E4792A">
            <w:pPr>
              <w:ind w:firstLine="0"/>
              <w:cnfStyle w:val="000000000000"/>
              <w:rPr>
                <w:szCs w:val="24"/>
              </w:rPr>
            </w:pPr>
            <w:r w:rsidRPr="005458C1">
              <w:rPr>
                <w:szCs w:val="24"/>
              </w:rPr>
              <w:t>16:00</w:t>
            </w:r>
          </w:p>
        </w:tc>
        <w:tc>
          <w:tcPr>
            <w:tcW w:w="3969" w:type="dxa"/>
          </w:tcPr>
          <w:p w:rsidR="00A703F0" w:rsidRPr="005458C1" w:rsidRDefault="00492A40" w:rsidP="00E4792A">
            <w:pPr>
              <w:ind w:firstLine="0"/>
              <w:cnfStyle w:val="000000000000"/>
              <w:rPr>
                <w:szCs w:val="24"/>
              </w:rPr>
            </w:pPr>
            <w:r w:rsidRPr="005458C1">
              <w:rPr>
                <w:szCs w:val="24"/>
              </w:rPr>
              <w:t>100g</w:t>
            </w:r>
            <w:r w:rsidR="00BE35C0" w:rsidRPr="005458C1">
              <w:rPr>
                <w:szCs w:val="24"/>
              </w:rPr>
              <w:t xml:space="preserve"> V</w:t>
            </w:r>
            <w:r w:rsidR="0079344E" w:rsidRPr="005458C1">
              <w:rPr>
                <w:szCs w:val="24"/>
              </w:rPr>
              <w:t>ídeňské párky</w:t>
            </w:r>
          </w:p>
          <w:p w:rsidR="0079344E" w:rsidRPr="005458C1" w:rsidRDefault="00492A40" w:rsidP="00E4792A">
            <w:pPr>
              <w:ind w:firstLine="0"/>
              <w:cnfStyle w:val="000000000000"/>
              <w:rPr>
                <w:szCs w:val="24"/>
              </w:rPr>
            </w:pPr>
            <w:r w:rsidRPr="005458C1">
              <w:rPr>
                <w:szCs w:val="24"/>
              </w:rPr>
              <w:t xml:space="preserve">84g </w:t>
            </w:r>
            <w:r w:rsidR="00BE35C0" w:rsidRPr="005458C1">
              <w:rPr>
                <w:szCs w:val="24"/>
              </w:rPr>
              <w:t xml:space="preserve"> R</w:t>
            </w:r>
            <w:r w:rsidR="0079344E" w:rsidRPr="005458C1">
              <w:rPr>
                <w:szCs w:val="24"/>
              </w:rPr>
              <w:t>ohlíky</w:t>
            </w:r>
          </w:p>
          <w:p w:rsidR="0079344E" w:rsidRPr="005458C1" w:rsidRDefault="00492A40" w:rsidP="00E4792A">
            <w:pPr>
              <w:ind w:firstLine="0"/>
              <w:cnfStyle w:val="000000000000"/>
              <w:rPr>
                <w:szCs w:val="24"/>
              </w:rPr>
            </w:pPr>
            <w:r w:rsidRPr="005458C1">
              <w:rPr>
                <w:szCs w:val="24"/>
              </w:rPr>
              <w:t xml:space="preserve">15g </w:t>
            </w:r>
            <w:r w:rsidR="0079344E" w:rsidRPr="005458C1">
              <w:rPr>
                <w:szCs w:val="24"/>
              </w:rPr>
              <w:t>Hořčice</w:t>
            </w:r>
            <w:r w:rsidR="00B07263" w:rsidRPr="005458C1">
              <w:rPr>
                <w:szCs w:val="24"/>
              </w:rPr>
              <w:t xml:space="preserve"> plnotučná</w:t>
            </w:r>
          </w:p>
        </w:tc>
      </w:tr>
      <w:tr w:rsidR="00A703F0" w:rsidRPr="005458C1" w:rsidTr="00BE35C0">
        <w:trPr>
          <w:trHeight w:val="678"/>
        </w:trPr>
        <w:tc>
          <w:tcPr>
            <w:cnfStyle w:val="001000000000"/>
            <w:tcW w:w="3197" w:type="dxa"/>
          </w:tcPr>
          <w:p w:rsidR="00A703F0" w:rsidRPr="005458C1" w:rsidRDefault="00A703F0" w:rsidP="00E4792A">
            <w:pPr>
              <w:ind w:firstLine="0"/>
              <w:rPr>
                <w:b w:val="0"/>
                <w:szCs w:val="24"/>
              </w:rPr>
            </w:pPr>
            <w:r w:rsidRPr="005458C1">
              <w:rPr>
                <w:szCs w:val="24"/>
              </w:rPr>
              <w:t>Večeře</w:t>
            </w:r>
          </w:p>
        </w:tc>
        <w:tc>
          <w:tcPr>
            <w:tcW w:w="1873" w:type="dxa"/>
          </w:tcPr>
          <w:p w:rsidR="00A703F0" w:rsidRPr="005458C1" w:rsidRDefault="0079344E" w:rsidP="00E4792A">
            <w:pPr>
              <w:ind w:firstLine="0"/>
              <w:cnfStyle w:val="000000000000"/>
              <w:rPr>
                <w:szCs w:val="24"/>
              </w:rPr>
            </w:pPr>
            <w:r w:rsidRPr="005458C1">
              <w:rPr>
                <w:szCs w:val="24"/>
              </w:rPr>
              <w:t>19:00</w:t>
            </w:r>
          </w:p>
        </w:tc>
        <w:tc>
          <w:tcPr>
            <w:tcW w:w="3969" w:type="dxa"/>
          </w:tcPr>
          <w:p w:rsidR="00A703F0" w:rsidRPr="005458C1" w:rsidRDefault="00492A40" w:rsidP="00A703F0">
            <w:pPr>
              <w:ind w:firstLine="0"/>
              <w:cnfStyle w:val="000000000000"/>
              <w:rPr>
                <w:szCs w:val="24"/>
              </w:rPr>
            </w:pPr>
            <w:r w:rsidRPr="005458C1">
              <w:rPr>
                <w:szCs w:val="24"/>
              </w:rPr>
              <w:t xml:space="preserve">65g </w:t>
            </w:r>
            <w:r w:rsidR="0079344E" w:rsidRPr="005458C1">
              <w:rPr>
                <w:szCs w:val="24"/>
              </w:rPr>
              <w:t>Ovesná instantní kaše Emco malinová</w:t>
            </w:r>
          </w:p>
          <w:p w:rsidR="0079344E" w:rsidRPr="005458C1" w:rsidRDefault="00492A40" w:rsidP="00A703F0">
            <w:pPr>
              <w:ind w:firstLine="0"/>
              <w:cnfStyle w:val="000000000000"/>
              <w:rPr>
                <w:szCs w:val="24"/>
              </w:rPr>
            </w:pPr>
            <w:r w:rsidRPr="005458C1">
              <w:rPr>
                <w:szCs w:val="24"/>
              </w:rPr>
              <w:t>80g</w:t>
            </w:r>
            <w:r w:rsidR="00BE35C0" w:rsidRPr="005458C1">
              <w:rPr>
                <w:szCs w:val="24"/>
              </w:rPr>
              <w:t xml:space="preserve"> K</w:t>
            </w:r>
            <w:r w:rsidR="0079344E" w:rsidRPr="005458C1">
              <w:rPr>
                <w:szCs w:val="24"/>
              </w:rPr>
              <w:t>iwi</w:t>
            </w:r>
          </w:p>
        </w:tc>
      </w:tr>
    </w:tbl>
    <w:p w:rsidR="00212ACB" w:rsidRPr="005458C1" w:rsidRDefault="00212ACB" w:rsidP="001F1271">
      <w:pPr>
        <w:jc w:val="center"/>
        <w:rPr>
          <w:rFonts w:eastAsia="Times New Roman"/>
          <w:b/>
          <w:u w:val="single"/>
          <w:lang w:eastAsia="cs-CZ"/>
        </w:rPr>
      </w:pPr>
    </w:p>
    <w:p w:rsidR="009B483D" w:rsidRDefault="009B483D" w:rsidP="00D57961">
      <w:pPr>
        <w:ind w:firstLine="0"/>
        <w:jc w:val="center"/>
        <w:rPr>
          <w:rFonts w:eastAsia="Times New Roman"/>
          <w:b/>
          <w:u w:val="single"/>
          <w:lang w:eastAsia="cs-CZ"/>
        </w:rPr>
      </w:pPr>
    </w:p>
    <w:p w:rsidR="009B483D" w:rsidRDefault="009B483D" w:rsidP="00D57961">
      <w:pPr>
        <w:ind w:firstLine="0"/>
        <w:jc w:val="center"/>
        <w:rPr>
          <w:rFonts w:eastAsia="Times New Roman"/>
          <w:b/>
          <w:u w:val="single"/>
          <w:lang w:eastAsia="cs-CZ"/>
        </w:rPr>
      </w:pPr>
    </w:p>
    <w:p w:rsidR="001F1271" w:rsidRPr="005458C1" w:rsidRDefault="001F1271" w:rsidP="00D57961">
      <w:pPr>
        <w:ind w:firstLine="0"/>
        <w:jc w:val="center"/>
        <w:rPr>
          <w:rFonts w:eastAsia="Times New Roman"/>
          <w:b/>
          <w:u w:val="single"/>
          <w:lang w:eastAsia="cs-CZ"/>
        </w:rPr>
      </w:pPr>
      <w:r w:rsidRPr="005458C1">
        <w:rPr>
          <w:rFonts w:eastAsia="Times New Roman"/>
          <w:b/>
          <w:u w:val="single"/>
          <w:lang w:eastAsia="cs-CZ"/>
        </w:rPr>
        <w:lastRenderedPageBreak/>
        <w:t xml:space="preserve">Výpočet jídelníčku kazustiky C, včetně denních </w:t>
      </w:r>
      <w:r w:rsidR="008561BE" w:rsidRPr="005458C1">
        <w:rPr>
          <w:rFonts w:eastAsia="Times New Roman"/>
          <w:b/>
          <w:u w:val="single"/>
          <w:lang w:eastAsia="cs-CZ"/>
        </w:rPr>
        <w:t>doporučených</w:t>
      </w:r>
      <w:r w:rsidRPr="005458C1">
        <w:rPr>
          <w:rFonts w:eastAsia="Times New Roman"/>
          <w:b/>
          <w:u w:val="single"/>
          <w:lang w:eastAsia="cs-CZ"/>
        </w:rPr>
        <w:t xml:space="preserve"> dávek</w:t>
      </w:r>
    </w:p>
    <w:tbl>
      <w:tblPr>
        <w:tblpPr w:leftFromText="142" w:rightFromText="142" w:vertAnchor="text" w:horzAnchor="margin" w:tblpXSpec="right" w:tblpY="1"/>
        <w:tblW w:w="4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66"/>
        <w:gridCol w:w="1041"/>
        <w:gridCol w:w="1042"/>
      </w:tblGrid>
      <w:tr w:rsidR="00D57961" w:rsidRPr="005458C1" w:rsidTr="006C3383">
        <w:trPr>
          <w:trHeight w:val="268"/>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b/>
                <w:lang w:eastAsia="cs-CZ"/>
              </w:rPr>
            </w:pPr>
          </w:p>
        </w:tc>
        <w:tc>
          <w:tcPr>
            <w:tcW w:w="1041" w:type="dxa"/>
            <w:shd w:val="clear" w:color="auto" w:fill="auto"/>
            <w:noWrap/>
            <w:vAlign w:val="bottom"/>
            <w:hideMark/>
          </w:tcPr>
          <w:p w:rsidR="00D57961" w:rsidRPr="005458C1" w:rsidRDefault="00D57961" w:rsidP="00D57961">
            <w:pPr>
              <w:spacing w:after="0" w:line="240" w:lineRule="auto"/>
              <w:ind w:firstLine="0"/>
              <w:jc w:val="center"/>
              <w:rPr>
                <w:rFonts w:eastAsia="Times New Roman"/>
                <w:b/>
                <w:lang w:eastAsia="cs-CZ"/>
              </w:rPr>
            </w:pPr>
            <w:r w:rsidRPr="005458C1">
              <w:rPr>
                <w:rFonts w:eastAsia="Times New Roman"/>
                <w:b/>
                <w:sz w:val="22"/>
                <w:lang w:eastAsia="cs-CZ"/>
              </w:rPr>
              <w:t>Množství (kJ)</w:t>
            </w:r>
          </w:p>
        </w:tc>
        <w:tc>
          <w:tcPr>
            <w:tcW w:w="1042" w:type="dxa"/>
            <w:shd w:val="clear" w:color="auto" w:fill="auto"/>
            <w:noWrap/>
            <w:vAlign w:val="bottom"/>
            <w:hideMark/>
          </w:tcPr>
          <w:p w:rsidR="00D57961" w:rsidRPr="005458C1" w:rsidRDefault="00D57961" w:rsidP="00D57961">
            <w:pPr>
              <w:spacing w:after="0" w:line="240" w:lineRule="auto"/>
              <w:ind w:firstLine="0"/>
              <w:jc w:val="center"/>
              <w:rPr>
                <w:rFonts w:eastAsia="Times New Roman"/>
                <w:b/>
                <w:lang w:eastAsia="cs-CZ"/>
              </w:rPr>
            </w:pPr>
            <w:r w:rsidRPr="005458C1">
              <w:rPr>
                <w:rFonts w:eastAsia="Times New Roman"/>
                <w:b/>
                <w:sz w:val="22"/>
                <w:lang w:eastAsia="cs-CZ"/>
              </w:rPr>
              <w:t>%</w:t>
            </w:r>
          </w:p>
        </w:tc>
      </w:tr>
      <w:tr w:rsidR="00D57961" w:rsidRPr="005458C1" w:rsidTr="006C3383">
        <w:trPr>
          <w:trHeight w:val="603"/>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b/>
                <w:lang w:eastAsia="cs-CZ"/>
              </w:rPr>
            </w:pPr>
            <w:r w:rsidRPr="005458C1">
              <w:rPr>
                <w:rFonts w:eastAsia="Times New Roman"/>
                <w:b/>
                <w:sz w:val="22"/>
                <w:lang w:eastAsia="cs-CZ"/>
              </w:rPr>
              <w:t>CELKOVÁ ENERGETICKÁ HODNOTA</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b/>
                <w:lang w:eastAsia="cs-CZ"/>
              </w:rPr>
            </w:pPr>
            <w:r w:rsidRPr="005458C1">
              <w:rPr>
                <w:rFonts w:eastAsia="Times New Roman"/>
                <w:b/>
                <w:sz w:val="22"/>
                <w:lang w:eastAsia="cs-CZ"/>
              </w:rPr>
              <w:t>6343</w:t>
            </w:r>
          </w:p>
        </w:tc>
        <w:tc>
          <w:tcPr>
            <w:tcW w:w="1042" w:type="dxa"/>
            <w:shd w:val="clear" w:color="auto" w:fill="auto"/>
            <w:noWrap/>
            <w:vAlign w:val="bottom"/>
            <w:hideMark/>
          </w:tcPr>
          <w:p w:rsidR="00D57961" w:rsidRPr="005458C1" w:rsidRDefault="00D57961" w:rsidP="00D57961">
            <w:pPr>
              <w:spacing w:after="0" w:line="240" w:lineRule="auto"/>
              <w:ind w:firstLine="0"/>
              <w:jc w:val="left"/>
              <w:rPr>
                <w:rFonts w:eastAsia="Times New Roman"/>
                <w:b/>
                <w:lang w:eastAsia="cs-CZ"/>
              </w:rPr>
            </w:pPr>
          </w:p>
        </w:tc>
      </w:tr>
      <w:tr w:rsidR="00D57961" w:rsidRPr="005458C1" w:rsidTr="00343A89">
        <w:trPr>
          <w:trHeight w:val="286"/>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lang w:eastAsia="cs-CZ"/>
              </w:rPr>
            </w:pPr>
            <w:r w:rsidRPr="005458C1">
              <w:rPr>
                <w:rFonts w:eastAsia="Times New Roman"/>
                <w:sz w:val="22"/>
                <w:lang w:eastAsia="cs-CZ"/>
              </w:rPr>
              <w:t>Energie z bílkovin</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891</w:t>
            </w:r>
          </w:p>
        </w:tc>
        <w:tc>
          <w:tcPr>
            <w:tcW w:w="1042"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14</w:t>
            </w:r>
          </w:p>
        </w:tc>
      </w:tr>
      <w:tr w:rsidR="00D57961" w:rsidRPr="005458C1" w:rsidTr="00343A89">
        <w:trPr>
          <w:trHeight w:val="286"/>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lang w:eastAsia="cs-CZ"/>
              </w:rPr>
            </w:pPr>
            <w:r w:rsidRPr="005458C1">
              <w:rPr>
                <w:rFonts w:eastAsia="Times New Roman"/>
                <w:sz w:val="22"/>
                <w:lang w:eastAsia="cs-CZ"/>
              </w:rPr>
              <w:t>Energie z lipidů</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2053</w:t>
            </w:r>
          </w:p>
        </w:tc>
        <w:tc>
          <w:tcPr>
            <w:tcW w:w="1042"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32,4</w:t>
            </w:r>
          </w:p>
        </w:tc>
      </w:tr>
      <w:tr w:rsidR="00D57961" w:rsidRPr="005458C1" w:rsidTr="00343A89">
        <w:trPr>
          <w:trHeight w:val="286"/>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lang w:eastAsia="cs-CZ"/>
              </w:rPr>
            </w:pPr>
            <w:r w:rsidRPr="005458C1">
              <w:rPr>
                <w:rFonts w:eastAsia="Times New Roman"/>
                <w:sz w:val="22"/>
                <w:lang w:eastAsia="cs-CZ"/>
              </w:rPr>
              <w:t>Energie ze SFA</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503</w:t>
            </w:r>
          </w:p>
        </w:tc>
        <w:tc>
          <w:tcPr>
            <w:tcW w:w="1042"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7,9</w:t>
            </w:r>
          </w:p>
        </w:tc>
      </w:tr>
      <w:tr w:rsidR="00D57961" w:rsidRPr="005458C1" w:rsidTr="00343A89">
        <w:trPr>
          <w:trHeight w:val="286"/>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lang w:eastAsia="cs-CZ"/>
              </w:rPr>
            </w:pPr>
            <w:r w:rsidRPr="005458C1">
              <w:rPr>
                <w:rFonts w:eastAsia="Times New Roman"/>
                <w:sz w:val="22"/>
                <w:lang w:eastAsia="cs-CZ"/>
              </w:rPr>
              <w:t>Energie z MUFA</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308</w:t>
            </w:r>
          </w:p>
        </w:tc>
        <w:tc>
          <w:tcPr>
            <w:tcW w:w="1042"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4,9</w:t>
            </w:r>
          </w:p>
        </w:tc>
      </w:tr>
      <w:tr w:rsidR="00D57961" w:rsidRPr="005458C1" w:rsidTr="00343A89">
        <w:trPr>
          <w:trHeight w:val="286"/>
        </w:trPr>
        <w:tc>
          <w:tcPr>
            <w:tcW w:w="2466" w:type="dxa"/>
            <w:shd w:val="clear" w:color="auto" w:fill="auto"/>
            <w:noWrap/>
            <w:vAlign w:val="bottom"/>
            <w:hideMark/>
          </w:tcPr>
          <w:p w:rsidR="00D57961" w:rsidRPr="005458C1" w:rsidRDefault="00343A89" w:rsidP="00D57961">
            <w:pPr>
              <w:spacing w:after="0" w:line="240" w:lineRule="auto"/>
              <w:ind w:firstLine="0"/>
              <w:jc w:val="left"/>
              <w:rPr>
                <w:rFonts w:eastAsia="Times New Roman"/>
                <w:lang w:eastAsia="cs-CZ"/>
              </w:rPr>
            </w:pPr>
            <w:r w:rsidRPr="005458C1">
              <w:rPr>
                <w:rFonts w:eastAsia="Times New Roman"/>
                <w:sz w:val="22"/>
                <w:lang w:eastAsia="cs-CZ"/>
              </w:rPr>
              <w:t>Energie z</w:t>
            </w:r>
            <w:r w:rsidR="00D57961" w:rsidRPr="005458C1">
              <w:rPr>
                <w:rFonts w:eastAsia="Times New Roman"/>
                <w:sz w:val="22"/>
                <w:lang w:eastAsia="cs-CZ"/>
              </w:rPr>
              <w:t xml:space="preserve"> PUFA</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191</w:t>
            </w:r>
          </w:p>
        </w:tc>
        <w:tc>
          <w:tcPr>
            <w:tcW w:w="1042"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3,0</w:t>
            </w:r>
          </w:p>
        </w:tc>
      </w:tr>
      <w:tr w:rsidR="00343A89" w:rsidRPr="005458C1" w:rsidTr="00343A89">
        <w:trPr>
          <w:trHeight w:val="286"/>
        </w:trPr>
        <w:tc>
          <w:tcPr>
            <w:tcW w:w="2466" w:type="dxa"/>
            <w:shd w:val="clear" w:color="auto" w:fill="auto"/>
            <w:noWrap/>
            <w:vAlign w:val="bottom"/>
            <w:hideMark/>
          </w:tcPr>
          <w:p w:rsidR="00343A89" w:rsidRPr="005458C1" w:rsidRDefault="00343A89" w:rsidP="00D57961">
            <w:pPr>
              <w:spacing w:after="0" w:line="240" w:lineRule="auto"/>
              <w:ind w:firstLine="0"/>
              <w:jc w:val="left"/>
              <w:rPr>
                <w:rFonts w:eastAsia="Times New Roman"/>
                <w:lang w:eastAsia="cs-CZ"/>
              </w:rPr>
            </w:pPr>
            <w:r w:rsidRPr="005458C1">
              <w:rPr>
                <w:rFonts w:eastAsia="Times New Roman"/>
                <w:sz w:val="22"/>
                <w:lang w:eastAsia="cs-CZ"/>
              </w:rPr>
              <w:t>Energie z ostatních lipidů</w:t>
            </w:r>
          </w:p>
        </w:tc>
        <w:tc>
          <w:tcPr>
            <w:tcW w:w="1041" w:type="dxa"/>
            <w:shd w:val="clear" w:color="auto" w:fill="auto"/>
            <w:noWrap/>
            <w:vAlign w:val="bottom"/>
            <w:hideMark/>
          </w:tcPr>
          <w:p w:rsidR="00343A89" w:rsidRPr="005458C1" w:rsidRDefault="00343A89" w:rsidP="00D57961">
            <w:pPr>
              <w:spacing w:after="0" w:line="240" w:lineRule="auto"/>
              <w:ind w:firstLine="0"/>
              <w:jc w:val="right"/>
              <w:rPr>
                <w:rFonts w:eastAsia="Times New Roman"/>
                <w:lang w:eastAsia="cs-CZ"/>
              </w:rPr>
            </w:pPr>
            <w:r w:rsidRPr="005458C1">
              <w:rPr>
                <w:rFonts w:eastAsia="Times New Roman"/>
                <w:sz w:val="22"/>
                <w:lang w:eastAsia="cs-CZ"/>
              </w:rPr>
              <w:t>1051</w:t>
            </w:r>
          </w:p>
        </w:tc>
        <w:tc>
          <w:tcPr>
            <w:tcW w:w="1042" w:type="dxa"/>
            <w:shd w:val="clear" w:color="auto" w:fill="auto"/>
            <w:noWrap/>
            <w:vAlign w:val="bottom"/>
            <w:hideMark/>
          </w:tcPr>
          <w:p w:rsidR="00343A89" w:rsidRPr="005458C1" w:rsidRDefault="00343A89" w:rsidP="00D57961">
            <w:pPr>
              <w:spacing w:after="0" w:line="240" w:lineRule="auto"/>
              <w:ind w:firstLine="0"/>
              <w:jc w:val="right"/>
              <w:rPr>
                <w:rFonts w:eastAsia="Times New Roman"/>
                <w:lang w:eastAsia="cs-CZ"/>
              </w:rPr>
            </w:pPr>
            <w:r w:rsidRPr="005458C1">
              <w:rPr>
                <w:rFonts w:eastAsia="Times New Roman"/>
                <w:sz w:val="22"/>
                <w:lang w:eastAsia="cs-CZ"/>
              </w:rPr>
              <w:t>16,6</w:t>
            </w:r>
          </w:p>
        </w:tc>
      </w:tr>
      <w:tr w:rsidR="00D57961" w:rsidRPr="005458C1" w:rsidTr="00343A89">
        <w:trPr>
          <w:trHeight w:val="286"/>
        </w:trPr>
        <w:tc>
          <w:tcPr>
            <w:tcW w:w="2466" w:type="dxa"/>
            <w:shd w:val="clear" w:color="auto" w:fill="auto"/>
            <w:noWrap/>
            <w:vAlign w:val="bottom"/>
            <w:hideMark/>
          </w:tcPr>
          <w:p w:rsidR="00D57961" w:rsidRPr="005458C1" w:rsidRDefault="00D57961" w:rsidP="00D57961">
            <w:pPr>
              <w:spacing w:after="0" w:line="240" w:lineRule="auto"/>
              <w:ind w:firstLine="0"/>
              <w:jc w:val="left"/>
              <w:rPr>
                <w:rFonts w:eastAsia="Times New Roman"/>
                <w:lang w:eastAsia="cs-CZ"/>
              </w:rPr>
            </w:pPr>
            <w:r w:rsidRPr="005458C1">
              <w:rPr>
                <w:rFonts w:eastAsia="Times New Roman"/>
                <w:sz w:val="22"/>
                <w:lang w:eastAsia="cs-CZ"/>
              </w:rPr>
              <w:t>Energie ze sacharidů</w:t>
            </w:r>
          </w:p>
        </w:tc>
        <w:tc>
          <w:tcPr>
            <w:tcW w:w="1041"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3399</w:t>
            </w:r>
          </w:p>
        </w:tc>
        <w:tc>
          <w:tcPr>
            <w:tcW w:w="1042" w:type="dxa"/>
            <w:shd w:val="clear" w:color="auto" w:fill="auto"/>
            <w:noWrap/>
            <w:vAlign w:val="bottom"/>
            <w:hideMark/>
          </w:tcPr>
          <w:p w:rsidR="00D57961" w:rsidRPr="005458C1" w:rsidRDefault="00D57961" w:rsidP="00D57961">
            <w:pPr>
              <w:spacing w:after="0" w:line="240" w:lineRule="auto"/>
              <w:ind w:firstLine="0"/>
              <w:jc w:val="right"/>
              <w:rPr>
                <w:rFonts w:eastAsia="Times New Roman"/>
                <w:lang w:eastAsia="cs-CZ"/>
              </w:rPr>
            </w:pPr>
            <w:r w:rsidRPr="005458C1">
              <w:rPr>
                <w:rFonts w:eastAsia="Times New Roman"/>
                <w:sz w:val="22"/>
                <w:lang w:eastAsia="cs-CZ"/>
              </w:rPr>
              <w:t>53,6</w:t>
            </w:r>
          </w:p>
        </w:tc>
      </w:tr>
    </w:tbl>
    <w:tbl>
      <w:tblPr>
        <w:tblpPr w:leftFromText="142" w:rightFromText="142" w:vertAnchor="text" w:horzAnchor="margin" w:tblpY="1"/>
        <w:tblW w:w="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72"/>
        <w:gridCol w:w="1134"/>
      </w:tblGrid>
      <w:tr w:rsidR="006C3383" w:rsidRPr="005458C1" w:rsidTr="006C3383">
        <w:trPr>
          <w:trHeight w:val="255"/>
        </w:trPr>
        <w:tc>
          <w:tcPr>
            <w:tcW w:w="3472" w:type="dxa"/>
            <w:shd w:val="clear" w:color="auto" w:fill="auto"/>
            <w:noWrap/>
            <w:vAlign w:val="bottom"/>
            <w:hideMark/>
          </w:tcPr>
          <w:p w:rsidR="006C3383" w:rsidRPr="005458C1" w:rsidRDefault="006C3383" w:rsidP="006C3383">
            <w:pPr>
              <w:spacing w:after="0" w:line="240" w:lineRule="auto"/>
              <w:ind w:left="-709" w:firstLine="0"/>
              <w:jc w:val="left"/>
              <w:rPr>
                <w:rFonts w:eastAsia="Times New Roman"/>
                <w:lang w:eastAsia="cs-CZ"/>
              </w:rPr>
            </w:pPr>
          </w:p>
        </w:tc>
        <w:tc>
          <w:tcPr>
            <w:tcW w:w="1134" w:type="dxa"/>
            <w:shd w:val="clear" w:color="auto" w:fill="auto"/>
            <w:noWrap/>
            <w:vAlign w:val="bottom"/>
            <w:hideMark/>
          </w:tcPr>
          <w:p w:rsidR="006C3383" w:rsidRPr="005458C1" w:rsidRDefault="006C3383" w:rsidP="006C3383">
            <w:pPr>
              <w:spacing w:after="0" w:line="240" w:lineRule="auto"/>
              <w:ind w:firstLine="0"/>
              <w:jc w:val="center"/>
              <w:rPr>
                <w:rFonts w:eastAsia="Times New Roman"/>
                <w:b/>
                <w:lang w:eastAsia="cs-CZ"/>
              </w:rPr>
            </w:pPr>
            <w:r w:rsidRPr="005458C1">
              <w:rPr>
                <w:rFonts w:eastAsia="Times New Roman"/>
                <w:b/>
                <w:sz w:val="22"/>
                <w:lang w:eastAsia="cs-CZ"/>
              </w:rPr>
              <w:t>Množství (g)</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b/>
                <w:lang w:eastAsia="cs-CZ"/>
              </w:rPr>
            </w:pPr>
            <w:r w:rsidRPr="005458C1">
              <w:rPr>
                <w:rFonts w:eastAsia="Times New Roman"/>
                <w:b/>
                <w:sz w:val="22"/>
                <w:lang w:eastAsia="cs-CZ"/>
              </w:rPr>
              <w:t xml:space="preserve">BIELKOVINY CELKOVÉ </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b/>
                <w:lang w:eastAsia="cs-CZ"/>
              </w:rPr>
            </w:pPr>
            <w:r w:rsidRPr="005458C1">
              <w:rPr>
                <w:rFonts w:eastAsia="Times New Roman"/>
                <w:b/>
                <w:sz w:val="22"/>
                <w:lang w:eastAsia="cs-CZ"/>
              </w:rPr>
              <w:t>52,4</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Bílkoviny živočišného původu</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29,2</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 xml:space="preserve">Bílkoviny </w:t>
            </w:r>
            <w:r w:rsidR="008561BE" w:rsidRPr="005458C1">
              <w:rPr>
                <w:rFonts w:eastAsia="Times New Roman"/>
                <w:sz w:val="22"/>
                <w:lang w:eastAsia="cs-CZ"/>
              </w:rPr>
              <w:t>rostlinného</w:t>
            </w:r>
            <w:r w:rsidRPr="005458C1">
              <w:rPr>
                <w:rFonts w:eastAsia="Times New Roman"/>
                <w:sz w:val="22"/>
                <w:lang w:eastAsia="cs-CZ"/>
              </w:rPr>
              <w:t xml:space="preserve"> původu</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23,4</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Esenciální aminokyseliny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12,1</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Semiesenciální aminokyseliny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2,44</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Neesenciální aminokyseliny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16,1</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b/>
                <w:lang w:eastAsia="cs-CZ"/>
              </w:rPr>
            </w:pPr>
            <w:r w:rsidRPr="005458C1">
              <w:rPr>
                <w:rFonts w:eastAsia="Times New Roman"/>
                <w:b/>
                <w:sz w:val="22"/>
                <w:lang w:eastAsia="cs-CZ"/>
              </w:rPr>
              <w:t xml:space="preserve">LIPIDY CELKOVÉ </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b/>
                <w:lang w:eastAsia="cs-CZ"/>
              </w:rPr>
            </w:pPr>
            <w:r w:rsidRPr="005458C1">
              <w:rPr>
                <w:rFonts w:eastAsia="Times New Roman"/>
                <w:b/>
                <w:sz w:val="22"/>
                <w:lang w:eastAsia="cs-CZ"/>
              </w:rPr>
              <w:t>55,5</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Nasycené mastné kyseliny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13,5</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Mononenasycené mastné kyseliny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8,32</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Polynenasycené mastné kyseliny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5,17</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Fytosteroly</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0,05</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Cholesterol</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0,06</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b/>
                <w:lang w:eastAsia="cs-CZ"/>
              </w:rPr>
            </w:pPr>
            <w:r w:rsidRPr="005458C1">
              <w:rPr>
                <w:rFonts w:eastAsia="Times New Roman"/>
                <w:b/>
                <w:sz w:val="22"/>
                <w:lang w:eastAsia="cs-CZ"/>
              </w:rPr>
              <w:t>SACHARIDY CELKOVÉ</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b/>
                <w:lang w:eastAsia="cs-CZ"/>
              </w:rPr>
            </w:pPr>
            <w:r w:rsidRPr="005458C1">
              <w:rPr>
                <w:rFonts w:eastAsia="Times New Roman"/>
                <w:b/>
                <w:sz w:val="22"/>
                <w:lang w:eastAsia="cs-CZ"/>
              </w:rPr>
              <w:t>223</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Glukóza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17,4</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Galaktóza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2,15</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Fruktóza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23,0</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Maltóza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0,03</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Laktóza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11,5</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Sacharóza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44,9</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Škrob</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96,9</w:t>
            </w:r>
          </w:p>
        </w:tc>
      </w:tr>
      <w:tr w:rsidR="006C3383" w:rsidRPr="005458C1" w:rsidTr="00343A89">
        <w:trPr>
          <w:trHeight w:val="269"/>
        </w:trPr>
        <w:tc>
          <w:tcPr>
            <w:tcW w:w="3472" w:type="dxa"/>
            <w:shd w:val="clear" w:color="auto" w:fill="auto"/>
            <w:noWrap/>
            <w:vAlign w:val="bottom"/>
            <w:hideMark/>
          </w:tcPr>
          <w:p w:rsidR="006C3383" w:rsidRPr="005458C1" w:rsidRDefault="006C3383" w:rsidP="006C3383">
            <w:pPr>
              <w:spacing w:after="0" w:line="240" w:lineRule="auto"/>
              <w:ind w:firstLine="0"/>
              <w:jc w:val="left"/>
              <w:rPr>
                <w:rFonts w:eastAsia="Times New Roman"/>
                <w:lang w:eastAsia="cs-CZ"/>
              </w:rPr>
            </w:pPr>
            <w:r w:rsidRPr="005458C1">
              <w:rPr>
                <w:rFonts w:eastAsia="Times New Roman"/>
                <w:sz w:val="22"/>
                <w:lang w:eastAsia="cs-CZ"/>
              </w:rPr>
              <w:t>Vláknina</w:t>
            </w:r>
          </w:p>
        </w:tc>
        <w:tc>
          <w:tcPr>
            <w:tcW w:w="1134" w:type="dxa"/>
            <w:shd w:val="clear" w:color="auto" w:fill="auto"/>
            <w:noWrap/>
            <w:vAlign w:val="bottom"/>
            <w:hideMark/>
          </w:tcPr>
          <w:p w:rsidR="006C3383" w:rsidRPr="005458C1" w:rsidRDefault="006C3383" w:rsidP="001563B0">
            <w:pPr>
              <w:spacing w:after="0" w:line="240" w:lineRule="auto"/>
              <w:ind w:firstLine="0"/>
              <w:jc w:val="center"/>
              <w:rPr>
                <w:rFonts w:eastAsia="Times New Roman"/>
                <w:lang w:eastAsia="cs-CZ"/>
              </w:rPr>
            </w:pPr>
            <w:r w:rsidRPr="005458C1">
              <w:rPr>
                <w:rFonts w:eastAsia="Times New Roman"/>
                <w:sz w:val="22"/>
                <w:lang w:eastAsia="cs-CZ"/>
              </w:rPr>
              <w:t>21,2</w:t>
            </w:r>
          </w:p>
        </w:tc>
      </w:tr>
    </w:tbl>
    <w:tbl>
      <w:tblPr>
        <w:tblpPr w:leftFromText="142" w:rightFromText="142" w:vertAnchor="page" w:horzAnchor="margin" w:tblpXSpec="right" w:tblpY="6125"/>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59"/>
        <w:gridCol w:w="426"/>
        <w:gridCol w:w="1701"/>
        <w:gridCol w:w="850"/>
      </w:tblGrid>
      <w:tr w:rsidR="00B914A2" w:rsidRPr="005458C1" w:rsidTr="001563B0">
        <w:trPr>
          <w:trHeight w:val="255"/>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b/>
                <w:lang w:eastAsia="cs-CZ"/>
              </w:rPr>
            </w:pPr>
            <w:r w:rsidRPr="005458C1">
              <w:rPr>
                <w:rFonts w:eastAsia="Times New Roman"/>
                <w:b/>
                <w:sz w:val="22"/>
                <w:lang w:eastAsia="cs-CZ"/>
              </w:rPr>
              <w:t>MINERÁLNÍ LÁTKY</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b/>
                <w:lang w:eastAsia="cs-CZ"/>
              </w:rPr>
            </w:pPr>
          </w:p>
        </w:tc>
        <w:tc>
          <w:tcPr>
            <w:tcW w:w="1701" w:type="dxa"/>
            <w:shd w:val="clear" w:color="auto" w:fill="auto"/>
            <w:noWrap/>
            <w:vAlign w:val="bottom"/>
            <w:hideMark/>
          </w:tcPr>
          <w:p w:rsidR="00B914A2" w:rsidRPr="005458C1" w:rsidRDefault="00B914A2" w:rsidP="001563B0">
            <w:pPr>
              <w:spacing w:after="0" w:line="240" w:lineRule="auto"/>
              <w:ind w:firstLine="0"/>
              <w:jc w:val="center"/>
              <w:rPr>
                <w:rFonts w:eastAsia="Times New Roman"/>
                <w:b/>
                <w:lang w:eastAsia="cs-CZ"/>
              </w:rPr>
            </w:pPr>
            <w:r w:rsidRPr="005458C1">
              <w:rPr>
                <w:rFonts w:eastAsia="Times New Roman"/>
                <w:b/>
                <w:sz w:val="22"/>
                <w:lang w:eastAsia="cs-CZ"/>
              </w:rPr>
              <w:t>Množství ve stravě</w:t>
            </w:r>
          </w:p>
        </w:tc>
        <w:tc>
          <w:tcPr>
            <w:tcW w:w="850" w:type="dxa"/>
          </w:tcPr>
          <w:p w:rsidR="00B914A2" w:rsidRPr="005458C1" w:rsidRDefault="00B914A2" w:rsidP="001563B0">
            <w:pPr>
              <w:spacing w:after="0" w:line="240" w:lineRule="auto"/>
              <w:ind w:firstLine="0"/>
              <w:jc w:val="center"/>
              <w:rPr>
                <w:rFonts w:eastAsia="Times New Roman"/>
                <w:b/>
                <w:lang w:eastAsia="cs-CZ"/>
              </w:rPr>
            </w:pPr>
            <w:r w:rsidRPr="005458C1">
              <w:rPr>
                <w:rFonts w:eastAsia="Times New Roman"/>
                <w:b/>
                <w:sz w:val="22"/>
                <w:lang w:eastAsia="cs-CZ"/>
              </w:rPr>
              <w:t>VDD (1)</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Hořčík (Mg)</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252,4</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400</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Fosfor (P)</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850,9</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1000</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Vápník (Ca)</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692,7</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1000</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Železo (Fe)</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12,46</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15</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Zinek (Zn)</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9,04</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12</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Selen (Se)</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00B050"/>
                <w:lang w:eastAsia="cs-CZ"/>
              </w:rPr>
            </w:pPr>
            <w:r w:rsidRPr="005458C1">
              <w:rPr>
                <w:rFonts w:eastAsia="Times New Roman"/>
                <w:color w:val="00B050"/>
                <w:sz w:val="22"/>
                <w:lang w:eastAsia="cs-CZ"/>
              </w:rPr>
              <w:t>0,059</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0,055</w:t>
            </w:r>
          </w:p>
        </w:tc>
      </w:tr>
      <w:tr w:rsidR="00B914A2" w:rsidRPr="005458C1" w:rsidTr="001563B0">
        <w:trPr>
          <w:trHeight w:val="26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Jód (I)</w:t>
            </w:r>
          </w:p>
        </w:tc>
        <w:tc>
          <w:tcPr>
            <w:tcW w:w="426"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mg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0,096</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0,2</w:t>
            </w:r>
          </w:p>
        </w:tc>
      </w:tr>
      <w:tr w:rsidR="00B914A2" w:rsidRPr="005458C1" w:rsidTr="001563B0">
        <w:trPr>
          <w:trHeight w:val="551"/>
        </w:trPr>
        <w:tc>
          <w:tcPr>
            <w:tcW w:w="1559" w:type="dxa"/>
            <w:shd w:val="clear" w:color="auto" w:fill="auto"/>
            <w:noWrap/>
            <w:vAlign w:val="bottom"/>
            <w:hideMark/>
          </w:tcPr>
          <w:p w:rsidR="00B914A2" w:rsidRPr="005458C1" w:rsidRDefault="00B914A2" w:rsidP="001563B0">
            <w:pPr>
              <w:spacing w:after="0" w:line="240" w:lineRule="auto"/>
              <w:ind w:firstLine="0"/>
              <w:jc w:val="left"/>
              <w:rPr>
                <w:rFonts w:eastAsia="Times New Roman"/>
                <w:lang w:eastAsia="cs-CZ"/>
              </w:rPr>
            </w:pPr>
            <w:r w:rsidRPr="005458C1">
              <w:rPr>
                <w:rFonts w:eastAsia="Times New Roman"/>
                <w:sz w:val="22"/>
                <w:lang w:eastAsia="cs-CZ"/>
              </w:rPr>
              <w:t>Chlorid sodný (NaCl)</w:t>
            </w:r>
          </w:p>
        </w:tc>
        <w:tc>
          <w:tcPr>
            <w:tcW w:w="426" w:type="dxa"/>
            <w:shd w:val="clear" w:color="auto" w:fill="auto"/>
            <w:noWrap/>
            <w:vAlign w:val="center"/>
            <w:hideMark/>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g</w:t>
            </w:r>
          </w:p>
        </w:tc>
        <w:tc>
          <w:tcPr>
            <w:tcW w:w="1701" w:type="dxa"/>
            <w:shd w:val="clear" w:color="auto" w:fill="auto"/>
            <w:noWrap/>
            <w:vAlign w:val="center"/>
            <w:hideMark/>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2,444</w:t>
            </w:r>
          </w:p>
        </w:tc>
        <w:tc>
          <w:tcPr>
            <w:tcW w:w="850" w:type="dxa"/>
            <w:vAlign w:val="center"/>
          </w:tcPr>
          <w:p w:rsidR="00B914A2" w:rsidRPr="005458C1" w:rsidRDefault="00B914A2" w:rsidP="001563B0">
            <w:pPr>
              <w:spacing w:after="0" w:line="240" w:lineRule="auto"/>
              <w:ind w:firstLine="0"/>
              <w:jc w:val="center"/>
              <w:rPr>
                <w:rFonts w:eastAsia="Times New Roman"/>
                <w:lang w:eastAsia="cs-CZ"/>
              </w:rPr>
            </w:pPr>
            <w:r w:rsidRPr="005458C1">
              <w:rPr>
                <w:rFonts w:eastAsia="Times New Roman"/>
                <w:sz w:val="22"/>
                <w:lang w:eastAsia="cs-CZ"/>
              </w:rPr>
              <w:t>5</w:t>
            </w:r>
          </w:p>
        </w:tc>
      </w:tr>
    </w:tbl>
    <w:p w:rsidR="005866D2" w:rsidRPr="005458C1" w:rsidRDefault="005866D2" w:rsidP="00A703F0">
      <w:pPr>
        <w:ind w:firstLine="0"/>
        <w:rPr>
          <w:sz w:val="22"/>
        </w:rPr>
      </w:pPr>
    </w:p>
    <w:tbl>
      <w:tblPr>
        <w:tblpPr w:leftFromText="142" w:rightFromText="142" w:vertAnchor="page" w:horzAnchor="page" w:tblpX="3454" w:tblpY="9413"/>
        <w:tblW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92"/>
        <w:gridCol w:w="2126"/>
        <w:gridCol w:w="906"/>
      </w:tblGrid>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b/>
                <w:lang w:eastAsia="cs-CZ"/>
              </w:rPr>
            </w:pPr>
            <w:r w:rsidRPr="005458C1">
              <w:rPr>
                <w:rFonts w:eastAsia="Times New Roman"/>
                <w:b/>
                <w:sz w:val="22"/>
                <w:lang w:eastAsia="cs-CZ"/>
              </w:rPr>
              <w:t>VITAMINY</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b/>
                <w:lang w:eastAsia="cs-CZ"/>
              </w:rPr>
            </w:pPr>
            <w:r w:rsidRPr="005458C1">
              <w:rPr>
                <w:rFonts w:eastAsia="Times New Roman"/>
                <w:b/>
                <w:sz w:val="22"/>
                <w:lang w:eastAsia="cs-CZ"/>
              </w:rPr>
              <w:t>Množství ve stravě (mg)</w:t>
            </w:r>
          </w:p>
        </w:tc>
        <w:tc>
          <w:tcPr>
            <w:tcW w:w="906" w:type="dxa"/>
          </w:tcPr>
          <w:p w:rsidR="006C3383" w:rsidRPr="005458C1" w:rsidRDefault="006C3383" w:rsidP="001563B0">
            <w:pPr>
              <w:spacing w:after="0" w:line="240" w:lineRule="auto"/>
              <w:ind w:firstLine="0"/>
              <w:jc w:val="center"/>
              <w:rPr>
                <w:rFonts w:eastAsia="Times New Roman"/>
                <w:b/>
                <w:lang w:eastAsia="cs-CZ"/>
              </w:rPr>
            </w:pPr>
            <w:r w:rsidRPr="005458C1">
              <w:rPr>
                <w:rFonts w:eastAsia="Times New Roman"/>
                <w:b/>
                <w:sz w:val="22"/>
                <w:lang w:eastAsia="cs-CZ"/>
              </w:rPr>
              <w:t>VDD</w:t>
            </w:r>
            <w:r w:rsidR="00C64734" w:rsidRPr="005458C1">
              <w:rPr>
                <w:rFonts w:eastAsia="Times New Roman"/>
                <w:b/>
                <w:sz w:val="22"/>
                <w:lang w:eastAsia="cs-CZ"/>
              </w:rPr>
              <w:t>(1)</w:t>
            </w:r>
          </w:p>
          <w:p w:rsidR="000A2F60" w:rsidRPr="005458C1" w:rsidRDefault="000A2F60" w:rsidP="001563B0">
            <w:pPr>
              <w:spacing w:after="0" w:line="240" w:lineRule="auto"/>
              <w:ind w:firstLine="0"/>
              <w:jc w:val="center"/>
              <w:rPr>
                <w:rFonts w:eastAsia="Times New Roman"/>
                <w:b/>
                <w:lang w:eastAsia="cs-CZ"/>
              </w:rPr>
            </w:pPr>
            <w:r w:rsidRPr="005458C1">
              <w:rPr>
                <w:rFonts w:eastAsia="Times New Roman"/>
                <w:b/>
                <w:sz w:val="22"/>
                <w:lang w:eastAsia="cs-CZ"/>
              </w:rPr>
              <w:t>(mg)</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Retinol (Vitamin A)</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0,32</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0,9</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Kalciferol D</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0,001</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0,005</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Tokoferol E</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3,34</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12,0</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Vitamin K</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00B050"/>
                <w:lang w:eastAsia="cs-CZ"/>
              </w:rPr>
            </w:pPr>
            <w:r w:rsidRPr="005458C1">
              <w:rPr>
                <w:rFonts w:eastAsia="Times New Roman"/>
                <w:color w:val="00B050"/>
                <w:sz w:val="22"/>
                <w:lang w:eastAsia="cs-CZ"/>
              </w:rPr>
              <w:t>0,07</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0,065</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Thiamin B1</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0,92</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1,0</w:t>
            </w:r>
          </w:p>
        </w:tc>
      </w:tr>
      <w:tr w:rsidR="006C3383" w:rsidRPr="005458C1" w:rsidTr="001563B0">
        <w:trPr>
          <w:trHeight w:val="255"/>
        </w:trPr>
        <w:tc>
          <w:tcPr>
            <w:tcW w:w="2992" w:type="dxa"/>
            <w:shd w:val="clear" w:color="auto" w:fill="auto"/>
            <w:noWrap/>
            <w:vAlign w:val="bottom"/>
            <w:hideMark/>
          </w:tcPr>
          <w:p w:rsidR="006C3383" w:rsidRPr="005458C1" w:rsidRDefault="008561BE" w:rsidP="001563B0">
            <w:pPr>
              <w:spacing w:after="0" w:line="240" w:lineRule="auto"/>
              <w:ind w:firstLine="0"/>
              <w:jc w:val="left"/>
              <w:rPr>
                <w:rFonts w:eastAsia="Times New Roman"/>
                <w:lang w:eastAsia="cs-CZ"/>
              </w:rPr>
            </w:pPr>
            <w:r w:rsidRPr="005458C1">
              <w:rPr>
                <w:rFonts w:eastAsia="Times New Roman"/>
                <w:sz w:val="22"/>
                <w:lang w:eastAsia="cs-CZ"/>
              </w:rPr>
              <w:t>Riboflavin</w:t>
            </w:r>
            <w:r w:rsidR="006C3383" w:rsidRPr="005458C1">
              <w:rPr>
                <w:rFonts w:eastAsia="Times New Roman"/>
                <w:sz w:val="22"/>
                <w:lang w:eastAsia="cs-CZ"/>
              </w:rPr>
              <w:t xml:space="preserve"> B2</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1,12</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1,4</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Niacin</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11,4</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15,0</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Kyselina listová</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0,23</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0,4</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Pyridoxin   B6</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1,24</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1,8</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Kobalamin B12</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0,001</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0,003</w:t>
            </w:r>
          </w:p>
        </w:tc>
      </w:tr>
      <w:tr w:rsidR="006C3383" w:rsidRPr="005458C1" w:rsidTr="001563B0">
        <w:trPr>
          <w:trHeight w:val="255"/>
        </w:trPr>
        <w:tc>
          <w:tcPr>
            <w:tcW w:w="2992" w:type="dxa"/>
            <w:shd w:val="clear" w:color="auto" w:fill="auto"/>
            <w:noWrap/>
            <w:vAlign w:val="bottom"/>
            <w:hideMark/>
          </w:tcPr>
          <w:p w:rsidR="006C3383" w:rsidRPr="005458C1" w:rsidRDefault="006C3383" w:rsidP="001563B0">
            <w:pPr>
              <w:spacing w:after="0" w:line="240" w:lineRule="auto"/>
              <w:ind w:firstLine="0"/>
              <w:jc w:val="left"/>
              <w:rPr>
                <w:rFonts w:eastAsia="Times New Roman"/>
                <w:lang w:eastAsia="cs-CZ"/>
              </w:rPr>
            </w:pPr>
            <w:r w:rsidRPr="005458C1">
              <w:rPr>
                <w:rFonts w:eastAsia="Times New Roman"/>
                <w:sz w:val="22"/>
                <w:lang w:eastAsia="cs-CZ"/>
              </w:rPr>
              <w:t>Vitamin C</w:t>
            </w:r>
          </w:p>
        </w:tc>
        <w:tc>
          <w:tcPr>
            <w:tcW w:w="2126" w:type="dxa"/>
            <w:shd w:val="clear" w:color="auto" w:fill="auto"/>
            <w:noWrap/>
            <w:vAlign w:val="bottom"/>
            <w:hideMark/>
          </w:tcPr>
          <w:p w:rsidR="006C3383" w:rsidRPr="005458C1" w:rsidRDefault="006C3383" w:rsidP="001563B0">
            <w:pPr>
              <w:spacing w:after="0" w:line="240" w:lineRule="auto"/>
              <w:ind w:firstLine="0"/>
              <w:jc w:val="center"/>
              <w:rPr>
                <w:rFonts w:eastAsia="Times New Roman"/>
                <w:color w:val="FF0000"/>
                <w:lang w:eastAsia="cs-CZ"/>
              </w:rPr>
            </w:pPr>
            <w:r w:rsidRPr="005458C1">
              <w:rPr>
                <w:rFonts w:eastAsia="Times New Roman"/>
                <w:color w:val="FF0000"/>
                <w:sz w:val="22"/>
                <w:lang w:eastAsia="cs-CZ"/>
              </w:rPr>
              <w:t>99,24</w:t>
            </w:r>
          </w:p>
        </w:tc>
        <w:tc>
          <w:tcPr>
            <w:tcW w:w="906" w:type="dxa"/>
          </w:tcPr>
          <w:p w:rsidR="006C3383" w:rsidRPr="005458C1" w:rsidRDefault="000A2F60" w:rsidP="001563B0">
            <w:pPr>
              <w:spacing w:after="0" w:line="240" w:lineRule="auto"/>
              <w:ind w:firstLine="0"/>
              <w:jc w:val="center"/>
              <w:rPr>
                <w:rFonts w:eastAsia="Times New Roman"/>
                <w:lang w:eastAsia="cs-CZ"/>
              </w:rPr>
            </w:pPr>
            <w:r w:rsidRPr="005458C1">
              <w:rPr>
                <w:rFonts w:eastAsia="Times New Roman"/>
                <w:sz w:val="22"/>
                <w:lang w:eastAsia="cs-CZ"/>
              </w:rPr>
              <w:t>100</w:t>
            </w:r>
          </w:p>
        </w:tc>
      </w:tr>
    </w:tbl>
    <w:p w:rsidR="00467CF9" w:rsidRPr="005458C1" w:rsidRDefault="00467CF9" w:rsidP="00A703F0">
      <w:pPr>
        <w:ind w:firstLine="0"/>
        <w:rPr>
          <w:sz w:val="22"/>
        </w:rPr>
      </w:pPr>
    </w:p>
    <w:p w:rsidR="00B914A2" w:rsidRPr="005458C1" w:rsidRDefault="00B914A2" w:rsidP="00A703F0">
      <w:pPr>
        <w:ind w:firstLine="0"/>
        <w:rPr>
          <w:sz w:val="22"/>
        </w:rPr>
      </w:pPr>
    </w:p>
    <w:p w:rsidR="00B914A2" w:rsidRPr="005458C1" w:rsidRDefault="00B914A2" w:rsidP="00A703F0">
      <w:pPr>
        <w:ind w:firstLine="0"/>
        <w:rPr>
          <w:sz w:val="22"/>
        </w:rPr>
      </w:pPr>
    </w:p>
    <w:p w:rsidR="005866D2" w:rsidRPr="005458C1" w:rsidRDefault="005866D2" w:rsidP="00467CF9">
      <w:pPr>
        <w:jc w:val="center"/>
        <w:rPr>
          <w:sz w:val="22"/>
        </w:rPr>
      </w:pPr>
    </w:p>
    <w:p w:rsidR="00467CF9" w:rsidRPr="005458C1" w:rsidRDefault="00467CF9" w:rsidP="00467CF9">
      <w:pPr>
        <w:jc w:val="center"/>
        <w:rPr>
          <w:sz w:val="22"/>
        </w:rPr>
      </w:pPr>
    </w:p>
    <w:p w:rsidR="00467CF9" w:rsidRPr="005458C1" w:rsidRDefault="00467CF9" w:rsidP="00467CF9">
      <w:pPr>
        <w:jc w:val="center"/>
        <w:rPr>
          <w:sz w:val="22"/>
        </w:rPr>
      </w:pPr>
    </w:p>
    <w:p w:rsidR="00E3476F" w:rsidRPr="005458C1" w:rsidRDefault="00E3476F" w:rsidP="00467CF9">
      <w:pPr>
        <w:jc w:val="center"/>
        <w:rPr>
          <w:sz w:val="22"/>
        </w:rPr>
      </w:pPr>
    </w:p>
    <w:p w:rsidR="00B914A2" w:rsidRPr="005458C1" w:rsidRDefault="00B914A2" w:rsidP="006C3383">
      <w:pPr>
        <w:ind w:firstLine="0"/>
        <w:jc w:val="center"/>
        <w:rPr>
          <w:rFonts w:eastAsia="Times New Roman"/>
          <w:b/>
          <w:u w:val="single"/>
          <w:lang w:eastAsia="cs-CZ"/>
        </w:rPr>
      </w:pPr>
    </w:p>
    <w:p w:rsidR="00500A07" w:rsidRPr="005458C1" w:rsidRDefault="00500A07" w:rsidP="006C3383">
      <w:pPr>
        <w:ind w:firstLine="0"/>
        <w:jc w:val="center"/>
        <w:rPr>
          <w:rFonts w:eastAsia="Times New Roman"/>
          <w:b/>
          <w:u w:val="single"/>
          <w:lang w:eastAsia="cs-CZ"/>
        </w:rPr>
      </w:pPr>
    </w:p>
    <w:p w:rsidR="001563B0" w:rsidRDefault="001563B0" w:rsidP="006C3383">
      <w:pPr>
        <w:ind w:firstLine="0"/>
        <w:jc w:val="center"/>
        <w:rPr>
          <w:rFonts w:eastAsia="Times New Roman"/>
          <w:b/>
          <w:u w:val="single"/>
          <w:lang w:eastAsia="cs-CZ"/>
        </w:rPr>
      </w:pPr>
    </w:p>
    <w:p w:rsidR="006301F5" w:rsidRDefault="006301F5" w:rsidP="006C3383">
      <w:pPr>
        <w:ind w:firstLine="0"/>
        <w:jc w:val="center"/>
        <w:rPr>
          <w:rFonts w:eastAsia="Times New Roman"/>
          <w:b/>
          <w:u w:val="single"/>
          <w:lang w:eastAsia="cs-CZ"/>
        </w:rPr>
      </w:pPr>
    </w:p>
    <w:p w:rsidR="006301F5" w:rsidRDefault="006301F5" w:rsidP="006C3383">
      <w:pPr>
        <w:ind w:firstLine="0"/>
        <w:jc w:val="center"/>
        <w:rPr>
          <w:rFonts w:eastAsia="Times New Roman"/>
          <w:b/>
          <w:u w:val="single"/>
          <w:lang w:eastAsia="cs-CZ"/>
        </w:rPr>
      </w:pPr>
    </w:p>
    <w:p w:rsidR="001F1271" w:rsidRPr="005458C1" w:rsidRDefault="001F1271" w:rsidP="006C3383">
      <w:pPr>
        <w:ind w:firstLine="0"/>
        <w:jc w:val="center"/>
        <w:rPr>
          <w:rFonts w:eastAsia="Times New Roman"/>
          <w:b/>
          <w:u w:val="single"/>
          <w:lang w:eastAsia="cs-CZ"/>
        </w:rPr>
      </w:pPr>
      <w:r w:rsidRPr="005458C1">
        <w:rPr>
          <w:rFonts w:eastAsia="Times New Roman"/>
          <w:b/>
          <w:u w:val="single"/>
          <w:lang w:eastAsia="cs-CZ"/>
        </w:rPr>
        <w:lastRenderedPageBreak/>
        <w:t>Grafické znázornění vybraných hodnot</w:t>
      </w:r>
    </w:p>
    <w:p w:rsidR="005866D2" w:rsidRPr="005458C1" w:rsidRDefault="00343A89" w:rsidP="001F1271">
      <w:pPr>
        <w:ind w:firstLine="0"/>
        <w:rPr>
          <w:color w:val="FF0000"/>
          <w:szCs w:val="24"/>
        </w:rPr>
      </w:pPr>
      <w:r w:rsidRPr="005458C1">
        <w:rPr>
          <w:noProof/>
          <w:color w:val="FF0000"/>
          <w:szCs w:val="24"/>
          <w:lang w:eastAsia="cs-CZ"/>
        </w:rPr>
        <w:drawing>
          <wp:anchor distT="0" distB="0" distL="114300" distR="114300" simplePos="0" relativeHeight="251678720" behindDoc="0" locked="0" layoutInCell="1" allowOverlap="1">
            <wp:simplePos x="0" y="0"/>
            <wp:positionH relativeFrom="column">
              <wp:posOffset>73025</wp:posOffset>
            </wp:positionH>
            <wp:positionV relativeFrom="paragraph">
              <wp:posOffset>-4445</wp:posOffset>
            </wp:positionV>
            <wp:extent cx="5629275" cy="2743200"/>
            <wp:effectExtent l="19050" t="0" r="9525" b="0"/>
            <wp:wrapNone/>
            <wp:docPr id="19"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A703F0" w:rsidRPr="005458C1" w:rsidRDefault="00A703F0" w:rsidP="00A703F0">
      <w:pPr>
        <w:ind w:firstLine="0"/>
        <w:rPr>
          <w:szCs w:val="24"/>
        </w:rPr>
      </w:pPr>
    </w:p>
    <w:p w:rsidR="003D3671" w:rsidRPr="005458C1" w:rsidRDefault="003D3671" w:rsidP="00A703F0">
      <w:pPr>
        <w:ind w:firstLine="0"/>
        <w:rPr>
          <w:szCs w:val="24"/>
        </w:rPr>
      </w:pPr>
    </w:p>
    <w:p w:rsidR="003D3671" w:rsidRPr="005458C1" w:rsidRDefault="003D3671" w:rsidP="00A703F0">
      <w:pPr>
        <w:ind w:firstLine="0"/>
        <w:rPr>
          <w:szCs w:val="24"/>
        </w:rPr>
      </w:pPr>
    </w:p>
    <w:p w:rsidR="003D3671" w:rsidRPr="005458C1" w:rsidRDefault="003D3671" w:rsidP="00A703F0">
      <w:pPr>
        <w:ind w:firstLine="0"/>
        <w:rPr>
          <w:szCs w:val="24"/>
        </w:rPr>
      </w:pPr>
    </w:p>
    <w:p w:rsidR="003D3671" w:rsidRPr="005458C1" w:rsidRDefault="003D3671" w:rsidP="00A703F0">
      <w:pPr>
        <w:ind w:firstLine="0"/>
        <w:rPr>
          <w:szCs w:val="24"/>
        </w:rPr>
      </w:pPr>
    </w:p>
    <w:p w:rsidR="00467CF9" w:rsidRPr="005458C1" w:rsidRDefault="00467CF9" w:rsidP="00A703F0">
      <w:pPr>
        <w:ind w:firstLine="0"/>
        <w:rPr>
          <w:i/>
          <w:szCs w:val="24"/>
        </w:rPr>
      </w:pPr>
    </w:p>
    <w:p w:rsidR="00467CF9" w:rsidRPr="005458C1" w:rsidRDefault="00800AE6" w:rsidP="00A703F0">
      <w:pPr>
        <w:ind w:firstLine="0"/>
        <w:rPr>
          <w:szCs w:val="24"/>
        </w:rPr>
      </w:pPr>
      <w:r w:rsidRPr="005458C1">
        <w:rPr>
          <w:noProof/>
          <w:szCs w:val="24"/>
          <w:lang w:eastAsia="cs-CZ"/>
        </w:rPr>
        <w:drawing>
          <wp:anchor distT="0" distB="0" distL="114300" distR="114300" simplePos="0" relativeHeight="251679744" behindDoc="0" locked="0" layoutInCell="1" allowOverlap="1">
            <wp:simplePos x="0" y="0"/>
            <wp:positionH relativeFrom="column">
              <wp:posOffset>73025</wp:posOffset>
            </wp:positionH>
            <wp:positionV relativeFrom="paragraph">
              <wp:posOffset>180975</wp:posOffset>
            </wp:positionV>
            <wp:extent cx="5629275" cy="2505075"/>
            <wp:effectExtent l="19050" t="0" r="9525" b="0"/>
            <wp:wrapNone/>
            <wp:docPr id="20"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A703F0" w:rsidRPr="005458C1" w:rsidRDefault="00A703F0" w:rsidP="00E863C8">
      <w:pPr>
        <w:pStyle w:val="Nadpis2"/>
      </w:pPr>
    </w:p>
    <w:p w:rsidR="001F1271" w:rsidRPr="005458C1" w:rsidRDefault="001F1271" w:rsidP="00E863C8">
      <w:pPr>
        <w:pStyle w:val="Nadpis2"/>
      </w:pPr>
    </w:p>
    <w:p w:rsidR="006C3383" w:rsidRPr="005458C1" w:rsidRDefault="00A377D7">
      <w:pPr>
        <w:ind w:firstLine="0"/>
        <w:jc w:val="left"/>
        <w:rPr>
          <w:rFonts w:eastAsia="Times New Roman"/>
          <w:b/>
          <w:bCs/>
          <w:sz w:val="28"/>
          <w:szCs w:val="36"/>
          <w:lang w:eastAsia="cs-CZ"/>
        </w:rPr>
      </w:pPr>
      <w:r w:rsidRPr="005458C1">
        <w:rPr>
          <w:noProof/>
          <w:lang w:eastAsia="cs-CZ"/>
        </w:rPr>
        <w:drawing>
          <wp:anchor distT="0" distB="0" distL="114300" distR="114300" simplePos="0" relativeHeight="251680768" behindDoc="0" locked="0" layoutInCell="1" allowOverlap="1">
            <wp:simplePos x="0" y="0"/>
            <wp:positionH relativeFrom="column">
              <wp:posOffset>73024</wp:posOffset>
            </wp:positionH>
            <wp:positionV relativeFrom="paragraph">
              <wp:posOffset>1480820</wp:posOffset>
            </wp:positionV>
            <wp:extent cx="5629275" cy="2743200"/>
            <wp:effectExtent l="19050" t="0" r="9525" b="0"/>
            <wp:wrapNone/>
            <wp:docPr id="21"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6C3383" w:rsidRPr="005458C1">
        <w:br w:type="page"/>
      </w:r>
    </w:p>
    <w:p w:rsidR="00ED5BDB" w:rsidRPr="00093510" w:rsidRDefault="00A703F0" w:rsidP="00E863C8">
      <w:pPr>
        <w:pStyle w:val="Nadpis2"/>
      </w:pPr>
      <w:bookmarkStart w:id="109" w:name="_Toc291093512"/>
      <w:r w:rsidRPr="00093510">
        <w:lastRenderedPageBreak/>
        <w:t>11.6. Diskuse</w:t>
      </w:r>
      <w:bookmarkEnd w:id="109"/>
    </w:p>
    <w:p w:rsidR="00F122B1" w:rsidRPr="00093510" w:rsidRDefault="0007739F" w:rsidP="00A703F0">
      <w:pPr>
        <w:rPr>
          <w:u w:val="single"/>
        </w:rPr>
      </w:pPr>
      <w:r w:rsidRPr="00093510">
        <w:rPr>
          <w:u w:val="single"/>
        </w:rPr>
        <w:t>Kazuistika A</w:t>
      </w:r>
    </w:p>
    <w:p w:rsidR="00AA259D" w:rsidRDefault="00D72026" w:rsidP="0007739F">
      <w:pPr>
        <w:ind w:firstLine="426"/>
        <w:rPr>
          <w:szCs w:val="24"/>
        </w:rPr>
      </w:pPr>
      <w:r w:rsidRPr="00093510">
        <w:rPr>
          <w:szCs w:val="24"/>
        </w:rPr>
        <w:t>U této pacientky bylo</w:t>
      </w:r>
      <w:r w:rsidR="00AA259D">
        <w:rPr>
          <w:szCs w:val="24"/>
        </w:rPr>
        <w:t xml:space="preserve"> resekováno 100 cm střeva, což je na hranici krátké resekce (30 – 100 cm) a velké resekce (více než 100 cm). Krátká resekce </w:t>
      </w:r>
      <w:r w:rsidRPr="00093510">
        <w:rPr>
          <w:szCs w:val="24"/>
        </w:rPr>
        <w:t>způsobuje hlavně problémy se vstřebáváním žlučových kyselin, které když nejsou vstřebá</w:t>
      </w:r>
      <w:r w:rsidR="00AA259D">
        <w:rPr>
          <w:szCs w:val="24"/>
        </w:rPr>
        <w:t xml:space="preserve">ny, způsobují osmotický průjem. Velká resekce znamená větší ztráty žlučových kyselin, což snižuje tvorbu tukových micel a neresorbované mastné kyseliny jsou ve střevě mikroflórou štěpeny a mají projímavé účinky (Lukáš, 2007). </w:t>
      </w:r>
    </w:p>
    <w:p w:rsidR="00D72026" w:rsidRPr="00093510" w:rsidRDefault="0007739F" w:rsidP="0007739F">
      <w:pPr>
        <w:ind w:firstLine="426"/>
        <w:rPr>
          <w:szCs w:val="24"/>
        </w:rPr>
      </w:pPr>
      <w:r w:rsidRPr="00093510">
        <w:rPr>
          <w:szCs w:val="24"/>
        </w:rPr>
        <w:t>Pacientka</w:t>
      </w:r>
      <w:r w:rsidR="004C33B8" w:rsidRPr="00093510">
        <w:rPr>
          <w:szCs w:val="24"/>
        </w:rPr>
        <w:t xml:space="preserve"> má předepsanou dietu č. 4</w:t>
      </w:r>
      <w:r w:rsidR="00D72026" w:rsidRPr="00093510">
        <w:rPr>
          <w:szCs w:val="24"/>
        </w:rPr>
        <w:t>. Z jídelníčku je patrné že d</w:t>
      </w:r>
      <w:r w:rsidRPr="00093510">
        <w:rPr>
          <w:szCs w:val="24"/>
        </w:rPr>
        <w:t xml:space="preserve">održuje pravidelný stravovací režim, jí po menších porcích častěji během dne. Režimem dostala stolice pod kontrolu. Velikou motivací je pro ni touha po dítěti, tomuto bych přisuzovala vysokou energetickou hodnotu jídelníčku. Ze které lze usuzovat, že se </w:t>
      </w:r>
      <w:r w:rsidR="001D4FDE" w:rsidRPr="00093510">
        <w:rPr>
          <w:szCs w:val="24"/>
        </w:rPr>
        <w:t>snaží zvýšit svou hmotnost</w:t>
      </w:r>
      <w:r w:rsidR="00253C8C" w:rsidRPr="00093510">
        <w:rPr>
          <w:szCs w:val="24"/>
        </w:rPr>
        <w:t>. Momentálně se cítí dobře a</w:t>
      </w:r>
      <w:r w:rsidRPr="00093510">
        <w:rPr>
          <w:szCs w:val="24"/>
        </w:rPr>
        <w:t xml:space="preserve"> je spokojená. Vynechává potraviny, které jí v</w:t>
      </w:r>
      <w:r w:rsidR="00D72026" w:rsidRPr="00093510">
        <w:rPr>
          <w:szCs w:val="24"/>
        </w:rPr>
        <w:t> minulosti působily problémy.</w:t>
      </w:r>
      <w:r w:rsidR="007824D1" w:rsidRPr="00093510">
        <w:rPr>
          <w:szCs w:val="24"/>
        </w:rPr>
        <w:t xml:space="preserve"> Když je pacientka ve stresu, dochází i přes dostatečný energetický příjem k</w:t>
      </w:r>
      <w:r w:rsidR="00D72026" w:rsidRPr="00093510">
        <w:rPr>
          <w:szCs w:val="24"/>
        </w:rPr>
        <w:t>e</w:t>
      </w:r>
      <w:r w:rsidRPr="00093510">
        <w:rPr>
          <w:szCs w:val="24"/>
        </w:rPr>
        <w:t xml:space="preserve"> zhoršení </w:t>
      </w:r>
      <w:r w:rsidR="007824D1" w:rsidRPr="00093510">
        <w:rPr>
          <w:szCs w:val="24"/>
        </w:rPr>
        <w:t>klinického stavu i problémů</w:t>
      </w:r>
      <w:r w:rsidRPr="00093510">
        <w:rPr>
          <w:szCs w:val="24"/>
        </w:rPr>
        <w:t xml:space="preserve"> s průjmy a bolestí břicha</w:t>
      </w:r>
      <w:r w:rsidR="007824D1" w:rsidRPr="00093510">
        <w:rPr>
          <w:szCs w:val="24"/>
        </w:rPr>
        <w:t>.</w:t>
      </w:r>
    </w:p>
    <w:p w:rsidR="0007739F" w:rsidRPr="00093510" w:rsidRDefault="0007739F" w:rsidP="0007739F">
      <w:pPr>
        <w:ind w:firstLine="426"/>
        <w:rPr>
          <w:szCs w:val="24"/>
        </w:rPr>
      </w:pPr>
      <w:r w:rsidRPr="00093510">
        <w:rPr>
          <w:szCs w:val="24"/>
        </w:rPr>
        <w:t>Z jednodenního recallu nemůžeme usuzovat, že takovýto vysoký energetick</w:t>
      </w:r>
      <w:r w:rsidR="00AA259D">
        <w:rPr>
          <w:szCs w:val="24"/>
        </w:rPr>
        <w:t xml:space="preserve">ý příjem má pacientka každý den. Její stav odpovídá malnutrici typu marasmu a </w:t>
      </w:r>
      <w:r w:rsidR="00AA259D" w:rsidRPr="00093510">
        <w:rPr>
          <w:szCs w:val="24"/>
        </w:rPr>
        <w:t>již delší dobu setrvává na stejné hmotnosti a nedaří se tuto hmotnost navýšit.</w:t>
      </w:r>
      <w:r w:rsidR="00AA259D">
        <w:rPr>
          <w:szCs w:val="24"/>
        </w:rPr>
        <w:t xml:space="preserve"> Z toho vyplývá, že ostatní dny musí být energetický příjem pacientky nižší než v recallu udávala. </w:t>
      </w:r>
      <w:r w:rsidRPr="00093510">
        <w:rPr>
          <w:szCs w:val="24"/>
        </w:rPr>
        <w:t>K</w:t>
      </w:r>
      <w:r w:rsidR="00AA259D">
        <w:rPr>
          <w:szCs w:val="24"/>
        </w:rPr>
        <w:t xml:space="preserve">e </w:t>
      </w:r>
      <w:r w:rsidRPr="00093510">
        <w:rPr>
          <w:szCs w:val="24"/>
        </w:rPr>
        <w:t>zhodnocení</w:t>
      </w:r>
      <w:r w:rsidR="00AA259D">
        <w:rPr>
          <w:szCs w:val="24"/>
        </w:rPr>
        <w:t xml:space="preserve"> reálného energetického příjmu</w:t>
      </w:r>
      <w:r w:rsidRPr="00093510">
        <w:rPr>
          <w:szCs w:val="24"/>
        </w:rPr>
        <w:t xml:space="preserve"> by bylo dobré mít k dispozici alespoň </w:t>
      </w:r>
      <w:r w:rsidR="00E420D0">
        <w:rPr>
          <w:szCs w:val="24"/>
        </w:rPr>
        <w:t>týdenní</w:t>
      </w:r>
      <w:r w:rsidRPr="00093510">
        <w:rPr>
          <w:szCs w:val="24"/>
        </w:rPr>
        <w:t xml:space="preserve"> jídelníček, včetně frekvenčního dotazníku. Pokud by ale, takovýto nutriční př</w:t>
      </w:r>
      <w:r w:rsidR="001D4FDE" w:rsidRPr="00093510">
        <w:rPr>
          <w:szCs w:val="24"/>
        </w:rPr>
        <w:t>íjem byl u pacientky standardní a došlo by k požadovanému zvýšení hmotnosti,</w:t>
      </w:r>
      <w:r w:rsidRPr="00093510">
        <w:rPr>
          <w:szCs w:val="24"/>
        </w:rPr>
        <w:t xml:space="preserve"> byl</w:t>
      </w:r>
      <w:r w:rsidR="001D4FDE" w:rsidRPr="00093510">
        <w:rPr>
          <w:szCs w:val="24"/>
        </w:rPr>
        <w:t>o by možné uvažovat o vyřazení N</w:t>
      </w:r>
      <w:r w:rsidRPr="00093510">
        <w:rPr>
          <w:szCs w:val="24"/>
        </w:rPr>
        <w:t xml:space="preserve">utridrinku. Ten ale také obsahuje vitaminy a minerální látky, </w:t>
      </w:r>
      <w:r w:rsidR="001D4FDE" w:rsidRPr="00093510">
        <w:rPr>
          <w:szCs w:val="24"/>
        </w:rPr>
        <w:t>pokud by u pacientky byly některé</w:t>
      </w:r>
      <w:r w:rsidRPr="00093510">
        <w:rPr>
          <w:szCs w:val="24"/>
        </w:rPr>
        <w:t xml:space="preserve"> v nedostatku, musely by se p</w:t>
      </w:r>
      <w:r w:rsidR="001D4FDE" w:rsidRPr="00093510">
        <w:rPr>
          <w:szCs w:val="24"/>
        </w:rPr>
        <w:t>odávat ve formě jiných doplňků, tak jako kalcium, které v současnosti pacientka užívá.</w:t>
      </w:r>
    </w:p>
    <w:p w:rsidR="0007739F" w:rsidRPr="00093510" w:rsidRDefault="0007739F" w:rsidP="00A703F0">
      <w:pPr>
        <w:rPr>
          <w:u w:val="single"/>
        </w:rPr>
      </w:pPr>
      <w:r w:rsidRPr="00093510">
        <w:rPr>
          <w:u w:val="single"/>
        </w:rPr>
        <w:t>Kazuistika B</w:t>
      </w:r>
    </w:p>
    <w:p w:rsidR="00393662" w:rsidRPr="00093510" w:rsidRDefault="00393662" w:rsidP="00A703F0">
      <w:pPr>
        <w:rPr>
          <w:rFonts w:eastAsia="Times New Roman"/>
          <w:lang w:eastAsia="cs-CZ"/>
        </w:rPr>
      </w:pPr>
      <w:r w:rsidRPr="00093510">
        <w:rPr>
          <w:rFonts w:eastAsia="Times New Roman"/>
          <w:lang w:eastAsia="cs-CZ"/>
        </w:rPr>
        <w:t>Pacientka po resekci 1 metru ilea, včetně části terminálního ilea.</w:t>
      </w:r>
      <w:r w:rsidR="004753C0" w:rsidRPr="00093510">
        <w:rPr>
          <w:rFonts w:eastAsia="Times New Roman"/>
          <w:lang w:eastAsia="cs-CZ"/>
        </w:rPr>
        <w:t xml:space="preserve"> </w:t>
      </w:r>
      <w:r w:rsidRPr="00093510">
        <w:rPr>
          <w:rFonts w:eastAsia="Times New Roman"/>
          <w:lang w:eastAsia="cs-CZ"/>
        </w:rPr>
        <w:t> </w:t>
      </w:r>
      <w:r w:rsidR="004753C0" w:rsidRPr="00093510">
        <w:rPr>
          <w:rFonts w:eastAsia="Times New Roman"/>
          <w:lang w:eastAsia="cs-CZ"/>
        </w:rPr>
        <w:t>L</w:t>
      </w:r>
      <w:r w:rsidRPr="00093510">
        <w:rPr>
          <w:rFonts w:eastAsia="Times New Roman"/>
          <w:lang w:eastAsia="cs-CZ"/>
        </w:rPr>
        <w:t>aboratorních hodnot</w:t>
      </w:r>
      <w:r w:rsidR="004753C0" w:rsidRPr="00093510">
        <w:rPr>
          <w:rFonts w:eastAsia="Times New Roman"/>
          <w:lang w:eastAsia="cs-CZ"/>
        </w:rPr>
        <w:t>y</w:t>
      </w:r>
      <w:r w:rsidRPr="00093510">
        <w:rPr>
          <w:rFonts w:eastAsia="Times New Roman"/>
          <w:lang w:eastAsia="cs-CZ"/>
        </w:rPr>
        <w:t xml:space="preserve"> vitaminu B</w:t>
      </w:r>
      <w:r w:rsidRPr="00093510">
        <w:rPr>
          <w:rFonts w:eastAsia="Times New Roman"/>
          <w:vertAlign w:val="subscript"/>
          <w:lang w:eastAsia="cs-CZ"/>
        </w:rPr>
        <w:t>12</w:t>
      </w:r>
      <w:r w:rsidR="004753C0" w:rsidRPr="00093510">
        <w:rPr>
          <w:rFonts w:eastAsia="Times New Roman"/>
          <w:lang w:eastAsia="cs-CZ"/>
        </w:rPr>
        <w:t xml:space="preserve"> </w:t>
      </w:r>
      <w:r w:rsidRPr="00093510">
        <w:rPr>
          <w:rFonts w:eastAsia="Times New Roman"/>
          <w:lang w:eastAsia="cs-CZ"/>
        </w:rPr>
        <w:t>jsou opakovaně v</w:t>
      </w:r>
      <w:r w:rsidR="00253C8C" w:rsidRPr="00093510">
        <w:rPr>
          <w:rFonts w:eastAsia="Times New Roman"/>
          <w:lang w:eastAsia="cs-CZ"/>
        </w:rPr>
        <w:t> </w:t>
      </w:r>
      <w:r w:rsidRPr="00093510">
        <w:rPr>
          <w:rFonts w:eastAsia="Times New Roman"/>
          <w:lang w:eastAsia="cs-CZ"/>
        </w:rPr>
        <w:t>normě</w:t>
      </w:r>
      <w:r w:rsidR="00253C8C" w:rsidRPr="00093510">
        <w:rPr>
          <w:rFonts w:eastAsia="Times New Roman"/>
          <w:lang w:eastAsia="cs-CZ"/>
        </w:rPr>
        <w:t>. T</w:t>
      </w:r>
      <w:r w:rsidR="004753C0" w:rsidRPr="00093510">
        <w:rPr>
          <w:rFonts w:eastAsia="Times New Roman"/>
          <w:lang w:eastAsia="cs-CZ"/>
        </w:rPr>
        <w:t xml:space="preserve">ato skutečnost ukazuje, </w:t>
      </w:r>
      <w:r w:rsidRPr="00093510">
        <w:rPr>
          <w:rFonts w:eastAsia="Times New Roman"/>
          <w:lang w:eastAsia="cs-CZ"/>
        </w:rPr>
        <w:t>že zbytek terminálního ilea</w:t>
      </w:r>
      <w:r w:rsidR="00253C8C" w:rsidRPr="00093510">
        <w:rPr>
          <w:rFonts w:eastAsia="Times New Roman"/>
          <w:lang w:eastAsia="cs-CZ"/>
        </w:rPr>
        <w:t xml:space="preserve"> </w:t>
      </w:r>
      <w:r w:rsidRPr="00093510">
        <w:rPr>
          <w:rFonts w:eastAsia="Times New Roman"/>
          <w:lang w:eastAsia="cs-CZ"/>
        </w:rPr>
        <w:t xml:space="preserve">je pro jeho vstřebávání dostatečný. </w:t>
      </w:r>
      <w:r w:rsidR="004753C0" w:rsidRPr="00093510">
        <w:rPr>
          <w:rFonts w:eastAsia="Times New Roman"/>
          <w:lang w:eastAsia="cs-CZ"/>
        </w:rPr>
        <w:t>Z laboratorních hodnot, lze také usuzovat na to, že u pacientky se nejedná o průjmy jako takové, ale o častější stolice malých porcí</w:t>
      </w:r>
      <w:r w:rsidR="00253C8C" w:rsidRPr="00093510">
        <w:rPr>
          <w:rFonts w:eastAsia="Times New Roman"/>
          <w:lang w:eastAsia="cs-CZ"/>
        </w:rPr>
        <w:t xml:space="preserve"> v důsledku </w:t>
      </w:r>
      <w:r w:rsidR="00253C8C" w:rsidRPr="00093510">
        <w:rPr>
          <w:rFonts w:eastAsia="Times New Roman"/>
          <w:lang w:eastAsia="cs-CZ"/>
        </w:rPr>
        <w:lastRenderedPageBreak/>
        <w:t xml:space="preserve">sníženého tlaku ve vnitřním i vnějším svěrači. </w:t>
      </w:r>
      <w:r w:rsidR="004753C0" w:rsidRPr="00093510">
        <w:rPr>
          <w:rFonts w:eastAsia="Times New Roman"/>
          <w:lang w:eastAsia="cs-CZ"/>
        </w:rPr>
        <w:t xml:space="preserve">Při průjmech bývá snížená hladina draslíku a zinku. Tyto hodnoty jsou u pacientky také opakovaně v normě. </w:t>
      </w:r>
    </w:p>
    <w:p w:rsidR="0007739F" w:rsidRPr="00093510" w:rsidRDefault="001D4FDE" w:rsidP="00A703F0">
      <w:pPr>
        <w:rPr>
          <w:rFonts w:eastAsia="Times New Roman"/>
          <w:lang w:eastAsia="cs-CZ"/>
        </w:rPr>
      </w:pPr>
      <w:r w:rsidRPr="00093510">
        <w:rPr>
          <w:rFonts w:eastAsia="Times New Roman"/>
          <w:lang w:eastAsia="cs-CZ"/>
        </w:rPr>
        <w:t xml:space="preserve">V 24-recallu pacientky byl zjištěn velice nízký energetický příjem. </w:t>
      </w:r>
      <w:r w:rsidR="00D61EE1" w:rsidRPr="00093510">
        <w:rPr>
          <w:rFonts w:eastAsia="Times New Roman"/>
          <w:lang w:eastAsia="cs-CZ"/>
        </w:rPr>
        <w:t>V</w:t>
      </w:r>
      <w:r w:rsidR="004753C0" w:rsidRPr="00093510">
        <w:rPr>
          <w:rFonts w:eastAsia="Times New Roman"/>
          <w:lang w:eastAsia="cs-CZ"/>
        </w:rPr>
        <w:t> úvahu musí být bráno to</w:t>
      </w:r>
      <w:r w:rsidRPr="00093510">
        <w:rPr>
          <w:rFonts w:eastAsia="Times New Roman"/>
          <w:lang w:eastAsia="cs-CZ"/>
        </w:rPr>
        <w:t>, že v</w:t>
      </w:r>
      <w:r w:rsidR="00D61EE1" w:rsidRPr="00093510">
        <w:rPr>
          <w:rFonts w:eastAsia="Times New Roman"/>
          <w:lang w:eastAsia="cs-CZ"/>
        </w:rPr>
        <w:t xml:space="preserve"> den, na který jsem se dotazovala, měla pacientka celé dopoledne průjmy a odpoledne </w:t>
      </w:r>
      <w:r w:rsidRPr="00093510">
        <w:rPr>
          <w:rFonts w:eastAsia="Times New Roman"/>
          <w:lang w:eastAsia="cs-CZ"/>
        </w:rPr>
        <w:t xml:space="preserve">neměla chuť se najíst. Pro komplexnější zhodnocení stravování pacientky </w:t>
      </w:r>
      <w:r w:rsidR="00D61EE1" w:rsidRPr="00093510">
        <w:rPr>
          <w:rFonts w:eastAsia="Times New Roman"/>
          <w:lang w:eastAsia="cs-CZ"/>
        </w:rPr>
        <w:t>by</w:t>
      </w:r>
      <w:r w:rsidRPr="00093510">
        <w:rPr>
          <w:rFonts w:eastAsia="Times New Roman"/>
          <w:lang w:eastAsia="cs-CZ"/>
        </w:rPr>
        <w:t xml:space="preserve"> bylo</w:t>
      </w:r>
      <w:r w:rsidR="00D61EE1" w:rsidRPr="00093510">
        <w:rPr>
          <w:rFonts w:eastAsia="Times New Roman"/>
          <w:lang w:eastAsia="cs-CZ"/>
        </w:rPr>
        <w:t xml:space="preserve"> potřeba zjistit i jídelníček ve dnech, kdy je </w:t>
      </w:r>
      <w:r w:rsidR="00253C8C" w:rsidRPr="00093510">
        <w:rPr>
          <w:rFonts w:eastAsia="Times New Roman"/>
          <w:lang w:eastAsia="cs-CZ"/>
        </w:rPr>
        <w:t>jí</w:t>
      </w:r>
      <w:r w:rsidR="00D61EE1" w:rsidRPr="00093510">
        <w:rPr>
          <w:rFonts w:eastAsia="Times New Roman"/>
          <w:lang w:eastAsia="cs-CZ"/>
        </w:rPr>
        <w:t xml:space="preserve"> lépe.</w:t>
      </w:r>
      <w:r w:rsidR="00923725" w:rsidRPr="00093510">
        <w:rPr>
          <w:rFonts w:eastAsia="Times New Roman"/>
          <w:lang w:eastAsia="cs-CZ"/>
        </w:rPr>
        <w:t xml:space="preserve"> </w:t>
      </w:r>
      <w:r w:rsidR="00AC2325" w:rsidRPr="00093510">
        <w:rPr>
          <w:rFonts w:eastAsia="Times New Roman"/>
          <w:lang w:eastAsia="cs-CZ"/>
        </w:rPr>
        <w:t>I když lze předpokládat, že vz</w:t>
      </w:r>
      <w:r w:rsidR="00393662" w:rsidRPr="00093510">
        <w:rPr>
          <w:rFonts w:eastAsia="Times New Roman"/>
          <w:lang w:eastAsia="cs-CZ"/>
        </w:rPr>
        <w:t xml:space="preserve">hledem k hmotnosti pacientky, bude celkový energetický příjem trvale </w:t>
      </w:r>
      <w:r w:rsidR="00992023" w:rsidRPr="00093510">
        <w:rPr>
          <w:rFonts w:eastAsia="Times New Roman"/>
          <w:lang w:eastAsia="cs-CZ"/>
        </w:rPr>
        <w:t xml:space="preserve">snížený. </w:t>
      </w:r>
    </w:p>
    <w:p w:rsidR="00D61EE1" w:rsidRPr="00093510" w:rsidRDefault="00923725" w:rsidP="009641E3">
      <w:pPr>
        <w:rPr>
          <w:rFonts w:eastAsia="Times New Roman"/>
          <w:lang w:eastAsia="cs-CZ"/>
        </w:rPr>
      </w:pPr>
      <w:r w:rsidRPr="00093510">
        <w:rPr>
          <w:rFonts w:eastAsia="Times New Roman"/>
          <w:lang w:eastAsia="cs-CZ"/>
        </w:rPr>
        <w:t xml:space="preserve">Při léčbě jakéhokoli onemocnění </w:t>
      </w:r>
      <w:r w:rsidR="00253C8C" w:rsidRPr="00093510">
        <w:rPr>
          <w:rFonts w:eastAsia="Times New Roman"/>
          <w:lang w:eastAsia="cs-CZ"/>
        </w:rPr>
        <w:t xml:space="preserve">je důležitá spolupráce pacienta </w:t>
      </w:r>
      <w:r w:rsidRPr="00093510">
        <w:rPr>
          <w:rFonts w:eastAsia="Times New Roman"/>
          <w:lang w:eastAsia="cs-CZ"/>
        </w:rPr>
        <w:t>s lékařem. V problematice syndromu krátkého střeva je velmi důležitá strava pacienta a užívání dietních doplňků, které jsou lékařem doporučeny. U této pacientky je spolupráce omezená. Zda užívá dietní doplňky, není</w:t>
      </w:r>
      <w:r w:rsidR="00253C8C" w:rsidRPr="00093510">
        <w:rPr>
          <w:rFonts w:eastAsia="Times New Roman"/>
          <w:lang w:eastAsia="cs-CZ"/>
        </w:rPr>
        <w:t xml:space="preserve"> </w:t>
      </w:r>
      <w:r w:rsidRPr="00093510">
        <w:rPr>
          <w:rFonts w:eastAsia="Times New Roman"/>
          <w:lang w:eastAsia="cs-CZ"/>
        </w:rPr>
        <w:t>zcela jasné. Pro nespolupráci svědčí i to, že si není ochotna sama vařit. Finanční situace pacientky omezuje doporučení navýšit množství sippingu, o kterém by se v případě tak</w:t>
      </w:r>
      <w:r w:rsidR="00AC2325" w:rsidRPr="00093510">
        <w:rPr>
          <w:rFonts w:eastAsia="Times New Roman"/>
          <w:lang w:eastAsia="cs-CZ"/>
        </w:rPr>
        <w:t>to</w:t>
      </w:r>
      <w:r w:rsidRPr="00093510">
        <w:rPr>
          <w:rFonts w:eastAsia="Times New Roman"/>
          <w:lang w:eastAsia="cs-CZ"/>
        </w:rPr>
        <w:t xml:space="preserve"> nízkého příjmu stravy dalo uvažovat. V tabulce propočtu jídelníčku uvádím srovnání hodnot přijatých pouze ve stravě pacientky, ve stravě v kombinaci s 200 ml Nutridrinku a v kombinaci se 400 ml Nutridrinku. Dva Nutridrinky denně v kombinaci s příjmem stravy, který pacientka uvádí</w:t>
      </w:r>
      <w:r w:rsidR="009641E3" w:rsidRPr="00093510">
        <w:rPr>
          <w:rFonts w:eastAsia="Times New Roman"/>
          <w:lang w:eastAsia="cs-CZ"/>
        </w:rPr>
        <w:t>,</w:t>
      </w:r>
      <w:r w:rsidRPr="00093510">
        <w:rPr>
          <w:rFonts w:eastAsia="Times New Roman"/>
          <w:lang w:eastAsia="cs-CZ"/>
        </w:rPr>
        <w:t xml:space="preserve"> by pomohly </w:t>
      </w:r>
      <w:r w:rsidR="009641E3" w:rsidRPr="00093510">
        <w:rPr>
          <w:rFonts w:eastAsia="Times New Roman"/>
          <w:lang w:eastAsia="cs-CZ"/>
        </w:rPr>
        <w:t xml:space="preserve">navýšit množství přijaté </w:t>
      </w:r>
      <w:r w:rsidRPr="00093510">
        <w:rPr>
          <w:rFonts w:eastAsia="Times New Roman"/>
          <w:lang w:eastAsia="cs-CZ"/>
        </w:rPr>
        <w:t>energie a živin, ale také zajistit dostatečný příje</w:t>
      </w:r>
      <w:r w:rsidR="009641E3" w:rsidRPr="00093510">
        <w:rPr>
          <w:rFonts w:eastAsia="Times New Roman"/>
          <w:lang w:eastAsia="cs-CZ"/>
        </w:rPr>
        <w:t>m vitaminů a minerálních látek.</w:t>
      </w:r>
      <w:r w:rsidR="00EF4AB7">
        <w:rPr>
          <w:rFonts w:eastAsia="Times New Roman"/>
          <w:lang w:eastAsia="cs-CZ"/>
        </w:rPr>
        <w:t xml:space="preserve"> V minulosti byly pacientce doporučeny tři Nutridrinky denně. V současné době uvádí, že užívá jeden denně. </w:t>
      </w:r>
      <w:r w:rsidR="00D61EE1" w:rsidRPr="00093510">
        <w:rPr>
          <w:rFonts w:eastAsia="Times New Roman"/>
          <w:lang w:eastAsia="cs-CZ"/>
        </w:rPr>
        <w:t xml:space="preserve">Na základě </w:t>
      </w:r>
      <w:r w:rsidR="00EF4AB7">
        <w:rPr>
          <w:rFonts w:eastAsia="Times New Roman"/>
          <w:lang w:eastAsia="cs-CZ"/>
        </w:rPr>
        <w:t xml:space="preserve">výsledků recallu </w:t>
      </w:r>
      <w:r w:rsidR="00D61EE1" w:rsidRPr="00093510">
        <w:rPr>
          <w:rFonts w:eastAsia="Times New Roman"/>
          <w:lang w:eastAsia="cs-CZ"/>
        </w:rPr>
        <w:t>bych</w:t>
      </w:r>
      <w:r w:rsidR="00EF4AB7">
        <w:rPr>
          <w:rFonts w:eastAsia="Times New Roman"/>
          <w:lang w:eastAsia="cs-CZ"/>
        </w:rPr>
        <w:t xml:space="preserve"> </w:t>
      </w:r>
      <w:r w:rsidR="00D61EE1" w:rsidRPr="00093510">
        <w:rPr>
          <w:rFonts w:eastAsia="Times New Roman"/>
          <w:lang w:eastAsia="cs-CZ"/>
        </w:rPr>
        <w:t>pacientce</w:t>
      </w:r>
      <w:r w:rsidR="00EF4AB7">
        <w:rPr>
          <w:rFonts w:eastAsia="Times New Roman"/>
          <w:lang w:eastAsia="cs-CZ"/>
        </w:rPr>
        <w:t xml:space="preserve"> opět</w:t>
      </w:r>
      <w:r w:rsidR="00D61EE1" w:rsidRPr="00093510">
        <w:rPr>
          <w:rFonts w:eastAsia="Times New Roman"/>
          <w:lang w:eastAsia="cs-CZ"/>
        </w:rPr>
        <w:t xml:space="preserve"> doporučila zvýšit množství sippingu za den, alespoň na dva Nutridrinky denně. </w:t>
      </w:r>
    </w:p>
    <w:p w:rsidR="004C2A64" w:rsidRPr="00093510" w:rsidRDefault="00287219" w:rsidP="00D61EE1">
      <w:pPr>
        <w:ind w:firstLine="426"/>
        <w:rPr>
          <w:rFonts w:eastAsia="Times New Roman"/>
          <w:lang w:eastAsia="cs-CZ"/>
        </w:rPr>
      </w:pPr>
      <w:r w:rsidRPr="00093510">
        <w:rPr>
          <w:rFonts w:eastAsia="Times New Roman"/>
          <w:lang w:eastAsia="cs-CZ"/>
        </w:rPr>
        <w:t xml:space="preserve">U pacientů se zachovaným tlustým střevem existují doporučení, že dieta by měla obsahovat relativně nižší množství tuku a vyšší podíl sacharidů (tuk 20 % z CEP, sacharidy 60 % z CEP) </w:t>
      </w:r>
      <w:r w:rsidR="002C42FF" w:rsidRPr="00093510">
        <w:rPr>
          <w:rFonts w:eastAsia="Times New Roman"/>
          <w:lang w:eastAsia="cs-CZ"/>
        </w:rPr>
        <w:t>(Catald</w:t>
      </w:r>
      <w:r w:rsidR="001563B0" w:rsidRPr="00093510">
        <w:rPr>
          <w:rFonts w:eastAsia="Times New Roman"/>
          <w:lang w:eastAsia="cs-CZ"/>
        </w:rPr>
        <w:t>o, 2003</w:t>
      </w:r>
      <w:r w:rsidRPr="00093510">
        <w:rPr>
          <w:rFonts w:eastAsia="Times New Roman"/>
          <w:lang w:eastAsia="cs-CZ"/>
        </w:rPr>
        <w:t>). Z tohoto pohledu by jídelníček pacien</w:t>
      </w:r>
      <w:r w:rsidR="004C2A64" w:rsidRPr="00093510">
        <w:rPr>
          <w:rFonts w:eastAsia="Times New Roman"/>
          <w:lang w:eastAsia="cs-CZ"/>
        </w:rPr>
        <w:t>tky měl být energeticky navýšen. M</w:t>
      </w:r>
      <w:r w:rsidRPr="00093510">
        <w:rPr>
          <w:rFonts w:eastAsia="Times New Roman"/>
          <w:lang w:eastAsia="cs-CZ"/>
        </w:rPr>
        <w:t>ěl by být zvýšen příjem bílkovin a mírně změněn poměr tuků a sacharidů, ve prospěch sacharidů. Pokud, ale pacientka toleruj</w:t>
      </w:r>
      <w:r w:rsidR="00253C8C" w:rsidRPr="00093510">
        <w:rPr>
          <w:rFonts w:eastAsia="Times New Roman"/>
          <w:lang w:eastAsia="cs-CZ"/>
        </w:rPr>
        <w:t xml:space="preserve">e vyšší příjem tuku, není nutné </w:t>
      </w:r>
      <w:r w:rsidR="00AC2325" w:rsidRPr="00093510">
        <w:rPr>
          <w:rFonts w:eastAsia="Times New Roman"/>
          <w:lang w:eastAsia="cs-CZ"/>
        </w:rPr>
        <w:t xml:space="preserve">jeho množství </w:t>
      </w:r>
      <w:r w:rsidRPr="00093510">
        <w:rPr>
          <w:rFonts w:eastAsia="Times New Roman"/>
          <w:lang w:eastAsia="cs-CZ"/>
        </w:rPr>
        <w:t>redukovat. Naopak v časopisu Medical Hypotetheses autoři článku, který se zabýval množství tuku a sacharidů v dietě u těchto pacientů, upozorňují na možné komplikace, které může vyšší příjem sa</w:t>
      </w:r>
      <w:r w:rsidR="00AC2325" w:rsidRPr="00093510">
        <w:rPr>
          <w:rFonts w:eastAsia="Times New Roman"/>
          <w:lang w:eastAsia="cs-CZ"/>
        </w:rPr>
        <w:t>charidů způsobovat např. změnu intestinální mikroflóry</w:t>
      </w:r>
      <w:r w:rsidR="003B32F4" w:rsidRPr="00093510">
        <w:rPr>
          <w:rFonts w:eastAsia="Times New Roman"/>
          <w:lang w:eastAsia="cs-CZ"/>
        </w:rPr>
        <w:t xml:space="preserve"> a</w:t>
      </w:r>
      <w:r w:rsidRPr="00093510">
        <w:rPr>
          <w:rFonts w:eastAsia="Times New Roman"/>
          <w:lang w:eastAsia="cs-CZ"/>
        </w:rPr>
        <w:t xml:space="preserve"> ve</w:t>
      </w:r>
      <w:r w:rsidR="004C2A64" w:rsidRPr="00093510">
        <w:rPr>
          <w:rFonts w:eastAsia="Times New Roman"/>
          <w:lang w:eastAsia="cs-CZ"/>
        </w:rPr>
        <w:t>lké množství D- mléčné kyseliny</w:t>
      </w:r>
      <w:r w:rsidRPr="00093510">
        <w:rPr>
          <w:rFonts w:eastAsia="Times New Roman"/>
          <w:lang w:eastAsia="cs-CZ"/>
        </w:rPr>
        <w:t xml:space="preserve"> ( Bonga</w:t>
      </w:r>
      <w:r w:rsidR="004C2A64" w:rsidRPr="00093510">
        <w:rPr>
          <w:rFonts w:eastAsia="Times New Roman"/>
          <w:lang w:eastAsia="cs-CZ"/>
        </w:rPr>
        <w:t xml:space="preserve">erts, 2006). </w:t>
      </w:r>
    </w:p>
    <w:p w:rsidR="005D7977" w:rsidRPr="00093510" w:rsidRDefault="005D7977" w:rsidP="00D61EE1">
      <w:pPr>
        <w:ind w:firstLine="426"/>
        <w:rPr>
          <w:rFonts w:eastAsia="Times New Roman"/>
          <w:lang w:eastAsia="cs-CZ"/>
        </w:rPr>
      </w:pPr>
      <w:r w:rsidRPr="00093510">
        <w:rPr>
          <w:rFonts w:eastAsia="Times New Roman"/>
          <w:lang w:eastAsia="cs-CZ"/>
        </w:rPr>
        <w:t>Příjem vlákniny u pacientky byl ve sledovaném dni velice nízký. U pacientů se zachovaným tlustým střevem se do diety může při</w:t>
      </w:r>
      <w:r w:rsidR="003B32F4" w:rsidRPr="00093510">
        <w:rPr>
          <w:rFonts w:eastAsia="Times New Roman"/>
          <w:lang w:eastAsia="cs-CZ"/>
        </w:rPr>
        <w:t xml:space="preserve">dávat rozpustná vláknina, která </w:t>
      </w:r>
      <w:r w:rsidRPr="00093510">
        <w:rPr>
          <w:rFonts w:eastAsia="Times New Roman"/>
          <w:lang w:eastAsia="cs-CZ"/>
        </w:rPr>
        <w:t xml:space="preserve">poskytuje střevním bakteriím substrát pro tvorbu mastných kyselin s krátkým řetězcem, které poté </w:t>
      </w:r>
      <w:r w:rsidRPr="00093510">
        <w:rPr>
          <w:rFonts w:eastAsia="Times New Roman"/>
          <w:lang w:eastAsia="cs-CZ"/>
        </w:rPr>
        <w:lastRenderedPageBreak/>
        <w:t xml:space="preserve">mohou sloužit k výživě kolonocytů. Z tohoto důvodu bych zvážila podání Nutridrinku Multi Fibre, který obsahuje 4,6 g vlákniny. </w:t>
      </w:r>
    </w:p>
    <w:p w:rsidR="00992023" w:rsidRPr="00093510" w:rsidRDefault="00393662" w:rsidP="00D61EE1">
      <w:pPr>
        <w:ind w:firstLine="426"/>
        <w:rPr>
          <w:rFonts w:eastAsia="Times New Roman"/>
          <w:lang w:eastAsia="cs-CZ"/>
        </w:rPr>
      </w:pPr>
      <w:r w:rsidRPr="00093510">
        <w:rPr>
          <w:rFonts w:eastAsia="Times New Roman"/>
          <w:lang w:eastAsia="cs-CZ"/>
        </w:rPr>
        <w:t xml:space="preserve">I přes opakované poučení nutričními terapeutkami je jídelníček pacientky energeticky i nutričně nedostatečný. </w:t>
      </w:r>
      <w:r w:rsidR="00D61EE1" w:rsidRPr="00093510">
        <w:rPr>
          <w:rFonts w:eastAsia="Times New Roman"/>
          <w:lang w:eastAsia="cs-CZ"/>
        </w:rPr>
        <w:t xml:space="preserve">Pacientka na mě působila dojmem, že vyřadila sice vše, po čem jí nebývá dobře, ale nenahradila </w:t>
      </w:r>
      <w:r w:rsidRPr="00093510">
        <w:rPr>
          <w:rFonts w:eastAsia="Times New Roman"/>
          <w:lang w:eastAsia="cs-CZ"/>
        </w:rPr>
        <w:t xml:space="preserve">tyto potraviny již ničím jiným. </w:t>
      </w:r>
      <w:r w:rsidR="00C86A89" w:rsidRPr="00093510">
        <w:rPr>
          <w:rFonts w:eastAsia="Times New Roman"/>
          <w:lang w:eastAsia="cs-CZ"/>
        </w:rPr>
        <w:t>Na otázku, zda ji onemocnění omezuje, odpověděla, že ano. Největším prob</w:t>
      </w:r>
      <w:r w:rsidR="00992023" w:rsidRPr="00093510">
        <w:rPr>
          <w:rFonts w:eastAsia="Times New Roman"/>
          <w:lang w:eastAsia="cs-CZ"/>
        </w:rPr>
        <w:t xml:space="preserve">lémem jsou průjmy, které ji </w:t>
      </w:r>
      <w:r w:rsidR="00C86A89" w:rsidRPr="00093510">
        <w:rPr>
          <w:rFonts w:eastAsia="Times New Roman"/>
          <w:lang w:eastAsia="cs-CZ"/>
        </w:rPr>
        <w:t>trápí skoro každý den, a často celé dopoledne. Kvůli nim nemůže chodit ven. Tyto pocity omezen</w:t>
      </w:r>
      <w:r w:rsidRPr="00093510">
        <w:rPr>
          <w:rFonts w:eastAsia="Times New Roman"/>
          <w:lang w:eastAsia="cs-CZ"/>
        </w:rPr>
        <w:t xml:space="preserve">í jsou v kontrastu s tím, že </w:t>
      </w:r>
      <w:r w:rsidR="000E218C" w:rsidRPr="00093510">
        <w:rPr>
          <w:rFonts w:eastAsia="Times New Roman"/>
          <w:lang w:eastAsia="cs-CZ"/>
        </w:rPr>
        <w:t>jak se zdá</w:t>
      </w:r>
      <w:r w:rsidRPr="00093510">
        <w:rPr>
          <w:rFonts w:eastAsia="Times New Roman"/>
          <w:lang w:eastAsia="cs-CZ"/>
        </w:rPr>
        <w:t xml:space="preserve"> se</w:t>
      </w:r>
      <w:r w:rsidR="000E218C" w:rsidRPr="00093510">
        <w:rPr>
          <w:rFonts w:eastAsia="Times New Roman"/>
          <w:lang w:eastAsia="cs-CZ"/>
        </w:rPr>
        <w:t xml:space="preserve"> </w:t>
      </w:r>
      <w:r w:rsidR="003B32F4" w:rsidRPr="00093510">
        <w:rPr>
          <w:rFonts w:eastAsia="Times New Roman"/>
          <w:lang w:eastAsia="cs-CZ"/>
        </w:rPr>
        <w:t>nesnaží ve svém jídelníčku</w:t>
      </w:r>
      <w:r w:rsidR="00C86A89" w:rsidRPr="00093510">
        <w:rPr>
          <w:rFonts w:eastAsia="Times New Roman"/>
          <w:lang w:eastAsia="cs-CZ"/>
        </w:rPr>
        <w:t xml:space="preserve"> </w:t>
      </w:r>
      <w:r w:rsidR="003B32F4" w:rsidRPr="00093510">
        <w:rPr>
          <w:rFonts w:eastAsia="Times New Roman"/>
          <w:lang w:eastAsia="cs-CZ"/>
        </w:rPr>
        <w:t>provést změny</w:t>
      </w:r>
      <w:r w:rsidR="00C86A89" w:rsidRPr="00093510">
        <w:rPr>
          <w:rFonts w:eastAsia="Times New Roman"/>
          <w:lang w:eastAsia="cs-CZ"/>
        </w:rPr>
        <w:t>.</w:t>
      </w:r>
      <w:r w:rsidR="00992023" w:rsidRPr="00093510">
        <w:rPr>
          <w:rFonts w:eastAsia="Times New Roman"/>
          <w:lang w:eastAsia="cs-CZ"/>
        </w:rPr>
        <w:t xml:space="preserve"> </w:t>
      </w:r>
    </w:p>
    <w:p w:rsidR="00D61EE1" w:rsidRPr="00093510" w:rsidRDefault="00992023" w:rsidP="00D61EE1">
      <w:pPr>
        <w:ind w:firstLine="426"/>
        <w:rPr>
          <w:rFonts w:eastAsia="Times New Roman"/>
          <w:lang w:eastAsia="cs-CZ"/>
        </w:rPr>
      </w:pPr>
      <w:r w:rsidRPr="00093510">
        <w:rPr>
          <w:rFonts w:eastAsia="Times New Roman"/>
          <w:lang w:eastAsia="cs-CZ"/>
        </w:rPr>
        <w:t>Na základně zjištěného jídelníčku, i přes to, že se jednalo</w:t>
      </w:r>
      <w:r w:rsidR="003B32F4" w:rsidRPr="00093510">
        <w:rPr>
          <w:rFonts w:eastAsia="Times New Roman"/>
          <w:lang w:eastAsia="cs-CZ"/>
        </w:rPr>
        <w:t xml:space="preserve"> o</w:t>
      </w:r>
      <w:r w:rsidRPr="00093510">
        <w:rPr>
          <w:rFonts w:eastAsia="Times New Roman"/>
          <w:lang w:eastAsia="cs-CZ"/>
        </w:rPr>
        <w:t xml:space="preserve"> den, kdy se pacientka necítila dobře, bude hospitalizována k objektivizaci skutečného příjmu stravy. Protože pacientkou udávaný příjem je v rozporu s normálními laboratorními hodnotami, které jsou u pacientky opakovaně zjišťovány. Při takto nízkém příjmu stravy by se dalo očekávat, že bude snížená hladina celkové bílkoviny a albuminu. Avšak tyto</w:t>
      </w:r>
      <w:r w:rsidR="003B32F4" w:rsidRPr="00093510">
        <w:rPr>
          <w:rFonts w:eastAsia="Times New Roman"/>
          <w:lang w:eastAsia="cs-CZ"/>
        </w:rPr>
        <w:t xml:space="preserve"> i další</w:t>
      </w:r>
      <w:r w:rsidRPr="00093510">
        <w:rPr>
          <w:rFonts w:eastAsia="Times New Roman"/>
          <w:lang w:eastAsia="cs-CZ"/>
        </w:rPr>
        <w:t xml:space="preserve"> ukazatele jsou opakovaně v normě.</w:t>
      </w:r>
    </w:p>
    <w:p w:rsidR="00393662" w:rsidRPr="00093510" w:rsidRDefault="00393662" w:rsidP="00D61EE1">
      <w:pPr>
        <w:ind w:firstLine="426"/>
        <w:rPr>
          <w:rFonts w:eastAsia="Times New Roman"/>
          <w:lang w:eastAsia="cs-CZ"/>
        </w:rPr>
      </w:pPr>
    </w:p>
    <w:p w:rsidR="00A703F0" w:rsidRPr="00093510" w:rsidRDefault="002D3C69" w:rsidP="002D3C69">
      <w:pPr>
        <w:rPr>
          <w:u w:val="single"/>
        </w:rPr>
      </w:pPr>
      <w:r w:rsidRPr="00093510">
        <w:rPr>
          <w:u w:val="single"/>
        </w:rPr>
        <w:t>Kazuistika C</w:t>
      </w:r>
    </w:p>
    <w:p w:rsidR="00C86A89" w:rsidRPr="00093510" w:rsidRDefault="004C2A64" w:rsidP="00C86A89">
      <w:pPr>
        <w:rPr>
          <w:szCs w:val="24"/>
        </w:rPr>
      </w:pPr>
      <w:r w:rsidRPr="00093510">
        <w:rPr>
          <w:szCs w:val="24"/>
        </w:rPr>
        <w:t>U této pacientky je resekován</w:t>
      </w:r>
      <w:r w:rsidR="005A7799" w:rsidRPr="00093510">
        <w:rPr>
          <w:szCs w:val="24"/>
        </w:rPr>
        <w:t>o</w:t>
      </w:r>
      <w:r w:rsidRPr="00093510">
        <w:rPr>
          <w:szCs w:val="24"/>
        </w:rPr>
        <w:t xml:space="preserve"> více než 100 cm tenkého střeva. Resekce se týká celého ilea, včetně ileocekální chlopně.</w:t>
      </w:r>
      <w:r w:rsidR="00C86A89" w:rsidRPr="00093510">
        <w:rPr>
          <w:szCs w:val="24"/>
        </w:rPr>
        <w:t xml:space="preserve"> Význam ileocekální chlopně spočívá zejména ve zpomalení pasáže střevem, po odstranění dochází k rychlejšímu přesunu tráveniny do tlustého střeva a tím se snižuje doba, kdy se mohou nutriety v tenkém střevě vstřebávat </w:t>
      </w:r>
      <w:r w:rsidR="001563B0" w:rsidRPr="00093510">
        <w:rPr>
          <w:szCs w:val="24"/>
        </w:rPr>
        <w:t>(Cataldo, 2003</w:t>
      </w:r>
      <w:r w:rsidR="00C86A89" w:rsidRPr="00093510">
        <w:rPr>
          <w:szCs w:val="24"/>
        </w:rPr>
        <w:t>).</w:t>
      </w:r>
    </w:p>
    <w:p w:rsidR="004C2A64" w:rsidRPr="00093510" w:rsidRDefault="004C2A64" w:rsidP="002D3C69">
      <w:pPr>
        <w:rPr>
          <w:szCs w:val="24"/>
        </w:rPr>
      </w:pPr>
      <w:r w:rsidRPr="00093510">
        <w:rPr>
          <w:szCs w:val="24"/>
        </w:rPr>
        <w:t xml:space="preserve"> U těchto pacientů jsou komplikací vodnaté průjmy, které vznikají v důsledku nedostatečného zpětného vstřebávání žlučových kyselin, ale také v důsledku zvětšeného střevního obsahu. Dále dochází ke steatoree a malabsorpci liposolubilních vitaminů. V důsledku steatorey je vychytáván </w:t>
      </w:r>
      <w:r w:rsidR="005A7799" w:rsidRPr="00093510">
        <w:rPr>
          <w:szCs w:val="24"/>
        </w:rPr>
        <w:t xml:space="preserve">vápník neresorbovanými mastnými kyselinami, v důsledku čehož může docházet k hyperoxalurii, která se může projevovat konkrementy v ledvinách. Součástí léčby takovýchto pacientů je dieta s omezením tuků </w:t>
      </w:r>
      <w:r w:rsidR="001563B0" w:rsidRPr="00093510">
        <w:rPr>
          <w:szCs w:val="24"/>
        </w:rPr>
        <w:t>(Dítě, 2005</w:t>
      </w:r>
      <w:r w:rsidR="005A7799" w:rsidRPr="00093510">
        <w:rPr>
          <w:szCs w:val="24"/>
        </w:rPr>
        <w:t>).</w:t>
      </w:r>
    </w:p>
    <w:p w:rsidR="005A7799" w:rsidRPr="00093510" w:rsidRDefault="005A7799" w:rsidP="002D3C69">
      <w:pPr>
        <w:rPr>
          <w:szCs w:val="24"/>
        </w:rPr>
      </w:pPr>
      <w:r w:rsidRPr="00093510">
        <w:rPr>
          <w:szCs w:val="24"/>
        </w:rPr>
        <w:t xml:space="preserve">Tuto dietu pacientka po konzultaci s nutriční terapeutkou dodržuje. V rámci upravení stravy došlo u pacientky, také ke snížení množství stolic za den. </w:t>
      </w:r>
      <w:r w:rsidR="00047320" w:rsidRPr="00093510">
        <w:rPr>
          <w:szCs w:val="24"/>
        </w:rPr>
        <w:t>Ve stresu je, ale množství stolic větší. Propočet jídelníčku pacientky ukázal mírně nižší energetický příjem, než je potřeba. Ale i přesto je BMI pacientky v normě. Z jednodenního recallu nelze vyslovit jasný závěr, že pacientka potřebuje energeticky více bohatou stravu. Ale den, který byl hodnocen, by na to poukazoval. V rámci diety s omezením tuků</w:t>
      </w:r>
      <w:r w:rsidR="00C86A89" w:rsidRPr="00093510">
        <w:rPr>
          <w:szCs w:val="24"/>
        </w:rPr>
        <w:t xml:space="preserve"> </w:t>
      </w:r>
      <w:r w:rsidR="00047320" w:rsidRPr="00093510">
        <w:rPr>
          <w:szCs w:val="24"/>
        </w:rPr>
        <w:t>by měl energetický příjem č</w:t>
      </w:r>
      <w:r w:rsidR="00C86A89" w:rsidRPr="00093510">
        <w:rPr>
          <w:szCs w:val="24"/>
        </w:rPr>
        <w:t xml:space="preserve">init 9500 kJ.  </w:t>
      </w:r>
      <w:r w:rsidR="00C86A89" w:rsidRPr="00093510">
        <w:rPr>
          <w:szCs w:val="24"/>
        </w:rPr>
        <w:lastRenderedPageBreak/>
        <w:t xml:space="preserve">Příjem tuků by měl </w:t>
      </w:r>
      <w:r w:rsidR="00047320" w:rsidRPr="00093510">
        <w:rPr>
          <w:szCs w:val="24"/>
        </w:rPr>
        <w:t>být 55g. Z toho vyplývá, že množství tuku je v dietě pacientky vyhovující, ale celkovou energii by měla navýšit vyšším příjmem bílkovin a sacharidů.</w:t>
      </w:r>
    </w:p>
    <w:p w:rsidR="00B55BDE" w:rsidRPr="00093510" w:rsidRDefault="004C2A64" w:rsidP="001D4FDE">
      <w:pPr>
        <w:rPr>
          <w:szCs w:val="24"/>
        </w:rPr>
      </w:pPr>
      <w:r w:rsidRPr="00093510">
        <w:rPr>
          <w:szCs w:val="24"/>
        </w:rPr>
        <w:t>Dále je</w:t>
      </w:r>
      <w:r w:rsidR="00047320" w:rsidRPr="00093510">
        <w:rPr>
          <w:szCs w:val="24"/>
        </w:rPr>
        <w:t xml:space="preserve"> u pacientů s resekovaným il</w:t>
      </w:r>
      <w:r w:rsidR="00B55BDE" w:rsidRPr="00093510">
        <w:rPr>
          <w:szCs w:val="24"/>
        </w:rPr>
        <w:t>e</w:t>
      </w:r>
      <w:r w:rsidR="00047320" w:rsidRPr="00093510">
        <w:rPr>
          <w:szCs w:val="24"/>
        </w:rPr>
        <w:t>em</w:t>
      </w:r>
      <w:r w:rsidRPr="00093510">
        <w:rPr>
          <w:szCs w:val="24"/>
        </w:rPr>
        <w:t xml:space="preserve"> zasaženo vstřebávání vitaminu B</w:t>
      </w:r>
      <w:r w:rsidRPr="00093510">
        <w:rPr>
          <w:szCs w:val="24"/>
          <w:vertAlign w:val="subscript"/>
        </w:rPr>
        <w:t>12</w:t>
      </w:r>
      <w:r w:rsidRPr="00093510">
        <w:rPr>
          <w:szCs w:val="24"/>
        </w:rPr>
        <w:t>,</w:t>
      </w:r>
      <w:r w:rsidR="00B55BDE" w:rsidRPr="00093510">
        <w:rPr>
          <w:szCs w:val="24"/>
        </w:rPr>
        <w:t xml:space="preserve"> který se</w:t>
      </w:r>
      <w:r w:rsidR="003B32F4" w:rsidRPr="00093510">
        <w:rPr>
          <w:szCs w:val="24"/>
        </w:rPr>
        <w:t xml:space="preserve"> vstřebává právě</w:t>
      </w:r>
      <w:r w:rsidR="00B55BDE" w:rsidRPr="00093510">
        <w:rPr>
          <w:szCs w:val="24"/>
        </w:rPr>
        <w:t xml:space="preserve"> v tomto úseku tenkého střeva.</w:t>
      </w:r>
      <w:r w:rsidR="00C86A89" w:rsidRPr="00093510">
        <w:rPr>
          <w:szCs w:val="24"/>
        </w:rPr>
        <w:t xml:space="preserve"> Jeho hladina může být také ovlivněna tím, že po resekci ileocekální chlopně přerůstající bakterie z tlustého střeva</w:t>
      </w:r>
      <w:r w:rsidR="003B32F4" w:rsidRPr="00093510">
        <w:rPr>
          <w:szCs w:val="24"/>
        </w:rPr>
        <w:t xml:space="preserve"> a</w:t>
      </w:r>
      <w:r w:rsidR="00C86A89" w:rsidRPr="00093510">
        <w:rPr>
          <w:szCs w:val="24"/>
        </w:rPr>
        <w:t xml:space="preserve"> tento vitamin spotřebovávají</w:t>
      </w:r>
      <w:r w:rsidR="000E218C" w:rsidRPr="00093510">
        <w:rPr>
          <w:szCs w:val="24"/>
        </w:rPr>
        <w:t xml:space="preserve"> </w:t>
      </w:r>
      <w:r w:rsidR="001563B0" w:rsidRPr="00093510">
        <w:rPr>
          <w:szCs w:val="24"/>
        </w:rPr>
        <w:t>(Cataldo, 2003</w:t>
      </w:r>
      <w:r w:rsidR="000E218C" w:rsidRPr="00093510">
        <w:rPr>
          <w:szCs w:val="24"/>
        </w:rPr>
        <w:t>).</w:t>
      </w:r>
      <w:r w:rsidR="00B55BDE" w:rsidRPr="00093510">
        <w:rPr>
          <w:szCs w:val="24"/>
        </w:rPr>
        <w:t xml:space="preserve"> P</w:t>
      </w:r>
      <w:r w:rsidRPr="00093510">
        <w:rPr>
          <w:szCs w:val="24"/>
        </w:rPr>
        <w:t xml:space="preserve">ři jeho </w:t>
      </w:r>
      <w:r w:rsidR="00B55BDE" w:rsidRPr="00093510">
        <w:rPr>
          <w:szCs w:val="24"/>
        </w:rPr>
        <w:t xml:space="preserve">nedostatku může dojít </w:t>
      </w:r>
      <w:r w:rsidRPr="00093510">
        <w:rPr>
          <w:szCs w:val="24"/>
        </w:rPr>
        <w:t>ke</w:t>
      </w:r>
      <w:r w:rsidR="00047320" w:rsidRPr="00093510">
        <w:rPr>
          <w:szCs w:val="24"/>
        </w:rPr>
        <w:t xml:space="preserve"> vzniku </w:t>
      </w:r>
      <w:r w:rsidR="003B32F4" w:rsidRPr="00093510">
        <w:rPr>
          <w:szCs w:val="24"/>
        </w:rPr>
        <w:t>megaloblastické anémie. Pacientce</w:t>
      </w:r>
      <w:r w:rsidR="00B55BDE" w:rsidRPr="00093510">
        <w:rPr>
          <w:szCs w:val="24"/>
        </w:rPr>
        <w:t xml:space="preserve"> jsou </w:t>
      </w:r>
      <w:r w:rsidR="008409FE" w:rsidRPr="00093510">
        <w:rPr>
          <w:szCs w:val="24"/>
        </w:rPr>
        <w:t>infuzně</w:t>
      </w:r>
      <w:r w:rsidR="00B55BDE" w:rsidRPr="00093510">
        <w:rPr>
          <w:szCs w:val="24"/>
        </w:rPr>
        <w:t xml:space="preserve"> </w:t>
      </w:r>
      <w:r w:rsidR="003B32F4" w:rsidRPr="00093510">
        <w:rPr>
          <w:szCs w:val="24"/>
        </w:rPr>
        <w:t>podáván</w:t>
      </w:r>
      <w:r w:rsidR="008409FE" w:rsidRPr="00093510">
        <w:rPr>
          <w:szCs w:val="24"/>
        </w:rPr>
        <w:t>y</w:t>
      </w:r>
      <w:r w:rsidR="00B55BDE" w:rsidRPr="00093510">
        <w:rPr>
          <w:szCs w:val="24"/>
        </w:rPr>
        <w:t xml:space="preserve"> hlavně vitaminy rozpustné v tucích a vitamin B</w:t>
      </w:r>
      <w:r w:rsidR="00B55BDE" w:rsidRPr="00093510">
        <w:rPr>
          <w:szCs w:val="24"/>
          <w:vertAlign w:val="subscript"/>
        </w:rPr>
        <w:t>12</w:t>
      </w:r>
      <w:r w:rsidR="00B55BDE" w:rsidRPr="00093510">
        <w:rPr>
          <w:szCs w:val="24"/>
        </w:rPr>
        <w:t xml:space="preserve">. </w:t>
      </w:r>
      <w:r w:rsidR="00B914A2" w:rsidRPr="00093510">
        <w:rPr>
          <w:szCs w:val="24"/>
        </w:rPr>
        <w:t>V současnosti pro zhoršení stavu, kvůli stresové situaci</w:t>
      </w:r>
      <w:r w:rsidR="003B32F4" w:rsidRPr="00093510">
        <w:rPr>
          <w:szCs w:val="24"/>
        </w:rPr>
        <w:t xml:space="preserve">, ve které se pacientka nachází, </w:t>
      </w:r>
      <w:r w:rsidR="00B914A2" w:rsidRPr="00093510">
        <w:rPr>
          <w:szCs w:val="24"/>
        </w:rPr>
        <w:t>byla upravena medikace, včetně infuzní terapie</w:t>
      </w:r>
      <w:r w:rsidR="00F77216" w:rsidRPr="00093510">
        <w:rPr>
          <w:szCs w:val="24"/>
        </w:rPr>
        <w:t>. Pacientce byla doporučena kontrola a podle stavu bude eventuálně předepsán sipping.</w:t>
      </w:r>
    </w:p>
    <w:p w:rsidR="00C625BD" w:rsidRPr="00093510" w:rsidRDefault="005D7977" w:rsidP="002C42FF">
      <w:pPr>
        <w:rPr>
          <w:szCs w:val="24"/>
        </w:rPr>
      </w:pPr>
      <w:r w:rsidRPr="00093510">
        <w:rPr>
          <w:szCs w:val="24"/>
        </w:rPr>
        <w:t>Tato pacientka i přes resekci ilea, se kterým jsou spojeny relativně velké komplika</w:t>
      </w:r>
      <w:r w:rsidR="00F77216" w:rsidRPr="00093510">
        <w:rPr>
          <w:szCs w:val="24"/>
        </w:rPr>
        <w:t>ce, porodila zdravého syna. J</w:t>
      </w:r>
      <w:r w:rsidRPr="00093510">
        <w:rPr>
          <w:szCs w:val="24"/>
        </w:rPr>
        <w:t>ejí nutriční stav je stabilizovaný s mírnými zhor</w:t>
      </w:r>
      <w:r w:rsidR="00F77216" w:rsidRPr="00093510">
        <w:rPr>
          <w:szCs w:val="24"/>
        </w:rPr>
        <w:t>šeními ve</w:t>
      </w:r>
      <w:r w:rsidR="008409FE" w:rsidRPr="00093510">
        <w:rPr>
          <w:szCs w:val="24"/>
        </w:rPr>
        <w:t xml:space="preserve"> zmiňovaných stresových situacích. V takovém případě</w:t>
      </w:r>
      <w:r w:rsidR="00F77216" w:rsidRPr="00093510">
        <w:rPr>
          <w:szCs w:val="24"/>
        </w:rPr>
        <w:t xml:space="preserve"> je zavedeno více kontrol a podle stavu eventuálně přidán sipping.</w:t>
      </w: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Default="00765FFE" w:rsidP="002C42FF">
      <w:pPr>
        <w:rPr>
          <w:szCs w:val="24"/>
        </w:rPr>
      </w:pPr>
    </w:p>
    <w:p w:rsidR="00765FFE" w:rsidRPr="002C42FF" w:rsidRDefault="00765FFE" w:rsidP="002C42FF">
      <w:pPr>
        <w:rPr>
          <w:szCs w:val="24"/>
        </w:rPr>
      </w:pPr>
    </w:p>
    <w:p w:rsidR="00276B42" w:rsidRDefault="000035D3" w:rsidP="00524B21">
      <w:pPr>
        <w:pStyle w:val="Nadpis1"/>
      </w:pPr>
      <w:bookmarkStart w:id="110" w:name="_Toc285733067"/>
      <w:bookmarkStart w:id="111" w:name="_Toc291093513"/>
      <w:r>
        <w:lastRenderedPageBreak/>
        <w:t xml:space="preserve">12 </w:t>
      </w:r>
      <w:r w:rsidR="00276B42">
        <w:t>Závěr</w:t>
      </w:r>
      <w:bookmarkEnd w:id="110"/>
      <w:bookmarkEnd w:id="111"/>
    </w:p>
    <w:p w:rsidR="006370D1" w:rsidRPr="00093510" w:rsidRDefault="00F122B1" w:rsidP="00DA7D0D">
      <w:r w:rsidRPr="00093510">
        <w:t>Problematika syndromu krátkého střeva je komplexní problém, jehož řešení</w:t>
      </w:r>
      <w:r w:rsidR="00CD2619" w:rsidRPr="00093510">
        <w:t xml:space="preserve"> musí u jednotlivých pacientů </w:t>
      </w:r>
      <w:r w:rsidRPr="00093510">
        <w:t>zajistit adekvátní příjem všech živin,</w:t>
      </w:r>
      <w:r w:rsidR="00CD2619" w:rsidRPr="00093510">
        <w:t xml:space="preserve"> vitaminů a minerálních látek. Možnosti j</w:t>
      </w:r>
      <w:r w:rsidRPr="00093510">
        <w:t>ejich vstřebávání a využitelnost se u jednotlivých pacientů liší v závislost</w:t>
      </w:r>
      <w:r w:rsidR="00B51249" w:rsidRPr="00093510">
        <w:t xml:space="preserve">i na </w:t>
      </w:r>
      <w:r w:rsidR="00CD2619" w:rsidRPr="00093510">
        <w:t xml:space="preserve">rozsahu a oblasti resekované </w:t>
      </w:r>
      <w:r w:rsidR="00C625BD" w:rsidRPr="00093510">
        <w:t xml:space="preserve">části </w:t>
      </w:r>
      <w:r w:rsidR="00B51249" w:rsidRPr="00093510">
        <w:t xml:space="preserve">střeva. </w:t>
      </w:r>
      <w:r w:rsidRPr="00093510">
        <w:t>V současnosti pacientů</w:t>
      </w:r>
      <w:r w:rsidR="00D7403D" w:rsidRPr="00093510">
        <w:t xml:space="preserve"> </w:t>
      </w:r>
      <w:r w:rsidRPr="00093510">
        <w:t xml:space="preserve">s tímto syndromem přibývá. Je to v důsledku radikálnějších operačních přístupů v onkologické léčbě, v důsledku </w:t>
      </w:r>
      <w:r w:rsidR="00D7403D" w:rsidRPr="00093510">
        <w:t>zánětlivých střevních onemocnění. Dále výskytem cévních komplikací v mezenteriálním řečišti a také těžkých traumat v důsledku úrazů, zejména při dopravních nehodách. Pokrok v pooperační intenzivní péči a v rozvoji parenterální a enterální výživy umožňuje snížení mortality takovýchto pacientů. Čímž vzrůstá jej</w:t>
      </w:r>
      <w:r w:rsidR="006370D1" w:rsidRPr="00093510">
        <w:t xml:space="preserve">ich počet v ambulancích lékařů (Zadák, 2001). Také rozvíjející se transplantace tenkého střeva v budoucnu umožní větší přežívání pacientů se závažným postižením střeva. </w:t>
      </w:r>
    </w:p>
    <w:p w:rsidR="006370D1" w:rsidRPr="00093510" w:rsidRDefault="00B51249" w:rsidP="00DA7D0D">
      <w:r w:rsidRPr="00093510">
        <w:t>Po vzniku</w:t>
      </w:r>
      <w:r w:rsidR="006370D1" w:rsidRPr="00093510">
        <w:t xml:space="preserve"> onemocnění</w:t>
      </w:r>
      <w:r w:rsidRPr="00093510">
        <w:t xml:space="preserve"> provází syndrom krátkého střeva pacienta až</w:t>
      </w:r>
      <w:r w:rsidR="006370D1" w:rsidRPr="00093510">
        <w:t xml:space="preserve"> do konce života. Během této doby projde pacient několika fázemi onemocnění. Jedná se o fázi časnou</w:t>
      </w:r>
      <w:r w:rsidRPr="00093510">
        <w:t xml:space="preserve"> těsně po operaci</w:t>
      </w:r>
      <w:r w:rsidR="006370D1" w:rsidRPr="00093510">
        <w:t>, střední</w:t>
      </w:r>
      <w:r w:rsidRPr="00093510">
        <w:t xml:space="preserve"> fázi</w:t>
      </w:r>
      <w:r w:rsidR="006370D1" w:rsidRPr="00093510">
        <w:t xml:space="preserve"> a fázi</w:t>
      </w:r>
      <w:r w:rsidRPr="00093510">
        <w:t xml:space="preserve"> pozdní</w:t>
      </w:r>
      <w:r w:rsidR="006370D1" w:rsidRPr="00093510">
        <w:t>,</w:t>
      </w:r>
      <w:r w:rsidRPr="00093510">
        <w:t xml:space="preserve"> ve které dochází k </w:t>
      </w:r>
      <w:r w:rsidR="006370D1" w:rsidRPr="00093510">
        <w:t>adaptac</w:t>
      </w:r>
      <w:r w:rsidRPr="00093510">
        <w:t>i</w:t>
      </w:r>
      <w:r w:rsidR="006370D1" w:rsidRPr="00093510">
        <w:t xml:space="preserve"> zbylé části střeva. Dalo by se říct, že existuje ještě jedna fáze a tou je fáze stabilizace. Velká část pacientů se syndromem krátkého střeva za delší či kratší čas může opět žít normálním životem. Existují </w:t>
      </w:r>
      <w:r w:rsidR="00C625BD" w:rsidRPr="00093510">
        <w:t xml:space="preserve">ovšem </w:t>
      </w:r>
      <w:r w:rsidR="006370D1" w:rsidRPr="00093510">
        <w:t>omezení,</w:t>
      </w:r>
      <w:r w:rsidR="00C625BD" w:rsidRPr="00093510">
        <w:t xml:space="preserve"> které</w:t>
      </w:r>
      <w:r w:rsidRPr="00093510">
        <w:t xml:space="preserve"> je potřeba respektovat.</w:t>
      </w:r>
      <w:r w:rsidR="006370D1" w:rsidRPr="00093510">
        <w:t xml:space="preserve"> </w:t>
      </w:r>
      <w:r w:rsidRPr="00093510">
        <w:t>J</w:t>
      </w:r>
      <w:r w:rsidR="006370D1" w:rsidRPr="00093510">
        <w:t>ako například dodržování dietních opatření, užívání doplňků stravy</w:t>
      </w:r>
      <w:r w:rsidRPr="00093510">
        <w:t xml:space="preserve"> a pravidelné kontroly u lékaře, který sleduje nutriční stav pacienta a provádí biochemické vyšetření, na jehož základě určuje dávkování doplňků stravy. </w:t>
      </w:r>
      <w:r w:rsidR="006370D1" w:rsidRPr="00093510">
        <w:t>(Zadák, 2001).</w:t>
      </w:r>
    </w:p>
    <w:p w:rsidR="00DA7D0D" w:rsidRDefault="00DA7D0D" w:rsidP="00DA7D0D"/>
    <w:p w:rsidR="00EF2BE5" w:rsidRDefault="00EF2BE5" w:rsidP="00EF2BE5">
      <w:bookmarkStart w:id="112" w:name="_Toc285733068"/>
    </w:p>
    <w:p w:rsidR="00C625BD" w:rsidRDefault="00C625BD" w:rsidP="00EF2BE5"/>
    <w:p w:rsidR="00C625BD" w:rsidRDefault="00C625BD" w:rsidP="00EF2BE5"/>
    <w:p w:rsidR="00C625BD" w:rsidRDefault="00C625BD" w:rsidP="00EF2BE5"/>
    <w:p w:rsidR="00C625BD" w:rsidRPr="00EF2BE5" w:rsidRDefault="00C625BD" w:rsidP="00EF2BE5"/>
    <w:p w:rsidR="00AD32E8" w:rsidRPr="00343984" w:rsidRDefault="000035D3" w:rsidP="00F61A46">
      <w:pPr>
        <w:pStyle w:val="Nadpis1"/>
      </w:pPr>
      <w:bookmarkStart w:id="113" w:name="_Toc291093514"/>
      <w:r w:rsidRPr="00343984">
        <w:lastRenderedPageBreak/>
        <w:t>13 Seznam použité literatury</w:t>
      </w:r>
      <w:bookmarkEnd w:id="113"/>
      <w:r w:rsidRPr="00343984">
        <w:t xml:space="preserve"> </w:t>
      </w:r>
      <w:bookmarkEnd w:id="112"/>
    </w:p>
    <w:p w:rsidR="002C5055" w:rsidRDefault="00343984" w:rsidP="00411B25">
      <w:pPr>
        <w:ind w:left="426" w:firstLine="0"/>
      </w:pPr>
      <w:r>
        <w:rPr>
          <w:rStyle w:val="apple-style-span"/>
          <w:color w:val="000000"/>
          <w:szCs w:val="24"/>
        </w:rPr>
        <w:t xml:space="preserve">1. </w:t>
      </w:r>
      <w:r w:rsidR="002C5055" w:rsidRPr="00343984">
        <w:rPr>
          <w:rStyle w:val="apple-style-span"/>
          <w:color w:val="000000"/>
          <w:szCs w:val="24"/>
        </w:rPr>
        <w:t>BLATNÁ, Jarmila, et al.</w:t>
      </w:r>
      <w:r w:rsidR="002C5055" w:rsidRPr="00343984">
        <w:rPr>
          <w:rStyle w:val="apple-converted-space"/>
          <w:color w:val="000000"/>
          <w:szCs w:val="24"/>
        </w:rPr>
        <w:t> </w:t>
      </w:r>
      <w:r w:rsidR="002C5055" w:rsidRPr="00343984">
        <w:rPr>
          <w:rStyle w:val="Zvraznn"/>
          <w:color w:val="000000"/>
          <w:szCs w:val="24"/>
        </w:rPr>
        <w:t>Výživa na začátku 21. stol. : anebo o výživě aktuálně a se zárukou</w:t>
      </w:r>
      <w:r w:rsidR="002C5055" w:rsidRPr="00343984">
        <w:rPr>
          <w:rStyle w:val="apple-style-span"/>
          <w:color w:val="000000"/>
          <w:szCs w:val="24"/>
        </w:rPr>
        <w:t>. Praha : Výživaservis, 2005. 79 s.</w:t>
      </w:r>
    </w:p>
    <w:p w:rsidR="001353FE" w:rsidRDefault="00343984" w:rsidP="00411B25">
      <w:pPr>
        <w:ind w:left="426" w:firstLine="0"/>
      </w:pPr>
      <w:r>
        <w:t>2</w:t>
      </w:r>
      <w:r w:rsidR="002C5055">
        <w:t xml:space="preserve">. </w:t>
      </w:r>
      <w:r w:rsidR="006301F5">
        <w:t xml:space="preserve">BONGAERTS, Ger P. </w:t>
      </w:r>
      <w:r w:rsidR="001353FE">
        <w:t xml:space="preserve">A.; SEVERIJNEN, René S.V.M. Arguments for a lower carbohydrate-higher fat diet in patient with a short small bowel . </w:t>
      </w:r>
      <w:r w:rsidR="001353FE">
        <w:rPr>
          <w:rStyle w:val="Zvraznn"/>
        </w:rPr>
        <w:t>Medical Hypotheses</w:t>
      </w:r>
      <w:r w:rsidR="006301F5">
        <w:t>. 2006, vol</w:t>
      </w:r>
      <w:r w:rsidR="001353FE">
        <w:t>. 67, s. 280-282.</w:t>
      </w:r>
    </w:p>
    <w:p w:rsidR="00493876" w:rsidRDefault="00343984" w:rsidP="00411B25">
      <w:pPr>
        <w:ind w:left="426" w:firstLine="0"/>
      </w:pPr>
      <w:r>
        <w:t>3</w:t>
      </w:r>
      <w:r w:rsidR="00AB66FA">
        <w:t xml:space="preserve">. </w:t>
      </w:r>
      <w:r w:rsidR="00493876">
        <w:t xml:space="preserve">BROADBENT, Adrew Mark, et al. A review of short bowel syndrome and palliation: a case report and medication guideline. </w:t>
      </w:r>
      <w:r w:rsidR="00493876">
        <w:rPr>
          <w:rStyle w:val="Zvraznn"/>
        </w:rPr>
        <w:t>Journal of Palliative Medicine</w:t>
      </w:r>
      <w:r w:rsidR="00493876">
        <w:t>. 2006, vol. 9, s. 1481-1491.</w:t>
      </w:r>
    </w:p>
    <w:p w:rsidR="007D5366" w:rsidRDefault="00343984" w:rsidP="00411B25">
      <w:pPr>
        <w:ind w:left="426" w:firstLine="0"/>
      </w:pPr>
      <w:r>
        <w:t>4</w:t>
      </w:r>
      <w:r w:rsidR="00AB66FA">
        <w:t xml:space="preserve">. </w:t>
      </w:r>
      <w:r w:rsidR="007D5366">
        <w:t xml:space="preserve">BROUSSE, Nicole; GOULET, Oliver. Small bowel transplantation. </w:t>
      </w:r>
      <w:r w:rsidR="007D5366">
        <w:rPr>
          <w:rStyle w:val="Zvraznn"/>
        </w:rPr>
        <w:t>British Medical Journal</w:t>
      </w:r>
      <w:r w:rsidR="007D5366">
        <w:t>. 1996, vol. 312, s. 261-262.</w:t>
      </w:r>
    </w:p>
    <w:p w:rsidR="004A23C2" w:rsidRDefault="00343984" w:rsidP="00411B25">
      <w:pPr>
        <w:ind w:left="426" w:firstLine="0"/>
      </w:pPr>
      <w:r>
        <w:t>5</w:t>
      </w:r>
      <w:r w:rsidR="00AB66FA">
        <w:t xml:space="preserve">. </w:t>
      </w:r>
      <w:r w:rsidR="004A23C2">
        <w:t xml:space="preserve">CARLSSON, E, et al. Quality of life and concerns in patients with short bowel syndrome. </w:t>
      </w:r>
      <w:r w:rsidR="004A23C2">
        <w:rPr>
          <w:rStyle w:val="Zvraznn"/>
        </w:rPr>
        <w:t>Clinical Nutrition</w:t>
      </w:r>
      <w:r w:rsidR="004A23C2">
        <w:t>. 2003, vol. 22, no. 5, s. 445-452.</w:t>
      </w:r>
    </w:p>
    <w:p w:rsidR="00D754BD" w:rsidRPr="00343984" w:rsidRDefault="00343984" w:rsidP="00411B25">
      <w:pPr>
        <w:ind w:left="426" w:firstLine="0"/>
        <w:rPr>
          <w:rStyle w:val="apple-style-span"/>
          <w:color w:val="FF0000"/>
          <w:szCs w:val="24"/>
        </w:rPr>
      </w:pPr>
      <w:r w:rsidRPr="00343984">
        <w:rPr>
          <w:rStyle w:val="apple-style-span"/>
          <w:color w:val="000000"/>
          <w:szCs w:val="24"/>
        </w:rPr>
        <w:t xml:space="preserve">6. </w:t>
      </w:r>
      <w:r w:rsidR="00D754BD" w:rsidRPr="00343984">
        <w:rPr>
          <w:rStyle w:val="apple-style-span"/>
          <w:color w:val="000000"/>
          <w:szCs w:val="24"/>
        </w:rPr>
        <w:t>CATALDO, Coriine Balog, et al.</w:t>
      </w:r>
      <w:r w:rsidR="00D754BD" w:rsidRPr="00343984">
        <w:rPr>
          <w:rStyle w:val="apple-converted-space"/>
          <w:color w:val="000000"/>
          <w:szCs w:val="24"/>
        </w:rPr>
        <w:t> </w:t>
      </w:r>
      <w:r w:rsidR="00D754BD" w:rsidRPr="00343984">
        <w:rPr>
          <w:rStyle w:val="Zvraznn"/>
          <w:color w:val="000000"/>
          <w:szCs w:val="24"/>
        </w:rPr>
        <w:t>Nutrition and diet therapy</w:t>
      </w:r>
      <w:r w:rsidR="00D754BD" w:rsidRPr="00343984">
        <w:rPr>
          <w:rStyle w:val="apple-style-span"/>
          <w:color w:val="000000"/>
          <w:szCs w:val="24"/>
        </w:rPr>
        <w:t>. 6th edition. Belmont : Wandsworth, 2003. 554-567 s. ISBN 0534576915.</w:t>
      </w:r>
    </w:p>
    <w:p w:rsidR="001353FE" w:rsidRDefault="00343984" w:rsidP="00411B25">
      <w:pPr>
        <w:ind w:left="426" w:firstLine="0"/>
      </w:pPr>
      <w:r>
        <w:t>7</w:t>
      </w:r>
      <w:r w:rsidR="00AB66FA">
        <w:t xml:space="preserve">. </w:t>
      </w:r>
      <w:r w:rsidR="001353FE">
        <w:t xml:space="preserve">COMPHER, Charlene W., et al. Hyperhomocysteinemia is associated with venous thrombosis in patients with short bowel syndrome. </w:t>
      </w:r>
      <w:r w:rsidR="001353FE">
        <w:rPr>
          <w:rStyle w:val="Zvraznn"/>
        </w:rPr>
        <w:t>Journal of Parenteral and Enteral Nutrition</w:t>
      </w:r>
      <w:r w:rsidR="001353FE">
        <w:t>. 2001, vol. 25, no. 1, s. 1-8.</w:t>
      </w:r>
    </w:p>
    <w:p w:rsidR="00363D04" w:rsidRDefault="00343984" w:rsidP="00363D04">
      <w:pPr>
        <w:ind w:left="434" w:hanging="8"/>
      </w:pPr>
      <w:r>
        <w:t>8</w:t>
      </w:r>
      <w:r w:rsidR="00AB66FA">
        <w:t xml:space="preserve">. </w:t>
      </w:r>
      <w:r w:rsidR="00363D04">
        <w:t xml:space="preserve">ČIHÁK, Radomír. </w:t>
      </w:r>
      <w:r w:rsidR="00363D04">
        <w:rPr>
          <w:rStyle w:val="Zvraznn"/>
        </w:rPr>
        <w:t>Anatomie 2</w:t>
      </w:r>
      <w:r w:rsidR="00363D04">
        <w:t>. Praha : Grada, 2002. 488 s. ISBN 80-247-0143-X.</w:t>
      </w:r>
    </w:p>
    <w:p w:rsidR="009A7283" w:rsidRDefault="00343984" w:rsidP="00363D04">
      <w:pPr>
        <w:ind w:left="434" w:hanging="8"/>
      </w:pPr>
      <w:r>
        <w:t>9</w:t>
      </w:r>
      <w:r w:rsidR="00AB66FA">
        <w:t xml:space="preserve">. </w:t>
      </w:r>
      <w:r w:rsidR="009A7283">
        <w:t>DELEGGE, Mark, et al. Short bowel syndrome: Parenteral nutrition versus intestinal transplantation. Where are we today?</w:t>
      </w:r>
      <w:r w:rsidR="007D5366">
        <w:t>.</w:t>
      </w:r>
      <w:r w:rsidR="009A7283">
        <w:t xml:space="preserve"> </w:t>
      </w:r>
      <w:r w:rsidR="009A7283">
        <w:rPr>
          <w:rStyle w:val="Zvraznn"/>
        </w:rPr>
        <w:t>Dig Dis Sci</w:t>
      </w:r>
      <w:r w:rsidR="009A7283">
        <w:t>. 2007, no. 52, s. 876-892.</w:t>
      </w:r>
    </w:p>
    <w:p w:rsidR="00442C69" w:rsidRDefault="00343984" w:rsidP="00411B25">
      <w:pPr>
        <w:ind w:left="426" w:firstLine="0"/>
      </w:pPr>
      <w:r>
        <w:t>10</w:t>
      </w:r>
      <w:r w:rsidR="00AB66FA">
        <w:t xml:space="preserve">. </w:t>
      </w:r>
      <w:r w:rsidR="00442C69">
        <w:t xml:space="preserve">DÍTĚ, Petr, et al. </w:t>
      </w:r>
      <w:r w:rsidR="00442C69">
        <w:rPr>
          <w:rStyle w:val="Zvraznn"/>
        </w:rPr>
        <w:t>Akutní stavy v gastroenterologii</w:t>
      </w:r>
      <w:r w:rsidR="00442C69">
        <w:t>. Vyd. 1. Praha : Galén, 2005. 314 s. ISBN 80-7262-305-2.</w:t>
      </w:r>
    </w:p>
    <w:p w:rsidR="00921003" w:rsidRPr="00921003" w:rsidRDefault="00343984" w:rsidP="00921003">
      <w:pPr>
        <w:autoSpaceDE w:val="0"/>
        <w:autoSpaceDN w:val="0"/>
        <w:adjustRightInd w:val="0"/>
        <w:spacing w:after="0" w:line="240" w:lineRule="auto"/>
        <w:ind w:left="426" w:firstLine="0"/>
        <w:rPr>
          <w:szCs w:val="24"/>
        </w:rPr>
      </w:pPr>
      <w:r>
        <w:rPr>
          <w:szCs w:val="24"/>
        </w:rPr>
        <w:t>11</w:t>
      </w:r>
      <w:r w:rsidR="00AB66FA">
        <w:rPr>
          <w:szCs w:val="24"/>
        </w:rPr>
        <w:t xml:space="preserve">. </w:t>
      </w:r>
      <w:r w:rsidR="00921003">
        <w:rPr>
          <w:szCs w:val="24"/>
        </w:rPr>
        <w:t>DUDA</w:t>
      </w:r>
      <w:r w:rsidR="00921003" w:rsidRPr="00921003">
        <w:rPr>
          <w:szCs w:val="24"/>
        </w:rPr>
        <w:t xml:space="preserve">, M. </w:t>
      </w:r>
      <w:r w:rsidR="00921003" w:rsidRPr="00921003">
        <w:rPr>
          <w:i/>
          <w:iCs/>
          <w:szCs w:val="24"/>
        </w:rPr>
        <w:t>Poresekční syndromy (po resekcích na GIT)</w:t>
      </w:r>
      <w:r w:rsidR="00921003" w:rsidRPr="00921003">
        <w:rPr>
          <w:szCs w:val="24"/>
        </w:rPr>
        <w:t>, Česká lékařská společnost Jana</w:t>
      </w:r>
    </w:p>
    <w:p w:rsidR="00921003" w:rsidRPr="00921003" w:rsidRDefault="00921003" w:rsidP="00921003">
      <w:pPr>
        <w:ind w:left="426" w:firstLine="0"/>
      </w:pPr>
      <w:r w:rsidRPr="00921003">
        <w:rPr>
          <w:szCs w:val="24"/>
        </w:rPr>
        <w:t>Evangelisty Purkyně, 2002</w:t>
      </w:r>
    </w:p>
    <w:p w:rsidR="00363D04" w:rsidRDefault="00343984" w:rsidP="00411B25">
      <w:pPr>
        <w:ind w:left="426" w:firstLine="0"/>
      </w:pPr>
      <w:r>
        <w:t>12</w:t>
      </w:r>
      <w:r w:rsidR="00AB66FA">
        <w:t xml:space="preserve">. </w:t>
      </w:r>
      <w:r w:rsidR="00363D04">
        <w:t xml:space="preserve">ELAINE, N., et al. </w:t>
      </w:r>
      <w:r w:rsidR="00363D04">
        <w:rPr>
          <w:rStyle w:val="Zvraznn"/>
        </w:rPr>
        <w:t>Anatomie lidského těla</w:t>
      </w:r>
      <w:r w:rsidR="00363D04">
        <w:t>. Vyd. 1. Brno : Computer Press, 2005. 880 s.</w:t>
      </w:r>
    </w:p>
    <w:p w:rsidR="00584CD3" w:rsidRDefault="00343984" w:rsidP="00411B25">
      <w:pPr>
        <w:ind w:left="426" w:firstLine="0"/>
      </w:pPr>
      <w:r>
        <w:lastRenderedPageBreak/>
        <w:t>13</w:t>
      </w:r>
      <w:r w:rsidR="00AB66FA">
        <w:t xml:space="preserve">. </w:t>
      </w:r>
      <w:r w:rsidR="00584CD3">
        <w:t xml:space="preserve">GOULET, Olivier, et al. Effect of recombinant human growth hormone on intestinal absorption and body composition in children with short bowel syndrome. </w:t>
      </w:r>
      <w:r w:rsidR="00584CD3">
        <w:rPr>
          <w:rStyle w:val="Zvraznn"/>
        </w:rPr>
        <w:t>Journal of Parenteral and Enteral Nutrition</w:t>
      </w:r>
      <w:r w:rsidR="00584CD3">
        <w:t>. 2010, vol. 34, no. 5, s. 513-520.</w:t>
      </w:r>
    </w:p>
    <w:p w:rsidR="007D5366" w:rsidRDefault="00343984" w:rsidP="00411B25">
      <w:pPr>
        <w:ind w:left="426" w:firstLine="0"/>
      </w:pPr>
      <w:r>
        <w:t>14</w:t>
      </w:r>
      <w:r w:rsidR="00AB66FA">
        <w:t xml:space="preserve">. </w:t>
      </w:r>
      <w:r w:rsidR="007D5366">
        <w:t xml:space="preserve">GUARALDI, Giovanni, et al. Outcome, incidence, and timing of infectious complications in small bowel and multivisceral organ transplantation patients. </w:t>
      </w:r>
      <w:r w:rsidR="007D5366">
        <w:rPr>
          <w:rStyle w:val="Zvraznn"/>
        </w:rPr>
        <w:t>Transplantation</w:t>
      </w:r>
      <w:r w:rsidR="007D5366">
        <w:t>. 2005, vol. 80, s. 1742-1748.</w:t>
      </w:r>
    </w:p>
    <w:p w:rsidR="008A4554" w:rsidRDefault="00343984" w:rsidP="00411B25">
      <w:pPr>
        <w:ind w:left="426" w:firstLine="0"/>
      </w:pPr>
      <w:r>
        <w:t>15</w:t>
      </w:r>
      <w:r w:rsidR="00AB66FA">
        <w:t xml:space="preserve">. </w:t>
      </w:r>
      <w:r w:rsidR="008A4554">
        <w:t xml:space="preserve">HASOSAH, Mohammed, et al. Congenital short bowel syndrome: A case report and review of the literature. </w:t>
      </w:r>
      <w:r w:rsidR="008A4554">
        <w:rPr>
          <w:rStyle w:val="Zvraznn"/>
        </w:rPr>
        <w:t>Can J Gastroenterol</w:t>
      </w:r>
      <w:r w:rsidR="008A4554">
        <w:t>. 2008, vol. 22, no. 1, s. 71-74.</w:t>
      </w:r>
    </w:p>
    <w:p w:rsidR="001353FE" w:rsidRDefault="00343984" w:rsidP="00411B25">
      <w:pPr>
        <w:ind w:left="426" w:firstLine="0"/>
      </w:pPr>
      <w:r>
        <w:t>16</w:t>
      </w:r>
      <w:r w:rsidR="00AB66FA">
        <w:t xml:space="preserve">. </w:t>
      </w:r>
      <w:r w:rsidR="001353FE">
        <w:t xml:space="preserve">CHARVÁT, Jiří, et al. </w:t>
      </w:r>
      <w:r w:rsidR="001353FE">
        <w:rPr>
          <w:rStyle w:val="Zvraznn"/>
        </w:rPr>
        <w:t>Praktikum umělé výživy : Učební texty k praktickým cvičením z umělé výživy</w:t>
      </w:r>
      <w:r w:rsidR="001353FE">
        <w:t>. Praha : Karolinum, 2006. 155 s. ISBN 80-246-1303-4.</w:t>
      </w:r>
    </w:p>
    <w:p w:rsidR="00E34D74" w:rsidRDefault="00343984" w:rsidP="00E34D74">
      <w:pPr>
        <w:ind w:left="426" w:firstLine="0"/>
      </w:pPr>
      <w:r>
        <w:t>17</w:t>
      </w:r>
      <w:r w:rsidR="00AB66FA">
        <w:t xml:space="preserve">. </w:t>
      </w:r>
      <w:r w:rsidR="00E34D74">
        <w:t xml:space="preserve">KATZ, David L. </w:t>
      </w:r>
      <w:r w:rsidR="00E34D74">
        <w:rPr>
          <w:rStyle w:val="Zvraznn"/>
        </w:rPr>
        <w:t>Nutrition in clinical practice</w:t>
      </w:r>
      <w:r w:rsidR="00E34D74">
        <w:t>. Vyd. 2. Philadelphia : LIPPINCOTT WILLIAMS &amp; WILKINS, 2008. 551 s.</w:t>
      </w:r>
    </w:p>
    <w:p w:rsidR="00FD045D" w:rsidRPr="00FD045D" w:rsidRDefault="00343984" w:rsidP="00E34D74">
      <w:pPr>
        <w:ind w:left="426" w:firstLine="0"/>
        <w:rPr>
          <w:szCs w:val="24"/>
        </w:rPr>
      </w:pPr>
      <w:r>
        <w:rPr>
          <w:rStyle w:val="apple-style-span"/>
          <w:color w:val="000000"/>
          <w:szCs w:val="24"/>
        </w:rPr>
        <w:t>18</w:t>
      </w:r>
      <w:r w:rsidR="00FD045D">
        <w:rPr>
          <w:rStyle w:val="apple-style-span"/>
          <w:color w:val="000000"/>
          <w:szCs w:val="24"/>
        </w:rPr>
        <w:t xml:space="preserve">. </w:t>
      </w:r>
      <w:r w:rsidR="00FD045D" w:rsidRPr="00FD045D">
        <w:rPr>
          <w:rStyle w:val="apple-style-span"/>
          <w:color w:val="000000"/>
          <w:szCs w:val="24"/>
        </w:rPr>
        <w:t>KLEINWÄCHTEROVÁ, Hana ; BRÁZDOVÁ, Zuzana.</w:t>
      </w:r>
      <w:r w:rsidR="00FD045D" w:rsidRPr="00FD045D">
        <w:rPr>
          <w:rStyle w:val="apple-converted-space"/>
          <w:color w:val="000000"/>
          <w:szCs w:val="24"/>
        </w:rPr>
        <w:t> </w:t>
      </w:r>
      <w:r w:rsidR="00FD045D" w:rsidRPr="00FD045D">
        <w:rPr>
          <w:rStyle w:val="Zvraznn"/>
          <w:color w:val="000000"/>
          <w:szCs w:val="24"/>
        </w:rPr>
        <w:t>Výživový stav člověka a způsoby jeho zjišťování</w:t>
      </w:r>
      <w:r w:rsidR="00FD045D" w:rsidRPr="00FD045D">
        <w:rPr>
          <w:rStyle w:val="apple-style-span"/>
          <w:color w:val="000000"/>
          <w:szCs w:val="24"/>
        </w:rPr>
        <w:t>. 2. přepracované vydání. Brno : Národní centrum ošetřovatelství a nelékařských zdravotnických oborů v Brně, 2005. 102 s. ISBN 80-7013-336-8.</w:t>
      </w:r>
    </w:p>
    <w:p w:rsidR="00E34D74" w:rsidRDefault="00343984" w:rsidP="00411B25">
      <w:pPr>
        <w:ind w:left="426" w:firstLine="0"/>
      </w:pPr>
      <w:r>
        <w:t>19</w:t>
      </w:r>
      <w:r w:rsidR="00AB66FA">
        <w:t xml:space="preserve">. </w:t>
      </w:r>
      <w:r w:rsidR="00E34D74">
        <w:t xml:space="preserve">KSIAZYK, Janusz, et al. Hydrolyzed versus nonhydrolyzed protein diet in short bowel syndrome in children. </w:t>
      </w:r>
      <w:r w:rsidR="00E34D74">
        <w:rPr>
          <w:rStyle w:val="Zvraznn"/>
        </w:rPr>
        <w:t>Journal of Pediatric Gastroenterology and Nutrition</w:t>
      </w:r>
      <w:r w:rsidR="006301F5">
        <w:t>. 2002, vol</w:t>
      </w:r>
      <w:r w:rsidR="00E34D74">
        <w:t>. 35, s. 615-618.</w:t>
      </w:r>
    </w:p>
    <w:p w:rsidR="00A462A9" w:rsidRDefault="00343984" w:rsidP="00411B25">
      <w:pPr>
        <w:ind w:left="426" w:firstLine="0"/>
      </w:pPr>
      <w:r>
        <w:t>20</w:t>
      </w:r>
      <w:r w:rsidR="00AB66FA">
        <w:t xml:space="preserve">. </w:t>
      </w:r>
      <w:r w:rsidR="00A462A9">
        <w:t xml:space="preserve">LEDVINA, Miroslav, et al. </w:t>
      </w:r>
      <w:r w:rsidR="00A462A9">
        <w:rPr>
          <w:rStyle w:val="Zvraznn"/>
        </w:rPr>
        <w:t>Biochemie pro studující medicíny : 2. díl</w:t>
      </w:r>
      <w:r w:rsidR="00A462A9">
        <w:t>. Vyd. 2. Praha : Karolinum, 2009. 271 s. ISBN 9788024614151.</w:t>
      </w:r>
    </w:p>
    <w:p w:rsidR="00363D04" w:rsidRDefault="00343984" w:rsidP="00363D04">
      <w:pPr>
        <w:ind w:left="426" w:firstLine="0"/>
      </w:pPr>
      <w:r>
        <w:t>21</w:t>
      </w:r>
      <w:r w:rsidR="00AB66FA">
        <w:t xml:space="preserve">. </w:t>
      </w:r>
      <w:r w:rsidR="00363D04">
        <w:t xml:space="preserve">LUKÁŠ, Karel, et al. </w:t>
      </w:r>
      <w:r w:rsidR="00363D04">
        <w:rPr>
          <w:rStyle w:val="Zvraznn"/>
        </w:rPr>
        <w:t>Gastroenterologie a hepatologie</w:t>
      </w:r>
      <w:r w:rsidR="00363D04">
        <w:t>. Vyd. 1. Praha : Grada, 2007. 380 s. ISBN 978-80-247-1787.</w:t>
      </w:r>
    </w:p>
    <w:p w:rsidR="00363D04" w:rsidRDefault="00343984" w:rsidP="00411B25">
      <w:pPr>
        <w:ind w:left="426" w:firstLine="0"/>
      </w:pPr>
      <w:r>
        <w:t>22</w:t>
      </w:r>
      <w:r w:rsidR="00AB66FA">
        <w:t xml:space="preserve">. </w:t>
      </w:r>
      <w:r w:rsidR="00363D04">
        <w:t xml:space="preserve">MURRAY, Robert K., et al. </w:t>
      </w:r>
      <w:r w:rsidR="00363D04">
        <w:rPr>
          <w:rStyle w:val="Zvraznn"/>
        </w:rPr>
        <w:t>Harperova biochemie</w:t>
      </w:r>
      <w:r w:rsidR="00363D04">
        <w:t>. Jiří Kraml. Vyd. 4. Praha : H &amp; H, 2002. 871 s. ISBN 80-7319-013-3.</w:t>
      </w:r>
    </w:p>
    <w:p w:rsidR="006E0917" w:rsidRDefault="00343984" w:rsidP="00411B25">
      <w:pPr>
        <w:ind w:left="426" w:firstLine="0"/>
      </w:pPr>
      <w:r>
        <w:t>23</w:t>
      </w:r>
      <w:r w:rsidR="00AB66FA" w:rsidRPr="001426BD">
        <w:t xml:space="preserve">. </w:t>
      </w:r>
      <w:r w:rsidR="006E0917" w:rsidRPr="001426BD">
        <w:t xml:space="preserve">NELMS, Marcia, et al. </w:t>
      </w:r>
      <w:r w:rsidR="006E0917" w:rsidRPr="001426BD">
        <w:rPr>
          <w:rStyle w:val="Zvraznn"/>
        </w:rPr>
        <w:t>Nutrition therapy and pathophysiology</w:t>
      </w:r>
      <w:r w:rsidR="006E0917" w:rsidRPr="001426BD">
        <w:t>. Bel</w:t>
      </w:r>
      <w:r w:rsidR="001426BD" w:rsidRPr="001426BD">
        <w:t>mont : Cengage Learning, 2007. 914</w:t>
      </w:r>
      <w:r w:rsidR="006E0917" w:rsidRPr="001426BD">
        <w:t xml:space="preserve"> s.</w:t>
      </w:r>
      <w:r w:rsidR="001426BD" w:rsidRPr="001426BD">
        <w:t xml:space="preserve"> ISBN: 978053462154-4</w:t>
      </w:r>
    </w:p>
    <w:p w:rsidR="00E34D74" w:rsidRDefault="00343984" w:rsidP="00411B25">
      <w:pPr>
        <w:ind w:left="426" w:firstLine="0"/>
      </w:pPr>
      <w:r>
        <w:t>24</w:t>
      </w:r>
      <w:r w:rsidR="00AB66FA">
        <w:t xml:space="preserve">. </w:t>
      </w:r>
      <w:r w:rsidR="00E34D74">
        <w:t xml:space="preserve">NIGHTINGALE, Jeremy M. D. Management of patient with a short bowel. </w:t>
      </w:r>
      <w:r w:rsidR="00E34D74">
        <w:rPr>
          <w:rStyle w:val="Zvraznn"/>
        </w:rPr>
        <w:t>Nutrition</w:t>
      </w:r>
      <w:r w:rsidR="00E34D74">
        <w:t>. 1999, vol. 15, no. 7/8, s. 633-637.</w:t>
      </w:r>
    </w:p>
    <w:p w:rsidR="007412A3" w:rsidRDefault="00343984" w:rsidP="00AB66FA">
      <w:pPr>
        <w:ind w:left="426" w:firstLine="0"/>
        <w:jc w:val="left"/>
      </w:pPr>
      <w:r>
        <w:lastRenderedPageBreak/>
        <w:t>25</w:t>
      </w:r>
      <w:r w:rsidR="00AB66FA">
        <w:t xml:space="preserve">. </w:t>
      </w:r>
      <w:r w:rsidR="007412A3">
        <w:t xml:space="preserve">OLIVERIUS, Martin, et al. IX. mezinárodní sympozium transplantace tenkého střeva, Brusel, 2005. </w:t>
      </w:r>
      <w:r w:rsidR="007412A3">
        <w:rPr>
          <w:rStyle w:val="Zvraznn"/>
        </w:rPr>
        <w:t>Čes</w:t>
      </w:r>
      <w:r w:rsidR="00AB66FA">
        <w:rPr>
          <w:rStyle w:val="Zvraznn"/>
        </w:rPr>
        <w:t>ká</w:t>
      </w:r>
      <w:r w:rsidR="007412A3">
        <w:rPr>
          <w:rStyle w:val="Zvraznn"/>
        </w:rPr>
        <w:t xml:space="preserve"> a Slov</w:t>
      </w:r>
      <w:r w:rsidR="00AB66FA">
        <w:rPr>
          <w:rStyle w:val="Zvraznn"/>
        </w:rPr>
        <w:t>enská</w:t>
      </w:r>
      <w:r w:rsidR="007412A3">
        <w:rPr>
          <w:rStyle w:val="Zvraznn"/>
        </w:rPr>
        <w:t xml:space="preserve"> Gastroent</w:t>
      </w:r>
      <w:r w:rsidR="00AB66FA">
        <w:rPr>
          <w:rStyle w:val="Zvraznn"/>
        </w:rPr>
        <w:t>erologie</w:t>
      </w:r>
      <w:r w:rsidR="007412A3">
        <w:rPr>
          <w:rStyle w:val="Zvraznn"/>
        </w:rPr>
        <w:t xml:space="preserve"> a Hepatol</w:t>
      </w:r>
      <w:r w:rsidR="00AB66FA">
        <w:rPr>
          <w:rStyle w:val="Zvraznn"/>
        </w:rPr>
        <w:t>ogie</w:t>
      </w:r>
      <w:r w:rsidR="007412A3">
        <w:rPr>
          <w:rStyle w:val="Zvraznn"/>
        </w:rPr>
        <w:t xml:space="preserve"> </w:t>
      </w:r>
      <w:r w:rsidR="007412A3">
        <w:t>[online]. 2005, vol. 59, no. 6, [ci</w:t>
      </w:r>
      <w:r w:rsidR="00AB66FA">
        <w:t xml:space="preserve">t. 2011-03-24]. Dostupný z WWW: </w:t>
      </w:r>
      <w:r w:rsidR="007412A3">
        <w:t>&lt;http://www.csgh.info/arch_detail.php?stat=146&gt;.</w:t>
      </w:r>
    </w:p>
    <w:p w:rsidR="00AA2693" w:rsidRDefault="00343984" w:rsidP="00AA2693">
      <w:pPr>
        <w:spacing w:after="0"/>
        <w:ind w:left="425" w:firstLine="0"/>
      </w:pPr>
      <w:r>
        <w:t>26</w:t>
      </w:r>
      <w:r w:rsidR="00AB66FA">
        <w:t xml:space="preserve">. </w:t>
      </w:r>
      <w:r w:rsidR="00AA2693">
        <w:t xml:space="preserve">OLIVERIUS, Martin , et al. </w:t>
      </w:r>
      <w:r w:rsidR="005D512A" w:rsidRPr="005D512A">
        <w:rPr>
          <w:i/>
        </w:rPr>
        <w:t>Transplantace tenkého střeva</w:t>
      </w:r>
      <w:r w:rsidR="005D512A">
        <w:t xml:space="preserve"> </w:t>
      </w:r>
      <w:r w:rsidR="00AA2693">
        <w:t>[online]. 11. 11. 2008</w:t>
      </w:r>
    </w:p>
    <w:p w:rsidR="00AA2693" w:rsidRDefault="00AA2693" w:rsidP="00AA2693">
      <w:pPr>
        <w:spacing w:after="0"/>
        <w:ind w:left="425" w:firstLine="0"/>
      </w:pPr>
      <w:r>
        <w:t xml:space="preserve"> [cit. 2011-03-24]. </w:t>
      </w:r>
      <w:r w:rsidR="005D512A" w:rsidRPr="005D512A">
        <w:rPr>
          <w:rStyle w:val="Zvraznn"/>
          <w:i w:val="0"/>
        </w:rPr>
        <w:t>ZDN.cz</w:t>
      </w:r>
      <w:r w:rsidRPr="005D512A">
        <w:rPr>
          <w:i/>
        </w:rPr>
        <w:t>.</w:t>
      </w:r>
      <w:r>
        <w:t xml:space="preserve"> Dostupné z WWW: </w:t>
      </w:r>
    </w:p>
    <w:p w:rsidR="00AA2693" w:rsidRDefault="00AA2693" w:rsidP="00411B25">
      <w:pPr>
        <w:ind w:left="426" w:firstLine="0"/>
      </w:pPr>
      <w:r>
        <w:t>&lt;http://www.zdn.cz/clanek/postgradualni-medicina/transplantace-tenkeho-streva-410992&gt;.</w:t>
      </w:r>
    </w:p>
    <w:p w:rsidR="00AB66FA" w:rsidRDefault="00343984" w:rsidP="00411B25">
      <w:pPr>
        <w:ind w:left="426" w:firstLine="0"/>
      </w:pPr>
      <w:r>
        <w:t>27</w:t>
      </w:r>
      <w:r w:rsidR="00AB66FA">
        <w:t xml:space="preserve">. OLIVERIUS, Martin; DASTYCH, Milan. Selhání tenkého střeva - od parenterální výživy k transplantaci střeva. </w:t>
      </w:r>
      <w:r w:rsidR="00AB66FA">
        <w:rPr>
          <w:rStyle w:val="Zvraznn"/>
        </w:rPr>
        <w:t>Čes a Slov Gastroent a Hepatol</w:t>
      </w:r>
      <w:r w:rsidR="00AB66FA">
        <w:t xml:space="preserve"> [online]. 2009, vol. 63, no. 3, [cit. 2011-03-20]. Dostupný z WWW: &lt;http://www.csgh.info/detail.php?stat=386&gt;.</w:t>
      </w:r>
    </w:p>
    <w:p w:rsidR="00525713" w:rsidRPr="00525713" w:rsidRDefault="00343984" w:rsidP="00411B25">
      <w:pPr>
        <w:ind w:left="426" w:firstLine="0"/>
        <w:rPr>
          <w:szCs w:val="24"/>
        </w:rPr>
      </w:pPr>
      <w:r>
        <w:rPr>
          <w:rStyle w:val="Zvraznn"/>
          <w:i w:val="0"/>
          <w:color w:val="000000"/>
          <w:szCs w:val="24"/>
        </w:rPr>
        <w:t>28</w:t>
      </w:r>
      <w:r w:rsidR="00525713">
        <w:rPr>
          <w:rStyle w:val="Zvraznn"/>
          <w:i w:val="0"/>
          <w:color w:val="000000"/>
          <w:szCs w:val="24"/>
        </w:rPr>
        <w:t xml:space="preserve">. </w:t>
      </w:r>
      <w:r w:rsidR="00525713" w:rsidRPr="00525713">
        <w:rPr>
          <w:rStyle w:val="Zvraznn"/>
          <w:color w:val="000000"/>
          <w:szCs w:val="24"/>
        </w:rPr>
        <w:t>Pancreatitis</w:t>
      </w:r>
      <w:r w:rsidR="00525713" w:rsidRPr="00525713">
        <w:rPr>
          <w:rStyle w:val="apple-converted-space"/>
          <w:color w:val="000000"/>
          <w:szCs w:val="24"/>
        </w:rPr>
        <w:t> </w:t>
      </w:r>
      <w:r w:rsidR="00525713" w:rsidRPr="00525713">
        <w:rPr>
          <w:rStyle w:val="apple-style-span"/>
          <w:color w:val="000000"/>
          <w:szCs w:val="24"/>
        </w:rPr>
        <w:t>[online]. c2011 [cit. 2011-03-29]. Humanillnesses.com. Dostupné z WWW: &lt;http://www.humanillnesses.com/original/Pan-Pre/Pancreatitis.html&gt;.</w:t>
      </w:r>
    </w:p>
    <w:p w:rsidR="00363D04" w:rsidRDefault="00343984" w:rsidP="00411B25">
      <w:pPr>
        <w:ind w:left="426" w:firstLine="0"/>
      </w:pPr>
      <w:r>
        <w:t>29</w:t>
      </w:r>
      <w:r w:rsidR="00AB66FA">
        <w:t xml:space="preserve"> </w:t>
      </w:r>
      <w:r w:rsidR="00363D04">
        <w:t xml:space="preserve">PETROVICKÝ, Pavel, et al. </w:t>
      </w:r>
      <w:r w:rsidR="00363D04">
        <w:rPr>
          <w:rStyle w:val="Zvraznn"/>
        </w:rPr>
        <w:t>Systematická,topografická a klinická anatomie : IV. díl Zažívací ústrojí</w:t>
      </w:r>
      <w:r w:rsidR="00363D04">
        <w:t>. Vyd. 1. Praha : Karolinum, 1995. 138 s. ISBN 80-7184-112-9.</w:t>
      </w:r>
    </w:p>
    <w:p w:rsidR="00AB66FA" w:rsidRDefault="00343984" w:rsidP="00AB66FA">
      <w:pPr>
        <w:ind w:left="434" w:hanging="8"/>
      </w:pPr>
      <w:r>
        <w:t>30</w:t>
      </w:r>
      <w:r w:rsidR="00AB66FA">
        <w:t xml:space="preserve">. POMFRET, E. A., et al. Liver and Intestine Transplantation in the United States, 1996–2005. </w:t>
      </w:r>
      <w:r w:rsidR="00AB66FA">
        <w:rPr>
          <w:rStyle w:val="Zvraznn"/>
        </w:rPr>
        <w:t>American Journal of Transplantation</w:t>
      </w:r>
      <w:r w:rsidR="00AB66FA">
        <w:t>. 2007, vol. 7, s. 1376–1389.</w:t>
      </w:r>
    </w:p>
    <w:p w:rsidR="007D5366" w:rsidRDefault="00343984" w:rsidP="00411B25">
      <w:pPr>
        <w:ind w:left="426" w:firstLine="0"/>
      </w:pPr>
      <w:r>
        <w:t>31</w:t>
      </w:r>
      <w:r w:rsidR="00AB66FA">
        <w:t xml:space="preserve">. </w:t>
      </w:r>
      <w:r w:rsidR="007D5366">
        <w:t xml:space="preserve">ROVERA, G., et al. Quality of life in patients after intestinal transplantation. </w:t>
      </w:r>
      <w:r w:rsidR="007D5366">
        <w:rPr>
          <w:rStyle w:val="Zvraznn"/>
        </w:rPr>
        <w:t>Transplantation</w:t>
      </w:r>
      <w:r w:rsidR="007D5366">
        <w:t>. 1998, vol. 66, no. 9, s. 1141-1145.</w:t>
      </w:r>
    </w:p>
    <w:p w:rsidR="009A7283" w:rsidRDefault="00343984" w:rsidP="00411B25">
      <w:pPr>
        <w:ind w:left="426" w:firstLine="0"/>
      </w:pPr>
      <w:r>
        <w:t>32</w:t>
      </w:r>
      <w:r w:rsidR="00AB66FA">
        <w:t xml:space="preserve">. </w:t>
      </w:r>
      <w:r w:rsidR="009A7283">
        <w:t xml:space="preserve">RUIZ, Phillip, et al. Current status of transplantation of small intestine. </w:t>
      </w:r>
      <w:r w:rsidR="009A7283">
        <w:rPr>
          <w:rStyle w:val="Zvraznn"/>
        </w:rPr>
        <w:t>Transplantation</w:t>
      </w:r>
      <w:r w:rsidR="006301F5">
        <w:t>. 2007, vol</w:t>
      </w:r>
      <w:r w:rsidR="009A7283">
        <w:t>. 83, s. 1-6.</w:t>
      </w:r>
    </w:p>
    <w:p w:rsidR="009A7283" w:rsidRDefault="00343984" w:rsidP="00411B25">
      <w:pPr>
        <w:ind w:left="426" w:firstLine="0"/>
      </w:pPr>
      <w:r>
        <w:t>33</w:t>
      </w:r>
      <w:r w:rsidR="00AB66FA">
        <w:t xml:space="preserve">. </w:t>
      </w:r>
      <w:r w:rsidR="009A7283">
        <w:t xml:space="preserve">SEVERIJNEN, René, et al. Enteral drug absorption in patients with short small bowel. </w:t>
      </w:r>
      <w:r w:rsidR="009A7283">
        <w:rPr>
          <w:rStyle w:val="Zvraznn"/>
        </w:rPr>
        <w:t>Clin Pharmacokinet</w:t>
      </w:r>
      <w:r w:rsidR="009A7283">
        <w:t>. 2004, vol. 43, no. 14, s. 951-962.</w:t>
      </w:r>
    </w:p>
    <w:p w:rsidR="007B2AE9" w:rsidRDefault="00343984" w:rsidP="00411B25">
      <w:pPr>
        <w:ind w:left="426" w:firstLine="0"/>
      </w:pPr>
      <w:r>
        <w:t>34</w:t>
      </w:r>
      <w:r w:rsidR="00AB66FA">
        <w:t xml:space="preserve">. </w:t>
      </w:r>
      <w:r w:rsidR="007B2AE9">
        <w:t xml:space="preserve">SCHALAMON, J., et al. Mortality and economics in short bowel syndrome. </w:t>
      </w:r>
      <w:r w:rsidR="007B2AE9">
        <w:rPr>
          <w:rStyle w:val="Zvraznn"/>
        </w:rPr>
        <w:t>Best Practice &amp; Research Clinical Gastroenterology</w:t>
      </w:r>
      <w:r w:rsidR="007B2AE9">
        <w:t>. 2003, vol. 17, no. 6, s. 931-942.</w:t>
      </w:r>
    </w:p>
    <w:p w:rsidR="006E0917" w:rsidRDefault="00343984" w:rsidP="00411B25">
      <w:pPr>
        <w:ind w:left="426" w:firstLine="0"/>
      </w:pPr>
      <w:r>
        <w:t>35</w:t>
      </w:r>
      <w:r w:rsidR="00AB66FA" w:rsidRPr="001426BD">
        <w:t xml:space="preserve">. </w:t>
      </w:r>
      <w:r w:rsidR="006E0917" w:rsidRPr="001426BD">
        <w:t xml:space="preserve">SKILS, Maurice E., et al. </w:t>
      </w:r>
      <w:r w:rsidR="006E0917" w:rsidRPr="001426BD">
        <w:rPr>
          <w:rStyle w:val="Zvraznn"/>
        </w:rPr>
        <w:t>Modern nutrition in health and disease</w:t>
      </w:r>
      <w:r w:rsidR="006E0917" w:rsidRPr="001426BD">
        <w:t>.</w:t>
      </w:r>
      <w:r w:rsidR="001426BD" w:rsidRPr="001426BD">
        <w:t xml:space="preserve"> 10th edition.</w:t>
      </w:r>
      <w:r w:rsidR="006E0917" w:rsidRPr="001426BD">
        <w:t xml:space="preserve"> Philadelphia : LIPPIN</w:t>
      </w:r>
      <w:r w:rsidR="001426BD" w:rsidRPr="001426BD">
        <w:t>COTT WILLIAMS &amp; WILKINS, 2005. 2069</w:t>
      </w:r>
      <w:r w:rsidR="006E0917" w:rsidRPr="001426BD">
        <w:t xml:space="preserve"> s.</w:t>
      </w:r>
      <w:r w:rsidR="001426BD" w:rsidRPr="001426BD">
        <w:t xml:space="preserve"> ISBN: 978078174133-0</w:t>
      </w:r>
      <w:r w:rsidR="001426BD">
        <w:t xml:space="preserve"> </w:t>
      </w:r>
    </w:p>
    <w:p w:rsidR="008A4554" w:rsidRDefault="00343984" w:rsidP="008A4554">
      <w:pPr>
        <w:ind w:left="434" w:hanging="8"/>
      </w:pPr>
      <w:r>
        <w:lastRenderedPageBreak/>
        <w:t>36</w:t>
      </w:r>
      <w:r w:rsidR="00AB66FA">
        <w:t xml:space="preserve">. </w:t>
      </w:r>
      <w:r w:rsidR="008A4554">
        <w:t xml:space="preserve">THEYSKENS, Claire; DAMS, Anne. Enteral nutrition regimen for neonates with short bowel syndrome. </w:t>
      </w:r>
      <w:r w:rsidR="008A4554">
        <w:rPr>
          <w:rStyle w:val="Zvraznn"/>
        </w:rPr>
        <w:t>Nutrition</w:t>
      </w:r>
      <w:r w:rsidR="006301F5">
        <w:t>. 2008, vol</w:t>
      </w:r>
      <w:r w:rsidR="008A4554">
        <w:t>. 24, s. 1045-1047.</w:t>
      </w:r>
    </w:p>
    <w:p w:rsidR="00DE3344" w:rsidRDefault="00343984" w:rsidP="008A4554">
      <w:pPr>
        <w:ind w:left="434" w:hanging="8"/>
      </w:pPr>
      <w:r>
        <w:t>37</w:t>
      </w:r>
      <w:r w:rsidR="00AB66FA">
        <w:t xml:space="preserve">. </w:t>
      </w:r>
      <w:r w:rsidR="00584CD3">
        <w:t xml:space="preserve">TILG, Herbert. Short bowel syndrome: searching for the proper diet. </w:t>
      </w:r>
      <w:r w:rsidR="00584CD3">
        <w:rPr>
          <w:rStyle w:val="Zvraznn"/>
        </w:rPr>
        <w:t>European Journal of Gastroenterology &amp; Hepatology</w:t>
      </w:r>
      <w:r w:rsidR="006301F5">
        <w:t>. 2008, vol</w:t>
      </w:r>
      <w:r w:rsidR="00584CD3">
        <w:t>. 20, s. 1061-1063.</w:t>
      </w:r>
    </w:p>
    <w:p w:rsidR="005D512A" w:rsidRPr="005D512A" w:rsidRDefault="00343984" w:rsidP="005D512A">
      <w:pPr>
        <w:spacing w:after="0"/>
        <w:ind w:left="426" w:right="-142" w:hanging="6"/>
      </w:pPr>
      <w:r>
        <w:rPr>
          <w:rStyle w:val="Zvraznn"/>
          <w:i w:val="0"/>
        </w:rPr>
        <w:t>38</w:t>
      </w:r>
      <w:r w:rsidR="00AB66FA" w:rsidRPr="00D26EE4">
        <w:rPr>
          <w:rStyle w:val="Zvraznn"/>
          <w:i w:val="0"/>
        </w:rPr>
        <w:t>.</w:t>
      </w:r>
      <w:r w:rsidR="00AB66FA">
        <w:rPr>
          <w:rStyle w:val="Zvraznn"/>
        </w:rPr>
        <w:t xml:space="preserve"> </w:t>
      </w:r>
      <w:r w:rsidR="005D512A" w:rsidRPr="005D512A">
        <w:rPr>
          <w:i/>
        </w:rPr>
        <w:t>Transplantace tenkého střeva</w:t>
      </w:r>
      <w:r w:rsidR="005D512A">
        <w:rPr>
          <w:i/>
        </w:rPr>
        <w:t xml:space="preserve"> </w:t>
      </w:r>
      <w:r w:rsidR="00DE3344">
        <w:t>[online]. 2007, poslední aktualizac</w:t>
      </w:r>
      <w:r w:rsidR="00F61A46">
        <w:t xml:space="preserve">e </w:t>
      </w:r>
      <w:r w:rsidR="006301F5">
        <w:t>14. 04. 2009</w:t>
      </w:r>
      <w:r w:rsidR="00F61A46">
        <w:t xml:space="preserve"> [cit. 2011-03-20].</w:t>
      </w:r>
      <w:r w:rsidR="005D512A" w:rsidRPr="005D512A">
        <w:rPr>
          <w:rStyle w:val="Zvraznn"/>
        </w:rPr>
        <w:t xml:space="preserve"> </w:t>
      </w:r>
      <w:r w:rsidR="005D512A" w:rsidRPr="005D512A">
        <w:rPr>
          <w:rStyle w:val="Zvraznn"/>
          <w:i w:val="0"/>
        </w:rPr>
        <w:t>Transplantace.eu</w:t>
      </w:r>
      <w:r w:rsidR="00DE3344" w:rsidRPr="005D512A">
        <w:rPr>
          <w:i/>
        </w:rPr>
        <w:t>.</w:t>
      </w:r>
    </w:p>
    <w:p w:rsidR="00DE3344" w:rsidRDefault="00DE3344" w:rsidP="005D512A">
      <w:pPr>
        <w:spacing w:after="0"/>
        <w:ind w:left="426" w:right="-142" w:hanging="6"/>
      </w:pPr>
      <w:r>
        <w:t>Dostupné z WWW: &lt;http://www.transplantace.eu/strevo/index.php&gt;.</w:t>
      </w:r>
    </w:p>
    <w:p w:rsidR="00A3413B" w:rsidRPr="00A3413B" w:rsidRDefault="00343984" w:rsidP="00F61A46">
      <w:pPr>
        <w:ind w:left="426" w:right="-142" w:hanging="6"/>
        <w:rPr>
          <w:szCs w:val="24"/>
        </w:rPr>
      </w:pPr>
      <w:r>
        <w:rPr>
          <w:rStyle w:val="Zvraznn"/>
          <w:i w:val="0"/>
          <w:color w:val="000000"/>
          <w:szCs w:val="24"/>
        </w:rPr>
        <w:t>39</w:t>
      </w:r>
      <w:r w:rsidR="00A3413B" w:rsidRPr="00A3413B">
        <w:rPr>
          <w:rStyle w:val="Zvraznn"/>
          <w:i w:val="0"/>
          <w:color w:val="000000"/>
          <w:szCs w:val="24"/>
        </w:rPr>
        <w:t xml:space="preserve">. </w:t>
      </w:r>
      <w:r w:rsidR="00A3413B" w:rsidRPr="00A3413B">
        <w:rPr>
          <w:rStyle w:val="Zvraznn"/>
          <w:color w:val="000000"/>
          <w:szCs w:val="24"/>
        </w:rPr>
        <w:t>Transplantace tenkého střeva</w:t>
      </w:r>
      <w:r w:rsidR="00A3413B" w:rsidRPr="00A3413B">
        <w:rPr>
          <w:rStyle w:val="apple-converted-space"/>
          <w:color w:val="000000"/>
          <w:szCs w:val="24"/>
        </w:rPr>
        <w:t> </w:t>
      </w:r>
      <w:r w:rsidR="00A3413B" w:rsidRPr="00A3413B">
        <w:rPr>
          <w:rStyle w:val="apple-style-span"/>
          <w:color w:val="000000"/>
          <w:szCs w:val="24"/>
        </w:rPr>
        <w:t>[online]. c2006 [cit. 2011-03-29]. Ikem.cz. Dostupné z WWW: &lt;http://www.ikem.cz/www?docid=1005459&gt;.</w:t>
      </w:r>
    </w:p>
    <w:p w:rsidR="00584CD3" w:rsidRDefault="00343984" w:rsidP="008A4554">
      <w:pPr>
        <w:ind w:left="434" w:hanging="8"/>
      </w:pPr>
      <w:r>
        <w:t>40</w:t>
      </w:r>
      <w:r w:rsidR="00AB66FA">
        <w:t xml:space="preserve">. </w:t>
      </w:r>
      <w:r w:rsidR="00584CD3">
        <w:t xml:space="preserve">VANDERHOOF, John A.; YOUNG, Rosemary J. Enteral and parenteral nutrition in the care of patients with short-bowel syndrome. </w:t>
      </w:r>
      <w:r w:rsidR="00584CD3">
        <w:rPr>
          <w:rStyle w:val="Zvraznn"/>
        </w:rPr>
        <w:t>Best Practice &amp; Research Clinical Gastroenterology</w:t>
      </w:r>
      <w:r w:rsidR="00584CD3">
        <w:t>. 2003, vol. 17, no. 6, s. 997-1015.</w:t>
      </w:r>
    </w:p>
    <w:p w:rsidR="00D26EE4" w:rsidRDefault="00343984" w:rsidP="00D26EE4">
      <w:pPr>
        <w:ind w:left="426" w:firstLine="0"/>
      </w:pPr>
      <w:r>
        <w:t>41</w:t>
      </w:r>
      <w:r w:rsidR="00AB66FA">
        <w:t xml:space="preserve">. </w:t>
      </w:r>
      <w:r w:rsidR="00D135C8">
        <w:t>Z</w:t>
      </w:r>
      <w:r w:rsidR="00442C69">
        <w:t xml:space="preserve">ADÁK, Zdeněk. </w:t>
      </w:r>
      <w:r w:rsidR="00442C69">
        <w:rPr>
          <w:rStyle w:val="Zvraznn"/>
        </w:rPr>
        <w:t>Výživa v intenzivní péči</w:t>
      </w:r>
      <w:r w:rsidR="00442C69">
        <w:t>. Vyd. 1. Praha : Grada, 2002. 487 s. ISBN 80-247-0320-3.</w:t>
      </w:r>
    </w:p>
    <w:p w:rsidR="00D7403D" w:rsidRPr="00343984" w:rsidRDefault="00343984" w:rsidP="00D7403D">
      <w:pPr>
        <w:ind w:left="426" w:firstLine="0"/>
        <w:jc w:val="left"/>
        <w:rPr>
          <w:color w:val="000000"/>
          <w:sz w:val="22"/>
        </w:rPr>
      </w:pPr>
      <w:r w:rsidRPr="00343984">
        <w:rPr>
          <w:rStyle w:val="apple-style-span"/>
          <w:color w:val="000000"/>
          <w:sz w:val="22"/>
        </w:rPr>
        <w:t xml:space="preserve">42. </w:t>
      </w:r>
      <w:r w:rsidR="00D7403D" w:rsidRPr="00343984">
        <w:rPr>
          <w:rStyle w:val="apple-style-span"/>
          <w:color w:val="000000"/>
          <w:sz w:val="22"/>
        </w:rPr>
        <w:t>ZADÁK, Zdeněk.</w:t>
      </w:r>
      <w:r w:rsidR="005D512A">
        <w:rPr>
          <w:rStyle w:val="apple-style-span"/>
          <w:color w:val="000000"/>
          <w:sz w:val="22"/>
        </w:rPr>
        <w:t xml:space="preserve"> </w:t>
      </w:r>
      <w:r w:rsidR="005D512A" w:rsidRPr="005D512A">
        <w:rPr>
          <w:rStyle w:val="apple-style-span"/>
          <w:i/>
          <w:color w:val="000000"/>
          <w:sz w:val="22"/>
        </w:rPr>
        <w:t>Léčba syndromu krátkého střeva</w:t>
      </w:r>
      <w:r w:rsidR="00D7403D" w:rsidRPr="00343984">
        <w:rPr>
          <w:rStyle w:val="apple-converted-space"/>
          <w:color w:val="000000"/>
          <w:sz w:val="22"/>
        </w:rPr>
        <w:t> </w:t>
      </w:r>
      <w:r w:rsidR="005D512A" w:rsidRPr="00343984">
        <w:rPr>
          <w:rStyle w:val="apple-style-span"/>
          <w:color w:val="000000"/>
          <w:sz w:val="22"/>
        </w:rPr>
        <w:t xml:space="preserve"> </w:t>
      </w:r>
      <w:r w:rsidR="00D7403D" w:rsidRPr="00343984">
        <w:rPr>
          <w:rStyle w:val="apple-style-span"/>
          <w:color w:val="000000"/>
          <w:sz w:val="22"/>
        </w:rPr>
        <w:t xml:space="preserve">[online]. </w:t>
      </w:r>
      <w:r w:rsidR="006301F5" w:rsidRPr="00343984">
        <w:rPr>
          <w:rStyle w:val="apple-style-span"/>
          <w:color w:val="000000"/>
          <w:sz w:val="22"/>
        </w:rPr>
        <w:t>4. 1. 2001</w:t>
      </w:r>
      <w:r w:rsidR="00D7403D" w:rsidRPr="00343984">
        <w:rPr>
          <w:rStyle w:val="apple-style-span"/>
          <w:color w:val="000000"/>
          <w:sz w:val="22"/>
        </w:rPr>
        <w:t xml:space="preserve"> [cit. 2011-04-20].</w:t>
      </w:r>
      <w:r w:rsidR="005D512A" w:rsidRPr="005D512A">
        <w:rPr>
          <w:rStyle w:val="Zvraznn"/>
          <w:color w:val="000000"/>
          <w:sz w:val="22"/>
        </w:rPr>
        <w:t xml:space="preserve"> </w:t>
      </w:r>
      <w:r w:rsidR="005D512A" w:rsidRPr="005D512A">
        <w:rPr>
          <w:rStyle w:val="Zvraznn"/>
          <w:i w:val="0"/>
          <w:color w:val="000000"/>
          <w:sz w:val="22"/>
        </w:rPr>
        <w:t>Medicina.cz</w:t>
      </w:r>
      <w:r w:rsidR="00D7403D" w:rsidRPr="00343984">
        <w:rPr>
          <w:rStyle w:val="apple-style-span"/>
          <w:color w:val="000000"/>
          <w:sz w:val="22"/>
        </w:rPr>
        <w:t>.</w:t>
      </w:r>
      <w:r w:rsidR="005D512A">
        <w:rPr>
          <w:rStyle w:val="apple-style-span"/>
          <w:color w:val="000000"/>
          <w:sz w:val="22"/>
        </w:rPr>
        <w:t xml:space="preserve"> </w:t>
      </w:r>
      <w:r w:rsidR="00D7403D" w:rsidRPr="00343984">
        <w:rPr>
          <w:rStyle w:val="apple-style-span"/>
          <w:color w:val="000000"/>
          <w:sz w:val="22"/>
        </w:rPr>
        <w:t>Dostupné z WWW: &lt;http://www.medicina.cz/odborne/clanek.dss?s_id=1662&amp;s_ts=39565,6400925926&gt;.</w:t>
      </w:r>
    </w:p>
    <w:p w:rsidR="001426BD" w:rsidRDefault="00D26EE4" w:rsidP="001426BD">
      <w:pPr>
        <w:spacing w:after="0"/>
        <w:ind w:left="425" w:firstLine="0"/>
        <w:jc w:val="left"/>
        <w:rPr>
          <w:rStyle w:val="apple-style-span"/>
          <w:color w:val="000000"/>
          <w:szCs w:val="24"/>
        </w:rPr>
      </w:pPr>
      <w:r>
        <w:t>4</w:t>
      </w:r>
      <w:r w:rsidR="00343984">
        <w:t>3</w:t>
      </w:r>
      <w:r w:rsidR="002C7759">
        <w:rPr>
          <w:rStyle w:val="Zvraznn"/>
          <w:color w:val="000000"/>
          <w:szCs w:val="24"/>
        </w:rPr>
        <w:t xml:space="preserve">. </w:t>
      </w:r>
      <w:r w:rsidR="005D512A" w:rsidRPr="005D512A">
        <w:rPr>
          <w:rStyle w:val="apple-style-span"/>
          <w:i/>
          <w:color w:val="000000"/>
          <w:szCs w:val="24"/>
        </w:rPr>
        <w:t>Gastroenterologie</w:t>
      </w:r>
      <w:r w:rsidR="005D512A" w:rsidRPr="007B52C9">
        <w:rPr>
          <w:rStyle w:val="Zvraznn"/>
          <w:color w:val="000000"/>
          <w:szCs w:val="24"/>
        </w:rPr>
        <w:t xml:space="preserve"> </w:t>
      </w:r>
      <w:r w:rsidR="007B52C9" w:rsidRPr="007B52C9">
        <w:rPr>
          <w:rStyle w:val="apple-style-span"/>
          <w:color w:val="000000"/>
          <w:szCs w:val="24"/>
        </w:rPr>
        <w:t xml:space="preserve">[online]. c2010, </w:t>
      </w:r>
      <w:r w:rsidR="006301F5" w:rsidRPr="007B52C9">
        <w:rPr>
          <w:rStyle w:val="apple-style-span"/>
          <w:color w:val="000000"/>
          <w:szCs w:val="24"/>
        </w:rPr>
        <w:t>16. 11. 2010</w:t>
      </w:r>
      <w:r w:rsidR="007B52C9" w:rsidRPr="007B52C9">
        <w:rPr>
          <w:rStyle w:val="apple-style-span"/>
          <w:color w:val="000000"/>
          <w:szCs w:val="24"/>
        </w:rPr>
        <w:t xml:space="preserve"> [cit. 2011-03-29].</w:t>
      </w:r>
      <w:r w:rsidR="005D512A">
        <w:rPr>
          <w:rStyle w:val="Zvraznn"/>
          <w:color w:val="000000"/>
          <w:szCs w:val="24"/>
        </w:rPr>
        <w:t xml:space="preserve"> </w:t>
      </w:r>
      <w:r w:rsidR="005D512A" w:rsidRPr="005D512A">
        <w:rPr>
          <w:rStyle w:val="Zvraznn"/>
          <w:i w:val="0"/>
          <w:color w:val="000000"/>
          <w:szCs w:val="24"/>
        </w:rPr>
        <w:t>Zdravcentra.cz</w:t>
      </w:r>
      <w:r w:rsidR="007B52C9" w:rsidRPr="007B52C9">
        <w:rPr>
          <w:rStyle w:val="apple-style-span"/>
          <w:color w:val="000000"/>
          <w:szCs w:val="24"/>
        </w:rPr>
        <w:t>. Dostupné z WWW:</w:t>
      </w:r>
    </w:p>
    <w:p w:rsidR="002C7759" w:rsidRPr="00D754BD" w:rsidRDefault="007B52C9" w:rsidP="001426BD">
      <w:pPr>
        <w:spacing w:after="0"/>
        <w:ind w:left="425" w:firstLine="0"/>
        <w:jc w:val="left"/>
        <w:rPr>
          <w:color w:val="000000"/>
          <w:szCs w:val="24"/>
        </w:rPr>
      </w:pPr>
      <w:r w:rsidRPr="007B52C9">
        <w:rPr>
          <w:rStyle w:val="apple-style-span"/>
          <w:color w:val="000000"/>
          <w:szCs w:val="24"/>
        </w:rPr>
        <w:t xml:space="preserve"> </w:t>
      </w:r>
      <w:r w:rsidRPr="001426BD">
        <w:rPr>
          <w:rStyle w:val="apple-style-span"/>
          <w:color w:val="000000"/>
          <w:sz w:val="22"/>
        </w:rPr>
        <w:t>&lt;http://www.zdravcentra.cz/index.php?act=k-10&amp;did=43&amp;kategorie=0&amp;page=helicid3.htm&gt;.</w:t>
      </w:r>
    </w:p>
    <w:p w:rsidR="00D135C8" w:rsidRDefault="00D135C8" w:rsidP="00411B25">
      <w:pPr>
        <w:ind w:left="426" w:firstLine="0"/>
      </w:pPr>
    </w:p>
    <w:p w:rsidR="00151F05" w:rsidRDefault="00151F05" w:rsidP="00524B21"/>
    <w:p w:rsidR="00151F05" w:rsidRDefault="00151F05" w:rsidP="00524B21"/>
    <w:p w:rsidR="00151F05" w:rsidRDefault="00151F05" w:rsidP="00524B21"/>
    <w:p w:rsidR="00151F05" w:rsidRDefault="00151F05" w:rsidP="00524B21"/>
    <w:p w:rsidR="00151F05" w:rsidRDefault="00151F05" w:rsidP="00524B21"/>
    <w:p w:rsidR="00151F05" w:rsidRDefault="00151F05" w:rsidP="00524B21"/>
    <w:p w:rsidR="00151F05" w:rsidRPr="00CA2F5F" w:rsidRDefault="00151F05" w:rsidP="00524B21"/>
    <w:sectPr w:rsidR="00151F05" w:rsidRPr="00CA2F5F" w:rsidSect="00765FFE">
      <w:footerReference w:type="default" r:id="rId25"/>
      <w:pgSz w:w="11906" w:h="16838" w:code="9"/>
      <w:pgMar w:top="1418" w:right="851"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F64" w:rsidRDefault="00725F64" w:rsidP="00524B21">
      <w:r>
        <w:separator/>
      </w:r>
    </w:p>
  </w:endnote>
  <w:endnote w:type="continuationSeparator" w:id="0">
    <w:p w:rsidR="00725F64" w:rsidRDefault="00725F64" w:rsidP="00524B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PS-Bold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647564"/>
      <w:docPartObj>
        <w:docPartGallery w:val="Page Numbers (Bottom of Page)"/>
        <w:docPartUnique/>
      </w:docPartObj>
    </w:sdtPr>
    <w:sdtContent>
      <w:p w:rsidR="00767C18" w:rsidRDefault="00571BF4">
        <w:pPr>
          <w:pStyle w:val="Zpat"/>
          <w:jc w:val="right"/>
        </w:pPr>
        <w:fldSimple w:instr=" PAGE   \* MERGEFORMAT ">
          <w:r w:rsidR="00812471">
            <w:rPr>
              <w:noProof/>
            </w:rPr>
            <w:t>84</w:t>
          </w:r>
        </w:fldSimple>
      </w:p>
    </w:sdtContent>
  </w:sdt>
  <w:p w:rsidR="00767C18" w:rsidRPr="00D26CB8" w:rsidRDefault="00767C18" w:rsidP="000531FC">
    <w:pPr>
      <w:pStyle w:val="Zpat"/>
      <w:tabs>
        <w:tab w:val="clear" w:pos="4536"/>
        <w:tab w:val="clear" w:pos="9072"/>
        <w:tab w:val="left" w:pos="7689"/>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F64" w:rsidRDefault="00725F64" w:rsidP="00524B21">
      <w:r>
        <w:separator/>
      </w:r>
    </w:p>
  </w:footnote>
  <w:footnote w:type="continuationSeparator" w:id="0">
    <w:p w:rsidR="00725F64" w:rsidRDefault="00725F64" w:rsidP="00524B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64D1"/>
    <w:multiLevelType w:val="hybridMultilevel"/>
    <w:tmpl w:val="D53CE9CC"/>
    <w:lvl w:ilvl="0" w:tplc="E4729BBA">
      <w:numFmt w:val="bullet"/>
      <w:lvlText w:val="-"/>
      <w:lvlJc w:val="left"/>
      <w:pPr>
        <w:ind w:left="1065" w:hanging="360"/>
      </w:pPr>
      <w:rPr>
        <w:rFonts w:ascii="Times New Roman" w:eastAsiaTheme="minorHAnsi"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
    <w:nsid w:val="0FB723D7"/>
    <w:multiLevelType w:val="multilevel"/>
    <w:tmpl w:val="1AFC9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0508AF"/>
    <w:multiLevelType w:val="hybridMultilevel"/>
    <w:tmpl w:val="D97AA58A"/>
    <w:lvl w:ilvl="0" w:tplc="F7DC668E">
      <w:start w:val="11"/>
      <w:numFmt w:val="bullet"/>
      <w:lvlText w:val="-"/>
      <w:lvlJc w:val="left"/>
      <w:pPr>
        <w:ind w:left="1071" w:hanging="360"/>
      </w:pPr>
      <w:rPr>
        <w:rFonts w:ascii="Times New Roman" w:eastAsiaTheme="minorHAnsi" w:hAnsi="Times New Roman" w:cs="Times New Roman" w:hint="default"/>
      </w:rPr>
    </w:lvl>
    <w:lvl w:ilvl="1" w:tplc="04050003" w:tentative="1">
      <w:start w:val="1"/>
      <w:numFmt w:val="bullet"/>
      <w:lvlText w:val="o"/>
      <w:lvlJc w:val="left"/>
      <w:pPr>
        <w:ind w:left="1791" w:hanging="360"/>
      </w:pPr>
      <w:rPr>
        <w:rFonts w:ascii="Courier New" w:hAnsi="Courier New" w:cs="Courier New" w:hint="default"/>
      </w:rPr>
    </w:lvl>
    <w:lvl w:ilvl="2" w:tplc="04050005" w:tentative="1">
      <w:start w:val="1"/>
      <w:numFmt w:val="bullet"/>
      <w:lvlText w:val=""/>
      <w:lvlJc w:val="left"/>
      <w:pPr>
        <w:ind w:left="2511" w:hanging="360"/>
      </w:pPr>
      <w:rPr>
        <w:rFonts w:ascii="Wingdings" w:hAnsi="Wingdings" w:hint="default"/>
      </w:rPr>
    </w:lvl>
    <w:lvl w:ilvl="3" w:tplc="04050001" w:tentative="1">
      <w:start w:val="1"/>
      <w:numFmt w:val="bullet"/>
      <w:lvlText w:val=""/>
      <w:lvlJc w:val="left"/>
      <w:pPr>
        <w:ind w:left="3231" w:hanging="360"/>
      </w:pPr>
      <w:rPr>
        <w:rFonts w:ascii="Symbol" w:hAnsi="Symbol" w:hint="default"/>
      </w:rPr>
    </w:lvl>
    <w:lvl w:ilvl="4" w:tplc="04050003" w:tentative="1">
      <w:start w:val="1"/>
      <w:numFmt w:val="bullet"/>
      <w:lvlText w:val="o"/>
      <w:lvlJc w:val="left"/>
      <w:pPr>
        <w:ind w:left="3951" w:hanging="360"/>
      </w:pPr>
      <w:rPr>
        <w:rFonts w:ascii="Courier New" w:hAnsi="Courier New" w:cs="Courier New" w:hint="default"/>
      </w:rPr>
    </w:lvl>
    <w:lvl w:ilvl="5" w:tplc="04050005" w:tentative="1">
      <w:start w:val="1"/>
      <w:numFmt w:val="bullet"/>
      <w:lvlText w:val=""/>
      <w:lvlJc w:val="left"/>
      <w:pPr>
        <w:ind w:left="4671" w:hanging="360"/>
      </w:pPr>
      <w:rPr>
        <w:rFonts w:ascii="Wingdings" w:hAnsi="Wingdings" w:hint="default"/>
      </w:rPr>
    </w:lvl>
    <w:lvl w:ilvl="6" w:tplc="04050001" w:tentative="1">
      <w:start w:val="1"/>
      <w:numFmt w:val="bullet"/>
      <w:lvlText w:val=""/>
      <w:lvlJc w:val="left"/>
      <w:pPr>
        <w:ind w:left="5391" w:hanging="360"/>
      </w:pPr>
      <w:rPr>
        <w:rFonts w:ascii="Symbol" w:hAnsi="Symbol" w:hint="default"/>
      </w:rPr>
    </w:lvl>
    <w:lvl w:ilvl="7" w:tplc="04050003" w:tentative="1">
      <w:start w:val="1"/>
      <w:numFmt w:val="bullet"/>
      <w:lvlText w:val="o"/>
      <w:lvlJc w:val="left"/>
      <w:pPr>
        <w:ind w:left="6111" w:hanging="360"/>
      </w:pPr>
      <w:rPr>
        <w:rFonts w:ascii="Courier New" w:hAnsi="Courier New" w:cs="Courier New" w:hint="default"/>
      </w:rPr>
    </w:lvl>
    <w:lvl w:ilvl="8" w:tplc="04050005" w:tentative="1">
      <w:start w:val="1"/>
      <w:numFmt w:val="bullet"/>
      <w:lvlText w:val=""/>
      <w:lvlJc w:val="left"/>
      <w:pPr>
        <w:ind w:left="6831" w:hanging="360"/>
      </w:pPr>
      <w:rPr>
        <w:rFonts w:ascii="Wingdings" w:hAnsi="Wingdings" w:hint="default"/>
      </w:rPr>
    </w:lvl>
  </w:abstractNum>
  <w:abstractNum w:abstractNumId="3">
    <w:nsid w:val="45673749"/>
    <w:multiLevelType w:val="hybridMultilevel"/>
    <w:tmpl w:val="3EC8EDFE"/>
    <w:lvl w:ilvl="0" w:tplc="04050001">
      <w:start w:val="1"/>
      <w:numFmt w:val="bullet"/>
      <w:lvlText w:val=""/>
      <w:lvlJc w:val="left"/>
      <w:pPr>
        <w:ind w:left="720" w:hanging="360"/>
      </w:pPr>
      <w:rPr>
        <w:rFonts w:ascii="Symbol" w:hAnsi="Symbol" w:hint="default"/>
      </w:rPr>
    </w:lvl>
    <w:lvl w:ilvl="1" w:tplc="CAD0148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59E32C5A"/>
    <w:multiLevelType w:val="hybridMultilevel"/>
    <w:tmpl w:val="BB02D1EE"/>
    <w:lvl w:ilvl="0" w:tplc="4AC4C024">
      <w:start w:val="7"/>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nsid w:val="709D0DAF"/>
    <w:multiLevelType w:val="hybridMultilevel"/>
    <w:tmpl w:val="059A664C"/>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6">
    <w:nsid w:val="749C4BF0"/>
    <w:multiLevelType w:val="multilevel"/>
    <w:tmpl w:val="1AFC9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414CDA"/>
    <w:multiLevelType w:val="hybridMultilevel"/>
    <w:tmpl w:val="03ECBD4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7"/>
  </w:num>
  <w:num w:numId="2">
    <w:abstractNumId w:val="0"/>
  </w:num>
  <w:num w:numId="3">
    <w:abstractNumId w:val="4"/>
  </w:num>
  <w:num w:numId="4">
    <w:abstractNumId w:val="2"/>
  </w:num>
  <w:num w:numId="5">
    <w:abstractNumId w:val="6"/>
  </w:num>
  <w:num w:numId="6">
    <w:abstractNumId w:val="1"/>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1986"/>
  </w:hdrShapeDefaults>
  <w:footnotePr>
    <w:footnote w:id="-1"/>
    <w:footnote w:id="0"/>
  </w:footnotePr>
  <w:endnotePr>
    <w:endnote w:id="-1"/>
    <w:endnote w:id="0"/>
  </w:endnotePr>
  <w:compat/>
  <w:rsids>
    <w:rsidRoot w:val="00B56499"/>
    <w:rsid w:val="000002C3"/>
    <w:rsid w:val="000035D3"/>
    <w:rsid w:val="00003A58"/>
    <w:rsid w:val="00022DE9"/>
    <w:rsid w:val="00031D65"/>
    <w:rsid w:val="000440EA"/>
    <w:rsid w:val="00044C40"/>
    <w:rsid w:val="00045A45"/>
    <w:rsid w:val="00047320"/>
    <w:rsid w:val="00050653"/>
    <w:rsid w:val="000531FC"/>
    <w:rsid w:val="000537B0"/>
    <w:rsid w:val="0005510B"/>
    <w:rsid w:val="0006245C"/>
    <w:rsid w:val="00065B94"/>
    <w:rsid w:val="00066232"/>
    <w:rsid w:val="00070744"/>
    <w:rsid w:val="000739B9"/>
    <w:rsid w:val="00076ACB"/>
    <w:rsid w:val="0007739F"/>
    <w:rsid w:val="000808EA"/>
    <w:rsid w:val="00080C96"/>
    <w:rsid w:val="00080E38"/>
    <w:rsid w:val="00081E45"/>
    <w:rsid w:val="00081E93"/>
    <w:rsid w:val="000832EA"/>
    <w:rsid w:val="00084F58"/>
    <w:rsid w:val="000870B5"/>
    <w:rsid w:val="000879F8"/>
    <w:rsid w:val="00091B21"/>
    <w:rsid w:val="00092049"/>
    <w:rsid w:val="00093510"/>
    <w:rsid w:val="000979B6"/>
    <w:rsid w:val="000A16F4"/>
    <w:rsid w:val="000A2F60"/>
    <w:rsid w:val="000A50F5"/>
    <w:rsid w:val="000A7717"/>
    <w:rsid w:val="000B0390"/>
    <w:rsid w:val="000B1B48"/>
    <w:rsid w:val="000B1FA5"/>
    <w:rsid w:val="000B39A5"/>
    <w:rsid w:val="000C3455"/>
    <w:rsid w:val="000C439A"/>
    <w:rsid w:val="000C556D"/>
    <w:rsid w:val="000C6B89"/>
    <w:rsid w:val="000D01B9"/>
    <w:rsid w:val="000D0465"/>
    <w:rsid w:val="000D4210"/>
    <w:rsid w:val="000E17B3"/>
    <w:rsid w:val="000E218C"/>
    <w:rsid w:val="000E3137"/>
    <w:rsid w:val="000E333B"/>
    <w:rsid w:val="000E3FEA"/>
    <w:rsid w:val="000E5D65"/>
    <w:rsid w:val="000F0D7D"/>
    <w:rsid w:val="000F3DE4"/>
    <w:rsid w:val="0010136A"/>
    <w:rsid w:val="00101A67"/>
    <w:rsid w:val="0011124F"/>
    <w:rsid w:val="00115C70"/>
    <w:rsid w:val="001220EE"/>
    <w:rsid w:val="001221B9"/>
    <w:rsid w:val="001234FD"/>
    <w:rsid w:val="0012481F"/>
    <w:rsid w:val="001251A6"/>
    <w:rsid w:val="00127564"/>
    <w:rsid w:val="00127C62"/>
    <w:rsid w:val="00130C9F"/>
    <w:rsid w:val="001353FE"/>
    <w:rsid w:val="00135CFC"/>
    <w:rsid w:val="001366F4"/>
    <w:rsid w:val="001426BD"/>
    <w:rsid w:val="001503F2"/>
    <w:rsid w:val="001514FA"/>
    <w:rsid w:val="00151F05"/>
    <w:rsid w:val="001546C8"/>
    <w:rsid w:val="001563B0"/>
    <w:rsid w:val="00161BEC"/>
    <w:rsid w:val="001647FB"/>
    <w:rsid w:val="00165AA1"/>
    <w:rsid w:val="001664C0"/>
    <w:rsid w:val="00167F87"/>
    <w:rsid w:val="001704A5"/>
    <w:rsid w:val="00175C49"/>
    <w:rsid w:val="00176A01"/>
    <w:rsid w:val="00177B78"/>
    <w:rsid w:val="00182047"/>
    <w:rsid w:val="00185FA0"/>
    <w:rsid w:val="0018716E"/>
    <w:rsid w:val="00190A90"/>
    <w:rsid w:val="00191448"/>
    <w:rsid w:val="001927A3"/>
    <w:rsid w:val="00196505"/>
    <w:rsid w:val="001A136C"/>
    <w:rsid w:val="001A2280"/>
    <w:rsid w:val="001A29F1"/>
    <w:rsid w:val="001A5140"/>
    <w:rsid w:val="001A5C5C"/>
    <w:rsid w:val="001A7782"/>
    <w:rsid w:val="001C1E77"/>
    <w:rsid w:val="001D1DBC"/>
    <w:rsid w:val="001D38A4"/>
    <w:rsid w:val="001D499F"/>
    <w:rsid w:val="001D4FDE"/>
    <w:rsid w:val="001D5089"/>
    <w:rsid w:val="001D5620"/>
    <w:rsid w:val="001D70CF"/>
    <w:rsid w:val="001E6F5B"/>
    <w:rsid w:val="001F1271"/>
    <w:rsid w:val="001F5C3B"/>
    <w:rsid w:val="001F5F7F"/>
    <w:rsid w:val="002003E6"/>
    <w:rsid w:val="00202E0C"/>
    <w:rsid w:val="00204247"/>
    <w:rsid w:val="00212870"/>
    <w:rsid w:val="00212ACB"/>
    <w:rsid w:val="0021313A"/>
    <w:rsid w:val="00215F9B"/>
    <w:rsid w:val="00221431"/>
    <w:rsid w:val="00224453"/>
    <w:rsid w:val="00226184"/>
    <w:rsid w:val="00233E1C"/>
    <w:rsid w:val="00235CD5"/>
    <w:rsid w:val="00235D92"/>
    <w:rsid w:val="002361FC"/>
    <w:rsid w:val="0023792B"/>
    <w:rsid w:val="00241D18"/>
    <w:rsid w:val="002429F9"/>
    <w:rsid w:val="002463A1"/>
    <w:rsid w:val="002513C5"/>
    <w:rsid w:val="00253C8C"/>
    <w:rsid w:val="00256B62"/>
    <w:rsid w:val="002642ED"/>
    <w:rsid w:val="0026516B"/>
    <w:rsid w:val="002669D9"/>
    <w:rsid w:val="00276B42"/>
    <w:rsid w:val="00281FA3"/>
    <w:rsid w:val="002865B5"/>
    <w:rsid w:val="002865CA"/>
    <w:rsid w:val="00287219"/>
    <w:rsid w:val="00290F27"/>
    <w:rsid w:val="0029127F"/>
    <w:rsid w:val="00291EE2"/>
    <w:rsid w:val="00293234"/>
    <w:rsid w:val="00294E3F"/>
    <w:rsid w:val="002952EC"/>
    <w:rsid w:val="00295961"/>
    <w:rsid w:val="0029682C"/>
    <w:rsid w:val="002A2C97"/>
    <w:rsid w:val="002A4A0F"/>
    <w:rsid w:val="002A5B45"/>
    <w:rsid w:val="002A5D7C"/>
    <w:rsid w:val="002A6ED2"/>
    <w:rsid w:val="002A72E4"/>
    <w:rsid w:val="002B0EC2"/>
    <w:rsid w:val="002C42FF"/>
    <w:rsid w:val="002C4612"/>
    <w:rsid w:val="002C4AEF"/>
    <w:rsid w:val="002C5055"/>
    <w:rsid w:val="002C73C2"/>
    <w:rsid w:val="002C7759"/>
    <w:rsid w:val="002D0E7C"/>
    <w:rsid w:val="002D3C69"/>
    <w:rsid w:val="002D7E55"/>
    <w:rsid w:val="002E0323"/>
    <w:rsid w:val="002E3481"/>
    <w:rsid w:val="002E5669"/>
    <w:rsid w:val="002E605B"/>
    <w:rsid w:val="002E63E4"/>
    <w:rsid w:val="002F160D"/>
    <w:rsid w:val="00301CE9"/>
    <w:rsid w:val="0030444C"/>
    <w:rsid w:val="00305481"/>
    <w:rsid w:val="0031398D"/>
    <w:rsid w:val="0031489A"/>
    <w:rsid w:val="00317485"/>
    <w:rsid w:val="00331739"/>
    <w:rsid w:val="00343984"/>
    <w:rsid w:val="00343A89"/>
    <w:rsid w:val="003511A6"/>
    <w:rsid w:val="00352E7D"/>
    <w:rsid w:val="00354AE6"/>
    <w:rsid w:val="0036309E"/>
    <w:rsid w:val="00363D04"/>
    <w:rsid w:val="00366A56"/>
    <w:rsid w:val="003708E5"/>
    <w:rsid w:val="00370B52"/>
    <w:rsid w:val="00371622"/>
    <w:rsid w:val="003767B7"/>
    <w:rsid w:val="00377E2B"/>
    <w:rsid w:val="003825F4"/>
    <w:rsid w:val="00387A94"/>
    <w:rsid w:val="00391A7C"/>
    <w:rsid w:val="00393662"/>
    <w:rsid w:val="00395662"/>
    <w:rsid w:val="0039788C"/>
    <w:rsid w:val="003A0DA5"/>
    <w:rsid w:val="003A407A"/>
    <w:rsid w:val="003A50F9"/>
    <w:rsid w:val="003A5C32"/>
    <w:rsid w:val="003B2545"/>
    <w:rsid w:val="003B32F4"/>
    <w:rsid w:val="003C08E5"/>
    <w:rsid w:val="003D07AA"/>
    <w:rsid w:val="003D1148"/>
    <w:rsid w:val="003D3671"/>
    <w:rsid w:val="003D3F72"/>
    <w:rsid w:val="003D458C"/>
    <w:rsid w:val="003D66C8"/>
    <w:rsid w:val="003E19DE"/>
    <w:rsid w:val="003E47C2"/>
    <w:rsid w:val="003E6FA8"/>
    <w:rsid w:val="003F3E87"/>
    <w:rsid w:val="004000EF"/>
    <w:rsid w:val="004003EF"/>
    <w:rsid w:val="004014D0"/>
    <w:rsid w:val="00404405"/>
    <w:rsid w:val="00404721"/>
    <w:rsid w:val="00411B25"/>
    <w:rsid w:val="0041223F"/>
    <w:rsid w:val="0041247F"/>
    <w:rsid w:val="00414FC7"/>
    <w:rsid w:val="00415D1C"/>
    <w:rsid w:val="00421247"/>
    <w:rsid w:val="00421F0E"/>
    <w:rsid w:val="00422FD2"/>
    <w:rsid w:val="004232C2"/>
    <w:rsid w:val="00423465"/>
    <w:rsid w:val="004253F9"/>
    <w:rsid w:val="00425845"/>
    <w:rsid w:val="0043503E"/>
    <w:rsid w:val="004366B3"/>
    <w:rsid w:val="00437969"/>
    <w:rsid w:val="0043796F"/>
    <w:rsid w:val="00437D4C"/>
    <w:rsid w:val="00437F9E"/>
    <w:rsid w:val="004404A4"/>
    <w:rsid w:val="00440D77"/>
    <w:rsid w:val="00441092"/>
    <w:rsid w:val="00442C69"/>
    <w:rsid w:val="00447F58"/>
    <w:rsid w:val="004519E2"/>
    <w:rsid w:val="00451E7D"/>
    <w:rsid w:val="004534B3"/>
    <w:rsid w:val="00457236"/>
    <w:rsid w:val="004575C2"/>
    <w:rsid w:val="004575F0"/>
    <w:rsid w:val="00463200"/>
    <w:rsid w:val="00466D09"/>
    <w:rsid w:val="00467CF9"/>
    <w:rsid w:val="00470548"/>
    <w:rsid w:val="00471431"/>
    <w:rsid w:val="00474B03"/>
    <w:rsid w:val="004753C0"/>
    <w:rsid w:val="00475564"/>
    <w:rsid w:val="004814E7"/>
    <w:rsid w:val="00482FB7"/>
    <w:rsid w:val="00483542"/>
    <w:rsid w:val="00487E47"/>
    <w:rsid w:val="004915CA"/>
    <w:rsid w:val="00492A40"/>
    <w:rsid w:val="0049340E"/>
    <w:rsid w:val="00493876"/>
    <w:rsid w:val="004939B7"/>
    <w:rsid w:val="00494EB6"/>
    <w:rsid w:val="00497544"/>
    <w:rsid w:val="00497947"/>
    <w:rsid w:val="004A23C2"/>
    <w:rsid w:val="004A3712"/>
    <w:rsid w:val="004B25C3"/>
    <w:rsid w:val="004B4ACE"/>
    <w:rsid w:val="004B649B"/>
    <w:rsid w:val="004B79AB"/>
    <w:rsid w:val="004C161A"/>
    <w:rsid w:val="004C2A64"/>
    <w:rsid w:val="004C33B8"/>
    <w:rsid w:val="004D5F99"/>
    <w:rsid w:val="004E1E2A"/>
    <w:rsid w:val="004E354E"/>
    <w:rsid w:val="004E4757"/>
    <w:rsid w:val="004E6E70"/>
    <w:rsid w:val="004F1F2E"/>
    <w:rsid w:val="004F211E"/>
    <w:rsid w:val="004F2BA8"/>
    <w:rsid w:val="004F46AB"/>
    <w:rsid w:val="00500A07"/>
    <w:rsid w:val="00502073"/>
    <w:rsid w:val="00502CD3"/>
    <w:rsid w:val="00502D82"/>
    <w:rsid w:val="0050791E"/>
    <w:rsid w:val="00511939"/>
    <w:rsid w:val="00512CCE"/>
    <w:rsid w:val="00513463"/>
    <w:rsid w:val="005156C7"/>
    <w:rsid w:val="005209AD"/>
    <w:rsid w:val="0052183D"/>
    <w:rsid w:val="00524B21"/>
    <w:rsid w:val="00525713"/>
    <w:rsid w:val="0052593E"/>
    <w:rsid w:val="0052625E"/>
    <w:rsid w:val="00531E67"/>
    <w:rsid w:val="005321CB"/>
    <w:rsid w:val="005337F4"/>
    <w:rsid w:val="00533BAD"/>
    <w:rsid w:val="0054260B"/>
    <w:rsid w:val="00542B00"/>
    <w:rsid w:val="00544E69"/>
    <w:rsid w:val="0054510F"/>
    <w:rsid w:val="005458C1"/>
    <w:rsid w:val="00555012"/>
    <w:rsid w:val="0055531D"/>
    <w:rsid w:val="0055708A"/>
    <w:rsid w:val="00557ED5"/>
    <w:rsid w:val="00566773"/>
    <w:rsid w:val="005700B4"/>
    <w:rsid w:val="005706B2"/>
    <w:rsid w:val="00571BF4"/>
    <w:rsid w:val="00572038"/>
    <w:rsid w:val="00575083"/>
    <w:rsid w:val="00582E97"/>
    <w:rsid w:val="00583335"/>
    <w:rsid w:val="00584CD3"/>
    <w:rsid w:val="00586496"/>
    <w:rsid w:val="00586659"/>
    <w:rsid w:val="005866D2"/>
    <w:rsid w:val="00587385"/>
    <w:rsid w:val="005879F9"/>
    <w:rsid w:val="005913A7"/>
    <w:rsid w:val="00593EF1"/>
    <w:rsid w:val="00594E2D"/>
    <w:rsid w:val="00596B6F"/>
    <w:rsid w:val="005979D1"/>
    <w:rsid w:val="005A0AE0"/>
    <w:rsid w:val="005A50D3"/>
    <w:rsid w:val="005A56CF"/>
    <w:rsid w:val="005A6279"/>
    <w:rsid w:val="005A7799"/>
    <w:rsid w:val="005B566D"/>
    <w:rsid w:val="005B7074"/>
    <w:rsid w:val="005C09EC"/>
    <w:rsid w:val="005C2D83"/>
    <w:rsid w:val="005C666B"/>
    <w:rsid w:val="005C7B51"/>
    <w:rsid w:val="005D20B3"/>
    <w:rsid w:val="005D512A"/>
    <w:rsid w:val="005D5252"/>
    <w:rsid w:val="005D7977"/>
    <w:rsid w:val="005E1AEB"/>
    <w:rsid w:val="005E1C02"/>
    <w:rsid w:val="005E5EE8"/>
    <w:rsid w:val="005E6B17"/>
    <w:rsid w:val="005F0793"/>
    <w:rsid w:val="005F2D4F"/>
    <w:rsid w:val="005F421C"/>
    <w:rsid w:val="005F4315"/>
    <w:rsid w:val="00600B7D"/>
    <w:rsid w:val="00601385"/>
    <w:rsid w:val="00603E27"/>
    <w:rsid w:val="006043BA"/>
    <w:rsid w:val="00607353"/>
    <w:rsid w:val="0061705A"/>
    <w:rsid w:val="00625596"/>
    <w:rsid w:val="006301F5"/>
    <w:rsid w:val="00632370"/>
    <w:rsid w:val="00633A02"/>
    <w:rsid w:val="006353CC"/>
    <w:rsid w:val="00635EEE"/>
    <w:rsid w:val="006370D1"/>
    <w:rsid w:val="00643811"/>
    <w:rsid w:val="00647AA1"/>
    <w:rsid w:val="00652BEE"/>
    <w:rsid w:val="00654910"/>
    <w:rsid w:val="006605E7"/>
    <w:rsid w:val="00660E10"/>
    <w:rsid w:val="00661601"/>
    <w:rsid w:val="0066213F"/>
    <w:rsid w:val="0066464A"/>
    <w:rsid w:val="00666768"/>
    <w:rsid w:val="00672D28"/>
    <w:rsid w:val="0067395F"/>
    <w:rsid w:val="00681CD1"/>
    <w:rsid w:val="00684886"/>
    <w:rsid w:val="00685C2A"/>
    <w:rsid w:val="006873B3"/>
    <w:rsid w:val="00687C18"/>
    <w:rsid w:val="00691598"/>
    <w:rsid w:val="00691708"/>
    <w:rsid w:val="00691A41"/>
    <w:rsid w:val="00692076"/>
    <w:rsid w:val="00695A11"/>
    <w:rsid w:val="00697B35"/>
    <w:rsid w:val="006A6593"/>
    <w:rsid w:val="006B16DE"/>
    <w:rsid w:val="006B5FFC"/>
    <w:rsid w:val="006C00E5"/>
    <w:rsid w:val="006C2A33"/>
    <w:rsid w:val="006C3383"/>
    <w:rsid w:val="006C3B6F"/>
    <w:rsid w:val="006C68A3"/>
    <w:rsid w:val="006C7B36"/>
    <w:rsid w:val="006D4B22"/>
    <w:rsid w:val="006D6499"/>
    <w:rsid w:val="006D7AEC"/>
    <w:rsid w:val="006E083A"/>
    <w:rsid w:val="006E0917"/>
    <w:rsid w:val="006E5DFC"/>
    <w:rsid w:val="006E671C"/>
    <w:rsid w:val="006E6B1C"/>
    <w:rsid w:val="006F2412"/>
    <w:rsid w:val="006F48FC"/>
    <w:rsid w:val="006F7C78"/>
    <w:rsid w:val="007001D6"/>
    <w:rsid w:val="007007AC"/>
    <w:rsid w:val="00701104"/>
    <w:rsid w:val="00710655"/>
    <w:rsid w:val="0072146B"/>
    <w:rsid w:val="00725F64"/>
    <w:rsid w:val="00726427"/>
    <w:rsid w:val="0073028B"/>
    <w:rsid w:val="00730490"/>
    <w:rsid w:val="00731314"/>
    <w:rsid w:val="00731779"/>
    <w:rsid w:val="00732613"/>
    <w:rsid w:val="007335FA"/>
    <w:rsid w:val="007359AB"/>
    <w:rsid w:val="00736037"/>
    <w:rsid w:val="007412A3"/>
    <w:rsid w:val="007452A2"/>
    <w:rsid w:val="00750ABA"/>
    <w:rsid w:val="00756D57"/>
    <w:rsid w:val="007639AB"/>
    <w:rsid w:val="00764B43"/>
    <w:rsid w:val="00765FFE"/>
    <w:rsid w:val="007660B2"/>
    <w:rsid w:val="00766704"/>
    <w:rsid w:val="00767C18"/>
    <w:rsid w:val="007703FD"/>
    <w:rsid w:val="00771735"/>
    <w:rsid w:val="00773238"/>
    <w:rsid w:val="007767EF"/>
    <w:rsid w:val="00776D55"/>
    <w:rsid w:val="007824D1"/>
    <w:rsid w:val="007836EB"/>
    <w:rsid w:val="0078490E"/>
    <w:rsid w:val="00785C28"/>
    <w:rsid w:val="0079344E"/>
    <w:rsid w:val="00795BEC"/>
    <w:rsid w:val="007A3B92"/>
    <w:rsid w:val="007B0DCD"/>
    <w:rsid w:val="007B2AE9"/>
    <w:rsid w:val="007B52C9"/>
    <w:rsid w:val="007C3B22"/>
    <w:rsid w:val="007C57CA"/>
    <w:rsid w:val="007D4500"/>
    <w:rsid w:val="007D5366"/>
    <w:rsid w:val="007E007E"/>
    <w:rsid w:val="007E1B19"/>
    <w:rsid w:val="007E1BDB"/>
    <w:rsid w:val="007E1D1A"/>
    <w:rsid w:val="007F0B2E"/>
    <w:rsid w:val="007F237B"/>
    <w:rsid w:val="007F4B0D"/>
    <w:rsid w:val="007F7879"/>
    <w:rsid w:val="00800AE6"/>
    <w:rsid w:val="008030C3"/>
    <w:rsid w:val="00811076"/>
    <w:rsid w:val="00811450"/>
    <w:rsid w:val="00811B89"/>
    <w:rsid w:val="00812471"/>
    <w:rsid w:val="00814404"/>
    <w:rsid w:val="008144C9"/>
    <w:rsid w:val="008146C2"/>
    <w:rsid w:val="00815D87"/>
    <w:rsid w:val="00820C8F"/>
    <w:rsid w:val="008257A3"/>
    <w:rsid w:val="00830ECD"/>
    <w:rsid w:val="00832AE5"/>
    <w:rsid w:val="008361CC"/>
    <w:rsid w:val="00836796"/>
    <w:rsid w:val="008409FE"/>
    <w:rsid w:val="0084131A"/>
    <w:rsid w:val="008439ED"/>
    <w:rsid w:val="00854216"/>
    <w:rsid w:val="00855451"/>
    <w:rsid w:val="008561BE"/>
    <w:rsid w:val="008567E1"/>
    <w:rsid w:val="00865E19"/>
    <w:rsid w:val="00867968"/>
    <w:rsid w:val="00872346"/>
    <w:rsid w:val="008737C1"/>
    <w:rsid w:val="00874E65"/>
    <w:rsid w:val="00876AB9"/>
    <w:rsid w:val="00883DBE"/>
    <w:rsid w:val="008850C3"/>
    <w:rsid w:val="0088742B"/>
    <w:rsid w:val="00893A07"/>
    <w:rsid w:val="008976B7"/>
    <w:rsid w:val="008A1298"/>
    <w:rsid w:val="008A4554"/>
    <w:rsid w:val="008A56D5"/>
    <w:rsid w:val="008A5AC7"/>
    <w:rsid w:val="008A6562"/>
    <w:rsid w:val="008B24E1"/>
    <w:rsid w:val="008B2CF4"/>
    <w:rsid w:val="008B5F9F"/>
    <w:rsid w:val="008B636C"/>
    <w:rsid w:val="008C2C0B"/>
    <w:rsid w:val="008C343A"/>
    <w:rsid w:val="008C6FBF"/>
    <w:rsid w:val="008C7038"/>
    <w:rsid w:val="008D1857"/>
    <w:rsid w:val="008D1C11"/>
    <w:rsid w:val="008D1EF2"/>
    <w:rsid w:val="008D2237"/>
    <w:rsid w:val="008D4270"/>
    <w:rsid w:val="008D53BC"/>
    <w:rsid w:val="008D5FF6"/>
    <w:rsid w:val="008E0E53"/>
    <w:rsid w:val="008E7889"/>
    <w:rsid w:val="008F233C"/>
    <w:rsid w:val="008F4853"/>
    <w:rsid w:val="008F658E"/>
    <w:rsid w:val="008F6C23"/>
    <w:rsid w:val="00903116"/>
    <w:rsid w:val="00903CB7"/>
    <w:rsid w:val="009067D6"/>
    <w:rsid w:val="00915857"/>
    <w:rsid w:val="00916034"/>
    <w:rsid w:val="00917697"/>
    <w:rsid w:val="00921003"/>
    <w:rsid w:val="00921F6A"/>
    <w:rsid w:val="00923725"/>
    <w:rsid w:val="00924DFA"/>
    <w:rsid w:val="0092513D"/>
    <w:rsid w:val="0092531E"/>
    <w:rsid w:val="0092560B"/>
    <w:rsid w:val="0092579D"/>
    <w:rsid w:val="00925DBC"/>
    <w:rsid w:val="00926F89"/>
    <w:rsid w:val="00927ECD"/>
    <w:rsid w:val="0093015C"/>
    <w:rsid w:val="00933FC2"/>
    <w:rsid w:val="0093620A"/>
    <w:rsid w:val="00946ADC"/>
    <w:rsid w:val="009505D5"/>
    <w:rsid w:val="0096237A"/>
    <w:rsid w:val="009641E3"/>
    <w:rsid w:val="00966DFE"/>
    <w:rsid w:val="00966F2F"/>
    <w:rsid w:val="009679C2"/>
    <w:rsid w:val="00970082"/>
    <w:rsid w:val="009727C7"/>
    <w:rsid w:val="009732A0"/>
    <w:rsid w:val="0098720E"/>
    <w:rsid w:val="00991617"/>
    <w:rsid w:val="00992023"/>
    <w:rsid w:val="009A23E7"/>
    <w:rsid w:val="009A3C10"/>
    <w:rsid w:val="009A6905"/>
    <w:rsid w:val="009A7283"/>
    <w:rsid w:val="009A7AF0"/>
    <w:rsid w:val="009B0B05"/>
    <w:rsid w:val="009B1EBD"/>
    <w:rsid w:val="009B4652"/>
    <w:rsid w:val="009B483D"/>
    <w:rsid w:val="009B5839"/>
    <w:rsid w:val="009B70B6"/>
    <w:rsid w:val="009C028C"/>
    <w:rsid w:val="009C1184"/>
    <w:rsid w:val="009C1A6F"/>
    <w:rsid w:val="009C353A"/>
    <w:rsid w:val="009C452B"/>
    <w:rsid w:val="009C6905"/>
    <w:rsid w:val="009D04B2"/>
    <w:rsid w:val="009D0A5E"/>
    <w:rsid w:val="009D103D"/>
    <w:rsid w:val="009D19C7"/>
    <w:rsid w:val="009D1D75"/>
    <w:rsid w:val="009D361B"/>
    <w:rsid w:val="009D4316"/>
    <w:rsid w:val="009E0069"/>
    <w:rsid w:val="009E2CE1"/>
    <w:rsid w:val="009E3D7C"/>
    <w:rsid w:val="009E5C88"/>
    <w:rsid w:val="009E7A6C"/>
    <w:rsid w:val="009F0020"/>
    <w:rsid w:val="009F0D08"/>
    <w:rsid w:val="009F2D9C"/>
    <w:rsid w:val="009F6CA0"/>
    <w:rsid w:val="009F6FCF"/>
    <w:rsid w:val="00A048E1"/>
    <w:rsid w:val="00A054AB"/>
    <w:rsid w:val="00A11B1D"/>
    <w:rsid w:val="00A23064"/>
    <w:rsid w:val="00A2771C"/>
    <w:rsid w:val="00A27A95"/>
    <w:rsid w:val="00A30662"/>
    <w:rsid w:val="00A30AD6"/>
    <w:rsid w:val="00A32E68"/>
    <w:rsid w:val="00A3413B"/>
    <w:rsid w:val="00A34F94"/>
    <w:rsid w:val="00A3619C"/>
    <w:rsid w:val="00A377D7"/>
    <w:rsid w:val="00A462A9"/>
    <w:rsid w:val="00A5089D"/>
    <w:rsid w:val="00A51474"/>
    <w:rsid w:val="00A65423"/>
    <w:rsid w:val="00A66DE3"/>
    <w:rsid w:val="00A703F0"/>
    <w:rsid w:val="00A737B2"/>
    <w:rsid w:val="00A74F61"/>
    <w:rsid w:val="00A752BB"/>
    <w:rsid w:val="00A753CA"/>
    <w:rsid w:val="00A8409E"/>
    <w:rsid w:val="00A87D12"/>
    <w:rsid w:val="00A91B1D"/>
    <w:rsid w:val="00A91EF8"/>
    <w:rsid w:val="00A92D84"/>
    <w:rsid w:val="00A9341B"/>
    <w:rsid w:val="00A95F8C"/>
    <w:rsid w:val="00A960DA"/>
    <w:rsid w:val="00AA0F81"/>
    <w:rsid w:val="00AA259D"/>
    <w:rsid w:val="00AA2693"/>
    <w:rsid w:val="00AA4487"/>
    <w:rsid w:val="00AA7466"/>
    <w:rsid w:val="00AB42A7"/>
    <w:rsid w:val="00AB54CA"/>
    <w:rsid w:val="00AB66FA"/>
    <w:rsid w:val="00AB6ACC"/>
    <w:rsid w:val="00AB7307"/>
    <w:rsid w:val="00AC014C"/>
    <w:rsid w:val="00AC0D01"/>
    <w:rsid w:val="00AC1D5E"/>
    <w:rsid w:val="00AC2325"/>
    <w:rsid w:val="00AC29A7"/>
    <w:rsid w:val="00AC62B2"/>
    <w:rsid w:val="00AD006B"/>
    <w:rsid w:val="00AD30DA"/>
    <w:rsid w:val="00AD32E8"/>
    <w:rsid w:val="00AD3F51"/>
    <w:rsid w:val="00AD5F96"/>
    <w:rsid w:val="00AD7FC6"/>
    <w:rsid w:val="00AE31D3"/>
    <w:rsid w:val="00AE5A05"/>
    <w:rsid w:val="00AE6C86"/>
    <w:rsid w:val="00AE7808"/>
    <w:rsid w:val="00AE7AEF"/>
    <w:rsid w:val="00AF28B2"/>
    <w:rsid w:val="00AF3362"/>
    <w:rsid w:val="00AF383D"/>
    <w:rsid w:val="00AF5CCF"/>
    <w:rsid w:val="00AF7066"/>
    <w:rsid w:val="00B02253"/>
    <w:rsid w:val="00B04480"/>
    <w:rsid w:val="00B070F5"/>
    <w:rsid w:val="00B07263"/>
    <w:rsid w:val="00B10EE9"/>
    <w:rsid w:val="00B14237"/>
    <w:rsid w:val="00B16313"/>
    <w:rsid w:val="00B17C53"/>
    <w:rsid w:val="00B244CA"/>
    <w:rsid w:val="00B24895"/>
    <w:rsid w:val="00B24A4E"/>
    <w:rsid w:val="00B24D84"/>
    <w:rsid w:val="00B30961"/>
    <w:rsid w:val="00B33653"/>
    <w:rsid w:val="00B34A08"/>
    <w:rsid w:val="00B36CF4"/>
    <w:rsid w:val="00B42068"/>
    <w:rsid w:val="00B43A66"/>
    <w:rsid w:val="00B4775D"/>
    <w:rsid w:val="00B47A3F"/>
    <w:rsid w:val="00B51249"/>
    <w:rsid w:val="00B51D54"/>
    <w:rsid w:val="00B53886"/>
    <w:rsid w:val="00B5558E"/>
    <w:rsid w:val="00B555C4"/>
    <w:rsid w:val="00B55BDE"/>
    <w:rsid w:val="00B560E9"/>
    <w:rsid w:val="00B56499"/>
    <w:rsid w:val="00B5682E"/>
    <w:rsid w:val="00B60082"/>
    <w:rsid w:val="00B603AD"/>
    <w:rsid w:val="00B60414"/>
    <w:rsid w:val="00B60849"/>
    <w:rsid w:val="00B67836"/>
    <w:rsid w:val="00B75824"/>
    <w:rsid w:val="00B768FA"/>
    <w:rsid w:val="00B804AB"/>
    <w:rsid w:val="00B82EEF"/>
    <w:rsid w:val="00B85545"/>
    <w:rsid w:val="00B914A2"/>
    <w:rsid w:val="00B933FA"/>
    <w:rsid w:val="00B938BE"/>
    <w:rsid w:val="00B94A98"/>
    <w:rsid w:val="00B96F0B"/>
    <w:rsid w:val="00B9757B"/>
    <w:rsid w:val="00BA129E"/>
    <w:rsid w:val="00BA2C30"/>
    <w:rsid w:val="00BA47BC"/>
    <w:rsid w:val="00BA4BA0"/>
    <w:rsid w:val="00BA5D23"/>
    <w:rsid w:val="00BA65DA"/>
    <w:rsid w:val="00BB0265"/>
    <w:rsid w:val="00BB1122"/>
    <w:rsid w:val="00BB127C"/>
    <w:rsid w:val="00BB2118"/>
    <w:rsid w:val="00BC2736"/>
    <w:rsid w:val="00BC3311"/>
    <w:rsid w:val="00BC36C1"/>
    <w:rsid w:val="00BC4934"/>
    <w:rsid w:val="00BC5998"/>
    <w:rsid w:val="00BD08A2"/>
    <w:rsid w:val="00BD1616"/>
    <w:rsid w:val="00BD19CA"/>
    <w:rsid w:val="00BD2740"/>
    <w:rsid w:val="00BD35C7"/>
    <w:rsid w:val="00BD378A"/>
    <w:rsid w:val="00BD4A62"/>
    <w:rsid w:val="00BD738F"/>
    <w:rsid w:val="00BE0D97"/>
    <w:rsid w:val="00BE0F4B"/>
    <w:rsid w:val="00BE13E7"/>
    <w:rsid w:val="00BE3231"/>
    <w:rsid w:val="00BE35C0"/>
    <w:rsid w:val="00BE38AF"/>
    <w:rsid w:val="00BE7A56"/>
    <w:rsid w:val="00BF010D"/>
    <w:rsid w:val="00BF0B3F"/>
    <w:rsid w:val="00BF5F91"/>
    <w:rsid w:val="00C06AD4"/>
    <w:rsid w:val="00C07CC1"/>
    <w:rsid w:val="00C12205"/>
    <w:rsid w:val="00C201B3"/>
    <w:rsid w:val="00C231C5"/>
    <w:rsid w:val="00C27966"/>
    <w:rsid w:val="00C31FB7"/>
    <w:rsid w:val="00C32E12"/>
    <w:rsid w:val="00C334FC"/>
    <w:rsid w:val="00C34413"/>
    <w:rsid w:val="00C3707D"/>
    <w:rsid w:val="00C44F1D"/>
    <w:rsid w:val="00C46130"/>
    <w:rsid w:val="00C503A9"/>
    <w:rsid w:val="00C5475B"/>
    <w:rsid w:val="00C562CF"/>
    <w:rsid w:val="00C61A36"/>
    <w:rsid w:val="00C625BD"/>
    <w:rsid w:val="00C626E3"/>
    <w:rsid w:val="00C62A6D"/>
    <w:rsid w:val="00C62B92"/>
    <w:rsid w:val="00C631A1"/>
    <w:rsid w:val="00C64734"/>
    <w:rsid w:val="00C676F6"/>
    <w:rsid w:val="00C72ACB"/>
    <w:rsid w:val="00C85E6F"/>
    <w:rsid w:val="00C868D6"/>
    <w:rsid w:val="00C86A89"/>
    <w:rsid w:val="00C92435"/>
    <w:rsid w:val="00C924C9"/>
    <w:rsid w:val="00C940EF"/>
    <w:rsid w:val="00CA0B56"/>
    <w:rsid w:val="00CA2F5F"/>
    <w:rsid w:val="00CA3560"/>
    <w:rsid w:val="00CA7580"/>
    <w:rsid w:val="00CB25D0"/>
    <w:rsid w:val="00CB4B8A"/>
    <w:rsid w:val="00CB5973"/>
    <w:rsid w:val="00CB717F"/>
    <w:rsid w:val="00CD0DE1"/>
    <w:rsid w:val="00CD10B6"/>
    <w:rsid w:val="00CD2619"/>
    <w:rsid w:val="00CD2AE9"/>
    <w:rsid w:val="00CD685D"/>
    <w:rsid w:val="00CE474A"/>
    <w:rsid w:val="00CE553D"/>
    <w:rsid w:val="00CF34CF"/>
    <w:rsid w:val="00CF7874"/>
    <w:rsid w:val="00D0233E"/>
    <w:rsid w:val="00D02F1F"/>
    <w:rsid w:val="00D047A4"/>
    <w:rsid w:val="00D0488B"/>
    <w:rsid w:val="00D05E4D"/>
    <w:rsid w:val="00D12165"/>
    <w:rsid w:val="00D135C8"/>
    <w:rsid w:val="00D1439F"/>
    <w:rsid w:val="00D145B5"/>
    <w:rsid w:val="00D26CB8"/>
    <w:rsid w:val="00D26EE4"/>
    <w:rsid w:val="00D338A2"/>
    <w:rsid w:val="00D37425"/>
    <w:rsid w:val="00D40B0E"/>
    <w:rsid w:val="00D4252A"/>
    <w:rsid w:val="00D45CDD"/>
    <w:rsid w:val="00D52116"/>
    <w:rsid w:val="00D52255"/>
    <w:rsid w:val="00D5459C"/>
    <w:rsid w:val="00D57961"/>
    <w:rsid w:val="00D60EFC"/>
    <w:rsid w:val="00D61EE1"/>
    <w:rsid w:val="00D62DEA"/>
    <w:rsid w:val="00D63CA9"/>
    <w:rsid w:val="00D64DBC"/>
    <w:rsid w:val="00D66F61"/>
    <w:rsid w:val="00D67608"/>
    <w:rsid w:val="00D6769B"/>
    <w:rsid w:val="00D72026"/>
    <w:rsid w:val="00D7403D"/>
    <w:rsid w:val="00D754BD"/>
    <w:rsid w:val="00D75837"/>
    <w:rsid w:val="00D81831"/>
    <w:rsid w:val="00D82726"/>
    <w:rsid w:val="00D87460"/>
    <w:rsid w:val="00D90E65"/>
    <w:rsid w:val="00D90F68"/>
    <w:rsid w:val="00D925B0"/>
    <w:rsid w:val="00D96827"/>
    <w:rsid w:val="00D97C24"/>
    <w:rsid w:val="00DA2ABF"/>
    <w:rsid w:val="00DA5270"/>
    <w:rsid w:val="00DA59E2"/>
    <w:rsid w:val="00DA5B6E"/>
    <w:rsid w:val="00DA64DE"/>
    <w:rsid w:val="00DA7D0D"/>
    <w:rsid w:val="00DC2170"/>
    <w:rsid w:val="00DC5F6C"/>
    <w:rsid w:val="00DC69C7"/>
    <w:rsid w:val="00DC7276"/>
    <w:rsid w:val="00DC731A"/>
    <w:rsid w:val="00DD7B62"/>
    <w:rsid w:val="00DE1778"/>
    <w:rsid w:val="00DE3344"/>
    <w:rsid w:val="00DE3E62"/>
    <w:rsid w:val="00DF0A43"/>
    <w:rsid w:val="00DF22BB"/>
    <w:rsid w:val="00DF43DC"/>
    <w:rsid w:val="00DF7FAF"/>
    <w:rsid w:val="00E02CD4"/>
    <w:rsid w:val="00E03F81"/>
    <w:rsid w:val="00E07E9E"/>
    <w:rsid w:val="00E107B7"/>
    <w:rsid w:val="00E13469"/>
    <w:rsid w:val="00E21577"/>
    <w:rsid w:val="00E21C04"/>
    <w:rsid w:val="00E2421C"/>
    <w:rsid w:val="00E26ACB"/>
    <w:rsid w:val="00E31048"/>
    <w:rsid w:val="00E3476F"/>
    <w:rsid w:val="00E34D74"/>
    <w:rsid w:val="00E4025B"/>
    <w:rsid w:val="00E420D0"/>
    <w:rsid w:val="00E44178"/>
    <w:rsid w:val="00E4762F"/>
    <w:rsid w:val="00E4792A"/>
    <w:rsid w:val="00E51EC1"/>
    <w:rsid w:val="00E51F4C"/>
    <w:rsid w:val="00E57DC2"/>
    <w:rsid w:val="00E6096F"/>
    <w:rsid w:val="00E61205"/>
    <w:rsid w:val="00E6257F"/>
    <w:rsid w:val="00E63804"/>
    <w:rsid w:val="00E64415"/>
    <w:rsid w:val="00E649A7"/>
    <w:rsid w:val="00E702F8"/>
    <w:rsid w:val="00E70ADA"/>
    <w:rsid w:val="00E7215F"/>
    <w:rsid w:val="00E749CF"/>
    <w:rsid w:val="00E753BC"/>
    <w:rsid w:val="00E77233"/>
    <w:rsid w:val="00E823CE"/>
    <w:rsid w:val="00E85ED9"/>
    <w:rsid w:val="00E863C8"/>
    <w:rsid w:val="00E8789C"/>
    <w:rsid w:val="00E91B2E"/>
    <w:rsid w:val="00E964C6"/>
    <w:rsid w:val="00EA3A67"/>
    <w:rsid w:val="00EA5196"/>
    <w:rsid w:val="00EA5543"/>
    <w:rsid w:val="00EA78F7"/>
    <w:rsid w:val="00EB0BED"/>
    <w:rsid w:val="00EB1217"/>
    <w:rsid w:val="00EB26AC"/>
    <w:rsid w:val="00EB3F6B"/>
    <w:rsid w:val="00EB589E"/>
    <w:rsid w:val="00EC0200"/>
    <w:rsid w:val="00EC0678"/>
    <w:rsid w:val="00EC0AB1"/>
    <w:rsid w:val="00EC1080"/>
    <w:rsid w:val="00EC3780"/>
    <w:rsid w:val="00EC5193"/>
    <w:rsid w:val="00EC5D66"/>
    <w:rsid w:val="00ED04CB"/>
    <w:rsid w:val="00ED3CDB"/>
    <w:rsid w:val="00ED5BDB"/>
    <w:rsid w:val="00ED74F9"/>
    <w:rsid w:val="00EE2960"/>
    <w:rsid w:val="00EE507A"/>
    <w:rsid w:val="00EE698C"/>
    <w:rsid w:val="00EE6D1A"/>
    <w:rsid w:val="00EF2BE5"/>
    <w:rsid w:val="00EF2D86"/>
    <w:rsid w:val="00EF4AB7"/>
    <w:rsid w:val="00F046E1"/>
    <w:rsid w:val="00F070CA"/>
    <w:rsid w:val="00F122B1"/>
    <w:rsid w:val="00F128AD"/>
    <w:rsid w:val="00F137DD"/>
    <w:rsid w:val="00F14C54"/>
    <w:rsid w:val="00F1553D"/>
    <w:rsid w:val="00F1632A"/>
    <w:rsid w:val="00F16BCC"/>
    <w:rsid w:val="00F20BEA"/>
    <w:rsid w:val="00F23834"/>
    <w:rsid w:val="00F26EC2"/>
    <w:rsid w:val="00F30AE2"/>
    <w:rsid w:val="00F354D4"/>
    <w:rsid w:val="00F36DEA"/>
    <w:rsid w:val="00F37806"/>
    <w:rsid w:val="00F40085"/>
    <w:rsid w:val="00F43D1E"/>
    <w:rsid w:val="00F4571C"/>
    <w:rsid w:val="00F50063"/>
    <w:rsid w:val="00F55F1A"/>
    <w:rsid w:val="00F57F69"/>
    <w:rsid w:val="00F61A46"/>
    <w:rsid w:val="00F61E8A"/>
    <w:rsid w:val="00F63A8F"/>
    <w:rsid w:val="00F64F4A"/>
    <w:rsid w:val="00F664C2"/>
    <w:rsid w:val="00F7350B"/>
    <w:rsid w:val="00F75C0B"/>
    <w:rsid w:val="00F77216"/>
    <w:rsid w:val="00F82350"/>
    <w:rsid w:val="00F84590"/>
    <w:rsid w:val="00F84940"/>
    <w:rsid w:val="00F90B9B"/>
    <w:rsid w:val="00F94AF9"/>
    <w:rsid w:val="00F95D2D"/>
    <w:rsid w:val="00F97974"/>
    <w:rsid w:val="00FA169C"/>
    <w:rsid w:val="00FA1C48"/>
    <w:rsid w:val="00FA20F4"/>
    <w:rsid w:val="00FA57FA"/>
    <w:rsid w:val="00FA6E7C"/>
    <w:rsid w:val="00FB2C18"/>
    <w:rsid w:val="00FB3DBF"/>
    <w:rsid w:val="00FB6C69"/>
    <w:rsid w:val="00FC1B30"/>
    <w:rsid w:val="00FD045D"/>
    <w:rsid w:val="00FD1A86"/>
    <w:rsid w:val="00FD31F7"/>
    <w:rsid w:val="00FD6561"/>
    <w:rsid w:val="00FD742C"/>
    <w:rsid w:val="00FD7796"/>
    <w:rsid w:val="00FE12DF"/>
    <w:rsid w:val="00FE203E"/>
    <w:rsid w:val="00FE3FEB"/>
    <w:rsid w:val="00FE5633"/>
    <w:rsid w:val="00FF29CE"/>
    <w:rsid w:val="00FF2E1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3B22"/>
    <w:pPr>
      <w:ind w:firstLine="425"/>
      <w:jc w:val="both"/>
    </w:pPr>
    <w:rPr>
      <w:rFonts w:ascii="Times New Roman" w:hAnsi="Times New Roman" w:cs="Times New Roman"/>
      <w:sz w:val="24"/>
    </w:rPr>
  </w:style>
  <w:style w:type="paragraph" w:styleId="Nadpis1">
    <w:name w:val="heading 1"/>
    <w:basedOn w:val="Normln"/>
    <w:next w:val="Normln"/>
    <w:link w:val="Nadpis1Char"/>
    <w:uiPriority w:val="9"/>
    <w:qFormat/>
    <w:rsid w:val="00FA57FA"/>
    <w:pPr>
      <w:keepNext/>
      <w:keepLines/>
      <w:spacing w:before="480" w:after="240"/>
      <w:outlineLvl w:val="0"/>
    </w:pPr>
    <w:rPr>
      <w:rFonts w:eastAsiaTheme="majorEastAsia" w:cstheme="majorBidi"/>
      <w:b/>
      <w:bCs/>
      <w:sz w:val="32"/>
      <w:szCs w:val="28"/>
    </w:rPr>
  </w:style>
  <w:style w:type="paragraph" w:styleId="Nadpis2">
    <w:name w:val="heading 2"/>
    <w:basedOn w:val="Normln"/>
    <w:link w:val="Nadpis2Char"/>
    <w:uiPriority w:val="9"/>
    <w:qFormat/>
    <w:rsid w:val="00FA57FA"/>
    <w:pPr>
      <w:spacing w:before="480" w:after="240" w:line="240" w:lineRule="auto"/>
      <w:outlineLvl w:val="1"/>
    </w:pPr>
    <w:rPr>
      <w:rFonts w:eastAsia="Times New Roman"/>
      <w:b/>
      <w:bCs/>
      <w:sz w:val="28"/>
      <w:szCs w:val="36"/>
      <w:lang w:eastAsia="cs-CZ"/>
    </w:rPr>
  </w:style>
  <w:style w:type="paragraph" w:styleId="Nadpis3">
    <w:name w:val="heading 3"/>
    <w:basedOn w:val="Normln"/>
    <w:next w:val="Normln"/>
    <w:link w:val="Nadpis3Char"/>
    <w:uiPriority w:val="9"/>
    <w:unhideWhenUsed/>
    <w:qFormat/>
    <w:rsid w:val="00FA57FA"/>
    <w:pPr>
      <w:keepNext/>
      <w:keepLines/>
      <w:spacing w:before="480" w:after="24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unhideWhenUsed/>
    <w:qFormat/>
    <w:rsid w:val="000A50F5"/>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D5225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A57FA"/>
    <w:rPr>
      <w:rFonts w:ascii="Times New Roman" w:eastAsia="Times New Roman" w:hAnsi="Times New Roman" w:cs="Times New Roman"/>
      <w:b/>
      <w:bCs/>
      <w:sz w:val="28"/>
      <w:szCs w:val="36"/>
      <w:lang w:eastAsia="cs-CZ"/>
    </w:rPr>
  </w:style>
  <w:style w:type="paragraph" w:styleId="Textbubliny">
    <w:name w:val="Balloon Text"/>
    <w:basedOn w:val="Normln"/>
    <w:link w:val="TextbublinyChar"/>
    <w:uiPriority w:val="99"/>
    <w:semiHidden/>
    <w:unhideWhenUsed/>
    <w:rsid w:val="00AE31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31D3"/>
    <w:rPr>
      <w:rFonts w:ascii="Tahoma" w:hAnsi="Tahoma" w:cs="Tahoma"/>
      <w:sz w:val="16"/>
      <w:szCs w:val="16"/>
    </w:rPr>
  </w:style>
  <w:style w:type="character" w:styleId="Hypertextovodkaz">
    <w:name w:val="Hyperlink"/>
    <w:basedOn w:val="Standardnpsmoodstavce"/>
    <w:uiPriority w:val="99"/>
    <w:unhideWhenUsed/>
    <w:rsid w:val="002865CA"/>
    <w:rPr>
      <w:color w:val="0000FF" w:themeColor="hyperlink"/>
      <w:u w:val="single"/>
    </w:rPr>
  </w:style>
  <w:style w:type="character" w:customStyle="1" w:styleId="Nadpis1Char">
    <w:name w:val="Nadpis 1 Char"/>
    <w:basedOn w:val="Standardnpsmoodstavce"/>
    <w:link w:val="Nadpis1"/>
    <w:uiPriority w:val="9"/>
    <w:rsid w:val="00FA57FA"/>
    <w:rPr>
      <w:rFonts w:ascii="Times New Roman" w:eastAsiaTheme="majorEastAsia" w:hAnsi="Times New Roman" w:cstheme="majorBidi"/>
      <w:b/>
      <w:bCs/>
      <w:sz w:val="32"/>
      <w:szCs w:val="28"/>
    </w:rPr>
  </w:style>
  <w:style w:type="paragraph" w:styleId="Nadpisobsahu">
    <w:name w:val="TOC Heading"/>
    <w:basedOn w:val="Nadpis1"/>
    <w:next w:val="Normln"/>
    <w:uiPriority w:val="39"/>
    <w:unhideWhenUsed/>
    <w:qFormat/>
    <w:rsid w:val="00DC7276"/>
    <w:pPr>
      <w:outlineLvl w:val="9"/>
    </w:pPr>
    <w:rPr>
      <w:lang w:eastAsia="cs-CZ"/>
    </w:rPr>
  </w:style>
  <w:style w:type="paragraph" w:styleId="Obsah2">
    <w:name w:val="toc 2"/>
    <w:basedOn w:val="Normln"/>
    <w:next w:val="Normln"/>
    <w:autoRedefine/>
    <w:uiPriority w:val="39"/>
    <w:unhideWhenUsed/>
    <w:qFormat/>
    <w:rsid w:val="00DC7276"/>
    <w:pPr>
      <w:spacing w:after="100"/>
      <w:ind w:left="220"/>
    </w:pPr>
    <w:rPr>
      <w:rFonts w:eastAsiaTheme="minorEastAsia"/>
      <w:lang w:eastAsia="cs-CZ"/>
    </w:rPr>
  </w:style>
  <w:style w:type="paragraph" w:styleId="Obsah1">
    <w:name w:val="toc 1"/>
    <w:basedOn w:val="Normln"/>
    <w:next w:val="Normln"/>
    <w:autoRedefine/>
    <w:uiPriority w:val="39"/>
    <w:unhideWhenUsed/>
    <w:qFormat/>
    <w:rsid w:val="00BD378A"/>
    <w:pPr>
      <w:tabs>
        <w:tab w:val="right" w:leader="dot" w:pos="9062"/>
      </w:tabs>
      <w:spacing w:after="100"/>
    </w:pPr>
    <w:rPr>
      <w:rFonts w:eastAsiaTheme="minorEastAsia"/>
      <w:noProof/>
      <w:lang w:eastAsia="cs-CZ"/>
    </w:rPr>
  </w:style>
  <w:style w:type="paragraph" w:styleId="Obsah3">
    <w:name w:val="toc 3"/>
    <w:basedOn w:val="Normln"/>
    <w:next w:val="Normln"/>
    <w:autoRedefine/>
    <w:uiPriority w:val="39"/>
    <w:unhideWhenUsed/>
    <w:qFormat/>
    <w:rsid w:val="00DC7276"/>
    <w:pPr>
      <w:spacing w:after="100"/>
      <w:ind w:left="440"/>
    </w:pPr>
    <w:rPr>
      <w:rFonts w:eastAsiaTheme="minorEastAsia"/>
      <w:lang w:eastAsia="cs-CZ"/>
    </w:rPr>
  </w:style>
  <w:style w:type="character" w:customStyle="1" w:styleId="Nadpis3Char">
    <w:name w:val="Nadpis 3 Char"/>
    <w:basedOn w:val="Standardnpsmoodstavce"/>
    <w:link w:val="Nadpis3"/>
    <w:uiPriority w:val="9"/>
    <w:rsid w:val="00FA57FA"/>
    <w:rPr>
      <w:rFonts w:asciiTheme="majorHAnsi" w:eastAsiaTheme="majorEastAsia" w:hAnsiTheme="majorHAnsi" w:cstheme="majorBidi"/>
      <w:b/>
      <w:bCs/>
      <w:sz w:val="24"/>
    </w:rPr>
  </w:style>
  <w:style w:type="character" w:customStyle="1" w:styleId="Nadpis4Char">
    <w:name w:val="Nadpis 4 Char"/>
    <w:basedOn w:val="Standardnpsmoodstavce"/>
    <w:link w:val="Nadpis4"/>
    <w:uiPriority w:val="9"/>
    <w:rsid w:val="000A50F5"/>
    <w:rPr>
      <w:rFonts w:asciiTheme="majorHAnsi" w:eastAsiaTheme="majorEastAsia" w:hAnsiTheme="majorHAnsi" w:cstheme="majorBidi"/>
      <w:b/>
      <w:bCs/>
      <w:i/>
      <w:iCs/>
      <w:color w:val="4F81BD" w:themeColor="accent1"/>
    </w:rPr>
  </w:style>
  <w:style w:type="paragraph" w:styleId="Zhlav">
    <w:name w:val="header"/>
    <w:basedOn w:val="Normln"/>
    <w:link w:val="ZhlavChar"/>
    <w:uiPriority w:val="99"/>
    <w:unhideWhenUsed/>
    <w:rsid w:val="00E609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096F"/>
  </w:style>
  <w:style w:type="paragraph" w:styleId="Zpat">
    <w:name w:val="footer"/>
    <w:basedOn w:val="Normln"/>
    <w:link w:val="ZpatChar"/>
    <w:uiPriority w:val="99"/>
    <w:unhideWhenUsed/>
    <w:rsid w:val="00D26CB8"/>
    <w:pPr>
      <w:tabs>
        <w:tab w:val="center" w:pos="4536"/>
        <w:tab w:val="right" w:pos="9072"/>
      </w:tabs>
      <w:spacing w:after="0" w:line="240" w:lineRule="auto"/>
    </w:pPr>
  </w:style>
  <w:style w:type="character" w:customStyle="1" w:styleId="ZpatChar">
    <w:name w:val="Zápatí Char"/>
    <w:basedOn w:val="Standardnpsmoodstavce"/>
    <w:link w:val="Zpat"/>
    <w:uiPriority w:val="99"/>
    <w:rsid w:val="00D26CB8"/>
    <w:rPr>
      <w:rFonts w:ascii="Times New Roman" w:hAnsi="Times New Roman" w:cs="Times New Roman"/>
      <w:sz w:val="24"/>
    </w:rPr>
  </w:style>
  <w:style w:type="table" w:styleId="Mkatabulky">
    <w:name w:val="Table Grid"/>
    <w:basedOn w:val="Normlntabulka"/>
    <w:rsid w:val="004E3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1D499F"/>
    <w:pPr>
      <w:ind w:left="720"/>
      <w:contextualSpacing/>
    </w:pPr>
  </w:style>
  <w:style w:type="paragraph" w:styleId="Bezmezer">
    <w:name w:val="No Spacing"/>
    <w:uiPriority w:val="1"/>
    <w:qFormat/>
    <w:rsid w:val="00276B42"/>
    <w:pPr>
      <w:spacing w:after="0" w:line="240" w:lineRule="auto"/>
    </w:pPr>
    <w:rPr>
      <w:rFonts w:ascii="Times New Roman" w:hAnsi="Times New Roman"/>
      <w:sz w:val="24"/>
    </w:rPr>
  </w:style>
  <w:style w:type="character" w:customStyle="1" w:styleId="Nadpis5Char">
    <w:name w:val="Nadpis 5 Char"/>
    <w:basedOn w:val="Standardnpsmoodstavce"/>
    <w:link w:val="Nadpis5"/>
    <w:uiPriority w:val="9"/>
    <w:rsid w:val="00D52255"/>
    <w:rPr>
      <w:rFonts w:asciiTheme="majorHAnsi" w:eastAsiaTheme="majorEastAsia" w:hAnsiTheme="majorHAnsi" w:cstheme="majorBidi"/>
      <w:color w:val="243F60" w:themeColor="accent1" w:themeShade="7F"/>
      <w:sz w:val="24"/>
    </w:rPr>
  </w:style>
  <w:style w:type="character" w:customStyle="1" w:styleId="hps">
    <w:name w:val="hps"/>
    <w:basedOn w:val="Standardnpsmoodstavce"/>
    <w:rsid w:val="001F5C3B"/>
  </w:style>
  <w:style w:type="paragraph" w:styleId="Titulek">
    <w:name w:val="caption"/>
    <w:basedOn w:val="Normln"/>
    <w:next w:val="Normln"/>
    <w:uiPriority w:val="35"/>
    <w:unhideWhenUsed/>
    <w:qFormat/>
    <w:rsid w:val="007C3B22"/>
    <w:pPr>
      <w:spacing w:before="120" w:after="240" w:line="240" w:lineRule="auto"/>
    </w:pPr>
    <w:rPr>
      <w:b/>
      <w:bCs/>
      <w:sz w:val="22"/>
      <w:szCs w:val="18"/>
    </w:rPr>
  </w:style>
  <w:style w:type="character" w:styleId="Sledovanodkaz">
    <w:name w:val="FollowedHyperlink"/>
    <w:basedOn w:val="Standardnpsmoodstavce"/>
    <w:uiPriority w:val="99"/>
    <w:semiHidden/>
    <w:unhideWhenUsed/>
    <w:rsid w:val="00502073"/>
    <w:rPr>
      <w:color w:val="800080" w:themeColor="followedHyperlink"/>
      <w:u w:val="single"/>
    </w:rPr>
  </w:style>
  <w:style w:type="character" w:styleId="Zvraznn">
    <w:name w:val="Emphasis"/>
    <w:basedOn w:val="Standardnpsmoodstavce"/>
    <w:uiPriority w:val="20"/>
    <w:qFormat/>
    <w:rsid w:val="005C7B51"/>
    <w:rPr>
      <w:i/>
      <w:iCs/>
    </w:rPr>
  </w:style>
  <w:style w:type="character" w:customStyle="1" w:styleId="apple-style-span">
    <w:name w:val="apple-style-span"/>
    <w:basedOn w:val="Standardnpsmoodstavce"/>
    <w:rsid w:val="00F84940"/>
  </w:style>
  <w:style w:type="character" w:customStyle="1" w:styleId="apple-converted-space">
    <w:name w:val="apple-converted-space"/>
    <w:basedOn w:val="Standardnpsmoodstavce"/>
    <w:rsid w:val="002C7759"/>
  </w:style>
  <w:style w:type="character" w:styleId="Siln">
    <w:name w:val="Strong"/>
    <w:basedOn w:val="Standardnpsmoodstavce"/>
    <w:uiPriority w:val="22"/>
    <w:qFormat/>
    <w:rsid w:val="00482FB7"/>
    <w:rPr>
      <w:b/>
      <w:bCs/>
    </w:rPr>
  </w:style>
  <w:style w:type="paragraph" w:styleId="Normlnweb">
    <w:name w:val="Normal (Web)"/>
    <w:basedOn w:val="Normln"/>
    <w:uiPriority w:val="99"/>
    <w:unhideWhenUsed/>
    <w:rsid w:val="000C6B89"/>
    <w:pPr>
      <w:spacing w:before="100" w:beforeAutospacing="1" w:after="100" w:afterAutospacing="1" w:line="240" w:lineRule="auto"/>
      <w:ind w:firstLine="0"/>
      <w:jc w:val="left"/>
    </w:pPr>
    <w:rPr>
      <w:rFonts w:eastAsia="Times New Roman"/>
      <w:szCs w:val="24"/>
      <w:lang w:eastAsia="cs-CZ"/>
    </w:rPr>
  </w:style>
  <w:style w:type="table" w:styleId="Svtlseznamzvraznn2">
    <w:name w:val="Light List Accent 2"/>
    <w:basedOn w:val="Normlntabulka"/>
    <w:uiPriority w:val="61"/>
    <w:rsid w:val="001664C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tednseznam2zvraznn2">
    <w:name w:val="Medium List 2 Accent 2"/>
    <w:basedOn w:val="Normlntabulka"/>
    <w:uiPriority w:val="66"/>
    <w:rsid w:val="001664C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tnovn2zvraznn6">
    <w:name w:val="Medium Shading 2 Accent 6"/>
    <w:basedOn w:val="Normlntabulka"/>
    <w:uiPriority w:val="64"/>
    <w:rsid w:val="001664C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ednstnovn21">
    <w:name w:val="Střední stínování 21"/>
    <w:basedOn w:val="Normlntabulka"/>
    <w:uiPriority w:val="64"/>
    <w:rsid w:val="001664C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vtlseznam1">
    <w:name w:val="Světlý seznam1"/>
    <w:basedOn w:val="Normlntabulka"/>
    <w:uiPriority w:val="61"/>
    <w:rsid w:val="001664C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mkazvraznn6">
    <w:name w:val="Light Grid Accent 6"/>
    <w:basedOn w:val="Normlntabulka"/>
    <w:uiPriority w:val="62"/>
    <w:rsid w:val="001664C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revnstnovnzvraznn6">
    <w:name w:val="Colorful Shading Accent 6"/>
    <w:basedOn w:val="Normlntabulka"/>
    <w:uiPriority w:val="71"/>
    <w:rsid w:val="001664C0"/>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zvraznn4">
    <w:name w:val="Colorful List Accent 4"/>
    <w:basedOn w:val="Normlntabulka"/>
    <w:uiPriority w:val="72"/>
    <w:rsid w:val="001664C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mkazvraznn5">
    <w:name w:val="Colorful Grid Accent 5"/>
    <w:basedOn w:val="Normlntabulka"/>
    <w:uiPriority w:val="73"/>
    <w:rsid w:val="001664C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2zvraznn6">
    <w:name w:val="Medium Grid 2 Accent 6"/>
    <w:basedOn w:val="Normlntabulka"/>
    <w:uiPriority w:val="68"/>
    <w:rsid w:val="001664C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s>
</file>

<file path=word/webSettings.xml><?xml version="1.0" encoding="utf-8"?>
<w:webSettings xmlns:r="http://schemas.openxmlformats.org/officeDocument/2006/relationships" xmlns:w="http://schemas.openxmlformats.org/wordprocessingml/2006/main">
  <w:divs>
    <w:div w:id="73015100">
      <w:bodyDiv w:val="1"/>
      <w:marLeft w:val="0"/>
      <w:marRight w:val="0"/>
      <w:marTop w:val="0"/>
      <w:marBottom w:val="0"/>
      <w:divBdr>
        <w:top w:val="none" w:sz="0" w:space="0" w:color="auto"/>
        <w:left w:val="none" w:sz="0" w:space="0" w:color="auto"/>
        <w:bottom w:val="none" w:sz="0" w:space="0" w:color="auto"/>
        <w:right w:val="none" w:sz="0" w:space="0" w:color="auto"/>
      </w:divBdr>
    </w:div>
    <w:div w:id="164251858">
      <w:bodyDiv w:val="1"/>
      <w:marLeft w:val="0"/>
      <w:marRight w:val="0"/>
      <w:marTop w:val="0"/>
      <w:marBottom w:val="0"/>
      <w:divBdr>
        <w:top w:val="none" w:sz="0" w:space="0" w:color="auto"/>
        <w:left w:val="none" w:sz="0" w:space="0" w:color="auto"/>
        <w:bottom w:val="none" w:sz="0" w:space="0" w:color="auto"/>
        <w:right w:val="none" w:sz="0" w:space="0" w:color="auto"/>
      </w:divBdr>
    </w:div>
    <w:div w:id="328601961">
      <w:bodyDiv w:val="1"/>
      <w:marLeft w:val="0"/>
      <w:marRight w:val="0"/>
      <w:marTop w:val="0"/>
      <w:marBottom w:val="0"/>
      <w:divBdr>
        <w:top w:val="none" w:sz="0" w:space="0" w:color="auto"/>
        <w:left w:val="none" w:sz="0" w:space="0" w:color="auto"/>
        <w:bottom w:val="none" w:sz="0" w:space="0" w:color="auto"/>
        <w:right w:val="none" w:sz="0" w:space="0" w:color="auto"/>
      </w:divBdr>
    </w:div>
    <w:div w:id="337080923">
      <w:bodyDiv w:val="1"/>
      <w:marLeft w:val="0"/>
      <w:marRight w:val="0"/>
      <w:marTop w:val="0"/>
      <w:marBottom w:val="0"/>
      <w:divBdr>
        <w:top w:val="none" w:sz="0" w:space="0" w:color="auto"/>
        <w:left w:val="none" w:sz="0" w:space="0" w:color="auto"/>
        <w:bottom w:val="none" w:sz="0" w:space="0" w:color="auto"/>
        <w:right w:val="none" w:sz="0" w:space="0" w:color="auto"/>
      </w:divBdr>
      <w:divsChild>
        <w:div w:id="1217164600">
          <w:marLeft w:val="0"/>
          <w:marRight w:val="0"/>
          <w:marTop w:val="0"/>
          <w:marBottom w:val="0"/>
          <w:divBdr>
            <w:top w:val="none" w:sz="0" w:space="0" w:color="auto"/>
            <w:left w:val="none" w:sz="0" w:space="0" w:color="auto"/>
            <w:bottom w:val="none" w:sz="0" w:space="0" w:color="auto"/>
            <w:right w:val="none" w:sz="0" w:space="0" w:color="auto"/>
          </w:divBdr>
          <w:divsChild>
            <w:div w:id="4355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62411">
      <w:bodyDiv w:val="1"/>
      <w:marLeft w:val="0"/>
      <w:marRight w:val="0"/>
      <w:marTop w:val="0"/>
      <w:marBottom w:val="0"/>
      <w:divBdr>
        <w:top w:val="none" w:sz="0" w:space="0" w:color="auto"/>
        <w:left w:val="none" w:sz="0" w:space="0" w:color="auto"/>
        <w:bottom w:val="none" w:sz="0" w:space="0" w:color="auto"/>
        <w:right w:val="none" w:sz="0" w:space="0" w:color="auto"/>
      </w:divBdr>
    </w:div>
    <w:div w:id="455875949">
      <w:bodyDiv w:val="1"/>
      <w:marLeft w:val="0"/>
      <w:marRight w:val="0"/>
      <w:marTop w:val="0"/>
      <w:marBottom w:val="0"/>
      <w:divBdr>
        <w:top w:val="none" w:sz="0" w:space="0" w:color="auto"/>
        <w:left w:val="none" w:sz="0" w:space="0" w:color="auto"/>
        <w:bottom w:val="none" w:sz="0" w:space="0" w:color="auto"/>
        <w:right w:val="none" w:sz="0" w:space="0" w:color="auto"/>
      </w:divBdr>
    </w:div>
    <w:div w:id="474297047">
      <w:bodyDiv w:val="1"/>
      <w:marLeft w:val="0"/>
      <w:marRight w:val="0"/>
      <w:marTop w:val="0"/>
      <w:marBottom w:val="0"/>
      <w:divBdr>
        <w:top w:val="none" w:sz="0" w:space="0" w:color="auto"/>
        <w:left w:val="none" w:sz="0" w:space="0" w:color="auto"/>
        <w:bottom w:val="none" w:sz="0" w:space="0" w:color="auto"/>
        <w:right w:val="none" w:sz="0" w:space="0" w:color="auto"/>
      </w:divBdr>
    </w:div>
    <w:div w:id="481702695">
      <w:bodyDiv w:val="1"/>
      <w:marLeft w:val="0"/>
      <w:marRight w:val="0"/>
      <w:marTop w:val="0"/>
      <w:marBottom w:val="0"/>
      <w:divBdr>
        <w:top w:val="none" w:sz="0" w:space="0" w:color="auto"/>
        <w:left w:val="none" w:sz="0" w:space="0" w:color="auto"/>
        <w:bottom w:val="none" w:sz="0" w:space="0" w:color="auto"/>
        <w:right w:val="none" w:sz="0" w:space="0" w:color="auto"/>
      </w:divBdr>
    </w:div>
    <w:div w:id="511260732">
      <w:bodyDiv w:val="1"/>
      <w:marLeft w:val="0"/>
      <w:marRight w:val="0"/>
      <w:marTop w:val="0"/>
      <w:marBottom w:val="0"/>
      <w:divBdr>
        <w:top w:val="none" w:sz="0" w:space="0" w:color="auto"/>
        <w:left w:val="none" w:sz="0" w:space="0" w:color="auto"/>
        <w:bottom w:val="none" w:sz="0" w:space="0" w:color="auto"/>
        <w:right w:val="none" w:sz="0" w:space="0" w:color="auto"/>
      </w:divBdr>
    </w:div>
    <w:div w:id="523175990">
      <w:bodyDiv w:val="1"/>
      <w:marLeft w:val="0"/>
      <w:marRight w:val="0"/>
      <w:marTop w:val="0"/>
      <w:marBottom w:val="0"/>
      <w:divBdr>
        <w:top w:val="none" w:sz="0" w:space="0" w:color="auto"/>
        <w:left w:val="none" w:sz="0" w:space="0" w:color="auto"/>
        <w:bottom w:val="none" w:sz="0" w:space="0" w:color="auto"/>
        <w:right w:val="none" w:sz="0" w:space="0" w:color="auto"/>
      </w:divBdr>
    </w:div>
    <w:div w:id="525825310">
      <w:bodyDiv w:val="1"/>
      <w:marLeft w:val="0"/>
      <w:marRight w:val="0"/>
      <w:marTop w:val="0"/>
      <w:marBottom w:val="0"/>
      <w:divBdr>
        <w:top w:val="none" w:sz="0" w:space="0" w:color="auto"/>
        <w:left w:val="none" w:sz="0" w:space="0" w:color="auto"/>
        <w:bottom w:val="none" w:sz="0" w:space="0" w:color="auto"/>
        <w:right w:val="none" w:sz="0" w:space="0" w:color="auto"/>
      </w:divBdr>
    </w:div>
    <w:div w:id="663362338">
      <w:bodyDiv w:val="1"/>
      <w:marLeft w:val="0"/>
      <w:marRight w:val="0"/>
      <w:marTop w:val="0"/>
      <w:marBottom w:val="0"/>
      <w:divBdr>
        <w:top w:val="none" w:sz="0" w:space="0" w:color="auto"/>
        <w:left w:val="none" w:sz="0" w:space="0" w:color="auto"/>
        <w:bottom w:val="none" w:sz="0" w:space="0" w:color="auto"/>
        <w:right w:val="none" w:sz="0" w:space="0" w:color="auto"/>
      </w:divBdr>
      <w:divsChild>
        <w:div w:id="429005894">
          <w:marLeft w:val="1166"/>
          <w:marRight w:val="0"/>
          <w:marTop w:val="96"/>
          <w:marBottom w:val="0"/>
          <w:divBdr>
            <w:top w:val="none" w:sz="0" w:space="0" w:color="auto"/>
            <w:left w:val="none" w:sz="0" w:space="0" w:color="auto"/>
            <w:bottom w:val="none" w:sz="0" w:space="0" w:color="auto"/>
            <w:right w:val="none" w:sz="0" w:space="0" w:color="auto"/>
          </w:divBdr>
        </w:div>
      </w:divsChild>
    </w:div>
    <w:div w:id="700932878">
      <w:bodyDiv w:val="1"/>
      <w:marLeft w:val="0"/>
      <w:marRight w:val="0"/>
      <w:marTop w:val="0"/>
      <w:marBottom w:val="0"/>
      <w:divBdr>
        <w:top w:val="none" w:sz="0" w:space="0" w:color="auto"/>
        <w:left w:val="none" w:sz="0" w:space="0" w:color="auto"/>
        <w:bottom w:val="none" w:sz="0" w:space="0" w:color="auto"/>
        <w:right w:val="none" w:sz="0" w:space="0" w:color="auto"/>
      </w:divBdr>
    </w:div>
    <w:div w:id="710034558">
      <w:bodyDiv w:val="1"/>
      <w:marLeft w:val="0"/>
      <w:marRight w:val="0"/>
      <w:marTop w:val="0"/>
      <w:marBottom w:val="0"/>
      <w:divBdr>
        <w:top w:val="none" w:sz="0" w:space="0" w:color="auto"/>
        <w:left w:val="none" w:sz="0" w:space="0" w:color="auto"/>
        <w:bottom w:val="none" w:sz="0" w:space="0" w:color="auto"/>
        <w:right w:val="none" w:sz="0" w:space="0" w:color="auto"/>
      </w:divBdr>
    </w:div>
    <w:div w:id="745108753">
      <w:bodyDiv w:val="1"/>
      <w:marLeft w:val="0"/>
      <w:marRight w:val="0"/>
      <w:marTop w:val="0"/>
      <w:marBottom w:val="0"/>
      <w:divBdr>
        <w:top w:val="none" w:sz="0" w:space="0" w:color="auto"/>
        <w:left w:val="none" w:sz="0" w:space="0" w:color="auto"/>
        <w:bottom w:val="none" w:sz="0" w:space="0" w:color="auto"/>
        <w:right w:val="none" w:sz="0" w:space="0" w:color="auto"/>
      </w:divBdr>
    </w:div>
    <w:div w:id="896821818">
      <w:bodyDiv w:val="1"/>
      <w:marLeft w:val="0"/>
      <w:marRight w:val="0"/>
      <w:marTop w:val="0"/>
      <w:marBottom w:val="0"/>
      <w:divBdr>
        <w:top w:val="none" w:sz="0" w:space="0" w:color="auto"/>
        <w:left w:val="none" w:sz="0" w:space="0" w:color="auto"/>
        <w:bottom w:val="none" w:sz="0" w:space="0" w:color="auto"/>
        <w:right w:val="none" w:sz="0" w:space="0" w:color="auto"/>
      </w:divBdr>
    </w:div>
    <w:div w:id="978730618">
      <w:bodyDiv w:val="1"/>
      <w:marLeft w:val="0"/>
      <w:marRight w:val="0"/>
      <w:marTop w:val="0"/>
      <w:marBottom w:val="0"/>
      <w:divBdr>
        <w:top w:val="none" w:sz="0" w:space="0" w:color="auto"/>
        <w:left w:val="none" w:sz="0" w:space="0" w:color="auto"/>
        <w:bottom w:val="none" w:sz="0" w:space="0" w:color="auto"/>
        <w:right w:val="none" w:sz="0" w:space="0" w:color="auto"/>
      </w:divBdr>
    </w:div>
    <w:div w:id="1053234948">
      <w:bodyDiv w:val="1"/>
      <w:marLeft w:val="0"/>
      <w:marRight w:val="0"/>
      <w:marTop w:val="0"/>
      <w:marBottom w:val="0"/>
      <w:divBdr>
        <w:top w:val="none" w:sz="0" w:space="0" w:color="auto"/>
        <w:left w:val="none" w:sz="0" w:space="0" w:color="auto"/>
        <w:bottom w:val="none" w:sz="0" w:space="0" w:color="auto"/>
        <w:right w:val="none" w:sz="0" w:space="0" w:color="auto"/>
      </w:divBdr>
    </w:div>
    <w:div w:id="1089696501">
      <w:bodyDiv w:val="1"/>
      <w:marLeft w:val="0"/>
      <w:marRight w:val="0"/>
      <w:marTop w:val="0"/>
      <w:marBottom w:val="0"/>
      <w:divBdr>
        <w:top w:val="none" w:sz="0" w:space="0" w:color="auto"/>
        <w:left w:val="none" w:sz="0" w:space="0" w:color="auto"/>
        <w:bottom w:val="none" w:sz="0" w:space="0" w:color="auto"/>
        <w:right w:val="none" w:sz="0" w:space="0" w:color="auto"/>
      </w:divBdr>
    </w:div>
    <w:div w:id="1110970623">
      <w:bodyDiv w:val="1"/>
      <w:marLeft w:val="0"/>
      <w:marRight w:val="0"/>
      <w:marTop w:val="0"/>
      <w:marBottom w:val="0"/>
      <w:divBdr>
        <w:top w:val="none" w:sz="0" w:space="0" w:color="auto"/>
        <w:left w:val="none" w:sz="0" w:space="0" w:color="auto"/>
        <w:bottom w:val="none" w:sz="0" w:space="0" w:color="auto"/>
        <w:right w:val="none" w:sz="0" w:space="0" w:color="auto"/>
      </w:divBdr>
    </w:div>
    <w:div w:id="1114985799">
      <w:bodyDiv w:val="1"/>
      <w:marLeft w:val="0"/>
      <w:marRight w:val="0"/>
      <w:marTop w:val="0"/>
      <w:marBottom w:val="0"/>
      <w:divBdr>
        <w:top w:val="none" w:sz="0" w:space="0" w:color="auto"/>
        <w:left w:val="none" w:sz="0" w:space="0" w:color="auto"/>
        <w:bottom w:val="none" w:sz="0" w:space="0" w:color="auto"/>
        <w:right w:val="none" w:sz="0" w:space="0" w:color="auto"/>
      </w:divBdr>
    </w:div>
    <w:div w:id="1115439454">
      <w:bodyDiv w:val="1"/>
      <w:marLeft w:val="0"/>
      <w:marRight w:val="0"/>
      <w:marTop w:val="0"/>
      <w:marBottom w:val="0"/>
      <w:divBdr>
        <w:top w:val="none" w:sz="0" w:space="0" w:color="auto"/>
        <w:left w:val="none" w:sz="0" w:space="0" w:color="auto"/>
        <w:bottom w:val="none" w:sz="0" w:space="0" w:color="auto"/>
        <w:right w:val="none" w:sz="0" w:space="0" w:color="auto"/>
      </w:divBdr>
    </w:div>
    <w:div w:id="1346636323">
      <w:bodyDiv w:val="1"/>
      <w:marLeft w:val="0"/>
      <w:marRight w:val="0"/>
      <w:marTop w:val="0"/>
      <w:marBottom w:val="0"/>
      <w:divBdr>
        <w:top w:val="none" w:sz="0" w:space="0" w:color="auto"/>
        <w:left w:val="none" w:sz="0" w:space="0" w:color="auto"/>
        <w:bottom w:val="none" w:sz="0" w:space="0" w:color="auto"/>
        <w:right w:val="none" w:sz="0" w:space="0" w:color="auto"/>
      </w:divBdr>
    </w:div>
    <w:div w:id="1436095504">
      <w:bodyDiv w:val="1"/>
      <w:marLeft w:val="0"/>
      <w:marRight w:val="0"/>
      <w:marTop w:val="0"/>
      <w:marBottom w:val="0"/>
      <w:divBdr>
        <w:top w:val="none" w:sz="0" w:space="0" w:color="auto"/>
        <w:left w:val="none" w:sz="0" w:space="0" w:color="auto"/>
        <w:bottom w:val="none" w:sz="0" w:space="0" w:color="auto"/>
        <w:right w:val="none" w:sz="0" w:space="0" w:color="auto"/>
      </w:divBdr>
    </w:div>
    <w:div w:id="1502699003">
      <w:bodyDiv w:val="1"/>
      <w:marLeft w:val="0"/>
      <w:marRight w:val="0"/>
      <w:marTop w:val="0"/>
      <w:marBottom w:val="0"/>
      <w:divBdr>
        <w:top w:val="none" w:sz="0" w:space="0" w:color="auto"/>
        <w:left w:val="none" w:sz="0" w:space="0" w:color="auto"/>
        <w:bottom w:val="none" w:sz="0" w:space="0" w:color="auto"/>
        <w:right w:val="none" w:sz="0" w:space="0" w:color="auto"/>
      </w:divBdr>
    </w:div>
    <w:div w:id="1512720120">
      <w:bodyDiv w:val="1"/>
      <w:marLeft w:val="0"/>
      <w:marRight w:val="0"/>
      <w:marTop w:val="0"/>
      <w:marBottom w:val="0"/>
      <w:divBdr>
        <w:top w:val="none" w:sz="0" w:space="0" w:color="auto"/>
        <w:left w:val="none" w:sz="0" w:space="0" w:color="auto"/>
        <w:bottom w:val="none" w:sz="0" w:space="0" w:color="auto"/>
        <w:right w:val="none" w:sz="0" w:space="0" w:color="auto"/>
      </w:divBdr>
    </w:div>
    <w:div w:id="1577085879">
      <w:bodyDiv w:val="1"/>
      <w:marLeft w:val="0"/>
      <w:marRight w:val="0"/>
      <w:marTop w:val="0"/>
      <w:marBottom w:val="0"/>
      <w:divBdr>
        <w:top w:val="none" w:sz="0" w:space="0" w:color="auto"/>
        <w:left w:val="none" w:sz="0" w:space="0" w:color="auto"/>
        <w:bottom w:val="none" w:sz="0" w:space="0" w:color="auto"/>
        <w:right w:val="none" w:sz="0" w:space="0" w:color="auto"/>
      </w:divBdr>
    </w:div>
    <w:div w:id="1656185551">
      <w:bodyDiv w:val="1"/>
      <w:marLeft w:val="0"/>
      <w:marRight w:val="0"/>
      <w:marTop w:val="0"/>
      <w:marBottom w:val="0"/>
      <w:divBdr>
        <w:top w:val="none" w:sz="0" w:space="0" w:color="auto"/>
        <w:left w:val="none" w:sz="0" w:space="0" w:color="auto"/>
        <w:bottom w:val="none" w:sz="0" w:space="0" w:color="auto"/>
        <w:right w:val="none" w:sz="0" w:space="0" w:color="auto"/>
      </w:divBdr>
    </w:div>
    <w:div w:id="1667704097">
      <w:bodyDiv w:val="1"/>
      <w:marLeft w:val="0"/>
      <w:marRight w:val="0"/>
      <w:marTop w:val="0"/>
      <w:marBottom w:val="0"/>
      <w:divBdr>
        <w:top w:val="none" w:sz="0" w:space="0" w:color="auto"/>
        <w:left w:val="none" w:sz="0" w:space="0" w:color="auto"/>
        <w:bottom w:val="none" w:sz="0" w:space="0" w:color="auto"/>
        <w:right w:val="none" w:sz="0" w:space="0" w:color="auto"/>
      </w:divBdr>
      <w:divsChild>
        <w:div w:id="1812165172">
          <w:marLeft w:val="0"/>
          <w:marRight w:val="0"/>
          <w:marTop w:val="0"/>
          <w:marBottom w:val="0"/>
          <w:divBdr>
            <w:top w:val="none" w:sz="0" w:space="0" w:color="auto"/>
            <w:left w:val="none" w:sz="0" w:space="0" w:color="auto"/>
            <w:bottom w:val="none" w:sz="0" w:space="0" w:color="auto"/>
            <w:right w:val="none" w:sz="0" w:space="0" w:color="auto"/>
          </w:divBdr>
          <w:divsChild>
            <w:div w:id="5020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845686">
      <w:bodyDiv w:val="1"/>
      <w:marLeft w:val="0"/>
      <w:marRight w:val="0"/>
      <w:marTop w:val="0"/>
      <w:marBottom w:val="0"/>
      <w:divBdr>
        <w:top w:val="none" w:sz="0" w:space="0" w:color="auto"/>
        <w:left w:val="none" w:sz="0" w:space="0" w:color="auto"/>
        <w:bottom w:val="none" w:sz="0" w:space="0" w:color="auto"/>
        <w:right w:val="none" w:sz="0" w:space="0" w:color="auto"/>
      </w:divBdr>
    </w:div>
    <w:div w:id="1949460847">
      <w:bodyDiv w:val="1"/>
      <w:marLeft w:val="0"/>
      <w:marRight w:val="0"/>
      <w:marTop w:val="0"/>
      <w:marBottom w:val="0"/>
      <w:divBdr>
        <w:top w:val="none" w:sz="0" w:space="0" w:color="auto"/>
        <w:left w:val="none" w:sz="0" w:space="0" w:color="auto"/>
        <w:bottom w:val="none" w:sz="0" w:space="0" w:color="auto"/>
        <w:right w:val="none" w:sz="0" w:space="0" w:color="auto"/>
      </w:divBdr>
    </w:div>
    <w:div w:id="1966229206">
      <w:bodyDiv w:val="1"/>
      <w:marLeft w:val="0"/>
      <w:marRight w:val="0"/>
      <w:marTop w:val="0"/>
      <w:marBottom w:val="0"/>
      <w:divBdr>
        <w:top w:val="none" w:sz="0" w:space="0" w:color="auto"/>
        <w:left w:val="none" w:sz="0" w:space="0" w:color="auto"/>
        <w:bottom w:val="none" w:sz="0" w:space="0" w:color="auto"/>
        <w:right w:val="none" w:sz="0" w:space="0" w:color="auto"/>
      </w:divBdr>
    </w:div>
    <w:div w:id="1982539961">
      <w:bodyDiv w:val="1"/>
      <w:marLeft w:val="0"/>
      <w:marRight w:val="0"/>
      <w:marTop w:val="0"/>
      <w:marBottom w:val="0"/>
      <w:divBdr>
        <w:top w:val="none" w:sz="0" w:space="0" w:color="auto"/>
        <w:left w:val="none" w:sz="0" w:space="0" w:color="auto"/>
        <w:bottom w:val="none" w:sz="0" w:space="0" w:color="auto"/>
        <w:right w:val="none" w:sz="0" w:space="0" w:color="auto"/>
      </w:divBdr>
    </w:div>
    <w:div w:id="2006393565">
      <w:bodyDiv w:val="1"/>
      <w:marLeft w:val="0"/>
      <w:marRight w:val="0"/>
      <w:marTop w:val="0"/>
      <w:marBottom w:val="0"/>
      <w:divBdr>
        <w:top w:val="none" w:sz="0" w:space="0" w:color="auto"/>
        <w:left w:val="none" w:sz="0" w:space="0" w:color="auto"/>
        <w:bottom w:val="none" w:sz="0" w:space="0" w:color="auto"/>
        <w:right w:val="none" w:sz="0" w:space="0" w:color="auto"/>
      </w:divBdr>
    </w:div>
    <w:div w:id="20564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gif"/><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chart" Target="charts/chart8.xml"/><Relationship Id="rId10" Type="http://schemas.openxmlformats.org/officeDocument/2006/relationships/image" Target="media/image3.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chart" Target="charts/chart7.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Martina%20Synkova%20j\Plocha\j&#237;deln&#237;&#269;ky\jedalnicek%20(kazuistika%20a),%20%2014.04.2011%20-%2014.04.2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Se&#353;it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Se&#353;it3"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Se&#353;it4"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style val="14"/>
  <c:chart>
    <c:plotArea>
      <c:layout>
        <c:manualLayout>
          <c:layoutTarget val="inner"/>
          <c:xMode val="edge"/>
          <c:yMode val="edge"/>
          <c:x val="0"/>
          <c:y val="1.2320714497582989E-2"/>
          <c:w val="0.99059139784946237"/>
          <c:h val="0.96460588586744411"/>
        </c:manualLayout>
      </c:layout>
      <c:ofPieChart>
        <c:ofPieType val="bar"/>
        <c:varyColors val="1"/>
        <c:ser>
          <c:idx val="0"/>
          <c:order val="0"/>
          <c:dLbls>
            <c:dLbl>
              <c:idx val="0"/>
              <c:layout>
                <c:manualLayout>
                  <c:x val="-3.4396065788580094E-2"/>
                  <c:y val="-0.16854864433811831"/>
                </c:manualLayout>
              </c:layout>
              <c:tx>
                <c:rich>
                  <a:bodyPr/>
                  <a:lstStyle/>
                  <a:p>
                    <a:r>
                      <a:rPr lang="cs-CZ" sz="800" baseline="0"/>
                      <a:t>Energie </a:t>
                    </a:r>
                    <a:r>
                      <a:rPr lang="en-US" sz="800" baseline="0"/>
                      <a:t>z bílkovin 
16%</a:t>
                    </a:r>
                  </a:p>
                </c:rich>
              </c:tx>
              <c:showCatName val="1"/>
              <c:showPercent val="1"/>
            </c:dLbl>
            <c:dLbl>
              <c:idx val="1"/>
              <c:layout>
                <c:manualLayout>
                  <c:x val="0.12832568303391287"/>
                  <c:y val="0.14483718243353574"/>
                </c:manualLayout>
              </c:layout>
              <c:tx>
                <c:rich>
                  <a:bodyPr/>
                  <a:lstStyle/>
                  <a:p>
                    <a:r>
                      <a:rPr lang="cs-CZ" sz="800" baseline="0"/>
                      <a:t>Energie </a:t>
                    </a:r>
                    <a:r>
                      <a:rPr lang="en-US" sz="800" baseline="0"/>
                      <a:t>ze sacharidů 
53%</a:t>
                    </a:r>
                  </a:p>
                </c:rich>
              </c:tx>
              <c:showCatName val="1"/>
              <c:showPercent val="1"/>
            </c:dLbl>
            <c:dLbl>
              <c:idx val="2"/>
              <c:layout>
                <c:manualLayout>
                  <c:x val="-3.3273923856515501E-2"/>
                  <c:y val="3.1896528397867808E-3"/>
                </c:manualLayout>
              </c:layout>
              <c:tx>
                <c:rich>
                  <a:bodyPr/>
                  <a:lstStyle/>
                  <a:p>
                    <a:r>
                      <a:rPr lang="cs-CZ" sz="800" b="0" i="0" u="none" strike="noStrike" baseline="0"/>
                      <a:t>Energie </a:t>
                    </a:r>
                    <a:r>
                      <a:rPr lang="en-US" sz="800" baseline="0"/>
                      <a:t>z SFA 
9%</a:t>
                    </a:r>
                  </a:p>
                </c:rich>
              </c:tx>
              <c:showCatName val="1"/>
              <c:showPercent val="1"/>
            </c:dLbl>
            <c:dLbl>
              <c:idx val="3"/>
              <c:layout>
                <c:manualLayout>
                  <c:x val="-5.4789037261764394E-2"/>
                  <c:y val="-3.1896528397867808E-3"/>
                </c:manualLayout>
              </c:layout>
              <c:tx>
                <c:rich>
                  <a:bodyPr/>
                  <a:lstStyle/>
                  <a:p>
                    <a:r>
                      <a:rPr lang="cs-CZ" sz="800" b="0" i="0" u="none" strike="noStrike" baseline="0"/>
                      <a:t>Energie </a:t>
                    </a:r>
                    <a:r>
                      <a:rPr lang="en-US" sz="800" b="0" i="0" u="none" strike="noStrike" baseline="0"/>
                      <a:t>z</a:t>
                    </a:r>
                    <a:r>
                      <a:rPr lang="en-US" sz="800" baseline="0"/>
                      <a:t> MUFA 
8%</a:t>
                    </a:r>
                  </a:p>
                </c:rich>
              </c:tx>
              <c:showCatName val="1"/>
              <c:showPercent val="1"/>
            </c:dLbl>
            <c:dLbl>
              <c:idx val="4"/>
              <c:layout>
                <c:manualLayout>
                  <c:x val="-2.9215168862712141E-2"/>
                  <c:y val="3.1892920601419941E-3"/>
                </c:manualLayout>
              </c:layout>
              <c:tx>
                <c:rich>
                  <a:bodyPr/>
                  <a:lstStyle/>
                  <a:p>
                    <a:r>
                      <a:rPr lang="cs-CZ" sz="800" baseline="0"/>
                      <a:t>Energie </a:t>
                    </a:r>
                    <a:r>
                      <a:rPr lang="en-US" sz="800" baseline="0"/>
                      <a:t>z PUFA 
4%</a:t>
                    </a:r>
                  </a:p>
                </c:rich>
              </c:tx>
              <c:showCatName val="1"/>
              <c:showPercent val="1"/>
            </c:dLbl>
            <c:dLbl>
              <c:idx val="5"/>
              <c:layout>
                <c:manualLayout>
                  <c:x val="-4.261249527004933E-2"/>
                  <c:y val="9.8637154891721246E-4"/>
                </c:manualLayout>
              </c:layout>
              <c:tx>
                <c:rich>
                  <a:bodyPr/>
                  <a:lstStyle/>
                  <a:p>
                    <a:r>
                      <a:rPr lang="en-US" sz="800" baseline="0"/>
                      <a:t>Energie z ostatních lipidů
10%</a:t>
                    </a:r>
                  </a:p>
                </c:rich>
              </c:tx>
              <c:showCatName val="1"/>
              <c:showPercent val="1"/>
            </c:dLbl>
            <c:dLbl>
              <c:idx val="6"/>
              <c:layout>
                <c:manualLayout>
                  <c:x val="-0.25234890888410832"/>
                  <c:y val="-2.2269123576047892E-2"/>
                </c:manualLayout>
              </c:layout>
              <c:tx>
                <c:rich>
                  <a:bodyPr/>
                  <a:lstStyle/>
                  <a:p>
                    <a:r>
                      <a:rPr lang="cs-CZ" sz="800" baseline="0"/>
                      <a:t>Energie z lipidů</a:t>
                    </a:r>
                    <a:r>
                      <a:rPr lang="en-US" sz="800" baseline="0"/>
                      <a:t>
31%</a:t>
                    </a:r>
                  </a:p>
                </c:rich>
              </c:tx>
              <c:showCatName val="1"/>
              <c:showPercent val="1"/>
            </c:dLbl>
            <c:showCatName val="1"/>
            <c:showPercent val="1"/>
            <c:showLeaderLines val="1"/>
          </c:dLbls>
          <c:cat>
            <c:multiLvlStrRef>
              <c:f>(List1!$B$78:$C$79;List1!$B$81:$C$84)</c:f>
              <c:multiLvlStrCache>
                <c:ptCount val="6"/>
                <c:lvl>
                  <c:pt idx="0">
                    <c:v>kJ</c:v>
                  </c:pt>
                  <c:pt idx="1">
                    <c:v>kJ</c:v>
                  </c:pt>
                  <c:pt idx="2">
                    <c:v>kJ</c:v>
                  </c:pt>
                  <c:pt idx="3">
                    <c:v>kJ</c:v>
                  </c:pt>
                  <c:pt idx="4">
                    <c:v>kJ</c:v>
                  </c:pt>
                  <c:pt idx="5">
                    <c:v>kJ</c:v>
                  </c:pt>
                </c:lvl>
                <c:lvl>
                  <c:pt idx="0">
                    <c:v>Energetická hodnota z bílkovin</c:v>
                  </c:pt>
                  <c:pt idx="1">
                    <c:v>Energetická hodnota ze sacharidů</c:v>
                  </c:pt>
                  <c:pt idx="2">
                    <c:v>Energetická hodnota z SFA</c:v>
                  </c:pt>
                  <c:pt idx="3">
                    <c:v>Energetická hodnota z MUFA</c:v>
                  </c:pt>
                  <c:pt idx="4">
                    <c:v>Energetická hodnota z Z PUFA</c:v>
                  </c:pt>
                  <c:pt idx="5">
                    <c:v>Energie z ostatních lipidů</c:v>
                  </c:pt>
                </c:lvl>
              </c:multiLvlStrCache>
            </c:multiLvlStrRef>
          </c:cat>
          <c:val>
            <c:numRef>
              <c:f>(List1!$D$78:$D$79;List1!$D$81:$D$84)</c:f>
              <c:numCache>
                <c:formatCode>General</c:formatCode>
                <c:ptCount val="6"/>
                <c:pt idx="0">
                  <c:v>1933.7559700000011</c:v>
                </c:pt>
                <c:pt idx="1">
                  <c:v>6638.5687499999995</c:v>
                </c:pt>
                <c:pt idx="2">
                  <c:v>1165.2310500000001</c:v>
                </c:pt>
                <c:pt idx="3">
                  <c:v>945.47032000000002</c:v>
                </c:pt>
                <c:pt idx="4">
                  <c:v>556.22110999999938</c:v>
                </c:pt>
                <c:pt idx="5">
                  <c:v>1250.26811</c:v>
                </c:pt>
              </c:numCache>
            </c:numRef>
          </c:val>
        </c:ser>
        <c:gapWidth val="100"/>
        <c:splitType val="pos"/>
        <c:splitPos val="4"/>
        <c:secondPieSize val="75"/>
        <c:serLines/>
      </c:of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style val="16"/>
  <c:chart>
    <c:title>
      <c:tx>
        <c:rich>
          <a:bodyPr/>
          <a:lstStyle/>
          <a:p>
            <a:pPr>
              <a:defRPr/>
            </a:pPr>
            <a:r>
              <a:rPr lang="cs-CZ"/>
              <a:t>Vitaminy</a:t>
            </a:r>
          </a:p>
        </c:rich>
      </c:tx>
    </c:title>
    <c:plotArea>
      <c:layout>
        <c:manualLayout>
          <c:layoutTarget val="inner"/>
          <c:xMode val="edge"/>
          <c:yMode val="edge"/>
          <c:x val="0.1424225721784777"/>
          <c:y val="0.14294781700674541"/>
          <c:w val="0.69631496062992126"/>
          <c:h val="0.4843008165645975"/>
        </c:manualLayout>
      </c:layout>
      <c:barChart>
        <c:barDir val="col"/>
        <c:grouping val="clustered"/>
        <c:ser>
          <c:idx val="0"/>
          <c:order val="0"/>
          <c:dLbls>
            <c:showVal val="1"/>
          </c:dLbls>
          <c:cat>
            <c:strRef>
              <c:f>List1!$A$2:$A$12</c:f>
              <c:strCache>
                <c:ptCount val="11"/>
                <c:pt idx="0">
                  <c:v>Retinol (Vitamin A)</c:v>
                </c:pt>
                <c:pt idx="1">
                  <c:v>Kalciferol (Vitamin D)</c:v>
                </c:pt>
                <c:pt idx="2">
                  <c:v>Tokoferol (Vitamin E)</c:v>
                </c:pt>
                <c:pt idx="3">
                  <c:v>Vitamin K</c:v>
                </c:pt>
                <c:pt idx="4">
                  <c:v>Thiamin (Vitamin B1)</c:v>
                </c:pt>
                <c:pt idx="5">
                  <c:v>Riboflavin (Vitamin B2)</c:v>
                </c:pt>
                <c:pt idx="6">
                  <c:v>Niacin  </c:v>
                </c:pt>
                <c:pt idx="7">
                  <c:v>Kyseliny listová </c:v>
                </c:pt>
                <c:pt idx="8">
                  <c:v>Pyridoxin (Vitamin B6)</c:v>
                </c:pt>
                <c:pt idx="9">
                  <c:v>Kobalamin (Vitamin B12)</c:v>
                </c:pt>
                <c:pt idx="10">
                  <c:v>Vitamin  C</c:v>
                </c:pt>
              </c:strCache>
            </c:strRef>
          </c:cat>
          <c:val>
            <c:numRef>
              <c:f>List1!$D$2:$D$12</c:f>
              <c:numCache>
                <c:formatCode>0</c:formatCode>
                <c:ptCount val="11"/>
                <c:pt idx="0">
                  <c:v>55.555555555555557</c:v>
                </c:pt>
                <c:pt idx="1">
                  <c:v>20</c:v>
                </c:pt>
                <c:pt idx="2">
                  <c:v>26.666666666666668</c:v>
                </c:pt>
                <c:pt idx="3">
                  <c:v>307.69230769230768</c:v>
                </c:pt>
                <c:pt idx="4">
                  <c:v>120</c:v>
                </c:pt>
                <c:pt idx="5">
                  <c:v>135.71428571428496</c:v>
                </c:pt>
                <c:pt idx="6">
                  <c:v>173.33333333333388</c:v>
                </c:pt>
                <c:pt idx="7">
                  <c:v>75</c:v>
                </c:pt>
                <c:pt idx="8">
                  <c:v>161.11111111111092</c:v>
                </c:pt>
                <c:pt idx="9">
                  <c:v>66.666666666666671</c:v>
                </c:pt>
                <c:pt idx="10">
                  <c:v>140</c:v>
                </c:pt>
              </c:numCache>
            </c:numRef>
          </c:val>
        </c:ser>
        <c:axId val="80956032"/>
        <c:axId val="106688896"/>
      </c:barChart>
      <c:catAx>
        <c:axId val="80956032"/>
        <c:scaling>
          <c:orientation val="minMax"/>
        </c:scaling>
        <c:axPos val="b"/>
        <c:tickLblPos val="low"/>
        <c:crossAx val="106688896"/>
        <c:crossesAt val="100"/>
        <c:auto val="1"/>
        <c:lblAlgn val="ctr"/>
        <c:lblOffset val="100"/>
      </c:catAx>
      <c:valAx>
        <c:axId val="106688896"/>
        <c:scaling>
          <c:orientation val="minMax"/>
        </c:scaling>
        <c:axPos val="l"/>
        <c:title>
          <c:tx>
            <c:rich>
              <a:bodyPr rot="-5400000" vert="horz"/>
              <a:lstStyle/>
              <a:p>
                <a:pPr>
                  <a:defRPr/>
                </a:pPr>
                <a:r>
                  <a:rPr lang="en-US"/>
                  <a:t>% VDD</a:t>
                </a:r>
              </a:p>
            </c:rich>
          </c:tx>
        </c:title>
        <c:numFmt formatCode="0" sourceLinked="1"/>
        <c:tickLblPos val="nextTo"/>
        <c:crossAx val="8095603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cs-CZ"/>
  <c:style val="13"/>
  <c:chart>
    <c:title>
      <c:tx>
        <c:rich>
          <a:bodyPr/>
          <a:lstStyle/>
          <a:p>
            <a:pPr>
              <a:defRPr/>
            </a:pPr>
            <a:r>
              <a:rPr lang="cs-CZ"/>
              <a:t>Minerální látky</a:t>
            </a:r>
          </a:p>
        </c:rich>
      </c:tx>
    </c:title>
    <c:plotArea>
      <c:layout/>
      <c:barChart>
        <c:barDir val="col"/>
        <c:grouping val="clustered"/>
        <c:ser>
          <c:idx val="0"/>
          <c:order val="0"/>
          <c:dLbls>
            <c:showVal val="1"/>
          </c:dLbls>
          <c:cat>
            <c:strRef>
              <c:f>List1!$E$2:$E$9</c:f>
              <c:strCache>
                <c:ptCount val="8"/>
                <c:pt idx="0">
                  <c:v>Hořčík (Mg)</c:v>
                </c:pt>
                <c:pt idx="1">
                  <c:v>Fosfor (P)</c:v>
                </c:pt>
                <c:pt idx="2">
                  <c:v>Vápník (Ca)</c:v>
                </c:pt>
                <c:pt idx="3">
                  <c:v>Železo (Fe)</c:v>
                </c:pt>
                <c:pt idx="4">
                  <c:v>Zinek (Zn)</c:v>
                </c:pt>
                <c:pt idx="5">
                  <c:v>Selen (Se)</c:v>
                </c:pt>
                <c:pt idx="6">
                  <c:v>Jód (I)</c:v>
                </c:pt>
                <c:pt idx="7">
                  <c:v>Chlorid sodný (NaCl)</c:v>
                </c:pt>
              </c:strCache>
            </c:strRef>
          </c:cat>
          <c:val>
            <c:numRef>
              <c:f>List1!$I$2:$I$9</c:f>
              <c:numCache>
                <c:formatCode>0</c:formatCode>
                <c:ptCount val="8"/>
                <c:pt idx="0">
                  <c:v>97</c:v>
                </c:pt>
                <c:pt idx="1">
                  <c:v>186.1</c:v>
                </c:pt>
                <c:pt idx="2">
                  <c:v>114.3</c:v>
                </c:pt>
                <c:pt idx="3">
                  <c:v>93.333333333333258</c:v>
                </c:pt>
                <c:pt idx="4">
                  <c:v>166.66666666666652</c:v>
                </c:pt>
                <c:pt idx="5">
                  <c:v>181.81818181818181</c:v>
                </c:pt>
                <c:pt idx="6">
                  <c:v>50</c:v>
                </c:pt>
                <c:pt idx="7">
                  <c:v>108</c:v>
                </c:pt>
              </c:numCache>
            </c:numRef>
          </c:val>
        </c:ser>
        <c:axId val="107962752"/>
        <c:axId val="107964288"/>
      </c:barChart>
      <c:catAx>
        <c:axId val="107962752"/>
        <c:scaling>
          <c:orientation val="minMax"/>
        </c:scaling>
        <c:axPos val="b"/>
        <c:tickLblPos val="low"/>
        <c:crossAx val="107964288"/>
        <c:crossesAt val="100"/>
        <c:auto val="1"/>
        <c:lblAlgn val="ctr"/>
        <c:lblOffset val="100"/>
      </c:catAx>
      <c:valAx>
        <c:axId val="107964288"/>
        <c:scaling>
          <c:orientation val="minMax"/>
        </c:scaling>
        <c:axPos val="l"/>
        <c:title>
          <c:tx>
            <c:rich>
              <a:bodyPr rot="-5400000" vert="horz"/>
              <a:lstStyle/>
              <a:p>
                <a:pPr>
                  <a:defRPr/>
                </a:pPr>
                <a:r>
                  <a:rPr lang="en-US"/>
                  <a:t>% VDD</a:t>
                </a:r>
              </a:p>
            </c:rich>
          </c:tx>
        </c:title>
        <c:numFmt formatCode="0" sourceLinked="1"/>
        <c:tickLblPos val="nextTo"/>
        <c:crossAx val="10796275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style val="14"/>
  <c:chart>
    <c:plotArea>
      <c:layout/>
      <c:ofPieChart>
        <c:ofPieType val="bar"/>
        <c:varyColors val="1"/>
        <c:ser>
          <c:idx val="0"/>
          <c:order val="0"/>
          <c:dLbls>
            <c:dLbl>
              <c:idx val="0"/>
              <c:layout>
                <c:manualLayout>
                  <c:x val="-7.2310889325549275E-3"/>
                  <c:y val="-0.13080155889604708"/>
                </c:manualLayout>
              </c:layout>
              <c:tx>
                <c:rich>
                  <a:bodyPr/>
                  <a:lstStyle/>
                  <a:p>
                    <a:r>
                      <a:rPr lang="en-US" sz="800" baseline="0"/>
                      <a:t>Energie z </a:t>
                    </a:r>
                    <a:endParaRPr lang="cs-CZ" sz="800" baseline="0"/>
                  </a:p>
                  <a:p>
                    <a:r>
                      <a:rPr lang="en-US" sz="800" baseline="0"/>
                      <a:t>bílkovin
13%</a:t>
                    </a:r>
                  </a:p>
                </c:rich>
              </c:tx>
              <c:showCatName val="1"/>
              <c:showPercent val="1"/>
            </c:dLbl>
            <c:dLbl>
              <c:idx val="1"/>
              <c:layout>
                <c:manualLayout>
                  <c:x val="0.17811111111111141"/>
                  <c:y val="9.1899606299212705E-2"/>
                </c:manualLayout>
              </c:layout>
              <c:showCatName val="1"/>
              <c:showPercent val="1"/>
            </c:dLbl>
            <c:dLbl>
              <c:idx val="2"/>
              <c:layout>
                <c:manualLayout>
                  <c:x val="-0.14299815754628642"/>
                  <c:y val="-1.2710411198600181E-2"/>
                </c:manualLayout>
              </c:layout>
              <c:showCatName val="1"/>
              <c:showPercent val="1"/>
            </c:dLbl>
            <c:dLbl>
              <c:idx val="3"/>
              <c:layout>
                <c:manualLayout>
                  <c:x val="-0.13667463021341317"/>
                  <c:y val="-8.0808080808080808E-3"/>
                </c:manualLayout>
              </c:layout>
              <c:showCatName val="1"/>
              <c:showPercent val="1"/>
            </c:dLbl>
            <c:dLbl>
              <c:idx val="4"/>
              <c:layout>
                <c:manualLayout>
                  <c:x val="-0.14270411889716775"/>
                  <c:y val="-6.3628410085103452E-7"/>
                </c:manualLayout>
              </c:layout>
              <c:showCatName val="1"/>
              <c:showPercent val="1"/>
            </c:dLbl>
            <c:dLbl>
              <c:idx val="5"/>
              <c:layout>
                <c:manualLayout>
                  <c:x val="-0.12576805816687692"/>
                  <c:y val="7.0707070707070824E-3"/>
                </c:manualLayout>
              </c:layout>
              <c:showCatName val="1"/>
              <c:showPercent val="1"/>
            </c:dLbl>
            <c:dLbl>
              <c:idx val="6"/>
              <c:layout>
                <c:manualLayout>
                  <c:x val="-0.18513502688286132"/>
                  <c:y val="1.433229937166945E-3"/>
                </c:manualLayout>
              </c:layout>
              <c:tx>
                <c:rich>
                  <a:bodyPr/>
                  <a:lstStyle/>
                  <a:p>
                    <a:r>
                      <a:rPr lang="cs-CZ" sz="800" baseline="0"/>
                      <a:t>Energie z lipidů</a:t>
                    </a:r>
                    <a:r>
                      <a:rPr lang="en-US" sz="800" baseline="0"/>
                      <a:t>
36%</a:t>
                    </a:r>
                  </a:p>
                </c:rich>
              </c:tx>
              <c:showCatName val="1"/>
              <c:showPercent val="1"/>
            </c:dLbl>
            <c:txPr>
              <a:bodyPr/>
              <a:lstStyle/>
              <a:p>
                <a:pPr>
                  <a:defRPr sz="800" baseline="0"/>
                </a:pPr>
                <a:endParaRPr lang="cs-CZ"/>
              </a:p>
            </c:txPr>
            <c:showCatName val="1"/>
            <c:showPercent val="1"/>
            <c:showLeaderLines val="1"/>
          </c:dLbls>
          <c:cat>
            <c:strRef>
              <c:f>List1!$A$3:$A$8</c:f>
              <c:strCache>
                <c:ptCount val="6"/>
                <c:pt idx="0">
                  <c:v>Energie z bílkovin</c:v>
                </c:pt>
                <c:pt idx="1">
                  <c:v>Energie ze sacharidů</c:v>
                </c:pt>
                <c:pt idx="2">
                  <c:v>Energie ze SFA</c:v>
                </c:pt>
                <c:pt idx="3">
                  <c:v>Energie z MUFA</c:v>
                </c:pt>
                <c:pt idx="4">
                  <c:v>Energie z PUFA</c:v>
                </c:pt>
                <c:pt idx="5">
                  <c:v>Energie z ostatních lipidů</c:v>
                </c:pt>
              </c:strCache>
            </c:strRef>
          </c:cat>
          <c:val>
            <c:numRef>
              <c:f>List1!$B$3:$B$8</c:f>
              <c:numCache>
                <c:formatCode>General</c:formatCode>
                <c:ptCount val="6"/>
                <c:pt idx="0">
                  <c:v>281</c:v>
                </c:pt>
                <c:pt idx="1">
                  <c:v>1147</c:v>
                </c:pt>
                <c:pt idx="2">
                  <c:v>303</c:v>
                </c:pt>
                <c:pt idx="3">
                  <c:v>210</c:v>
                </c:pt>
                <c:pt idx="4">
                  <c:v>123</c:v>
                </c:pt>
                <c:pt idx="5">
                  <c:v>192</c:v>
                </c:pt>
              </c:numCache>
            </c:numRef>
          </c:val>
        </c:ser>
        <c:ser>
          <c:idx val="1"/>
          <c:order val="1"/>
          <c:cat>
            <c:strRef>
              <c:f>List1!$A$3:$A$8</c:f>
              <c:strCache>
                <c:ptCount val="6"/>
                <c:pt idx="0">
                  <c:v>Energie z bílkovin</c:v>
                </c:pt>
                <c:pt idx="1">
                  <c:v>Energie ze sacharidů</c:v>
                </c:pt>
                <c:pt idx="2">
                  <c:v>Energie ze SFA</c:v>
                </c:pt>
                <c:pt idx="3">
                  <c:v>Energie z MUFA</c:v>
                </c:pt>
                <c:pt idx="4">
                  <c:v>Energie z PUFA</c:v>
                </c:pt>
                <c:pt idx="5">
                  <c:v>Energie z ostatních lipidů</c:v>
                </c:pt>
              </c:strCache>
            </c:strRef>
          </c:cat>
          <c:val>
            <c:numRef>
              <c:f>List1!$C$3:$C$8</c:f>
              <c:numCache>
                <c:formatCode>General</c:formatCode>
                <c:ptCount val="6"/>
                <c:pt idx="0">
                  <c:v>12.5</c:v>
                </c:pt>
                <c:pt idx="1">
                  <c:v>50.8</c:v>
                </c:pt>
                <c:pt idx="2">
                  <c:v>13.4</c:v>
                </c:pt>
                <c:pt idx="3">
                  <c:v>9.3000000000000007</c:v>
                </c:pt>
                <c:pt idx="4">
                  <c:v>5.4</c:v>
                </c:pt>
                <c:pt idx="5">
                  <c:v>8.5</c:v>
                </c:pt>
              </c:numCache>
            </c:numRef>
          </c:val>
        </c:ser>
        <c:gapWidth val="100"/>
        <c:splitType val="pos"/>
        <c:splitPos val="4"/>
        <c:secondPieSize val="75"/>
        <c:serLines/>
      </c:of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s-CZ"/>
  <c:style val="10"/>
  <c:chart>
    <c:title>
      <c:tx>
        <c:rich>
          <a:bodyPr/>
          <a:lstStyle/>
          <a:p>
            <a:pPr>
              <a:defRPr/>
            </a:pPr>
            <a:r>
              <a:rPr lang="en-US"/>
              <a:t>Vitaminy</a:t>
            </a:r>
          </a:p>
        </c:rich>
      </c:tx>
    </c:title>
    <c:plotArea>
      <c:layout>
        <c:manualLayout>
          <c:layoutTarget val="inner"/>
          <c:xMode val="edge"/>
          <c:yMode val="edge"/>
          <c:x val="0.10118466779213973"/>
          <c:y val="0.20257814711936578"/>
          <c:w val="0.70813932633420862"/>
          <c:h val="0.36443934091571889"/>
        </c:manualLayout>
      </c:layout>
      <c:barChart>
        <c:barDir val="col"/>
        <c:grouping val="clustered"/>
        <c:ser>
          <c:idx val="0"/>
          <c:order val="0"/>
          <c:tx>
            <c:v>Množství ve stravě</c:v>
          </c:tx>
          <c:dLbls>
            <c:showVal val="1"/>
          </c:dLbls>
          <c:cat>
            <c:strRef>
              <c:f>List1!$A$3:$A$13</c:f>
              <c:strCache>
                <c:ptCount val="11"/>
                <c:pt idx="0">
                  <c:v>Retinol (Vitamin A)</c:v>
                </c:pt>
                <c:pt idx="1">
                  <c:v>Kalciferol (Vitamin D)</c:v>
                </c:pt>
                <c:pt idx="2">
                  <c:v>Tokoferol (Vitamin E)</c:v>
                </c:pt>
                <c:pt idx="3">
                  <c:v>Vitamin K</c:v>
                </c:pt>
                <c:pt idx="4">
                  <c:v>Thiamin (Vitamin B1)</c:v>
                </c:pt>
                <c:pt idx="5">
                  <c:v>Riboflavin (Vitamin B2)</c:v>
                </c:pt>
                <c:pt idx="6">
                  <c:v>Niacin</c:v>
                </c:pt>
                <c:pt idx="7">
                  <c:v>Kyseliny listová</c:v>
                </c:pt>
                <c:pt idx="8">
                  <c:v>Pyridoxin (Vitamin B6)</c:v>
                </c:pt>
                <c:pt idx="9">
                  <c:v>Kobalimin (Vitamin B12)</c:v>
                </c:pt>
                <c:pt idx="10">
                  <c:v>Vitamin C</c:v>
                </c:pt>
              </c:strCache>
            </c:strRef>
          </c:cat>
          <c:val>
            <c:numRef>
              <c:f>List1!$F$3:$F$13</c:f>
              <c:numCache>
                <c:formatCode>0</c:formatCode>
                <c:ptCount val="11"/>
                <c:pt idx="0">
                  <c:v>47.777777777777779</c:v>
                </c:pt>
                <c:pt idx="1">
                  <c:v>20</c:v>
                </c:pt>
                <c:pt idx="2">
                  <c:v>17.5</c:v>
                </c:pt>
                <c:pt idx="3">
                  <c:v>30.769230769230766</c:v>
                </c:pt>
                <c:pt idx="4">
                  <c:v>30</c:v>
                </c:pt>
                <c:pt idx="5">
                  <c:v>28.571428571428573</c:v>
                </c:pt>
                <c:pt idx="6">
                  <c:v>30.666666666666664</c:v>
                </c:pt>
                <c:pt idx="7">
                  <c:v>10</c:v>
                </c:pt>
                <c:pt idx="8">
                  <c:v>10.555555555555589</c:v>
                </c:pt>
                <c:pt idx="9">
                  <c:v>13.333333333333334</c:v>
                </c:pt>
                <c:pt idx="10">
                  <c:v>3.5</c:v>
                </c:pt>
              </c:numCache>
            </c:numRef>
          </c:val>
        </c:ser>
        <c:ser>
          <c:idx val="1"/>
          <c:order val="1"/>
          <c:tx>
            <c:strRef>
              <c:f>List1!$C$1:$C$2</c:f>
              <c:strCache>
                <c:ptCount val="1"/>
                <c:pt idx="0">
                  <c:v>Strava + 1 Nutridrink</c:v>
                </c:pt>
              </c:strCache>
            </c:strRef>
          </c:tx>
          <c:cat>
            <c:strRef>
              <c:f>List1!$A$3:$A$13</c:f>
              <c:strCache>
                <c:ptCount val="11"/>
                <c:pt idx="0">
                  <c:v>Retinol (Vitamin A)</c:v>
                </c:pt>
                <c:pt idx="1">
                  <c:v>Kalciferol (Vitamin D)</c:v>
                </c:pt>
                <c:pt idx="2">
                  <c:v>Tokoferol (Vitamin E)</c:v>
                </c:pt>
                <c:pt idx="3">
                  <c:v>Vitamin K</c:v>
                </c:pt>
                <c:pt idx="4">
                  <c:v>Thiamin (Vitamin B1)</c:v>
                </c:pt>
                <c:pt idx="5">
                  <c:v>Riboflavin (Vitamin B2)</c:v>
                </c:pt>
                <c:pt idx="6">
                  <c:v>Niacin</c:v>
                </c:pt>
                <c:pt idx="7">
                  <c:v>Kyseliny listová</c:v>
                </c:pt>
                <c:pt idx="8">
                  <c:v>Pyridoxin (Vitamin B6)</c:v>
                </c:pt>
                <c:pt idx="9">
                  <c:v>Kobalimin (Vitamin B12)</c:v>
                </c:pt>
                <c:pt idx="10">
                  <c:v>Vitamin C</c:v>
                </c:pt>
              </c:strCache>
            </c:strRef>
          </c:cat>
          <c:val>
            <c:numRef>
              <c:f>List1!$G$3:$G$13</c:f>
              <c:numCache>
                <c:formatCode>0</c:formatCode>
                <c:ptCount val="11"/>
                <c:pt idx="0">
                  <c:v>89.555555555555458</c:v>
                </c:pt>
                <c:pt idx="1">
                  <c:v>72</c:v>
                </c:pt>
                <c:pt idx="2">
                  <c:v>55.833333333333336</c:v>
                </c:pt>
                <c:pt idx="3">
                  <c:v>61.538461538461526</c:v>
                </c:pt>
                <c:pt idx="4">
                  <c:v>86</c:v>
                </c:pt>
                <c:pt idx="5">
                  <c:v>72.857142857142819</c:v>
                </c:pt>
                <c:pt idx="6">
                  <c:v>76</c:v>
                </c:pt>
                <c:pt idx="7">
                  <c:v>35</c:v>
                </c:pt>
                <c:pt idx="8">
                  <c:v>47.222222222222342</c:v>
                </c:pt>
                <c:pt idx="9">
                  <c:v>60</c:v>
                </c:pt>
                <c:pt idx="10">
                  <c:v>41.5</c:v>
                </c:pt>
              </c:numCache>
            </c:numRef>
          </c:val>
        </c:ser>
        <c:ser>
          <c:idx val="2"/>
          <c:order val="2"/>
          <c:tx>
            <c:strRef>
              <c:f>List1!$D$1:$D$2</c:f>
              <c:strCache>
                <c:ptCount val="1"/>
                <c:pt idx="0">
                  <c:v>Strava + 2 Nutridrinky</c:v>
                </c:pt>
              </c:strCache>
            </c:strRef>
          </c:tx>
          <c:cat>
            <c:strRef>
              <c:f>List1!$A$3:$A$13</c:f>
              <c:strCache>
                <c:ptCount val="11"/>
                <c:pt idx="0">
                  <c:v>Retinol (Vitamin A)</c:v>
                </c:pt>
                <c:pt idx="1">
                  <c:v>Kalciferol (Vitamin D)</c:v>
                </c:pt>
                <c:pt idx="2">
                  <c:v>Tokoferol (Vitamin E)</c:v>
                </c:pt>
                <c:pt idx="3">
                  <c:v>Vitamin K</c:v>
                </c:pt>
                <c:pt idx="4">
                  <c:v>Thiamin (Vitamin B1)</c:v>
                </c:pt>
                <c:pt idx="5">
                  <c:v>Riboflavin (Vitamin B2)</c:v>
                </c:pt>
                <c:pt idx="6">
                  <c:v>Niacin</c:v>
                </c:pt>
                <c:pt idx="7">
                  <c:v>Kyseliny listová</c:v>
                </c:pt>
                <c:pt idx="8">
                  <c:v>Pyridoxin (Vitamin B6)</c:v>
                </c:pt>
                <c:pt idx="9">
                  <c:v>Kobalimin (Vitamin B12)</c:v>
                </c:pt>
                <c:pt idx="10">
                  <c:v>Vitamin C</c:v>
                </c:pt>
              </c:strCache>
            </c:strRef>
          </c:cat>
          <c:val>
            <c:numRef>
              <c:f>List1!$H$3:$H$13</c:f>
              <c:numCache>
                <c:formatCode>0</c:formatCode>
                <c:ptCount val="11"/>
                <c:pt idx="0">
                  <c:v>131.3333333333338</c:v>
                </c:pt>
                <c:pt idx="1">
                  <c:v>124</c:v>
                </c:pt>
                <c:pt idx="2">
                  <c:v>94.166666666666671</c:v>
                </c:pt>
                <c:pt idx="3">
                  <c:v>92.307692307692278</c:v>
                </c:pt>
                <c:pt idx="4">
                  <c:v>142</c:v>
                </c:pt>
                <c:pt idx="5">
                  <c:v>117.14285714285681</c:v>
                </c:pt>
                <c:pt idx="6">
                  <c:v>121.33333333333309</c:v>
                </c:pt>
                <c:pt idx="7">
                  <c:v>60</c:v>
                </c:pt>
                <c:pt idx="8">
                  <c:v>83.888888888888445</c:v>
                </c:pt>
                <c:pt idx="9">
                  <c:v>106.66666666666667</c:v>
                </c:pt>
                <c:pt idx="10">
                  <c:v>79.5</c:v>
                </c:pt>
              </c:numCache>
            </c:numRef>
          </c:val>
        </c:ser>
        <c:axId val="81295616"/>
        <c:axId val="81309696"/>
      </c:barChart>
      <c:catAx>
        <c:axId val="81295616"/>
        <c:scaling>
          <c:orientation val="minMax"/>
        </c:scaling>
        <c:axPos val="b"/>
        <c:tickLblPos val="low"/>
        <c:crossAx val="81309696"/>
        <c:crossesAt val="100"/>
        <c:auto val="1"/>
        <c:lblAlgn val="ctr"/>
        <c:lblOffset val="100"/>
      </c:catAx>
      <c:valAx>
        <c:axId val="81309696"/>
        <c:scaling>
          <c:orientation val="minMax"/>
        </c:scaling>
        <c:axPos val="l"/>
        <c:numFmt formatCode="0" sourceLinked="1"/>
        <c:tickLblPos val="nextTo"/>
        <c:crossAx val="81295616"/>
        <c:crosses val="autoZero"/>
        <c:crossBetween val="between"/>
      </c:valAx>
    </c:plotArea>
    <c:legend>
      <c:legendPos val="r"/>
      <c:layout>
        <c:manualLayout>
          <c:xMode val="edge"/>
          <c:yMode val="edge"/>
          <c:x val="0.81457238467122595"/>
          <c:y val="0.16062410566026186"/>
          <c:w val="0.17094313210848744"/>
          <c:h val="0.45022564887722366"/>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cs-CZ"/>
  <c:style val="10"/>
  <c:chart>
    <c:title>
      <c:tx>
        <c:rich>
          <a:bodyPr/>
          <a:lstStyle/>
          <a:p>
            <a:pPr>
              <a:defRPr/>
            </a:pPr>
            <a:r>
              <a:rPr lang="cs-CZ"/>
              <a:t>Minerální látky</a:t>
            </a:r>
          </a:p>
        </c:rich>
      </c:tx>
    </c:title>
    <c:plotArea>
      <c:layout>
        <c:manualLayout>
          <c:layoutTarget val="inner"/>
          <c:xMode val="edge"/>
          <c:yMode val="edge"/>
          <c:x val="0.14161063751328604"/>
          <c:y val="0.17924412803032294"/>
          <c:w val="0.6803187783345267"/>
          <c:h val="0.63040091234602302"/>
        </c:manualLayout>
      </c:layout>
      <c:barChart>
        <c:barDir val="col"/>
        <c:grouping val="clustered"/>
        <c:ser>
          <c:idx val="0"/>
          <c:order val="0"/>
          <c:tx>
            <c:strRef>
              <c:f>List1!$C$1</c:f>
              <c:strCache>
                <c:ptCount val="1"/>
                <c:pt idx="0">
                  <c:v>Množství ve stravě</c:v>
                </c:pt>
              </c:strCache>
            </c:strRef>
          </c:tx>
          <c:dLbls>
            <c:showVal val="1"/>
          </c:dLbls>
          <c:cat>
            <c:strRef>
              <c:f>List1!$A$3:$A$9</c:f>
              <c:strCache>
                <c:ptCount val="7"/>
                <c:pt idx="0">
                  <c:v>Hořčík (Mg)</c:v>
                </c:pt>
                <c:pt idx="1">
                  <c:v>Fosfor (P)</c:v>
                </c:pt>
                <c:pt idx="2">
                  <c:v>Vápník (Ca)</c:v>
                </c:pt>
                <c:pt idx="3">
                  <c:v>Železo (Fe)</c:v>
                </c:pt>
                <c:pt idx="4">
                  <c:v>Zinek (Zn)</c:v>
                </c:pt>
                <c:pt idx="5">
                  <c:v>Selen (Se)</c:v>
                </c:pt>
                <c:pt idx="6">
                  <c:v>Jód (I)</c:v>
                </c:pt>
              </c:strCache>
            </c:strRef>
          </c:cat>
          <c:val>
            <c:numRef>
              <c:f>List1!$G$3:$G$9</c:f>
              <c:numCache>
                <c:formatCode>0.0</c:formatCode>
                <c:ptCount val="7"/>
                <c:pt idx="0">
                  <c:v>22.45</c:v>
                </c:pt>
                <c:pt idx="1">
                  <c:v>34.700000000000003</c:v>
                </c:pt>
                <c:pt idx="2">
                  <c:v>16.5</c:v>
                </c:pt>
                <c:pt idx="3">
                  <c:v>26.666666666666668</c:v>
                </c:pt>
                <c:pt idx="4">
                  <c:v>21.666666666666668</c:v>
                </c:pt>
                <c:pt idx="5">
                  <c:v>18.181818181818258</c:v>
                </c:pt>
                <c:pt idx="6">
                  <c:v>10</c:v>
                </c:pt>
              </c:numCache>
            </c:numRef>
          </c:val>
        </c:ser>
        <c:ser>
          <c:idx val="1"/>
          <c:order val="1"/>
          <c:tx>
            <c:strRef>
              <c:f>List1!$D$1:$D$2</c:f>
              <c:strCache>
                <c:ptCount val="1"/>
                <c:pt idx="0">
                  <c:v>Strava + 1 Nutridrink</c:v>
                </c:pt>
              </c:strCache>
            </c:strRef>
          </c:tx>
          <c:cat>
            <c:strRef>
              <c:f>List1!$A$3:$A$9</c:f>
              <c:strCache>
                <c:ptCount val="7"/>
                <c:pt idx="0">
                  <c:v>Hořčík (Mg)</c:v>
                </c:pt>
                <c:pt idx="1">
                  <c:v>Fosfor (P)</c:v>
                </c:pt>
                <c:pt idx="2">
                  <c:v>Vápník (Ca)</c:v>
                </c:pt>
                <c:pt idx="3">
                  <c:v>Železo (Fe)</c:v>
                </c:pt>
                <c:pt idx="4">
                  <c:v>Zinek (Zn)</c:v>
                </c:pt>
                <c:pt idx="5">
                  <c:v>Selen (Se)</c:v>
                </c:pt>
                <c:pt idx="6">
                  <c:v>Jód (I)</c:v>
                </c:pt>
              </c:strCache>
            </c:strRef>
          </c:cat>
          <c:val>
            <c:numRef>
              <c:f>List1!$H$3:$H$9</c:f>
              <c:numCache>
                <c:formatCode>0.0</c:formatCode>
                <c:ptCount val="7"/>
                <c:pt idx="0">
                  <c:v>42.449999999999996</c:v>
                </c:pt>
                <c:pt idx="1">
                  <c:v>73.7</c:v>
                </c:pt>
                <c:pt idx="2">
                  <c:v>72.5</c:v>
                </c:pt>
                <c:pt idx="3">
                  <c:v>54.666666666666437</c:v>
                </c:pt>
                <c:pt idx="4">
                  <c:v>48.333333333333336</c:v>
                </c:pt>
                <c:pt idx="5">
                  <c:v>58.181818181818144</c:v>
                </c:pt>
                <c:pt idx="6">
                  <c:v>35</c:v>
                </c:pt>
              </c:numCache>
            </c:numRef>
          </c:val>
        </c:ser>
        <c:ser>
          <c:idx val="2"/>
          <c:order val="2"/>
          <c:tx>
            <c:strRef>
              <c:f>List1!$E$1:$E$2</c:f>
              <c:strCache>
                <c:ptCount val="1"/>
                <c:pt idx="0">
                  <c:v>Strava +  2 Nutridrinky</c:v>
                </c:pt>
              </c:strCache>
            </c:strRef>
          </c:tx>
          <c:cat>
            <c:strRef>
              <c:f>List1!$A$3:$A$9</c:f>
              <c:strCache>
                <c:ptCount val="7"/>
                <c:pt idx="0">
                  <c:v>Hořčík (Mg)</c:v>
                </c:pt>
                <c:pt idx="1">
                  <c:v>Fosfor (P)</c:v>
                </c:pt>
                <c:pt idx="2">
                  <c:v>Vápník (Ca)</c:v>
                </c:pt>
                <c:pt idx="3">
                  <c:v>Železo (Fe)</c:v>
                </c:pt>
                <c:pt idx="4">
                  <c:v>Zinek (Zn)</c:v>
                </c:pt>
                <c:pt idx="5">
                  <c:v>Selen (Se)</c:v>
                </c:pt>
                <c:pt idx="6">
                  <c:v>Jód (I)</c:v>
                </c:pt>
              </c:strCache>
            </c:strRef>
          </c:cat>
          <c:val>
            <c:numRef>
              <c:f>List1!$I$3:$I$9</c:f>
              <c:numCache>
                <c:formatCode>0.0</c:formatCode>
                <c:ptCount val="7"/>
                <c:pt idx="0">
                  <c:v>62.449999999999996</c:v>
                </c:pt>
                <c:pt idx="1">
                  <c:v>112.7</c:v>
                </c:pt>
                <c:pt idx="2">
                  <c:v>128.5</c:v>
                </c:pt>
                <c:pt idx="3">
                  <c:v>82.666666666666671</c:v>
                </c:pt>
                <c:pt idx="4">
                  <c:v>75</c:v>
                </c:pt>
                <c:pt idx="5">
                  <c:v>98.181818181818187</c:v>
                </c:pt>
                <c:pt idx="6">
                  <c:v>60</c:v>
                </c:pt>
              </c:numCache>
            </c:numRef>
          </c:val>
        </c:ser>
        <c:axId val="108725760"/>
        <c:axId val="108727296"/>
      </c:barChart>
      <c:catAx>
        <c:axId val="108725760"/>
        <c:scaling>
          <c:orientation val="minMax"/>
        </c:scaling>
        <c:axPos val="b"/>
        <c:numFmt formatCode="General" sourceLinked="1"/>
        <c:tickLblPos val="low"/>
        <c:crossAx val="108727296"/>
        <c:crossesAt val="100"/>
        <c:auto val="1"/>
        <c:lblAlgn val="ctr"/>
        <c:lblOffset val="100"/>
      </c:catAx>
      <c:valAx>
        <c:axId val="108727296"/>
        <c:scaling>
          <c:orientation val="minMax"/>
        </c:scaling>
        <c:axPos val="l"/>
        <c:title>
          <c:tx>
            <c:rich>
              <a:bodyPr rot="-5400000" vert="horz"/>
              <a:lstStyle/>
              <a:p>
                <a:pPr>
                  <a:defRPr/>
                </a:pPr>
                <a:r>
                  <a:rPr lang="en-US"/>
                  <a:t>% VDD</a:t>
                </a:r>
              </a:p>
            </c:rich>
          </c:tx>
        </c:title>
        <c:numFmt formatCode="0.0" sourceLinked="1"/>
        <c:tickLblPos val="nextTo"/>
        <c:crossAx val="108725760"/>
        <c:crosses val="autoZero"/>
        <c:crossBetween val="between"/>
      </c:valAx>
    </c:plotArea>
    <c:legend>
      <c:legendPos val="r"/>
      <c:layout>
        <c:manualLayout>
          <c:xMode val="edge"/>
          <c:yMode val="edge"/>
          <c:x val="0.82413327259712554"/>
          <c:y val="0.29281410111276246"/>
          <c:w val="0.16264358690700853"/>
          <c:h val="0.38870602835987544"/>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cs-CZ"/>
  <c:style val="14"/>
  <c:chart>
    <c:plotArea>
      <c:layout>
        <c:manualLayout>
          <c:layoutTarget val="inner"/>
          <c:xMode val="edge"/>
          <c:yMode val="edge"/>
          <c:x val="3.3982986169282031E-3"/>
          <c:y val="3.0092592592592591E-2"/>
          <c:w val="0.98847527037843674"/>
          <c:h val="0.93055555555555569"/>
        </c:manualLayout>
      </c:layout>
      <c:ofPieChart>
        <c:ofPieType val="bar"/>
        <c:varyColors val="1"/>
        <c:ser>
          <c:idx val="0"/>
          <c:order val="0"/>
          <c:dLbls>
            <c:dLbl>
              <c:idx val="0"/>
              <c:layout>
                <c:manualLayout>
                  <c:x val="-2.6551069414195612E-2"/>
                  <c:y val="-0.11090259550889445"/>
                </c:manualLayout>
              </c:layout>
              <c:tx>
                <c:rich>
                  <a:bodyPr/>
                  <a:lstStyle/>
                  <a:p>
                    <a:r>
                      <a:rPr lang="en-US"/>
                      <a:t>Energie </a:t>
                    </a:r>
                    <a:endParaRPr lang="cs-CZ"/>
                  </a:p>
                  <a:p>
                    <a:r>
                      <a:rPr lang="en-US"/>
                      <a:t>z bílkovin
14%</a:t>
                    </a:r>
                  </a:p>
                </c:rich>
              </c:tx>
              <c:showCatName val="1"/>
              <c:showPercent val="1"/>
            </c:dLbl>
            <c:dLbl>
              <c:idx val="1"/>
              <c:layout>
                <c:manualLayout>
                  <c:x val="0.14434392509446994"/>
                  <c:y val="0.14573272090988618"/>
                </c:manualLayout>
              </c:layout>
              <c:showCatName val="1"/>
              <c:showPercent val="1"/>
            </c:dLbl>
            <c:dLbl>
              <c:idx val="2"/>
              <c:layout>
                <c:manualLayout>
                  <c:x val="-0.15304327573387796"/>
                  <c:y val="0"/>
                </c:manualLayout>
              </c:layout>
              <c:showCatName val="1"/>
              <c:showPercent val="1"/>
            </c:dLbl>
            <c:dLbl>
              <c:idx val="3"/>
              <c:layout>
                <c:manualLayout>
                  <c:x val="-0.15522954681859324"/>
                  <c:y val="-4.6299941673957346E-3"/>
                </c:manualLayout>
              </c:layout>
              <c:showCatName val="1"/>
              <c:showPercent val="1"/>
            </c:dLbl>
            <c:dLbl>
              <c:idx val="4"/>
              <c:layout>
                <c:manualLayout>
                  <c:x val="-0.13947990289609782"/>
                  <c:y val="9.2592592592593247E-3"/>
                </c:manualLayout>
              </c:layout>
              <c:tx>
                <c:rich>
                  <a:bodyPr/>
                  <a:lstStyle/>
                  <a:p>
                    <a:r>
                      <a:rPr lang="en-US"/>
                      <a:t>Energie </a:t>
                    </a:r>
                    <a:r>
                      <a:rPr lang="cs-CZ"/>
                      <a:t>z</a:t>
                    </a:r>
                    <a:r>
                      <a:rPr lang="en-US"/>
                      <a:t> PUFA</a:t>
                    </a:r>
                    <a:r>
                      <a:rPr lang="cs-CZ"/>
                      <a:t> </a:t>
                    </a:r>
                    <a:r>
                      <a:rPr lang="en-US"/>
                      <a:t>3%</a:t>
                    </a:r>
                  </a:p>
                </c:rich>
              </c:tx>
              <c:showCatName val="1"/>
              <c:showPercent val="1"/>
            </c:dLbl>
            <c:dLbl>
              <c:idx val="5"/>
              <c:layout>
                <c:manualLayout>
                  <c:x val="-0.14589144786935829"/>
                  <c:y val="-1.3888888888888954E-2"/>
                </c:manualLayout>
              </c:layout>
              <c:tx>
                <c:rich>
                  <a:bodyPr/>
                  <a:lstStyle/>
                  <a:p>
                    <a:r>
                      <a:rPr lang="en-US"/>
                      <a:t>Energie </a:t>
                    </a:r>
                    <a:endParaRPr lang="cs-CZ"/>
                  </a:p>
                  <a:p>
                    <a:r>
                      <a:rPr lang="en-US"/>
                      <a:t>z ostatních lipidů
16%</a:t>
                    </a:r>
                  </a:p>
                </c:rich>
              </c:tx>
              <c:showCatName val="1"/>
              <c:showPercent val="1"/>
            </c:dLbl>
            <c:dLbl>
              <c:idx val="6"/>
              <c:layout>
                <c:manualLayout>
                  <c:x val="-0.18327841998473596"/>
                  <c:y val="-1.6134076990376202E-2"/>
                </c:manualLayout>
              </c:layout>
              <c:tx>
                <c:rich>
                  <a:bodyPr/>
                  <a:lstStyle/>
                  <a:p>
                    <a:r>
                      <a:rPr lang="cs-CZ" sz="800" baseline="0"/>
                      <a:t>Energie z lipidů</a:t>
                    </a:r>
                    <a:r>
                      <a:rPr lang="en-US" sz="800" baseline="0"/>
                      <a:t>
32%</a:t>
                    </a:r>
                  </a:p>
                </c:rich>
              </c:tx>
              <c:showCatName val="1"/>
              <c:showPercent val="1"/>
            </c:dLbl>
            <c:txPr>
              <a:bodyPr/>
              <a:lstStyle/>
              <a:p>
                <a:pPr>
                  <a:defRPr sz="800" baseline="0"/>
                </a:pPr>
                <a:endParaRPr lang="cs-CZ"/>
              </a:p>
            </c:txPr>
            <c:showCatName val="1"/>
            <c:showPercent val="1"/>
            <c:showLeaderLines val="1"/>
          </c:dLbls>
          <c:cat>
            <c:strRef>
              <c:f>List1!$A$3:$A$8</c:f>
              <c:strCache>
                <c:ptCount val="6"/>
                <c:pt idx="0">
                  <c:v>Energie z bílkovin</c:v>
                </c:pt>
                <c:pt idx="1">
                  <c:v>Energie ze sacharidů</c:v>
                </c:pt>
                <c:pt idx="2">
                  <c:v>Energie ze SFA</c:v>
                </c:pt>
                <c:pt idx="3">
                  <c:v>Energie z MUFA</c:v>
                </c:pt>
                <c:pt idx="4">
                  <c:v>Energie Z PUFA</c:v>
                </c:pt>
                <c:pt idx="5">
                  <c:v>Energie z ostatních lipidů</c:v>
                </c:pt>
              </c:strCache>
            </c:strRef>
          </c:cat>
          <c:val>
            <c:numRef>
              <c:f>List1!$B$3:$B$8</c:f>
              <c:numCache>
                <c:formatCode>General</c:formatCode>
                <c:ptCount val="6"/>
                <c:pt idx="0">
                  <c:v>891</c:v>
                </c:pt>
                <c:pt idx="1">
                  <c:v>3399</c:v>
                </c:pt>
                <c:pt idx="2">
                  <c:v>503</c:v>
                </c:pt>
                <c:pt idx="3">
                  <c:v>308</c:v>
                </c:pt>
                <c:pt idx="4">
                  <c:v>191</c:v>
                </c:pt>
                <c:pt idx="5">
                  <c:v>1051</c:v>
                </c:pt>
              </c:numCache>
            </c:numRef>
          </c:val>
        </c:ser>
        <c:gapWidth val="100"/>
        <c:splitType val="pos"/>
        <c:splitPos val="4"/>
        <c:secondPieSize val="75"/>
        <c:serLines/>
      </c:ofPieChart>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cs-CZ"/>
  <c:style val="13"/>
  <c:chart>
    <c:title>
      <c:tx>
        <c:rich>
          <a:bodyPr/>
          <a:lstStyle/>
          <a:p>
            <a:pPr>
              <a:defRPr/>
            </a:pPr>
            <a:r>
              <a:rPr lang="en-US"/>
              <a:t>Minerální látky</a:t>
            </a:r>
          </a:p>
        </c:rich>
      </c:tx>
    </c:title>
    <c:plotArea>
      <c:layout/>
      <c:barChart>
        <c:barDir val="col"/>
        <c:grouping val="clustered"/>
        <c:ser>
          <c:idx val="0"/>
          <c:order val="0"/>
          <c:dLbls>
            <c:numFmt formatCode="#,##0" sourceLinked="0"/>
            <c:showVal val="1"/>
          </c:dLbls>
          <c:cat>
            <c:strRef>
              <c:f>List1!$A$2:$A$9</c:f>
              <c:strCache>
                <c:ptCount val="8"/>
                <c:pt idx="0">
                  <c:v>Hořčík (Mg)</c:v>
                </c:pt>
                <c:pt idx="1">
                  <c:v>Fosfor  (P)</c:v>
                </c:pt>
                <c:pt idx="2">
                  <c:v>Vápník (Ca)</c:v>
                </c:pt>
                <c:pt idx="3">
                  <c:v>Železo (Fe)</c:v>
                </c:pt>
                <c:pt idx="4">
                  <c:v>Zinek (Zn)</c:v>
                </c:pt>
                <c:pt idx="5">
                  <c:v>Selen (Se)</c:v>
                </c:pt>
                <c:pt idx="6">
                  <c:v>Jód (I)</c:v>
                </c:pt>
                <c:pt idx="7">
                  <c:v>Chlorid sodný (NaCl)</c:v>
                </c:pt>
              </c:strCache>
            </c:strRef>
          </c:cat>
          <c:val>
            <c:numRef>
              <c:f>List1!$E$2:$E$9</c:f>
              <c:numCache>
                <c:formatCode>General</c:formatCode>
                <c:ptCount val="8"/>
                <c:pt idx="0">
                  <c:v>63.1</c:v>
                </c:pt>
                <c:pt idx="1">
                  <c:v>85.09</c:v>
                </c:pt>
                <c:pt idx="2">
                  <c:v>69.27</c:v>
                </c:pt>
                <c:pt idx="3">
                  <c:v>83.066666666666663</c:v>
                </c:pt>
                <c:pt idx="4">
                  <c:v>75.333333333333258</c:v>
                </c:pt>
                <c:pt idx="5">
                  <c:v>107.27272727272698</c:v>
                </c:pt>
                <c:pt idx="6">
                  <c:v>48</c:v>
                </c:pt>
                <c:pt idx="7">
                  <c:v>48.879999999999995</c:v>
                </c:pt>
              </c:numCache>
            </c:numRef>
          </c:val>
        </c:ser>
        <c:axId val="108754432"/>
        <c:axId val="108755968"/>
      </c:barChart>
      <c:catAx>
        <c:axId val="108754432"/>
        <c:scaling>
          <c:orientation val="minMax"/>
        </c:scaling>
        <c:axPos val="b"/>
        <c:tickLblPos val="low"/>
        <c:crossAx val="108755968"/>
        <c:crossesAt val="100"/>
        <c:auto val="1"/>
        <c:lblAlgn val="ctr"/>
        <c:lblOffset val="100"/>
      </c:catAx>
      <c:valAx>
        <c:axId val="108755968"/>
        <c:scaling>
          <c:orientation val="minMax"/>
          <c:min val="40"/>
        </c:scaling>
        <c:axPos val="l"/>
        <c:title>
          <c:tx>
            <c:rich>
              <a:bodyPr rot="-5400000" vert="horz"/>
              <a:lstStyle/>
              <a:p>
                <a:pPr>
                  <a:defRPr/>
                </a:pPr>
                <a:r>
                  <a:rPr lang="cs-CZ"/>
                  <a:t>% VDD</a:t>
                </a:r>
              </a:p>
            </c:rich>
          </c:tx>
        </c:title>
        <c:numFmt formatCode="General" sourceLinked="1"/>
        <c:tickLblPos val="nextTo"/>
        <c:crossAx val="108754432"/>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cs-CZ"/>
  <c:style val="16"/>
  <c:chart>
    <c:title>
      <c:tx>
        <c:rich>
          <a:bodyPr/>
          <a:lstStyle/>
          <a:p>
            <a:pPr>
              <a:defRPr/>
            </a:pPr>
            <a:r>
              <a:rPr lang="en-US"/>
              <a:t>Vitaminy</a:t>
            </a:r>
          </a:p>
        </c:rich>
      </c:tx>
    </c:title>
    <c:plotArea>
      <c:layout/>
      <c:barChart>
        <c:barDir val="col"/>
        <c:grouping val="clustered"/>
        <c:ser>
          <c:idx val="0"/>
          <c:order val="0"/>
          <c:dLbls>
            <c:showVal val="1"/>
          </c:dLbls>
          <c:cat>
            <c:strRef>
              <c:f>List1!$A$3:$A$13</c:f>
              <c:strCache>
                <c:ptCount val="11"/>
                <c:pt idx="0">
                  <c:v>Retinol (Vitamin A)</c:v>
                </c:pt>
                <c:pt idx="1">
                  <c:v>Kalciferol D</c:v>
                </c:pt>
                <c:pt idx="2">
                  <c:v>Tokoferol E</c:v>
                </c:pt>
                <c:pt idx="3">
                  <c:v>Vitamin K</c:v>
                </c:pt>
                <c:pt idx="4">
                  <c:v>Thiamin B1</c:v>
                </c:pt>
                <c:pt idx="5">
                  <c:v>Rriboflavin B2</c:v>
                </c:pt>
                <c:pt idx="6">
                  <c:v>Niacin</c:v>
                </c:pt>
                <c:pt idx="7">
                  <c:v>Kyselina listová</c:v>
                </c:pt>
                <c:pt idx="8">
                  <c:v>Pyridoxin   B6</c:v>
                </c:pt>
                <c:pt idx="9">
                  <c:v>Kobalamin B12</c:v>
                </c:pt>
                <c:pt idx="10">
                  <c:v>Vitamin C</c:v>
                </c:pt>
              </c:strCache>
            </c:strRef>
          </c:cat>
          <c:val>
            <c:numRef>
              <c:f>List1!$D$3:$D$13</c:f>
              <c:numCache>
                <c:formatCode>0</c:formatCode>
                <c:ptCount val="11"/>
                <c:pt idx="0">
                  <c:v>35.555555555555557</c:v>
                </c:pt>
                <c:pt idx="1">
                  <c:v>20</c:v>
                </c:pt>
                <c:pt idx="2">
                  <c:v>27.833333333333222</c:v>
                </c:pt>
                <c:pt idx="3">
                  <c:v>107.69230769230771</c:v>
                </c:pt>
                <c:pt idx="4">
                  <c:v>92</c:v>
                </c:pt>
                <c:pt idx="5">
                  <c:v>80.000000000000014</c:v>
                </c:pt>
                <c:pt idx="6">
                  <c:v>76</c:v>
                </c:pt>
                <c:pt idx="7">
                  <c:v>57.5</c:v>
                </c:pt>
                <c:pt idx="8">
                  <c:v>68.888888888888445</c:v>
                </c:pt>
                <c:pt idx="9">
                  <c:v>33.333333333333336</c:v>
                </c:pt>
                <c:pt idx="10">
                  <c:v>99.240000000000023</c:v>
                </c:pt>
              </c:numCache>
            </c:numRef>
          </c:val>
        </c:ser>
        <c:axId val="108784640"/>
        <c:axId val="108819200"/>
      </c:barChart>
      <c:catAx>
        <c:axId val="108784640"/>
        <c:scaling>
          <c:orientation val="minMax"/>
        </c:scaling>
        <c:axPos val="b"/>
        <c:tickLblPos val="low"/>
        <c:crossAx val="108819200"/>
        <c:crossesAt val="100"/>
        <c:auto val="1"/>
        <c:lblAlgn val="ctr"/>
        <c:lblOffset val="100"/>
      </c:catAx>
      <c:valAx>
        <c:axId val="108819200"/>
        <c:scaling>
          <c:orientation val="minMax"/>
        </c:scaling>
        <c:axPos val="l"/>
        <c:title>
          <c:tx>
            <c:rich>
              <a:bodyPr rot="-5400000" vert="horz"/>
              <a:lstStyle/>
              <a:p>
                <a:pPr>
                  <a:defRPr/>
                </a:pPr>
                <a:r>
                  <a:rPr lang="en-US"/>
                  <a:t>% VDD</a:t>
                </a:r>
              </a:p>
            </c:rich>
          </c:tx>
        </c:title>
        <c:numFmt formatCode="0" sourceLinked="1"/>
        <c:tickLblPos val="nextTo"/>
        <c:crossAx val="108784640"/>
        <c:crosses val="autoZero"/>
        <c:crossBetween val="between"/>
      </c:valAx>
    </c:plotArea>
    <c:plotVisOnly val="1"/>
  </c:chart>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4FDBF-2EF7-467A-989E-5F7822EE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20175</Words>
  <Characters>119034</Characters>
  <Application>Microsoft Office Word</Application>
  <DocSecurity>0</DocSecurity>
  <Lines>991</Lines>
  <Paragraphs>277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 Synek</dc:creator>
  <cp:lastModifiedBy>Petr Synek</cp:lastModifiedBy>
  <cp:revision>2</cp:revision>
  <cp:lastPrinted>2011-04-21T19:09:00Z</cp:lastPrinted>
  <dcterms:created xsi:type="dcterms:W3CDTF">2011-05-16T12:34:00Z</dcterms:created>
  <dcterms:modified xsi:type="dcterms:W3CDTF">2011-05-16T12:34:00Z</dcterms:modified>
</cp:coreProperties>
</file>